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09" w:rsidRPr="0034521A" w:rsidRDefault="00657EFB" w:rsidP="0034521A">
      <w:pPr>
        <w:spacing w:after="0" w:line="240" w:lineRule="auto"/>
        <w:jc w:val="center"/>
        <w:rPr>
          <w:rFonts w:cstheme="minorHAnsi"/>
          <w:sz w:val="24"/>
          <w:szCs w:val="24"/>
        </w:rPr>
      </w:pPr>
      <w:bookmarkStart w:id="0" w:name="_Toc65333061"/>
      <w:r w:rsidRPr="0034521A">
        <w:rPr>
          <w:rFonts w:cstheme="minorHAnsi"/>
          <w:b/>
          <w:sz w:val="24"/>
          <w:szCs w:val="24"/>
        </w:rPr>
        <w:t xml:space="preserve">Determinants of Participating in Collective Action: Empirical Evidence from Irrigation </w:t>
      </w:r>
      <w:r w:rsidR="00DC3909" w:rsidRPr="0034521A">
        <w:rPr>
          <w:rFonts w:cstheme="minorHAnsi"/>
          <w:b/>
          <w:sz w:val="24"/>
          <w:szCs w:val="24"/>
        </w:rPr>
        <w:t xml:space="preserve">Management System </w:t>
      </w:r>
      <w:r w:rsidRPr="0034521A">
        <w:rPr>
          <w:rFonts w:cstheme="minorHAnsi"/>
          <w:b/>
          <w:sz w:val="24"/>
          <w:szCs w:val="24"/>
        </w:rPr>
        <w:t>of Amhara Region, Ethiopia</w:t>
      </w:r>
      <w:r w:rsidRPr="0034521A">
        <w:rPr>
          <w:rFonts w:cstheme="minorHAnsi"/>
          <w:sz w:val="24"/>
          <w:szCs w:val="24"/>
        </w:rPr>
        <w:t xml:space="preserve"> </w:t>
      </w:r>
    </w:p>
    <w:p w:rsidR="00CA71E4" w:rsidRPr="0034521A" w:rsidRDefault="00CA71E4" w:rsidP="0034521A">
      <w:pPr>
        <w:autoSpaceDE w:val="0"/>
        <w:autoSpaceDN w:val="0"/>
        <w:adjustRightInd w:val="0"/>
        <w:spacing w:after="0" w:line="240" w:lineRule="auto"/>
        <w:jc w:val="center"/>
        <w:rPr>
          <w:rFonts w:cstheme="minorHAnsi"/>
          <w:sz w:val="24"/>
          <w:szCs w:val="24"/>
        </w:rPr>
      </w:pPr>
    </w:p>
    <w:p w:rsidR="001539D3" w:rsidRPr="0034521A" w:rsidRDefault="001539D3" w:rsidP="0034521A">
      <w:pPr>
        <w:autoSpaceDE w:val="0"/>
        <w:autoSpaceDN w:val="0"/>
        <w:adjustRightInd w:val="0"/>
        <w:spacing w:after="0" w:line="240" w:lineRule="auto"/>
        <w:jc w:val="center"/>
        <w:rPr>
          <w:rFonts w:cstheme="minorHAnsi"/>
          <w:sz w:val="24"/>
          <w:szCs w:val="24"/>
          <w:vertAlign w:val="superscript"/>
        </w:rPr>
      </w:pPr>
      <w:proofErr w:type="spellStart"/>
      <w:r w:rsidRPr="0034521A">
        <w:rPr>
          <w:rFonts w:cstheme="minorHAnsi"/>
          <w:sz w:val="24"/>
          <w:szCs w:val="24"/>
        </w:rPr>
        <w:t>Berhan</w:t>
      </w:r>
      <w:proofErr w:type="spellEnd"/>
      <w:r w:rsidRPr="0034521A">
        <w:rPr>
          <w:rFonts w:cstheme="minorHAnsi"/>
          <w:sz w:val="24"/>
          <w:szCs w:val="24"/>
        </w:rPr>
        <w:t xml:space="preserve"> Tegegne</w:t>
      </w:r>
      <w:r w:rsidRPr="0034521A">
        <w:rPr>
          <w:rFonts w:cstheme="minorHAnsi"/>
          <w:sz w:val="24"/>
          <w:szCs w:val="24"/>
          <w:vertAlign w:val="superscript"/>
        </w:rPr>
        <w:t>1*</w:t>
      </w:r>
      <w:r w:rsidRPr="0034521A">
        <w:rPr>
          <w:rFonts w:cstheme="minorHAnsi"/>
          <w:sz w:val="24"/>
          <w:szCs w:val="24"/>
        </w:rPr>
        <w:t xml:space="preserve">, </w:t>
      </w:r>
      <w:proofErr w:type="spellStart"/>
      <w:r w:rsidRPr="0034521A">
        <w:rPr>
          <w:rFonts w:cstheme="minorHAnsi"/>
          <w:sz w:val="24"/>
          <w:szCs w:val="24"/>
        </w:rPr>
        <w:t>Mengistu</w:t>
      </w:r>
      <w:proofErr w:type="spellEnd"/>
      <w:r w:rsidRPr="0034521A">
        <w:rPr>
          <w:rFonts w:cstheme="minorHAnsi"/>
          <w:sz w:val="24"/>
          <w:szCs w:val="24"/>
        </w:rPr>
        <w:t xml:space="preserve"> Ketema</w:t>
      </w:r>
      <w:r w:rsidRPr="0034521A">
        <w:rPr>
          <w:rFonts w:cstheme="minorHAnsi"/>
          <w:sz w:val="24"/>
          <w:szCs w:val="24"/>
          <w:vertAlign w:val="superscript"/>
        </w:rPr>
        <w:t>2</w:t>
      </w:r>
      <w:r w:rsidRPr="0034521A">
        <w:rPr>
          <w:rFonts w:cstheme="minorHAnsi"/>
          <w:sz w:val="24"/>
          <w:szCs w:val="24"/>
        </w:rPr>
        <w:t xml:space="preserve">, </w:t>
      </w:r>
      <w:proofErr w:type="spellStart"/>
      <w:r w:rsidRPr="0034521A">
        <w:rPr>
          <w:rFonts w:cstheme="minorHAnsi"/>
          <w:sz w:val="24"/>
          <w:szCs w:val="24"/>
        </w:rPr>
        <w:t>Fekadu</w:t>
      </w:r>
      <w:proofErr w:type="spellEnd"/>
      <w:r w:rsidRPr="0034521A">
        <w:rPr>
          <w:rFonts w:cstheme="minorHAnsi"/>
          <w:sz w:val="24"/>
          <w:szCs w:val="24"/>
        </w:rPr>
        <w:t xml:space="preserve"> Beyene</w:t>
      </w:r>
      <w:r w:rsidRPr="0034521A">
        <w:rPr>
          <w:rFonts w:cstheme="minorHAnsi"/>
          <w:sz w:val="24"/>
          <w:szCs w:val="24"/>
          <w:vertAlign w:val="superscript"/>
        </w:rPr>
        <w:t>3</w:t>
      </w:r>
      <w:r w:rsidRPr="0034521A">
        <w:rPr>
          <w:rFonts w:cstheme="minorHAnsi"/>
          <w:sz w:val="24"/>
          <w:szCs w:val="24"/>
        </w:rPr>
        <w:t xml:space="preserve"> and </w:t>
      </w:r>
      <w:proofErr w:type="spellStart"/>
      <w:r w:rsidRPr="0034521A">
        <w:rPr>
          <w:rFonts w:cstheme="minorHAnsi"/>
          <w:sz w:val="24"/>
          <w:szCs w:val="24"/>
        </w:rPr>
        <w:t>Girma</w:t>
      </w:r>
      <w:proofErr w:type="spellEnd"/>
      <w:r w:rsidRPr="0034521A">
        <w:rPr>
          <w:rFonts w:cstheme="minorHAnsi"/>
          <w:sz w:val="24"/>
          <w:szCs w:val="24"/>
        </w:rPr>
        <w:t xml:space="preserve"> T. Kassie</w:t>
      </w:r>
      <w:r w:rsidRPr="0034521A">
        <w:rPr>
          <w:rFonts w:cstheme="minorHAnsi"/>
          <w:sz w:val="24"/>
          <w:szCs w:val="24"/>
          <w:vertAlign w:val="superscript"/>
        </w:rPr>
        <w:t>4</w:t>
      </w:r>
    </w:p>
    <w:p w:rsidR="003121EF" w:rsidRPr="0034521A" w:rsidRDefault="003121EF" w:rsidP="0034521A">
      <w:pPr>
        <w:pStyle w:val="Default"/>
        <w:rPr>
          <w:rFonts w:asciiTheme="minorHAnsi" w:hAnsiTheme="minorHAnsi" w:cstheme="minorHAnsi"/>
          <w:vertAlign w:val="superscript"/>
        </w:rPr>
      </w:pPr>
      <w:bookmarkStart w:id="1" w:name="_Hlk118455919"/>
    </w:p>
    <w:p w:rsidR="001539D3" w:rsidRPr="0034521A" w:rsidRDefault="001539D3" w:rsidP="0034521A">
      <w:pPr>
        <w:pStyle w:val="Default"/>
        <w:jc w:val="both"/>
        <w:rPr>
          <w:rFonts w:asciiTheme="minorHAnsi" w:hAnsiTheme="minorHAnsi" w:cstheme="minorHAnsi"/>
          <w:lang w:val="fr-FR"/>
        </w:rPr>
      </w:pPr>
      <w:r w:rsidRPr="0034521A">
        <w:rPr>
          <w:rFonts w:asciiTheme="minorHAnsi" w:hAnsiTheme="minorHAnsi" w:cstheme="minorHAnsi"/>
          <w:vertAlign w:val="superscript"/>
        </w:rPr>
        <w:t>1</w:t>
      </w:r>
      <w:r w:rsidR="00286AF7" w:rsidRPr="0034521A">
        <w:rPr>
          <w:rFonts w:asciiTheme="minorHAnsi" w:hAnsiTheme="minorHAnsi" w:cstheme="minorHAnsi"/>
        </w:rPr>
        <w:t xml:space="preserve"> </w:t>
      </w:r>
      <w:r w:rsidR="002033FA" w:rsidRPr="0034521A">
        <w:rPr>
          <w:rFonts w:asciiTheme="minorHAnsi" w:hAnsiTheme="minorHAnsi" w:cstheme="minorHAnsi"/>
        </w:rPr>
        <w:t xml:space="preserve">Socioeconomics </w:t>
      </w:r>
      <w:r w:rsidR="00286AF7" w:rsidRPr="0034521A">
        <w:rPr>
          <w:rFonts w:asciiTheme="minorHAnsi" w:hAnsiTheme="minorHAnsi" w:cstheme="minorHAnsi"/>
        </w:rPr>
        <w:t>R</w:t>
      </w:r>
      <w:r w:rsidR="00124E32" w:rsidRPr="0034521A">
        <w:rPr>
          <w:rFonts w:asciiTheme="minorHAnsi" w:hAnsiTheme="minorHAnsi" w:cstheme="minorHAnsi"/>
        </w:rPr>
        <w:t>esearcher</w:t>
      </w:r>
      <w:r w:rsidRPr="0034521A">
        <w:rPr>
          <w:rFonts w:asciiTheme="minorHAnsi" w:hAnsiTheme="minorHAnsi" w:cstheme="minorHAnsi"/>
        </w:rPr>
        <w:t xml:space="preserve">, </w:t>
      </w:r>
      <w:proofErr w:type="spellStart"/>
      <w:r w:rsidR="00C52491" w:rsidRPr="0034521A">
        <w:rPr>
          <w:rFonts w:asciiTheme="minorHAnsi" w:hAnsiTheme="minorHAnsi" w:cstheme="minorHAnsi"/>
        </w:rPr>
        <w:t>Sirinka</w:t>
      </w:r>
      <w:proofErr w:type="spellEnd"/>
      <w:r w:rsidR="00C52491" w:rsidRPr="0034521A">
        <w:rPr>
          <w:rFonts w:asciiTheme="minorHAnsi" w:hAnsiTheme="minorHAnsi" w:cstheme="minorHAnsi"/>
        </w:rPr>
        <w:t xml:space="preserve"> Agricultural Research Center, </w:t>
      </w:r>
      <w:r w:rsidRPr="0034521A">
        <w:rPr>
          <w:rFonts w:asciiTheme="minorHAnsi" w:hAnsiTheme="minorHAnsi" w:cstheme="minorHAnsi"/>
        </w:rPr>
        <w:t xml:space="preserve">P. O. Box: </w:t>
      </w:r>
      <w:r w:rsidR="00C52491" w:rsidRPr="0034521A">
        <w:rPr>
          <w:rFonts w:asciiTheme="minorHAnsi" w:hAnsiTheme="minorHAnsi" w:cstheme="minorHAnsi"/>
        </w:rPr>
        <w:t>74</w:t>
      </w:r>
      <w:r w:rsidRPr="0034521A">
        <w:rPr>
          <w:rFonts w:asciiTheme="minorHAnsi" w:hAnsiTheme="minorHAnsi" w:cstheme="minorHAnsi"/>
        </w:rPr>
        <w:t xml:space="preserve">, </w:t>
      </w:r>
      <w:proofErr w:type="spellStart"/>
      <w:r w:rsidR="00C52491" w:rsidRPr="0034521A">
        <w:rPr>
          <w:rFonts w:asciiTheme="minorHAnsi" w:hAnsiTheme="minorHAnsi" w:cstheme="minorHAnsi"/>
        </w:rPr>
        <w:t>Woldia</w:t>
      </w:r>
      <w:proofErr w:type="spellEnd"/>
      <w:r w:rsidRPr="0034521A">
        <w:rPr>
          <w:rFonts w:asciiTheme="minorHAnsi" w:hAnsiTheme="minorHAnsi" w:cstheme="minorHAnsi"/>
        </w:rPr>
        <w:t xml:space="preserve">, Ethiopia. </w:t>
      </w:r>
      <w:r w:rsidR="00C52491" w:rsidRPr="0034521A">
        <w:rPr>
          <w:rFonts w:asciiTheme="minorHAnsi" w:hAnsiTheme="minorHAnsi" w:cstheme="minorHAnsi"/>
          <w:lang w:val="fr-FR"/>
        </w:rPr>
        <w:t>E-mail</w:t>
      </w:r>
      <w:r w:rsidRPr="0034521A">
        <w:rPr>
          <w:rFonts w:asciiTheme="minorHAnsi" w:hAnsiTheme="minorHAnsi" w:cstheme="minorHAnsi"/>
          <w:lang w:val="fr-FR"/>
        </w:rPr>
        <w:t xml:space="preserve">: </w:t>
      </w:r>
      <w:hyperlink r:id="rId8" w:history="1">
        <w:r w:rsidRPr="0034521A">
          <w:rPr>
            <w:rStyle w:val="Hyperlink"/>
            <w:rFonts w:asciiTheme="minorHAnsi" w:hAnsiTheme="minorHAnsi" w:cstheme="minorHAnsi"/>
            <w:lang w:val="fr-FR"/>
          </w:rPr>
          <w:t>birmarhosi@gmail.com</w:t>
        </w:r>
      </w:hyperlink>
    </w:p>
    <w:p w:rsidR="001539D3" w:rsidRPr="0034521A" w:rsidRDefault="001539D3" w:rsidP="0034521A">
      <w:pPr>
        <w:pStyle w:val="Default"/>
        <w:jc w:val="both"/>
        <w:rPr>
          <w:rFonts w:asciiTheme="minorHAnsi" w:hAnsiTheme="minorHAnsi" w:cstheme="minorHAnsi"/>
          <w:lang w:val="fr-FR"/>
        </w:rPr>
      </w:pPr>
      <w:r w:rsidRPr="0034521A">
        <w:rPr>
          <w:rFonts w:asciiTheme="minorHAnsi" w:hAnsiTheme="minorHAnsi" w:cstheme="minorHAnsi"/>
          <w:vertAlign w:val="superscript"/>
        </w:rPr>
        <w:t xml:space="preserve">2 </w:t>
      </w:r>
      <w:r w:rsidRPr="0034521A">
        <w:rPr>
          <w:rFonts w:asciiTheme="minorHAnsi" w:hAnsiTheme="minorHAnsi" w:cstheme="minorHAnsi"/>
        </w:rPr>
        <w:t xml:space="preserve">Professor of Agricultural Economics and Chief Executive Officer, Ethiopian Economics Association, P. O. Box: 34282, Addis Ababa, Ethiopia. </w:t>
      </w:r>
      <w:r w:rsidRPr="0034521A">
        <w:rPr>
          <w:rFonts w:asciiTheme="minorHAnsi" w:hAnsiTheme="minorHAnsi" w:cstheme="minorHAnsi"/>
          <w:lang w:val="fr-FR"/>
        </w:rPr>
        <w:t xml:space="preserve">E-mail: </w:t>
      </w:r>
      <w:hyperlink r:id="rId9" w:history="1">
        <w:r w:rsidRPr="0034521A">
          <w:rPr>
            <w:rStyle w:val="Hyperlink"/>
            <w:rFonts w:asciiTheme="minorHAnsi" w:hAnsiTheme="minorHAnsi" w:cstheme="minorHAnsi"/>
            <w:lang w:val="fr-FR"/>
          </w:rPr>
          <w:t>mengistuket@gmail.com</w:t>
        </w:r>
      </w:hyperlink>
    </w:p>
    <w:p w:rsidR="001539D3" w:rsidRPr="0034521A" w:rsidRDefault="001539D3" w:rsidP="0034521A">
      <w:pPr>
        <w:autoSpaceDE w:val="0"/>
        <w:autoSpaceDN w:val="0"/>
        <w:adjustRightInd w:val="0"/>
        <w:spacing w:after="0" w:line="240" w:lineRule="auto"/>
        <w:jc w:val="both"/>
        <w:rPr>
          <w:rFonts w:cstheme="minorHAnsi"/>
          <w:color w:val="000000"/>
          <w:sz w:val="24"/>
          <w:szCs w:val="24"/>
        </w:rPr>
      </w:pPr>
      <w:r w:rsidRPr="0034521A">
        <w:rPr>
          <w:rFonts w:cstheme="minorHAnsi"/>
          <w:color w:val="000000"/>
          <w:sz w:val="24"/>
          <w:szCs w:val="24"/>
          <w:vertAlign w:val="superscript"/>
        </w:rPr>
        <w:t xml:space="preserve">3 </w:t>
      </w:r>
      <w:r w:rsidR="00210BDB" w:rsidRPr="0034521A">
        <w:rPr>
          <w:rFonts w:cstheme="minorHAnsi"/>
          <w:color w:val="000000"/>
          <w:sz w:val="24"/>
          <w:szCs w:val="24"/>
        </w:rPr>
        <w:t xml:space="preserve">Professor of Institutional and Resource Economics, </w:t>
      </w:r>
      <w:r w:rsidR="00210BDB" w:rsidRPr="0034521A">
        <w:rPr>
          <w:rFonts w:cstheme="minorHAnsi"/>
          <w:sz w:val="24"/>
          <w:szCs w:val="24"/>
        </w:rPr>
        <w:t>College of Agriculture and Environmental Sciences</w:t>
      </w:r>
      <w:r w:rsidR="00210BDB" w:rsidRPr="0034521A">
        <w:rPr>
          <w:rFonts w:cstheme="minorHAnsi"/>
          <w:color w:val="000000"/>
          <w:sz w:val="24"/>
          <w:szCs w:val="24"/>
        </w:rPr>
        <w:t xml:space="preserve">, </w:t>
      </w:r>
      <w:r w:rsidR="00210BDB" w:rsidRPr="0034521A">
        <w:rPr>
          <w:rFonts w:cstheme="minorHAnsi"/>
          <w:sz w:val="24"/>
          <w:szCs w:val="24"/>
        </w:rPr>
        <w:t>Africa Center of Excellence for Climate Smart Agriculture and Biodiversity Conservation</w:t>
      </w:r>
      <w:r w:rsidR="00210BDB" w:rsidRPr="0034521A">
        <w:rPr>
          <w:rFonts w:cstheme="minorHAnsi"/>
          <w:color w:val="000000"/>
          <w:sz w:val="24"/>
          <w:szCs w:val="24"/>
        </w:rPr>
        <w:t xml:space="preserve">, Haramaya University, P. O. Box: 161,  Ethiopia. </w:t>
      </w:r>
      <w:r w:rsidRPr="0034521A">
        <w:rPr>
          <w:rFonts w:cstheme="minorHAnsi"/>
          <w:color w:val="000000"/>
          <w:sz w:val="24"/>
          <w:szCs w:val="24"/>
        </w:rPr>
        <w:t xml:space="preserve">E-mail: </w:t>
      </w:r>
      <w:hyperlink r:id="rId10" w:history="1">
        <w:r w:rsidR="00AD2D7D" w:rsidRPr="0034521A">
          <w:rPr>
            <w:rStyle w:val="Hyperlink"/>
            <w:rFonts w:cstheme="minorHAnsi"/>
            <w:sz w:val="24"/>
            <w:szCs w:val="24"/>
            <w:shd w:val="clear" w:color="auto" w:fill="FFFFFF"/>
          </w:rPr>
          <w:t>keneefbk@gmail.com</w:t>
        </w:r>
      </w:hyperlink>
      <w:r w:rsidRPr="0034521A">
        <w:rPr>
          <w:rFonts w:cstheme="minorHAnsi"/>
          <w:color w:val="828C93"/>
          <w:sz w:val="24"/>
          <w:szCs w:val="24"/>
          <w:shd w:val="clear" w:color="auto" w:fill="FFFFFF"/>
        </w:rPr>
        <w:t xml:space="preserve"> </w:t>
      </w:r>
    </w:p>
    <w:p w:rsidR="001539D3" w:rsidRPr="0034521A" w:rsidRDefault="001539D3" w:rsidP="0034521A">
      <w:pPr>
        <w:autoSpaceDE w:val="0"/>
        <w:autoSpaceDN w:val="0"/>
        <w:adjustRightInd w:val="0"/>
        <w:spacing w:after="0" w:line="240" w:lineRule="auto"/>
        <w:jc w:val="both"/>
        <w:rPr>
          <w:rFonts w:cstheme="minorHAnsi"/>
          <w:sz w:val="24"/>
          <w:szCs w:val="24"/>
        </w:rPr>
      </w:pPr>
      <w:r w:rsidRPr="0034521A">
        <w:rPr>
          <w:rFonts w:cstheme="minorHAnsi"/>
          <w:color w:val="131413"/>
          <w:sz w:val="24"/>
          <w:szCs w:val="24"/>
          <w:vertAlign w:val="superscript"/>
        </w:rPr>
        <w:t xml:space="preserve">4 </w:t>
      </w:r>
      <w:r w:rsidRPr="0034521A">
        <w:rPr>
          <w:rFonts w:cstheme="minorHAnsi"/>
          <w:color w:val="131413"/>
          <w:sz w:val="24"/>
          <w:szCs w:val="24"/>
        </w:rPr>
        <w:t xml:space="preserve">Principal Agricultural Market Economist, </w:t>
      </w:r>
      <w:r w:rsidRPr="0034521A">
        <w:rPr>
          <w:rFonts w:cstheme="minorHAnsi"/>
          <w:sz w:val="24"/>
          <w:szCs w:val="24"/>
        </w:rPr>
        <w:t xml:space="preserve">International Centre for Agricultural Research in the Dry Areas (ICARDA), Rabat, Morocco. E-mail: </w:t>
      </w:r>
      <w:hyperlink r:id="rId11" w:history="1">
        <w:r w:rsidRPr="0034521A">
          <w:rPr>
            <w:rStyle w:val="Hyperlink"/>
            <w:rFonts w:cstheme="minorHAnsi"/>
            <w:sz w:val="24"/>
            <w:szCs w:val="24"/>
          </w:rPr>
          <w:t>g.tesfahun@cgiar.org</w:t>
        </w:r>
      </w:hyperlink>
      <w:r w:rsidRPr="0034521A">
        <w:rPr>
          <w:rFonts w:cstheme="minorHAnsi"/>
          <w:sz w:val="24"/>
          <w:szCs w:val="24"/>
        </w:rPr>
        <w:t xml:space="preserve"> </w:t>
      </w:r>
    </w:p>
    <w:p w:rsidR="00F1240B" w:rsidRPr="0034521A" w:rsidRDefault="00F1240B" w:rsidP="0034521A">
      <w:pPr>
        <w:autoSpaceDE w:val="0"/>
        <w:autoSpaceDN w:val="0"/>
        <w:adjustRightInd w:val="0"/>
        <w:spacing w:after="0" w:line="240" w:lineRule="auto"/>
        <w:jc w:val="both"/>
        <w:rPr>
          <w:rFonts w:cstheme="minorHAnsi"/>
          <w:color w:val="131413"/>
          <w:sz w:val="24"/>
          <w:szCs w:val="24"/>
        </w:rPr>
      </w:pPr>
      <w:r w:rsidRPr="0034521A">
        <w:rPr>
          <w:rFonts w:cstheme="minorHAnsi"/>
          <w:color w:val="131413"/>
          <w:sz w:val="24"/>
          <w:szCs w:val="24"/>
          <w:vertAlign w:val="superscript"/>
        </w:rPr>
        <w:t>*</w:t>
      </w:r>
      <w:r w:rsidRPr="0034521A">
        <w:rPr>
          <w:rFonts w:cstheme="minorHAnsi"/>
          <w:color w:val="131413"/>
          <w:sz w:val="24"/>
          <w:szCs w:val="24"/>
        </w:rPr>
        <w:t xml:space="preserve">Corresponding </w:t>
      </w:r>
      <w:r w:rsidR="004F1C72">
        <w:rPr>
          <w:rFonts w:cstheme="minorHAnsi"/>
          <w:color w:val="131413"/>
          <w:sz w:val="24"/>
          <w:szCs w:val="24"/>
        </w:rPr>
        <w:t xml:space="preserve">Author </w:t>
      </w:r>
    </w:p>
    <w:p w:rsidR="00A63585" w:rsidRPr="0034521A" w:rsidRDefault="00A63585" w:rsidP="0034521A">
      <w:pPr>
        <w:autoSpaceDE w:val="0"/>
        <w:autoSpaceDN w:val="0"/>
        <w:adjustRightInd w:val="0"/>
        <w:spacing w:after="0" w:line="240" w:lineRule="auto"/>
        <w:rPr>
          <w:rStyle w:val="fontstyle01"/>
          <w:rFonts w:asciiTheme="minorHAnsi" w:hAnsiTheme="minorHAnsi" w:cstheme="minorHAnsi"/>
        </w:rPr>
      </w:pPr>
    </w:p>
    <w:p w:rsidR="00CA71E4" w:rsidRPr="0034521A" w:rsidRDefault="00CA71E4" w:rsidP="0034521A">
      <w:pPr>
        <w:spacing w:after="0" w:line="240" w:lineRule="auto"/>
        <w:rPr>
          <w:rFonts w:cstheme="minorHAnsi"/>
          <w:b/>
          <w:sz w:val="24"/>
          <w:szCs w:val="24"/>
        </w:rPr>
      </w:pPr>
      <w:bookmarkStart w:id="2" w:name="_GoBack"/>
      <w:bookmarkEnd w:id="1"/>
      <w:bookmarkEnd w:id="2"/>
      <w:r w:rsidRPr="0034521A">
        <w:rPr>
          <w:rFonts w:cstheme="minorHAnsi"/>
          <w:b/>
          <w:sz w:val="24"/>
          <w:szCs w:val="24"/>
        </w:rPr>
        <w:br w:type="page"/>
      </w:r>
    </w:p>
    <w:p w:rsidR="00F27562" w:rsidRPr="0034521A" w:rsidRDefault="00074F4F" w:rsidP="0034521A">
      <w:pPr>
        <w:autoSpaceDE w:val="0"/>
        <w:autoSpaceDN w:val="0"/>
        <w:adjustRightInd w:val="0"/>
        <w:spacing w:after="0" w:line="240" w:lineRule="auto"/>
        <w:jc w:val="center"/>
        <w:rPr>
          <w:rFonts w:cstheme="minorHAnsi"/>
          <w:b/>
          <w:sz w:val="24"/>
          <w:szCs w:val="24"/>
        </w:rPr>
      </w:pPr>
      <w:r w:rsidRPr="0034521A">
        <w:rPr>
          <w:rFonts w:cstheme="minorHAnsi"/>
          <w:b/>
          <w:sz w:val="24"/>
          <w:szCs w:val="24"/>
        </w:rPr>
        <w:lastRenderedPageBreak/>
        <w:t>ABSTRACT</w:t>
      </w:r>
    </w:p>
    <w:p w:rsidR="00001790" w:rsidRPr="0034521A" w:rsidRDefault="00001790" w:rsidP="0034521A">
      <w:pPr>
        <w:pStyle w:val="NormalWeb"/>
        <w:spacing w:before="0" w:beforeAutospacing="0" w:after="0" w:afterAutospacing="0"/>
        <w:jc w:val="both"/>
        <w:rPr>
          <w:rFonts w:asciiTheme="minorHAnsi" w:hAnsiTheme="minorHAnsi" w:cstheme="minorHAnsi"/>
        </w:rPr>
      </w:pPr>
      <w:r w:rsidRPr="0034521A">
        <w:rPr>
          <w:rStyle w:val="Emphasis"/>
          <w:rFonts w:asciiTheme="minorHAnsi" w:hAnsiTheme="minorHAnsi" w:cstheme="minorHAnsi"/>
        </w:rPr>
        <w:t xml:space="preserve">Irrigation institutions have a long history of being informal, especially in the </w:t>
      </w:r>
      <w:proofErr w:type="spellStart"/>
      <w:r w:rsidRPr="0034521A">
        <w:rPr>
          <w:rStyle w:val="Emphasis"/>
          <w:rFonts w:asciiTheme="minorHAnsi" w:hAnsiTheme="minorHAnsi" w:cstheme="minorHAnsi"/>
        </w:rPr>
        <w:t>Amhara</w:t>
      </w:r>
      <w:proofErr w:type="spellEnd"/>
      <w:r w:rsidRPr="0034521A">
        <w:rPr>
          <w:rStyle w:val="Emphasis"/>
          <w:rFonts w:asciiTheme="minorHAnsi" w:hAnsiTheme="minorHAnsi" w:cstheme="minorHAnsi"/>
        </w:rPr>
        <w:t xml:space="preserve"> region irrigation systems. However, the qualitative investigation revealed that there is no explicit legislative framework that governs irrigation institutions. Rather, according to the legislative framework for agricultural cooperatives, these organizations are acknowledged as irrigation beneficiaries' cooperatives (IBCs) and/or water users associations (WUAs). </w:t>
      </w:r>
      <w:r w:rsidR="00B32F20" w:rsidRPr="0034521A">
        <w:rPr>
          <w:rStyle w:val="Emphasis"/>
          <w:rFonts w:asciiTheme="minorHAnsi" w:hAnsiTheme="minorHAnsi" w:cstheme="minorHAnsi"/>
        </w:rPr>
        <w:t xml:space="preserve">The study's objectives were to identify the critical elements driving collective action in irrigation and assess the key irrigation water governance activities. </w:t>
      </w:r>
      <w:r w:rsidR="008F4588" w:rsidRPr="0034521A">
        <w:rPr>
          <w:rFonts w:asciiTheme="minorHAnsi" w:hAnsiTheme="minorHAnsi" w:cstheme="minorHAnsi"/>
          <w:i/>
          <w:color w:val="000000"/>
        </w:rPr>
        <w:t>We used multistage</w:t>
      </w:r>
      <w:r w:rsidR="008F4588" w:rsidRPr="0034521A">
        <w:rPr>
          <w:rFonts w:asciiTheme="minorHAnsi" w:hAnsiTheme="minorHAnsi" w:cstheme="minorHAnsi"/>
          <w:i/>
        </w:rPr>
        <w:t xml:space="preserve"> sampling technique to identify study areas and sample respondents. The study was based on a survey of 544 irrigation households in 148 scheme groups from 4 districts of </w:t>
      </w:r>
      <w:proofErr w:type="spellStart"/>
      <w:r w:rsidR="008F4588" w:rsidRPr="0034521A">
        <w:rPr>
          <w:rFonts w:asciiTheme="minorHAnsi" w:hAnsiTheme="minorHAnsi" w:cstheme="minorHAnsi"/>
          <w:i/>
        </w:rPr>
        <w:t>Amhara</w:t>
      </w:r>
      <w:proofErr w:type="spellEnd"/>
      <w:r w:rsidR="008F4588" w:rsidRPr="0034521A">
        <w:rPr>
          <w:rFonts w:asciiTheme="minorHAnsi" w:hAnsiTheme="minorHAnsi" w:cstheme="minorHAnsi"/>
          <w:i/>
        </w:rPr>
        <w:t xml:space="preserve"> region. Focus group discussions and semi-structured interviews with key informants were the primary means of collecting data on local institutional arrangements, government interventions and management challenges.</w:t>
      </w:r>
      <w:r w:rsidR="00CB004A" w:rsidRPr="0034521A">
        <w:rPr>
          <w:rFonts w:asciiTheme="minorHAnsi" w:hAnsiTheme="minorHAnsi" w:cstheme="minorHAnsi"/>
          <w:i/>
        </w:rPr>
        <w:t xml:space="preserve"> In this research both descriptive and econometric methods were employed. </w:t>
      </w:r>
      <w:r w:rsidRPr="0034521A">
        <w:rPr>
          <w:rStyle w:val="Emphasis"/>
          <w:rFonts w:asciiTheme="minorHAnsi" w:hAnsiTheme="minorHAnsi" w:cstheme="minorHAnsi"/>
        </w:rPr>
        <w:t xml:space="preserve">The institutions were characterized by extreme political hegemony and interference from higher officials, low rule enforceability, lack of credit service, lack of committed leaders and members, inadequate or inappropriate legal support for rule and sanction enforcement from government bodies, and non-functional institutional arrangements. Therefore, greater attention has to be paid to outlining the responsibilities and duties of the major irrigation service provider in the delivery of rural public goods, especially concerning encouraging the expansion of community agricultural services. The study also identified variables that influence participation in any irrigation collective actions using the Multivariate </w:t>
      </w:r>
      <w:proofErr w:type="spellStart"/>
      <w:r w:rsidRPr="0034521A">
        <w:rPr>
          <w:rStyle w:val="Emphasis"/>
          <w:rFonts w:asciiTheme="minorHAnsi" w:hAnsiTheme="minorHAnsi" w:cstheme="minorHAnsi"/>
        </w:rPr>
        <w:t>Probit</w:t>
      </w:r>
      <w:proofErr w:type="spellEnd"/>
      <w:r w:rsidRPr="0034521A">
        <w:rPr>
          <w:rStyle w:val="Emphasis"/>
          <w:rFonts w:asciiTheme="minorHAnsi" w:hAnsiTheme="minorHAnsi" w:cstheme="minorHAnsi"/>
        </w:rPr>
        <w:t xml:space="preserve"> (MVP) model. Therefore, appropriate institutional arrangements like sanctioning mechanisms, labor mobilization, strengthening social links, or traditional social contacts within a community through WUA should be established for water use, upkeep, operation, and management of irrigation schemes. </w:t>
      </w:r>
    </w:p>
    <w:p w:rsidR="006E68E6" w:rsidRPr="0034521A" w:rsidRDefault="006E68E6" w:rsidP="0034521A">
      <w:pPr>
        <w:pStyle w:val="NormalWeb"/>
        <w:spacing w:before="0" w:beforeAutospacing="0" w:after="0" w:afterAutospacing="0"/>
        <w:jc w:val="both"/>
        <w:rPr>
          <w:rStyle w:val="Strong"/>
          <w:rFonts w:asciiTheme="minorHAnsi" w:hAnsiTheme="minorHAnsi" w:cstheme="minorHAnsi"/>
        </w:rPr>
      </w:pPr>
    </w:p>
    <w:p w:rsidR="00001790" w:rsidRPr="0034521A" w:rsidRDefault="00001790" w:rsidP="0034521A">
      <w:pPr>
        <w:pStyle w:val="NormalWeb"/>
        <w:spacing w:before="0" w:beforeAutospacing="0" w:after="0" w:afterAutospacing="0"/>
        <w:jc w:val="both"/>
        <w:rPr>
          <w:rFonts w:asciiTheme="minorHAnsi" w:hAnsiTheme="minorHAnsi" w:cstheme="minorHAnsi"/>
        </w:rPr>
      </w:pPr>
      <w:r w:rsidRPr="0034521A">
        <w:rPr>
          <w:rStyle w:val="Strong"/>
          <w:rFonts w:asciiTheme="minorHAnsi" w:hAnsiTheme="minorHAnsi" w:cstheme="minorHAnsi"/>
        </w:rPr>
        <w:t>Keywords</w:t>
      </w:r>
      <w:r w:rsidRPr="0034521A">
        <w:rPr>
          <w:rFonts w:asciiTheme="minorHAnsi" w:hAnsiTheme="minorHAnsi" w:cstheme="minorHAnsi"/>
        </w:rPr>
        <w:t xml:space="preserve">: </w:t>
      </w:r>
      <w:r w:rsidRPr="0034521A">
        <w:rPr>
          <w:rStyle w:val="Emphasis"/>
          <w:rFonts w:asciiTheme="minorHAnsi" w:hAnsiTheme="minorHAnsi" w:cstheme="minorHAnsi"/>
        </w:rPr>
        <w:t xml:space="preserve">Collective action, Institutional arrangement, Multivariate </w:t>
      </w:r>
      <w:proofErr w:type="spellStart"/>
      <w:r w:rsidRPr="0034521A">
        <w:rPr>
          <w:rStyle w:val="Emphasis"/>
          <w:rFonts w:asciiTheme="minorHAnsi" w:hAnsiTheme="minorHAnsi" w:cstheme="minorHAnsi"/>
        </w:rPr>
        <w:t>probit</w:t>
      </w:r>
      <w:proofErr w:type="spellEnd"/>
      <w:r w:rsidRPr="0034521A">
        <w:rPr>
          <w:rStyle w:val="Emphasis"/>
          <w:rFonts w:asciiTheme="minorHAnsi" w:hAnsiTheme="minorHAnsi" w:cstheme="minorHAnsi"/>
        </w:rPr>
        <w:t>, Water Users Associat</w:t>
      </w:r>
      <w:r w:rsidR="00F41F5F" w:rsidRPr="0034521A">
        <w:rPr>
          <w:rStyle w:val="Emphasis"/>
          <w:rFonts w:asciiTheme="minorHAnsi" w:hAnsiTheme="minorHAnsi" w:cstheme="minorHAnsi"/>
        </w:rPr>
        <w:t>ion (WUA)</w:t>
      </w:r>
    </w:p>
    <w:p w:rsidR="0058757C" w:rsidRPr="0034521A" w:rsidRDefault="00301653" w:rsidP="0034521A">
      <w:pPr>
        <w:spacing w:after="0" w:line="240" w:lineRule="auto"/>
        <w:jc w:val="center"/>
        <w:rPr>
          <w:rFonts w:cstheme="minorHAnsi"/>
          <w:b/>
          <w:sz w:val="24"/>
          <w:szCs w:val="24"/>
        </w:rPr>
      </w:pPr>
      <w:r w:rsidRPr="0034521A">
        <w:rPr>
          <w:rFonts w:cstheme="minorHAnsi"/>
          <w:b/>
          <w:sz w:val="24"/>
          <w:szCs w:val="24"/>
        </w:rPr>
        <w:br w:type="page"/>
      </w:r>
      <w:r w:rsidR="00074F4F" w:rsidRPr="0034521A">
        <w:rPr>
          <w:rFonts w:cstheme="minorHAnsi"/>
          <w:b/>
          <w:sz w:val="24"/>
          <w:szCs w:val="24"/>
        </w:rPr>
        <w:lastRenderedPageBreak/>
        <w:t>INTRODUCTION</w:t>
      </w:r>
    </w:p>
    <w:p w:rsidR="0058757C" w:rsidRPr="0034521A" w:rsidRDefault="0058757C" w:rsidP="0034521A">
      <w:pPr>
        <w:spacing w:after="0" w:line="240" w:lineRule="auto"/>
        <w:jc w:val="both"/>
        <w:rPr>
          <w:rFonts w:cstheme="minorHAnsi"/>
          <w:sz w:val="24"/>
          <w:szCs w:val="24"/>
        </w:rPr>
      </w:pPr>
    </w:p>
    <w:p w:rsidR="0058757C" w:rsidRPr="0034521A" w:rsidRDefault="00B95317" w:rsidP="0034521A">
      <w:pPr>
        <w:autoSpaceDE w:val="0"/>
        <w:autoSpaceDN w:val="0"/>
        <w:adjustRightInd w:val="0"/>
        <w:spacing w:after="0" w:line="240" w:lineRule="auto"/>
        <w:jc w:val="both"/>
        <w:rPr>
          <w:rFonts w:cstheme="minorHAnsi"/>
          <w:sz w:val="24"/>
          <w:szCs w:val="24"/>
        </w:rPr>
      </w:pPr>
      <w:r w:rsidRPr="0034521A">
        <w:rPr>
          <w:rFonts w:cstheme="minorHAnsi"/>
          <w:sz w:val="24"/>
          <w:szCs w:val="24"/>
        </w:rPr>
        <w:t xml:space="preserve">As a resource belonging to the common pool, irrigation infrastructure faces issues related to "the tragedy of commons," including free riding, unequal distribution of irrigation water, increased conflict and competition among users for water resources, inadequate irrigation system maintenance, improper irrigation system utilization, and other related issues </w:t>
      </w:r>
      <w:r w:rsidR="00602C76" w:rsidRPr="0034521A">
        <w:rPr>
          <w:rFonts w:cstheme="minorHAnsi"/>
          <w:sz w:val="24"/>
          <w:szCs w:val="24"/>
        </w:rPr>
        <w:fldChar w:fldCharType="begin" w:fldLock="1"/>
      </w:r>
      <w:r w:rsidR="00DD1840" w:rsidRPr="0034521A">
        <w:rPr>
          <w:rFonts w:cstheme="minorHAnsi"/>
          <w:sz w:val="24"/>
          <w:szCs w:val="24"/>
        </w:rPr>
        <w:instrText>ADDIN CSL_CITATION {"citationItems":[{"id":"ITEM-1","itemData":{"DOI":"10.2307/3146384","ISBN":"0521371015","ISSN":"00237639","abstract":"Tackles one of the most enduring and contentious questions of positive political economy, whether and how the exploration of common-pool resources can be organised in a way that avoids both excessive consumption and administrative cost. The book first describes the three models (the tragedy of the commons, the prisoner's dilemma, and the logic of collective action) most frequently used as the foundation for recommending state or market solutions, then outlines theoretical and empirical alternatives to them. The author uses institutional analysis to examine different methods of governing the commons, using the examples of communal tenure in meadows, forests, irrigation communities, and fisheries. -P.Hardiman","author":[{"dropping-particle":"","family":"Ostrom","given":"E.","non-dropping-particle":"","parse-names":false,"suffix":""}],"container-title":"Governing the commons: the evolution of institutions for collective action","id":"ITEM-1","issue":"2","issued":{"date-parts":[["1992"]]},"title":"Governing the commons: the evolution of institutions for collective action","type":"article-journal","volume":"32"},"uris":["http://www.mendeley.com/documents/?uuid=3bbfb7ca-2a06-4e10-8599-d994910ad0bf"]}],"mendeley":{"formattedCitation":"(E. Ostrom, 1992)","manualFormatting":"(Ostrom, 1992)","plainTextFormattedCitation":"(E. Ostrom, 1992)","previouslyFormattedCitation":"(E. Ostrom, 1992)"},"properties":{"noteIndex":0},"schema":"https://github.com/citation-style-language/schema/raw/master/csl-citation.json"}</w:instrText>
      </w:r>
      <w:r w:rsidR="00602C76" w:rsidRPr="0034521A">
        <w:rPr>
          <w:rFonts w:cstheme="minorHAnsi"/>
          <w:sz w:val="24"/>
          <w:szCs w:val="24"/>
        </w:rPr>
        <w:fldChar w:fldCharType="separate"/>
      </w:r>
      <w:r w:rsidR="00602C76" w:rsidRPr="0034521A">
        <w:rPr>
          <w:rFonts w:cstheme="minorHAnsi"/>
          <w:noProof/>
          <w:sz w:val="24"/>
          <w:szCs w:val="24"/>
        </w:rPr>
        <w:t>(Ostrom, 1992)</w:t>
      </w:r>
      <w:r w:rsidR="00602C76" w:rsidRPr="0034521A">
        <w:rPr>
          <w:rFonts w:cstheme="minorHAnsi"/>
          <w:sz w:val="24"/>
          <w:szCs w:val="24"/>
        </w:rPr>
        <w:fldChar w:fldCharType="end"/>
      </w:r>
      <w:r w:rsidRPr="0034521A">
        <w:rPr>
          <w:rFonts w:cstheme="minorHAnsi"/>
          <w:sz w:val="24"/>
          <w:szCs w:val="24"/>
        </w:rPr>
        <w:t xml:space="preserve">. In order to ensure the sustainable use of the irrigation scheme and the water supply, as well as to increase output and productivity, it is advised that competent and efficient irrigation management be crucial when irrigation is expanded </w:t>
      </w:r>
      <w:r w:rsidR="00502452" w:rsidRPr="0034521A">
        <w:rPr>
          <w:rFonts w:cstheme="minorHAnsi"/>
          <w:sz w:val="24"/>
          <w:szCs w:val="24"/>
        </w:rPr>
        <w:fldChar w:fldCharType="begin" w:fldLock="1"/>
      </w:r>
      <w:r w:rsidR="00C23AA4" w:rsidRPr="0034521A">
        <w:rPr>
          <w:rFonts w:cstheme="minorHAnsi"/>
          <w:sz w:val="24"/>
          <w:szCs w:val="24"/>
        </w:rPr>
        <w:instrText>ADDIN CSL_CITATION {"citationItems":[{"id":"ITEM-1","itemData":{"author":[{"dropping-particle":"","family":"Narayanamoorthy","given":"a.","non-dropping-particle":"","parse-names":false,"suffix":""},{"dropping-particle":"","family":"Deshpande","given":"R.S.","non-dropping-particle":"","parse-names":false,"suffix":""}],"container-title":"18th European Conference on Modern South Asian (SASNET), Lund, Sweden, 6-9 July 2004","id":"ITEM-1","issue":"July","issued":{"date-parts":[["2004"]]},"page":"1-18","title":"Irrigation Institutions in India With Special Reference to Maharashtra State","type":"paper-conference"},"uris":["http://www.mendeley.com/documents/?uuid=411e3f68-6e8d-4d53-b275-9badf08eddb5"]}],"mendeley":{"formattedCitation":"(Narayanamoorthy &amp; Deshpande, 2004)","plainTextFormattedCitation":"(Narayanamoorthy &amp; Deshpande, 2004)","previouslyFormattedCitation":"(Narayanamoorthy &amp; Deshpande, 2004)"},"properties":{"noteIndex":0},"schema":"https://github.com/citation-style-language/schema/raw/master/csl-citation.json"}</w:instrText>
      </w:r>
      <w:r w:rsidR="00502452" w:rsidRPr="0034521A">
        <w:rPr>
          <w:rFonts w:cstheme="minorHAnsi"/>
          <w:sz w:val="24"/>
          <w:szCs w:val="24"/>
        </w:rPr>
        <w:fldChar w:fldCharType="separate"/>
      </w:r>
      <w:r w:rsidR="00502452" w:rsidRPr="0034521A">
        <w:rPr>
          <w:rFonts w:cstheme="minorHAnsi"/>
          <w:noProof/>
          <w:sz w:val="24"/>
          <w:szCs w:val="24"/>
        </w:rPr>
        <w:t>(Narayanamoorthy &amp; Deshpande, 2004)</w:t>
      </w:r>
      <w:r w:rsidR="00502452" w:rsidRPr="0034521A">
        <w:rPr>
          <w:rFonts w:cstheme="minorHAnsi"/>
          <w:sz w:val="24"/>
          <w:szCs w:val="24"/>
        </w:rPr>
        <w:fldChar w:fldCharType="end"/>
      </w:r>
      <w:r w:rsidRPr="0034521A">
        <w:rPr>
          <w:rFonts w:cstheme="minorHAnsi"/>
          <w:sz w:val="24"/>
          <w:szCs w:val="24"/>
        </w:rPr>
        <w:t xml:space="preserve">. Because of this, irrigation management became essential for the scheme's sustainable operation and for lowering the environmental harm caused by overuse and inappropriate use of water resources </w:t>
      </w:r>
      <w:r w:rsidR="006575BA" w:rsidRPr="0034521A">
        <w:rPr>
          <w:rFonts w:cstheme="minorHAnsi"/>
          <w:sz w:val="24"/>
          <w:szCs w:val="24"/>
        </w:rPr>
        <w:fldChar w:fldCharType="begin" w:fldLock="1"/>
      </w:r>
      <w:r w:rsidR="00264D96" w:rsidRPr="0034521A">
        <w:rPr>
          <w:rFonts w:cstheme="minorHAnsi"/>
          <w:sz w:val="24"/>
          <w:szCs w:val="24"/>
        </w:rPr>
        <w:instrText>ADDIN CSL_CITATION {"citationItems":[{"id":"ITEM-1","itemData":{"author":[{"dropping-particle":"","family":"Bromley","given":"Daniel W","non-dropping-particle":"","parse-names":false,"suffix":""},{"dropping-particle":"","family":"Taylor","given":"Donald C","non-dropping-particle":"","parse-names":false,"suffix":""},{"dropping-particle":"","family":"Parker","given":"Donald E","non-dropping-particle":"","parse-names":false,"suffix":""}],"container-title":"Economic Development and Cultural Change","id":"ITEM-1","issue":"2","issued":{"date-parts":[["1980"]]},"page":"365-387","title":"Water Reform and Economic Development : Institutional Aspects of Water Management in the Developing Countries *","type":"article-journal","volume":"28"},"uris":["http://www.mendeley.com/documents/?uuid=1b46974d-15eb-4a5a-a509-99d44eab04a1"]}],"mendeley":{"formattedCitation":"(Bromley et al., 1980)","plainTextFormattedCitation":"(Bromley et al., 1980)","previouslyFormattedCitation":"(Bromley et al., 1980)"},"properties":{"noteIndex":0},"schema":"https://github.com/citation-style-language/schema/raw/master/csl-citation.json"}</w:instrText>
      </w:r>
      <w:r w:rsidR="006575BA" w:rsidRPr="0034521A">
        <w:rPr>
          <w:rFonts w:cstheme="minorHAnsi"/>
          <w:sz w:val="24"/>
          <w:szCs w:val="24"/>
        </w:rPr>
        <w:fldChar w:fldCharType="separate"/>
      </w:r>
      <w:r w:rsidR="006575BA" w:rsidRPr="0034521A">
        <w:rPr>
          <w:rFonts w:cstheme="minorHAnsi"/>
          <w:noProof/>
          <w:sz w:val="24"/>
          <w:szCs w:val="24"/>
        </w:rPr>
        <w:t>(Bromley et al., 1980)</w:t>
      </w:r>
      <w:r w:rsidR="006575BA" w:rsidRPr="0034521A">
        <w:rPr>
          <w:rFonts w:cstheme="minorHAnsi"/>
          <w:sz w:val="24"/>
          <w:szCs w:val="24"/>
        </w:rPr>
        <w:fldChar w:fldCharType="end"/>
      </w:r>
      <w:r w:rsidR="006575BA" w:rsidRPr="0034521A">
        <w:rPr>
          <w:rFonts w:cstheme="minorHAnsi"/>
          <w:sz w:val="24"/>
          <w:szCs w:val="24"/>
        </w:rPr>
        <w:t>.</w:t>
      </w:r>
    </w:p>
    <w:p w:rsidR="0058757C" w:rsidRPr="0034521A" w:rsidRDefault="0058757C" w:rsidP="0034521A">
      <w:pPr>
        <w:autoSpaceDE w:val="0"/>
        <w:autoSpaceDN w:val="0"/>
        <w:adjustRightInd w:val="0"/>
        <w:spacing w:after="0" w:line="240" w:lineRule="auto"/>
        <w:jc w:val="both"/>
        <w:rPr>
          <w:rFonts w:cstheme="minorHAnsi"/>
          <w:sz w:val="24"/>
          <w:szCs w:val="24"/>
        </w:rPr>
      </w:pPr>
    </w:p>
    <w:p w:rsidR="00A969E9" w:rsidRPr="0034521A" w:rsidRDefault="00A969E9" w:rsidP="0034521A">
      <w:pPr>
        <w:autoSpaceDE w:val="0"/>
        <w:autoSpaceDN w:val="0"/>
        <w:adjustRightInd w:val="0"/>
        <w:spacing w:after="0" w:line="240" w:lineRule="auto"/>
        <w:ind w:firstLine="720"/>
        <w:jc w:val="both"/>
        <w:rPr>
          <w:rStyle w:val="css-rh820s"/>
          <w:rFonts w:cstheme="minorHAnsi"/>
          <w:sz w:val="24"/>
          <w:szCs w:val="24"/>
        </w:rPr>
      </w:pPr>
      <w:r w:rsidRPr="0034521A">
        <w:rPr>
          <w:rStyle w:val="css-rh820s"/>
          <w:rFonts w:cstheme="minorHAnsi"/>
          <w:sz w:val="24"/>
          <w:szCs w:val="24"/>
        </w:rPr>
        <w:t>Common-pool resources, such as irrigation systems</w:t>
      </w:r>
      <w:r w:rsidR="00FF7173" w:rsidRPr="0034521A">
        <w:rPr>
          <w:rStyle w:val="css-rh820s"/>
          <w:rFonts w:cstheme="minorHAnsi"/>
          <w:sz w:val="24"/>
          <w:szCs w:val="24"/>
        </w:rPr>
        <w:t>, grazing land and forest</w:t>
      </w:r>
      <w:r w:rsidRPr="0034521A">
        <w:rPr>
          <w:rStyle w:val="css-rh820s"/>
          <w:rFonts w:cstheme="minorHAnsi"/>
          <w:sz w:val="24"/>
          <w:szCs w:val="24"/>
        </w:rPr>
        <w:t>, are defined by rivalry for consumption and difficulties in exclusion. In situations where restricting access to individual users is difficult or where a large number of people have unrestricted use to irrigation systems, open-access irrigation systems are likely to be overused and eventually exhausted if improperly managed</w:t>
      </w:r>
      <w:r w:rsidR="000E0768" w:rsidRPr="0034521A">
        <w:rPr>
          <w:rStyle w:val="css-rh820s"/>
          <w:rFonts w:cstheme="minorHAnsi"/>
          <w:sz w:val="24"/>
          <w:szCs w:val="24"/>
        </w:rPr>
        <w:t xml:space="preserve"> </w:t>
      </w:r>
      <w:r w:rsidR="000E0768" w:rsidRPr="0034521A">
        <w:rPr>
          <w:rStyle w:val="css-rh820s"/>
          <w:rFonts w:cstheme="minorHAnsi"/>
          <w:sz w:val="24"/>
          <w:szCs w:val="24"/>
        </w:rPr>
        <w:fldChar w:fldCharType="begin" w:fldLock="1"/>
      </w:r>
      <w:r w:rsidR="007F7A57" w:rsidRPr="0034521A">
        <w:rPr>
          <w:rStyle w:val="css-rh820s"/>
          <w:rFonts w:cstheme="minorHAnsi"/>
          <w:sz w:val="24"/>
          <w:szCs w:val="24"/>
        </w:rPr>
        <w:instrText>ADDIN CSL_CITATION {"citationItems":[{"id":"ITEM-1","itemData":{"DOI":"10.1016/j.agwat.2018.04.031","ISSN":"0378-3774","author":[{"dropping-particle":"","family":"Takayama","given":"Taisuke","non-dropping-particle":"","parse-names":false,"suffix":""},{"dropping-particle":"","family":"Matsuda","given":"Hirotaka","non-dropping-particle":"","parse-names":false,"suffix":""},{"dropping-particle":"","family":"Nakatani","given":"Tomoaki","non-dropping-particle":"","parse-names":false,"suffix":""}],"container-title":"Agricultural Water Management","id":"ITEM-1","issue":"August 2017","issued":{"date-parts":[["2018"]]},"page":"113-123","publisher":"Elsevier","title":"The determinants of collective action in irrigation management systems : Evidence from rural communities in Japan","type":"article-journal","volume":"206"},"uris":["http://www.mendeley.com/documents/?uuid=31e083ed-8e27-4d5f-bf19-2706bb2466ad"]}],"mendeley":{"formattedCitation":"(Takayama et al., 2018a)","plainTextFormattedCitation":"(Takayama et al., 2018a)","previouslyFormattedCitation":"(Takayama et al., 2018)"},"properties":{"noteIndex":0},"schema":"https://github.com/citation-style-language/schema/raw/master/csl-citation.json"}</w:instrText>
      </w:r>
      <w:r w:rsidR="000E0768" w:rsidRPr="0034521A">
        <w:rPr>
          <w:rStyle w:val="css-rh820s"/>
          <w:rFonts w:cstheme="minorHAnsi"/>
          <w:sz w:val="24"/>
          <w:szCs w:val="24"/>
        </w:rPr>
        <w:fldChar w:fldCharType="separate"/>
      </w:r>
      <w:r w:rsidR="007F7A57" w:rsidRPr="0034521A">
        <w:rPr>
          <w:rStyle w:val="css-rh820s"/>
          <w:rFonts w:cstheme="minorHAnsi"/>
          <w:noProof/>
          <w:sz w:val="24"/>
          <w:szCs w:val="24"/>
        </w:rPr>
        <w:t>(Takayama et al., 2018a)</w:t>
      </w:r>
      <w:r w:rsidR="000E0768" w:rsidRPr="0034521A">
        <w:rPr>
          <w:rStyle w:val="css-rh820s"/>
          <w:rFonts w:cstheme="minorHAnsi"/>
          <w:sz w:val="24"/>
          <w:szCs w:val="24"/>
        </w:rPr>
        <w:fldChar w:fldCharType="end"/>
      </w:r>
      <w:r w:rsidRPr="0034521A">
        <w:rPr>
          <w:rStyle w:val="css-rh820s"/>
          <w:rFonts w:cstheme="minorHAnsi"/>
          <w:sz w:val="24"/>
          <w:szCs w:val="24"/>
        </w:rPr>
        <w:t xml:space="preserve">. According to </w:t>
      </w:r>
      <w:r w:rsidR="002A7CC4" w:rsidRPr="0034521A">
        <w:rPr>
          <w:rStyle w:val="css-rh820s"/>
          <w:rFonts w:cstheme="minorHAnsi"/>
          <w:sz w:val="24"/>
          <w:szCs w:val="24"/>
        </w:rPr>
        <w:fldChar w:fldCharType="begin" w:fldLock="1"/>
      </w:r>
      <w:r w:rsidR="000E0768" w:rsidRPr="0034521A">
        <w:rPr>
          <w:rStyle w:val="css-rh820s"/>
          <w:rFonts w:cstheme="minorHAnsi"/>
          <w:sz w:val="24"/>
          <w:szCs w:val="24"/>
        </w:rPr>
        <w:instrText>ADDIN CSL_CITATION {"citationItems":[{"id":"ITEM-1","itemData":{"DOI":"10.1111/j.1574-0862.2010.00497.x","ISSN":"01695150","abstract":"Collective-action problems pervade all societies as well as ecological systems used by humans. Substantial evidence has accrued during the last several decades that human actors are able to solve some (but definitely not all) collective-action problems on their own without external rules and enforcement imposed from the outside. In this article, I review some of the structural variables that have been found to affect the likelihood of collective action. Then, I address the need to base future work on collective action on a more general theory of human behavior than has been used to model collective action over the last five decades. In the last section, I discuss how structural variables affect the core relationships of reputation, trust, and reciprocity as these affect levels of cooperation. © 2010 International Association of Agricultural Economists.","author":[{"dropping-particle":"","family":"Ostrom","given":"Elinor","non-dropping-particle":"","parse-names":false,"suffix":""}],"container-title":"Agricultural Economics","id":"ITEM-1","issue":"SUPPL. 1","issued":{"date-parts":[["2010"]]},"page":"155-166","title":"Analyzing collective action","type":"article-journal","volume":"41"},"uris":["http://www.mendeley.com/documents/?uuid=35cac085-4bcf-4c4a-bf5f-3677f4ccee8e"]}],"mendeley":{"formattedCitation":"(E. Ostrom, 2010)","manualFormatting":"Ostrom (2010)","plainTextFormattedCitation":"(E. Ostrom, 2010)","previouslyFormattedCitation":"(E. Ostrom, 2010)"},"properties":{"noteIndex":0},"schema":"https://github.com/citation-style-language/schema/raw/master/csl-citation.json"}</w:instrText>
      </w:r>
      <w:r w:rsidR="002A7CC4" w:rsidRPr="0034521A">
        <w:rPr>
          <w:rStyle w:val="css-rh820s"/>
          <w:rFonts w:cstheme="minorHAnsi"/>
          <w:sz w:val="24"/>
          <w:szCs w:val="24"/>
        </w:rPr>
        <w:fldChar w:fldCharType="separate"/>
      </w:r>
      <w:r w:rsidR="002A7CC4" w:rsidRPr="0034521A">
        <w:rPr>
          <w:rStyle w:val="css-rh820s"/>
          <w:rFonts w:cstheme="minorHAnsi"/>
          <w:noProof/>
          <w:sz w:val="24"/>
          <w:szCs w:val="24"/>
        </w:rPr>
        <w:t>Ostrom (2010)</w:t>
      </w:r>
      <w:r w:rsidR="002A7CC4" w:rsidRPr="0034521A">
        <w:rPr>
          <w:rStyle w:val="css-rh820s"/>
          <w:rFonts w:cstheme="minorHAnsi"/>
          <w:sz w:val="24"/>
          <w:szCs w:val="24"/>
        </w:rPr>
        <w:fldChar w:fldCharType="end"/>
      </w:r>
      <w:r w:rsidRPr="0034521A">
        <w:rPr>
          <w:rStyle w:val="css-rh820s"/>
          <w:rFonts w:cstheme="minorHAnsi"/>
          <w:sz w:val="24"/>
          <w:szCs w:val="24"/>
        </w:rPr>
        <w:t xml:space="preserve">, this is a collective-action problem. If every person chooses strategies (like labor and money contribution for irrigation management) based on an estimation that maximizes their own short-term benefits, people will act in a way that results in lower joint outcomes (like the condition of the irrigation canal as a result of everyone's effort) than could have been achieved otherwise. </w:t>
      </w:r>
      <w:r w:rsidR="00FF7173" w:rsidRPr="0034521A">
        <w:rPr>
          <w:rStyle w:val="css-rh820s"/>
          <w:rFonts w:cstheme="minorHAnsi"/>
          <w:sz w:val="24"/>
          <w:szCs w:val="24"/>
        </w:rPr>
        <w:t>For irrigation management to be effective, farmers must work together in rural communities or water user associations (WUAs) or through collective efforts in irrigation beneficiaries cooperative (IBC).</w:t>
      </w:r>
    </w:p>
    <w:p w:rsidR="00301653" w:rsidRPr="0034521A" w:rsidRDefault="00301653" w:rsidP="0034521A">
      <w:pPr>
        <w:autoSpaceDE w:val="0"/>
        <w:autoSpaceDN w:val="0"/>
        <w:adjustRightInd w:val="0"/>
        <w:spacing w:after="0" w:line="240" w:lineRule="auto"/>
        <w:jc w:val="both"/>
        <w:rPr>
          <w:rStyle w:val="css-rh820s"/>
          <w:rFonts w:cstheme="minorHAnsi"/>
          <w:sz w:val="24"/>
          <w:szCs w:val="24"/>
        </w:rPr>
      </w:pPr>
    </w:p>
    <w:p w:rsidR="00B95317" w:rsidRPr="0034521A" w:rsidRDefault="00B95317" w:rsidP="0034521A">
      <w:pPr>
        <w:autoSpaceDE w:val="0"/>
        <w:autoSpaceDN w:val="0"/>
        <w:adjustRightInd w:val="0"/>
        <w:spacing w:after="0" w:line="240" w:lineRule="auto"/>
        <w:ind w:firstLine="720"/>
        <w:jc w:val="both"/>
        <w:rPr>
          <w:rStyle w:val="css-1eh0vfs"/>
          <w:rFonts w:cstheme="minorHAnsi"/>
          <w:sz w:val="24"/>
          <w:szCs w:val="24"/>
        </w:rPr>
      </w:pPr>
      <w:r w:rsidRPr="0034521A">
        <w:rPr>
          <w:rStyle w:val="css-rh820s"/>
          <w:rFonts w:cstheme="minorHAnsi"/>
          <w:sz w:val="24"/>
          <w:szCs w:val="24"/>
        </w:rPr>
        <w:t xml:space="preserve">Various </w:t>
      </w:r>
      <w:r w:rsidRPr="0034521A">
        <w:rPr>
          <w:rStyle w:val="css-0"/>
          <w:rFonts w:cstheme="minorHAnsi"/>
          <w:sz w:val="24"/>
          <w:szCs w:val="24"/>
        </w:rPr>
        <w:t xml:space="preserve">theoretical </w:t>
      </w:r>
      <w:r w:rsidRPr="0034521A">
        <w:rPr>
          <w:rStyle w:val="css-15iwe0d"/>
          <w:rFonts w:cstheme="minorHAnsi"/>
          <w:sz w:val="24"/>
          <w:szCs w:val="24"/>
        </w:rPr>
        <w:t xml:space="preserve">and empirical </w:t>
      </w:r>
      <w:r w:rsidRPr="0034521A">
        <w:rPr>
          <w:rStyle w:val="css-2yp7ui"/>
          <w:rFonts w:cstheme="minorHAnsi"/>
          <w:sz w:val="24"/>
          <w:szCs w:val="24"/>
        </w:rPr>
        <w:t xml:space="preserve">works have contended </w:t>
      </w:r>
      <w:r w:rsidRPr="0034521A">
        <w:rPr>
          <w:rStyle w:val="css-15iwe0d"/>
          <w:rFonts w:cstheme="minorHAnsi"/>
          <w:sz w:val="24"/>
          <w:szCs w:val="24"/>
        </w:rPr>
        <w:t xml:space="preserve">that institutions </w:t>
      </w:r>
      <w:r w:rsidRPr="0034521A">
        <w:rPr>
          <w:rStyle w:val="css-2yp7ui"/>
          <w:rFonts w:cstheme="minorHAnsi"/>
          <w:sz w:val="24"/>
          <w:szCs w:val="24"/>
        </w:rPr>
        <w:t xml:space="preserve">have </w:t>
      </w:r>
      <w:r w:rsidRPr="0034521A">
        <w:rPr>
          <w:rStyle w:val="css-15iwe0d"/>
          <w:rFonts w:cstheme="minorHAnsi"/>
          <w:sz w:val="24"/>
          <w:szCs w:val="24"/>
        </w:rPr>
        <w:t xml:space="preserve">a </w:t>
      </w:r>
      <w:r w:rsidRPr="0034521A">
        <w:rPr>
          <w:rStyle w:val="css-2yp7ui"/>
          <w:rFonts w:cstheme="minorHAnsi"/>
          <w:sz w:val="24"/>
          <w:szCs w:val="24"/>
        </w:rPr>
        <w:t xml:space="preserve">significant impact </w:t>
      </w:r>
      <w:r w:rsidRPr="0034521A">
        <w:rPr>
          <w:rStyle w:val="css-15iwe0d"/>
          <w:rFonts w:cstheme="minorHAnsi"/>
          <w:sz w:val="24"/>
          <w:szCs w:val="24"/>
        </w:rPr>
        <w:t xml:space="preserve">on economic performance </w:t>
      </w:r>
      <w:r w:rsidRPr="0034521A">
        <w:rPr>
          <w:rStyle w:val="css-rh820s"/>
          <w:rFonts w:cstheme="minorHAnsi"/>
          <w:sz w:val="24"/>
          <w:szCs w:val="24"/>
        </w:rPr>
        <w:t xml:space="preserve">by guaranteeing </w:t>
      </w:r>
      <w:r w:rsidRPr="0034521A">
        <w:rPr>
          <w:rStyle w:val="css-0"/>
          <w:rFonts w:cstheme="minorHAnsi"/>
          <w:sz w:val="24"/>
          <w:szCs w:val="24"/>
        </w:rPr>
        <w:t xml:space="preserve">the </w:t>
      </w:r>
      <w:r w:rsidRPr="0034521A">
        <w:rPr>
          <w:rStyle w:val="css-15iwe0d"/>
          <w:rFonts w:cstheme="minorHAnsi"/>
          <w:sz w:val="24"/>
          <w:szCs w:val="24"/>
        </w:rPr>
        <w:t xml:space="preserve">efficient and effective </w:t>
      </w:r>
      <w:r w:rsidRPr="0034521A">
        <w:rPr>
          <w:rStyle w:val="css-rh820s"/>
          <w:rFonts w:cstheme="minorHAnsi"/>
          <w:sz w:val="24"/>
          <w:szCs w:val="24"/>
        </w:rPr>
        <w:t xml:space="preserve">use of </w:t>
      </w:r>
      <w:r w:rsidRPr="0034521A">
        <w:rPr>
          <w:rStyle w:val="css-0"/>
          <w:rFonts w:cstheme="minorHAnsi"/>
          <w:sz w:val="24"/>
          <w:szCs w:val="24"/>
        </w:rPr>
        <w:t xml:space="preserve">water </w:t>
      </w:r>
      <w:r w:rsidRPr="0034521A">
        <w:rPr>
          <w:rStyle w:val="css-rh820s"/>
          <w:rFonts w:cstheme="minorHAnsi"/>
          <w:sz w:val="24"/>
          <w:szCs w:val="24"/>
        </w:rPr>
        <w:t xml:space="preserve">resources </w:t>
      </w:r>
      <w:r w:rsidR="00264D96" w:rsidRPr="0034521A">
        <w:rPr>
          <w:rStyle w:val="css-rh820s"/>
          <w:rFonts w:cstheme="minorHAnsi"/>
          <w:sz w:val="24"/>
          <w:szCs w:val="24"/>
        </w:rPr>
        <w:fldChar w:fldCharType="begin" w:fldLock="1"/>
      </w:r>
      <w:r w:rsidR="00497557" w:rsidRPr="0034521A">
        <w:rPr>
          <w:rStyle w:val="css-rh820s"/>
          <w:rFonts w:cstheme="minorHAnsi"/>
          <w:sz w:val="24"/>
          <w:szCs w:val="24"/>
        </w:rPr>
        <w:instrText>ADDIN CSL_CITATION {"citationItems":[{"id":"ITEM-1","itemData":{"DOI":"10.1016/j.worlddev.2021.105444","ISSN":"0305-750X","author":[{"dropping-particle":"","family":"Wang","given":"Yahua","non-dropping-particle":"","parse-names":false,"suffix":""},{"dropping-particle":"","family":"Chen","given":"Sicheng","non-dropping-particle":"","parse-names":false,"suffix":""},{"dropping-particle":"","family":"Araral","given":"Eduardo","non-dropping-particle":"","parse-names":false,"suffix":""}],"container-title":"World Development","id":"ITEM-1","issued":{"date-parts":[["2021"]]},"page":"105444","publisher":"Elsevier Ltd","title":"The mediated effects of urban proximity on collective action in the commons : Theory and evidence from China","type":"article-journal","volume":"142"},"uris":["http://www.mendeley.com/documents/?uuid=c336de55-40af-4361-a05a-a3ed3eacdd25"]}],"mendeley":{"formattedCitation":"(Wang et al., 2021)","manualFormatting":"(Wang et al., 2021","plainTextFormattedCitation":"(Wang et al., 2021)","previouslyFormattedCitation":"(Wang et al., 2021)"},"properties":{"noteIndex":0},"schema":"https://github.com/citation-style-language/schema/raw/master/csl-citation.json"}</w:instrText>
      </w:r>
      <w:r w:rsidR="00264D96" w:rsidRPr="0034521A">
        <w:rPr>
          <w:rStyle w:val="css-rh820s"/>
          <w:rFonts w:cstheme="minorHAnsi"/>
          <w:sz w:val="24"/>
          <w:szCs w:val="24"/>
        </w:rPr>
        <w:fldChar w:fldCharType="separate"/>
      </w:r>
      <w:r w:rsidR="00264D96" w:rsidRPr="0034521A">
        <w:rPr>
          <w:rStyle w:val="css-rh820s"/>
          <w:rFonts w:cstheme="minorHAnsi"/>
          <w:noProof/>
          <w:sz w:val="24"/>
          <w:szCs w:val="24"/>
        </w:rPr>
        <w:t>(Wang et al., 2021</w:t>
      </w:r>
      <w:r w:rsidR="00264D96" w:rsidRPr="0034521A">
        <w:rPr>
          <w:rStyle w:val="css-rh820s"/>
          <w:rFonts w:cstheme="minorHAnsi"/>
          <w:sz w:val="24"/>
          <w:szCs w:val="24"/>
        </w:rPr>
        <w:fldChar w:fldCharType="end"/>
      </w:r>
      <w:r w:rsidR="00497557" w:rsidRPr="0034521A">
        <w:rPr>
          <w:rStyle w:val="css-rh820s"/>
          <w:rFonts w:cstheme="minorHAnsi"/>
          <w:sz w:val="24"/>
          <w:szCs w:val="24"/>
        </w:rPr>
        <w:t xml:space="preserve">; </w:t>
      </w:r>
      <w:r w:rsidR="00497557" w:rsidRPr="0034521A">
        <w:rPr>
          <w:rStyle w:val="css-rh820s"/>
          <w:rFonts w:cstheme="minorHAnsi"/>
          <w:sz w:val="24"/>
          <w:szCs w:val="24"/>
        </w:rPr>
        <w:fldChar w:fldCharType="begin" w:fldLock="1"/>
      </w:r>
      <w:r w:rsidR="00B31FF8" w:rsidRPr="0034521A">
        <w:rPr>
          <w:rStyle w:val="css-rh820s"/>
          <w:rFonts w:cstheme="minorHAnsi"/>
          <w:sz w:val="24"/>
          <w:szCs w:val="24"/>
        </w:rPr>
        <w:instrText>ADDIN CSL_CITATION {"citationItems":[{"id":"ITEM-1","itemData":{"author":[{"dropping-particle":"","family":"Zang","given":"Liangzhen","non-dropping-particle":"","parse-names":false,"suffix":""},{"dropping-particle":"","family":"Wang","given":"Yahua","non-dropping-particle":"","parse-names":false,"suffix":""},{"dropping-particle":"","family":"Su","given":"Yiqing","non-dropping-particle":"","parse-names":false,"suffix":""}],"container-title":"Land","id":"ITEM-1","issue":"11","issued":{"date-parts":[["2021"]]},"page":"1-25","title":"Does Farmland Scale Management Promote Rural Collective Action? An Empirical Study of Canal Irrigation Systems in China","type":"article-journal","volume":"10"},"uris":["http://www.mendeley.com/documents/?uuid=5b5ed43c-d2e6-452c-9507-b4a53478682d"]}],"mendeley":{"formattedCitation":"(Zang et al., 2021)","manualFormatting":"Zang et al., 2021","plainTextFormattedCitation":"(Zang et al., 2021)","previouslyFormattedCitation":"(Zang et al., 2021)"},"properties":{"noteIndex":0},"schema":"https://github.com/citation-style-language/schema/raw/master/csl-citation.json"}</w:instrText>
      </w:r>
      <w:r w:rsidR="00497557" w:rsidRPr="0034521A">
        <w:rPr>
          <w:rStyle w:val="css-rh820s"/>
          <w:rFonts w:cstheme="minorHAnsi"/>
          <w:sz w:val="24"/>
          <w:szCs w:val="24"/>
        </w:rPr>
        <w:fldChar w:fldCharType="separate"/>
      </w:r>
      <w:r w:rsidR="00497557" w:rsidRPr="0034521A">
        <w:rPr>
          <w:rStyle w:val="css-rh820s"/>
          <w:rFonts w:cstheme="minorHAnsi"/>
          <w:noProof/>
          <w:sz w:val="24"/>
          <w:szCs w:val="24"/>
        </w:rPr>
        <w:t>Zang et al., 2021</w:t>
      </w:r>
      <w:r w:rsidR="00497557" w:rsidRPr="0034521A">
        <w:rPr>
          <w:rStyle w:val="css-rh820s"/>
          <w:rFonts w:cstheme="minorHAnsi"/>
          <w:sz w:val="24"/>
          <w:szCs w:val="24"/>
        </w:rPr>
        <w:fldChar w:fldCharType="end"/>
      </w:r>
      <w:r w:rsidR="00497557" w:rsidRPr="0034521A">
        <w:rPr>
          <w:rStyle w:val="css-rh820s"/>
          <w:rFonts w:cstheme="minorHAnsi"/>
          <w:sz w:val="24"/>
          <w:szCs w:val="24"/>
        </w:rPr>
        <w:t xml:space="preserve">; </w:t>
      </w:r>
      <w:r w:rsidR="00264D96" w:rsidRPr="0034521A">
        <w:rPr>
          <w:rStyle w:val="css-rh820s"/>
          <w:rFonts w:cstheme="minorHAnsi"/>
          <w:sz w:val="24"/>
          <w:szCs w:val="24"/>
        </w:rPr>
        <w:fldChar w:fldCharType="begin" w:fldLock="1"/>
      </w:r>
      <w:r w:rsidR="00497557" w:rsidRPr="0034521A">
        <w:rPr>
          <w:rStyle w:val="css-rh820s"/>
          <w:rFonts w:cstheme="minorHAnsi"/>
          <w:sz w:val="24"/>
          <w:szCs w:val="24"/>
        </w:rPr>
        <w:instrText>ADDIN CSL_CITATION {"citationItems":[{"id":"ITEM-1","itemData":{"DOI":"10.1002/ldr.4091","ISSN":"1099145X","abstract":"Using a household and plot-level survey conducted in Ethiopia, this study analyses the difference in farmers' adoption of sustainable land management (SLM) practices between their rainfed and irrigated plots. The paper also investigates the varying influence of different types of irrigation water management systems and associated irrigation technologies on the adoption of SLM practices in irrigated plots. After controlling for heterogeneity among different irrigation water management systems and technologies, we found that access to irrigation play major role in enhancing farmers' motivation to adopt more SLM practices. Furthermore, the combined effect of irrigation water management system and irrigation technology on type and number of SLM practices adopted is quite varied and very significant. The evidence highlights that farmers adopt more SLM practices in their plots with pump irrigation compared with those plots where gravity irrigation is applied because pump irrigation systems enhance complementarities with SLM practices. Finally, the findings underscore that the type of irrigation water management and the irrigation technology applied play an important role in restoring degraded lands and maintaining soil fertility, even when farmers' adoption of irrigation was not explicitly triggered by concerns for soil health.","author":[{"dropping-particle":"","family":"Bekele","given":"Rahel Deribe","non-dropping-particle":"","parse-names":false,"suffix":""},{"dropping-particle":"","family":"Mirzabaev","given":"Alisher","non-dropping-particle":"","parse-names":false,"suffix":""},{"dropping-particle":"","family":"Mekonnen","given":"Dawit","non-dropping-particle":"","parse-names":false,"suffix":""}],"container-title":"Land Degradation and Development","id":"ITEM-1","issue":"17","issued":{"date-parts":[["2021"]]},"page":"5052-5068","title":"Adoption of multiple sustainable land management practices among irrigator rural farm households of Ethiopia","type":"article-journal","volume":"32"},"uris":["http://www.mendeley.com/documents/?uuid=733eddf3-b45f-42b2-b97b-c56009652a0f"]}],"mendeley":{"formattedCitation":"(Bekele et al., 2021)","manualFormatting":"Bekele et al., 2021)","plainTextFormattedCitation":"(Bekele et al., 2021)","previouslyFormattedCitation":"(Bekele et al., 2021)"},"properties":{"noteIndex":0},"schema":"https://github.com/citation-style-language/schema/raw/master/csl-citation.json"}</w:instrText>
      </w:r>
      <w:r w:rsidR="00264D96" w:rsidRPr="0034521A">
        <w:rPr>
          <w:rStyle w:val="css-rh820s"/>
          <w:rFonts w:cstheme="minorHAnsi"/>
          <w:sz w:val="24"/>
          <w:szCs w:val="24"/>
        </w:rPr>
        <w:fldChar w:fldCharType="separate"/>
      </w:r>
      <w:r w:rsidR="00264D96" w:rsidRPr="0034521A">
        <w:rPr>
          <w:rStyle w:val="css-rh820s"/>
          <w:rFonts w:cstheme="minorHAnsi"/>
          <w:noProof/>
          <w:sz w:val="24"/>
          <w:szCs w:val="24"/>
        </w:rPr>
        <w:t>Bekele et al., 2021)</w:t>
      </w:r>
      <w:r w:rsidR="00264D96" w:rsidRPr="0034521A">
        <w:rPr>
          <w:rStyle w:val="css-rh820s"/>
          <w:rFonts w:cstheme="minorHAnsi"/>
          <w:sz w:val="24"/>
          <w:szCs w:val="24"/>
        </w:rPr>
        <w:fldChar w:fldCharType="end"/>
      </w:r>
      <w:r w:rsidRPr="0034521A">
        <w:rPr>
          <w:rStyle w:val="css-1eh0vfs"/>
          <w:rFonts w:cstheme="minorHAnsi"/>
          <w:sz w:val="24"/>
          <w:szCs w:val="24"/>
        </w:rPr>
        <w:t>.</w:t>
      </w:r>
      <w:r w:rsidRPr="0034521A">
        <w:rPr>
          <w:rStyle w:val="css-x5hiaf"/>
          <w:rFonts w:cstheme="minorHAnsi"/>
          <w:sz w:val="24"/>
          <w:szCs w:val="24"/>
        </w:rPr>
        <w:t xml:space="preserve"> </w:t>
      </w:r>
      <w:r w:rsidRPr="0034521A">
        <w:rPr>
          <w:rStyle w:val="css-0"/>
          <w:rFonts w:cstheme="minorHAnsi"/>
          <w:sz w:val="24"/>
          <w:szCs w:val="24"/>
        </w:rPr>
        <w:t xml:space="preserve">In </w:t>
      </w:r>
      <w:r w:rsidRPr="0034521A">
        <w:rPr>
          <w:rStyle w:val="css-rh820s"/>
          <w:rFonts w:cstheme="minorHAnsi"/>
          <w:sz w:val="24"/>
          <w:szCs w:val="24"/>
        </w:rPr>
        <w:t xml:space="preserve">addition, adopting </w:t>
      </w:r>
      <w:r w:rsidRPr="0034521A">
        <w:rPr>
          <w:rStyle w:val="css-0"/>
          <w:rFonts w:cstheme="minorHAnsi"/>
          <w:sz w:val="24"/>
          <w:szCs w:val="24"/>
        </w:rPr>
        <w:t xml:space="preserve">technology, </w:t>
      </w:r>
      <w:r w:rsidRPr="0034521A">
        <w:rPr>
          <w:rStyle w:val="css-rh820s"/>
          <w:rFonts w:cstheme="minorHAnsi"/>
          <w:sz w:val="24"/>
          <w:szCs w:val="24"/>
        </w:rPr>
        <w:t xml:space="preserve">ensuring </w:t>
      </w:r>
      <w:r w:rsidRPr="0034521A">
        <w:rPr>
          <w:rStyle w:val="css-0"/>
          <w:rFonts w:cstheme="minorHAnsi"/>
          <w:sz w:val="24"/>
          <w:szCs w:val="24"/>
        </w:rPr>
        <w:t xml:space="preserve">food security, </w:t>
      </w:r>
      <w:r w:rsidRPr="0034521A">
        <w:rPr>
          <w:rStyle w:val="css-rh820s"/>
          <w:rFonts w:cstheme="minorHAnsi"/>
          <w:sz w:val="24"/>
          <w:szCs w:val="24"/>
        </w:rPr>
        <w:t xml:space="preserve">reducing </w:t>
      </w:r>
      <w:r w:rsidRPr="0034521A">
        <w:rPr>
          <w:rStyle w:val="css-0"/>
          <w:rFonts w:cstheme="minorHAnsi"/>
          <w:sz w:val="24"/>
          <w:szCs w:val="24"/>
        </w:rPr>
        <w:t xml:space="preserve">poverty, </w:t>
      </w:r>
      <w:r w:rsidRPr="0034521A">
        <w:rPr>
          <w:rStyle w:val="css-rh820s"/>
          <w:rFonts w:cstheme="minorHAnsi"/>
          <w:sz w:val="24"/>
          <w:szCs w:val="24"/>
        </w:rPr>
        <w:t xml:space="preserve">fixing </w:t>
      </w:r>
      <w:r w:rsidRPr="0034521A">
        <w:rPr>
          <w:rStyle w:val="css-0"/>
          <w:rFonts w:cstheme="minorHAnsi"/>
          <w:sz w:val="24"/>
          <w:szCs w:val="24"/>
        </w:rPr>
        <w:t xml:space="preserve">market </w:t>
      </w:r>
      <w:r w:rsidRPr="0034521A">
        <w:rPr>
          <w:rStyle w:val="css-rh820s"/>
          <w:rFonts w:cstheme="minorHAnsi"/>
          <w:sz w:val="24"/>
          <w:szCs w:val="24"/>
        </w:rPr>
        <w:t xml:space="preserve">failures, conserving </w:t>
      </w:r>
      <w:r w:rsidRPr="0034521A">
        <w:rPr>
          <w:rStyle w:val="css-0"/>
          <w:rFonts w:cstheme="minorHAnsi"/>
          <w:sz w:val="24"/>
          <w:szCs w:val="24"/>
        </w:rPr>
        <w:t xml:space="preserve">genetic </w:t>
      </w:r>
      <w:r w:rsidRPr="0034521A">
        <w:rPr>
          <w:rStyle w:val="css-rh820s"/>
          <w:rFonts w:cstheme="minorHAnsi"/>
          <w:sz w:val="24"/>
          <w:szCs w:val="24"/>
        </w:rPr>
        <w:t xml:space="preserve">resources, </w:t>
      </w:r>
      <w:r w:rsidRPr="0034521A">
        <w:rPr>
          <w:rStyle w:val="css-15iwe0d"/>
          <w:rFonts w:cstheme="minorHAnsi"/>
          <w:sz w:val="24"/>
          <w:szCs w:val="24"/>
        </w:rPr>
        <w:t xml:space="preserve">and </w:t>
      </w:r>
      <w:r w:rsidRPr="0034521A">
        <w:rPr>
          <w:rStyle w:val="css-2yp7ui"/>
          <w:rFonts w:cstheme="minorHAnsi"/>
          <w:sz w:val="24"/>
          <w:szCs w:val="24"/>
        </w:rPr>
        <w:t xml:space="preserve">managing watersheds all benefit from </w:t>
      </w:r>
      <w:r w:rsidR="00497557" w:rsidRPr="0034521A">
        <w:rPr>
          <w:rStyle w:val="css-2yp7ui"/>
          <w:rFonts w:cstheme="minorHAnsi"/>
          <w:sz w:val="24"/>
          <w:szCs w:val="24"/>
        </w:rPr>
        <w:t>collective</w:t>
      </w:r>
      <w:r w:rsidRPr="0034521A">
        <w:rPr>
          <w:rStyle w:val="css-2yp7ui"/>
          <w:rFonts w:cstheme="minorHAnsi"/>
          <w:sz w:val="24"/>
          <w:szCs w:val="24"/>
        </w:rPr>
        <w:t xml:space="preserve"> </w:t>
      </w:r>
      <w:r w:rsidRPr="0034521A">
        <w:rPr>
          <w:rStyle w:val="css-15iwe0d"/>
          <w:rFonts w:cstheme="minorHAnsi"/>
          <w:sz w:val="24"/>
          <w:szCs w:val="24"/>
        </w:rPr>
        <w:t xml:space="preserve">action </w:t>
      </w:r>
      <w:r w:rsidRPr="0034521A">
        <w:rPr>
          <w:rStyle w:val="css-1ber87j"/>
          <w:rFonts w:cstheme="minorHAnsi"/>
          <w:sz w:val="24"/>
          <w:szCs w:val="24"/>
        </w:rPr>
        <w:t>(</w:t>
      </w:r>
      <w:r w:rsidR="00497557" w:rsidRPr="0034521A">
        <w:rPr>
          <w:rStyle w:val="css-rh820s"/>
          <w:rFonts w:cstheme="minorHAnsi"/>
          <w:sz w:val="24"/>
          <w:szCs w:val="24"/>
        </w:rPr>
        <w:fldChar w:fldCharType="begin" w:fldLock="1"/>
      </w:r>
      <w:r w:rsidR="00B31FF8" w:rsidRPr="0034521A">
        <w:rPr>
          <w:rStyle w:val="css-rh820s"/>
          <w:rFonts w:cstheme="minorHAnsi"/>
          <w:sz w:val="24"/>
          <w:szCs w:val="24"/>
        </w:rPr>
        <w:instrText>ADDIN CSL_CITATION {"citationItems":[{"id":"ITEM-1","itemData":{"author":[{"dropping-particle":"","family":"Zang","given":"Liangzhen","non-dropping-particle":"","parse-names":false,"suffix":""},{"dropping-particle":"","family":"Wang","given":"Yahua","non-dropping-particle":"","parse-names":false,"suffix":""},{"dropping-particle":"","family":"Su","given":"Yiqing","non-dropping-particle":"","parse-names":false,"suffix":""}],"container-title":"Land","id":"ITEM-1","issue":"11","issued":{"date-parts":[["2021"]]},"page":"1-25","title":"Does Farmland Scale Management Promote Rural Collective Action? An Empirical Study of Canal Irrigation Systems in China","type":"article-journal","volume":"10"},"uris":["http://www.mendeley.com/documents/?uuid=5b5ed43c-d2e6-452c-9507-b4a53478682d"]}],"mendeley":{"formattedCitation":"(Zang et al., 2021)","manualFormatting":"Zang et al., 2021","plainTextFormattedCitation":"(Zang et al., 2021)","previouslyFormattedCitation":"(Zang et al., 2021)"},"properties":{"noteIndex":0},"schema":"https://github.com/citation-style-language/schema/raw/master/csl-citation.json"}</w:instrText>
      </w:r>
      <w:r w:rsidR="00497557" w:rsidRPr="0034521A">
        <w:rPr>
          <w:rStyle w:val="css-rh820s"/>
          <w:rFonts w:cstheme="minorHAnsi"/>
          <w:sz w:val="24"/>
          <w:szCs w:val="24"/>
        </w:rPr>
        <w:fldChar w:fldCharType="separate"/>
      </w:r>
      <w:r w:rsidR="00497557" w:rsidRPr="0034521A">
        <w:rPr>
          <w:rStyle w:val="css-rh820s"/>
          <w:rFonts w:cstheme="minorHAnsi"/>
          <w:noProof/>
          <w:sz w:val="24"/>
          <w:szCs w:val="24"/>
        </w:rPr>
        <w:t>Zang et al., 2021</w:t>
      </w:r>
      <w:r w:rsidR="00497557" w:rsidRPr="0034521A">
        <w:rPr>
          <w:rStyle w:val="css-rh820s"/>
          <w:rFonts w:cstheme="minorHAnsi"/>
          <w:sz w:val="24"/>
          <w:szCs w:val="24"/>
        </w:rPr>
        <w:fldChar w:fldCharType="end"/>
      </w:r>
      <w:r w:rsidR="005C4E68" w:rsidRPr="0034521A">
        <w:rPr>
          <w:rStyle w:val="css-rh820s"/>
          <w:rFonts w:cstheme="minorHAnsi"/>
          <w:sz w:val="24"/>
          <w:szCs w:val="24"/>
        </w:rPr>
        <w:t>;</w:t>
      </w:r>
      <w:r w:rsidR="00497557" w:rsidRPr="0034521A">
        <w:rPr>
          <w:rStyle w:val="css-rh820s"/>
          <w:rFonts w:cstheme="minorHAnsi"/>
          <w:sz w:val="24"/>
          <w:szCs w:val="24"/>
        </w:rPr>
        <w:fldChar w:fldCharType="begin" w:fldLock="1"/>
      </w:r>
      <w:r w:rsidR="00642610" w:rsidRPr="0034521A">
        <w:rPr>
          <w:rStyle w:val="css-rh820s"/>
          <w:rFonts w:cstheme="minorHAnsi"/>
          <w:sz w:val="24"/>
          <w:szCs w:val="24"/>
        </w:rPr>
        <w:instrText>ADDIN CSL_CITATION {"citationItems":[{"id":"ITEM-1","itemData":{"DOI":"10.1007/978-3-319-02720-3_24","ISBN":"9783319027203","abstract":"In this chapter, processes of institutional change and factors influencing collective action for local common pool water resources governance in regions of the Blue Nile basin of Ethiopia were studied so as to understand and positively influence sustainable resources management. The study used qualitative case study methods. The results indicate that processes of institutional change are affected by characteristics of the actors involved. Actors with better bargaining power control institutional change in their favor. In addition to this, the opportunistic behavior of some actors leads to loss of trust among farmers which, in turn, leads to disintegrating governance structures. With regard to collective action, field evidences indicated that availability of exit options, inequality in farmland holdings, uncertainty, bargaining power asymmetry, and government-aid programs undermine the cooperative behavior of farmers. On the other hand, rich social capital, good leadership, and a strong link between formal and informal governance structures foster cooperation among farmers for local common pool resources governance.","author":[{"dropping-particle":"","family":"Deneke","given":"Tilaye Teklewold","non-dropping-particle":"","parse-names":false,"suffix":""}],"container-title":"Nile River Basin: Ecohydrological Challenges, Climate Change and Hydropolitics","id":"ITEM-1","issued":{"date-parts":[["2014"]]},"number-of-pages":"477-497","title":"Processes of institutional change and factors influencing collective action in local water resources governance in the Blue Nile Basin of Ethiopia","type":"book","volume":"9783319027"},"uris":["http://www.mendeley.com/documents/?uuid=bb609a37-e6e4-4051-9ed1-e54b8c250a8f"]}],"mendeley":{"formattedCitation":"(Deneke, 2014)","manualFormatting":"Deneke, 2014","plainTextFormattedCitation":"(Deneke, 2014)","previouslyFormattedCitation":"(Deneke, 2014)"},"properties":{"noteIndex":0},"schema":"https://github.com/citation-style-language/schema/raw/master/csl-citation.json"}</w:instrText>
      </w:r>
      <w:r w:rsidR="00497557" w:rsidRPr="0034521A">
        <w:rPr>
          <w:rStyle w:val="css-rh820s"/>
          <w:rFonts w:cstheme="minorHAnsi"/>
          <w:sz w:val="24"/>
          <w:szCs w:val="24"/>
        </w:rPr>
        <w:fldChar w:fldCharType="separate"/>
      </w:r>
      <w:r w:rsidR="00497557" w:rsidRPr="0034521A">
        <w:rPr>
          <w:rStyle w:val="css-rh820s"/>
          <w:rFonts w:cstheme="minorHAnsi"/>
          <w:noProof/>
          <w:sz w:val="24"/>
          <w:szCs w:val="24"/>
        </w:rPr>
        <w:t>Deneke, 2014</w:t>
      </w:r>
      <w:r w:rsidR="00497557" w:rsidRPr="0034521A">
        <w:rPr>
          <w:rStyle w:val="css-rh820s"/>
          <w:rFonts w:cstheme="minorHAnsi"/>
          <w:sz w:val="24"/>
          <w:szCs w:val="24"/>
        </w:rPr>
        <w:fldChar w:fldCharType="end"/>
      </w:r>
      <w:r w:rsidRPr="0034521A">
        <w:rPr>
          <w:rStyle w:val="css-1ber87j"/>
          <w:rFonts w:cstheme="minorHAnsi"/>
          <w:sz w:val="24"/>
          <w:szCs w:val="24"/>
        </w:rPr>
        <w:t xml:space="preserve">; </w:t>
      </w:r>
      <w:r w:rsidR="00C23AA4" w:rsidRPr="0034521A">
        <w:rPr>
          <w:rStyle w:val="css-1ber87j"/>
          <w:rFonts w:cstheme="minorHAnsi"/>
          <w:sz w:val="24"/>
          <w:szCs w:val="24"/>
        </w:rPr>
        <w:fldChar w:fldCharType="begin" w:fldLock="1"/>
      </w:r>
      <w:r w:rsidR="001610F7" w:rsidRPr="0034521A">
        <w:rPr>
          <w:rStyle w:val="css-1ber87j"/>
          <w:rFonts w:cstheme="minorHAnsi"/>
          <w:sz w:val="24"/>
          <w:szCs w:val="24"/>
        </w:rPr>
        <w:instrText>ADDIN CSL_CITATION {"citationItems":[{"id":"ITEM-1","itemData":{"ISBN":"9780896297814","abstract":"\"Millions of Africans spend their entire lives poor, hungry, and malnourished, and most depend on agriculture for their livelihoods, either directly or indirectly. Despite its potential to drive economic growth and poverty reduction, however, African agricultural development has remained disappointing-whether because of underinvestment or poor returns to investments. This book, Institutional Economics Perspectives on African Agricultural Development, is inspired by the conviction that effective African agricultural development requires building better institutions. It provides an accessible synthesis of new institutional economics theory and research into understanding and improving African agriculture, particularly smallholder agriculture. Interspersing theory with case studies from a wide range of countries, the book addresses such policy issues as how markets for different commodities and services function in different political, cultural, and economic contexts. It not only makes an important contribution to the existing literature, but also provides development practitioners, policymakers, and graduate students working-or intending to work-in these fields with essential knowledge and tools for addressing these challenges. OVERVIEW: Theoretical and Conceptual Framework; Exchange in Goods and Services; Natural Resources Management; and An Institutional Perspective on the State: Its Role and Challenges.\"","author":[{"dropping-particle":"","family":"Meinzen-Dick","given":"Ruth S.","non-dropping-particle":"","parse-names":false,"suffix":""}],"container-title":"Institutional economics perspectives on African agricultural development","id":"ITEM-1","issued":{"date-parts":[["2009"]]},"page":"319-342","title":"Coordination in Natural Resource Management","type":"paper-conference"},"uris":["http://www.mendeley.com/documents/?uuid=95393c24-ff7e-4bad-a68c-cff088fd3a9e"]}],"mendeley":{"formattedCitation":"(Meinzen-Dick, 2009)","manualFormatting":"Meinzen-Dick, 2009","plainTextFormattedCitation":"(Meinzen-Dick, 2009)","previouslyFormattedCitation":"(Meinzen-Dick, 2009)"},"properties":{"noteIndex":0},"schema":"https://github.com/citation-style-language/schema/raw/master/csl-citation.json"}</w:instrText>
      </w:r>
      <w:r w:rsidR="00C23AA4" w:rsidRPr="0034521A">
        <w:rPr>
          <w:rStyle w:val="css-1ber87j"/>
          <w:rFonts w:cstheme="minorHAnsi"/>
          <w:sz w:val="24"/>
          <w:szCs w:val="24"/>
        </w:rPr>
        <w:fldChar w:fldCharType="separate"/>
      </w:r>
      <w:r w:rsidR="00C23AA4" w:rsidRPr="0034521A">
        <w:rPr>
          <w:rStyle w:val="css-1ber87j"/>
          <w:rFonts w:cstheme="minorHAnsi"/>
          <w:noProof/>
          <w:sz w:val="24"/>
          <w:szCs w:val="24"/>
        </w:rPr>
        <w:t>Meinzen-Dick, 2009</w:t>
      </w:r>
      <w:r w:rsidR="00C23AA4" w:rsidRPr="0034521A">
        <w:rPr>
          <w:rStyle w:val="css-1ber87j"/>
          <w:rFonts w:cstheme="minorHAnsi"/>
          <w:sz w:val="24"/>
          <w:szCs w:val="24"/>
        </w:rPr>
        <w:fldChar w:fldCharType="end"/>
      </w:r>
      <w:r w:rsidR="00497557" w:rsidRPr="0034521A">
        <w:rPr>
          <w:rStyle w:val="css-1ber87j"/>
          <w:rFonts w:cstheme="minorHAnsi"/>
          <w:sz w:val="24"/>
          <w:szCs w:val="24"/>
        </w:rPr>
        <w:t xml:space="preserve">; </w:t>
      </w:r>
      <w:r w:rsidR="004B188D" w:rsidRPr="0034521A">
        <w:rPr>
          <w:rStyle w:val="css-1ber87j"/>
          <w:rFonts w:cstheme="minorHAnsi"/>
          <w:sz w:val="24"/>
          <w:szCs w:val="24"/>
        </w:rPr>
        <w:fldChar w:fldCharType="begin" w:fldLock="1"/>
      </w:r>
      <w:r w:rsidR="005C4E68" w:rsidRPr="0034521A">
        <w:rPr>
          <w:rStyle w:val="css-1ber87j"/>
          <w:rFonts w:cstheme="minorHAnsi"/>
          <w:sz w:val="24"/>
          <w:szCs w:val="24"/>
        </w:rPr>
        <w:instrText>ADDIN CSL_CITATION {"citationItems":[{"id":"ITEM-1","itemData":{"abstract":"An increasing scarcity of water for crop farming and livestock watering among agropastoralists of Mieso in Eastern Ethiopia has largely disrupted their livelihoods. Indigenous water well maintenance and government initiated rainwater harvesting are two important collective actions common among these communities. With the aim of examining collective action institutions in both cases, we collected data from different stakeholders and individual members. Theoretically, low level of physical assets (action resource) limits participation of an individual in collective action. In our case, other factors such as environmental uncertainty and lower level of dependence on the resource have been found to be more significant in limiting membership than limitation of assets. Poor agropastoralists depend on their informal networks to have access to other assets. This enables them to maintain their membership. Moreover, there is a difference between self-organized and imposed collective action in terms of rule enforcement and sanctioning. Institutions also produce different incentives in that free riding leads to automatic exclusion in water harvesting, whereas poor free riding members continue benefiting from the water well. In evaluating the success, we conclude that technical capacity of members in benefiting from their collective action is limited and deserves more attention than their ability to develop effective collective action institutions. Technical capacity development of user groups needs to be central in policy and programs addressing this.","author":[{"dropping-particle":"","family":"Fekadu","given":"Beyene","non-dropping-particle":"","parse-names":false,"suffix":""},{"dropping-particle":"","family":"Hagedorn","given":"K","non-dropping-particle":"","parse-names":false,"suffix":""}],"container-title":"International Association of Agricultural Economists","id":"ITEM-1","issued":{"date-parts":[["2006"]]},"page":"1-15","publisher-place":"Gold Coast, AUstraila","title":"Examining Collective Action among Mieso Agropastoralists of Eastern Ethiopia","type":"paper-conference"},"uris":["http://www.mendeley.com/documents/?uuid=4d0e364f-95da-4e0d-b697-5261696c7c5a"]}],"mendeley":{"formattedCitation":"(Fekadu &amp; Hagedorn, 2006)","manualFormatting":"Fekadu &amp; Hagedorn, 2006)","plainTextFormattedCitation":"(Fekadu &amp; Hagedorn, 2006)","previouslyFormattedCitation":"(Fekadu &amp; Hagedorn, 2006)"},"properties":{"noteIndex":0},"schema":"https://github.com/citation-style-language/schema/raw/master/csl-citation.json"}</w:instrText>
      </w:r>
      <w:r w:rsidR="004B188D" w:rsidRPr="0034521A">
        <w:rPr>
          <w:rStyle w:val="css-1ber87j"/>
          <w:rFonts w:cstheme="minorHAnsi"/>
          <w:sz w:val="24"/>
          <w:szCs w:val="24"/>
        </w:rPr>
        <w:fldChar w:fldCharType="separate"/>
      </w:r>
      <w:r w:rsidR="004B188D" w:rsidRPr="0034521A">
        <w:rPr>
          <w:rStyle w:val="css-1ber87j"/>
          <w:rFonts w:cstheme="minorHAnsi"/>
          <w:noProof/>
          <w:sz w:val="24"/>
          <w:szCs w:val="24"/>
        </w:rPr>
        <w:t>Fekadu &amp; Hagedorn, 2006)</w:t>
      </w:r>
      <w:r w:rsidR="004B188D" w:rsidRPr="0034521A">
        <w:rPr>
          <w:rStyle w:val="css-1ber87j"/>
          <w:rFonts w:cstheme="minorHAnsi"/>
          <w:sz w:val="24"/>
          <w:szCs w:val="24"/>
        </w:rPr>
        <w:fldChar w:fldCharType="end"/>
      </w:r>
      <w:r w:rsidRPr="0034521A">
        <w:rPr>
          <w:rStyle w:val="css-1eh0vfs"/>
          <w:rFonts w:cstheme="minorHAnsi"/>
          <w:sz w:val="24"/>
          <w:szCs w:val="24"/>
        </w:rPr>
        <w:t>.</w:t>
      </w:r>
    </w:p>
    <w:p w:rsidR="00B95317" w:rsidRPr="0034521A" w:rsidRDefault="00B95317" w:rsidP="0034521A">
      <w:pPr>
        <w:autoSpaceDE w:val="0"/>
        <w:autoSpaceDN w:val="0"/>
        <w:adjustRightInd w:val="0"/>
        <w:spacing w:after="0" w:line="240" w:lineRule="auto"/>
        <w:jc w:val="both"/>
        <w:rPr>
          <w:rStyle w:val="css-1eh0vfs"/>
          <w:rFonts w:cstheme="minorHAnsi"/>
          <w:sz w:val="24"/>
          <w:szCs w:val="24"/>
        </w:rPr>
      </w:pPr>
    </w:p>
    <w:p w:rsidR="00F47830" w:rsidRPr="0034521A" w:rsidRDefault="00FE354D" w:rsidP="0034521A">
      <w:pPr>
        <w:spacing w:after="0" w:line="240" w:lineRule="auto"/>
        <w:ind w:firstLine="720"/>
        <w:jc w:val="both"/>
        <w:rPr>
          <w:rStyle w:val="css-rh820s"/>
          <w:rFonts w:cstheme="minorHAnsi"/>
          <w:sz w:val="24"/>
          <w:szCs w:val="24"/>
        </w:rPr>
      </w:pPr>
      <w:r w:rsidRPr="0034521A">
        <w:rPr>
          <w:rFonts w:cstheme="minorHAnsi"/>
          <w:sz w:val="24"/>
          <w:szCs w:val="24"/>
        </w:rPr>
        <w:t xml:space="preserve">Although user institutions in Ethiopia have long engaged in irrigation management, the field has not received the necessary attention or built a legislative framework to codify the informal institutions of water users </w:t>
      </w:r>
      <w:r w:rsidR="005C4E68" w:rsidRPr="0034521A">
        <w:rPr>
          <w:rFonts w:cstheme="minorHAnsi"/>
          <w:sz w:val="24"/>
          <w:szCs w:val="24"/>
        </w:rPr>
        <w:fldChar w:fldCharType="begin" w:fldLock="1"/>
      </w:r>
      <w:r w:rsidR="00F7419A" w:rsidRPr="0034521A">
        <w:rPr>
          <w:rFonts w:cstheme="minorHAnsi"/>
          <w:sz w:val="24"/>
          <w:szCs w:val="24"/>
        </w:rPr>
        <w:instrText>ADDIN CSL_CITATION {"citationItems":[{"id":"ITEM-1","itemData":{"author":[{"dropping-particle":"","family":"Bekele","given":"Rahel Deribe","non-dropping-particle":"","parse-names":false,"suffix":""}],"id":"ITEM-1","issued":{"date-parts":[["2021"]]},"number-of-pages":"1-170","publisher":"University of Bonn","title":"The Economics of Irrigation Systems in Ethiopia. Technological and Institutional Analysis. PhD Dissertation Submitted to the University of Bonn.","type":"thesis"},"uris":["http://www.mendeley.com/documents/?uuid=7c3d82ba-f118-4234-8b62-e245f7c934aa"]}],"mendeley":{"formattedCitation":"(Bekele, 2021)","manualFormatting":"(Bekele, 2021;","plainTextFormattedCitation":"(Bekele, 2021)","previouslyFormattedCitation":"(Bekele, 2021)"},"properties":{"noteIndex":0},"schema":"https://github.com/citation-style-language/schema/raw/master/csl-citation.json"}</w:instrText>
      </w:r>
      <w:r w:rsidR="005C4E68" w:rsidRPr="0034521A">
        <w:rPr>
          <w:rFonts w:cstheme="minorHAnsi"/>
          <w:sz w:val="24"/>
          <w:szCs w:val="24"/>
        </w:rPr>
        <w:fldChar w:fldCharType="separate"/>
      </w:r>
      <w:r w:rsidR="005C4E68" w:rsidRPr="0034521A">
        <w:rPr>
          <w:rFonts w:cstheme="minorHAnsi"/>
          <w:noProof/>
          <w:sz w:val="24"/>
          <w:szCs w:val="24"/>
        </w:rPr>
        <w:t>(Bekele, 2021;</w:t>
      </w:r>
      <w:r w:rsidR="005C4E68" w:rsidRPr="0034521A">
        <w:rPr>
          <w:rFonts w:cstheme="minorHAnsi"/>
          <w:sz w:val="24"/>
          <w:szCs w:val="24"/>
        </w:rPr>
        <w:fldChar w:fldCharType="end"/>
      </w:r>
      <w:r w:rsidR="00C525BA" w:rsidRPr="0034521A">
        <w:rPr>
          <w:rFonts w:cstheme="minorHAnsi"/>
          <w:sz w:val="24"/>
          <w:szCs w:val="24"/>
        </w:rPr>
        <w:t xml:space="preserve"> </w:t>
      </w:r>
      <w:r w:rsidR="005C4E68" w:rsidRPr="0034521A">
        <w:rPr>
          <w:rStyle w:val="css-rh820s"/>
          <w:rFonts w:cstheme="minorHAnsi"/>
          <w:sz w:val="24"/>
          <w:szCs w:val="24"/>
        </w:rPr>
        <w:fldChar w:fldCharType="begin" w:fldLock="1"/>
      </w:r>
      <w:r w:rsidR="005C4E68" w:rsidRPr="0034521A">
        <w:rPr>
          <w:rStyle w:val="css-rh820s"/>
          <w:rFonts w:cstheme="minorHAnsi"/>
          <w:sz w:val="24"/>
          <w:szCs w:val="24"/>
        </w:rPr>
        <w:instrText>ADDIN CSL_CITATION {"citationItems":[{"id":"ITEM-1","itemData":{"DOI":"10.1007/978-3-319-02720-3_24","ISBN":"9783319027203","abstract":"In this chapter, processes of institutional change and factors influencing collective action for local common pool water resources governance in regions of the Blue Nile basin of Ethiopia were studied so as to understand and positively influence sustainable resources management. The study used qualitative case study methods. The results indicate that processes of institutional change are affected by characteristics of the actors involved. Actors with better bargaining power control institutional change in their favor. In addition to this, the opportunistic behavior of some actors leads to loss of trust among farmers which, in turn, leads to disintegrating governance structures. With regard to collective action, field evidences indicated that availability of exit options, inequality in farmland holdings, uncertainty, bargaining power asymmetry, and government-aid programs undermine the cooperative behavior of farmers. On the other hand, rich social capital, good leadership, and a strong link between formal and informal governance structures foster cooperation among farmers for local common pool resources governance.","author":[{"dropping-particle":"","family":"Deneke","given":"Tilaye Teklewold","non-dropping-particle":"","parse-names":false,"suffix":""}],"container-title":"Nile River Basin: Ecohydrological Challenges, Climate Change and Hydropolitics","id":"ITEM-1","issued":{"date-parts":[["2014"]]},"number-of-pages":"477-497","title":"Processes of institutional change and factors influencing collective action in local water resources governance in the Blue Nile Basin of Ethiopia","type":"book","volume":"9783319027"},"uris":["http://www.mendeley.com/documents/?uuid=bb609a37-e6e4-4051-9ed1-e54b8c250a8f"]}],"mendeley":{"formattedCitation":"(Deneke, 2014)","manualFormatting":"Deneke, 2014","plainTextFormattedCitation":"(Deneke, 2014)","previouslyFormattedCitation":"(Deneke, 2014)"},"properties":{"noteIndex":0},"schema":"https://github.com/citation-style-language/schema/raw/master/csl-citation.json"}</w:instrText>
      </w:r>
      <w:r w:rsidR="005C4E68" w:rsidRPr="0034521A">
        <w:rPr>
          <w:rStyle w:val="css-rh820s"/>
          <w:rFonts w:cstheme="minorHAnsi"/>
          <w:sz w:val="24"/>
          <w:szCs w:val="24"/>
        </w:rPr>
        <w:fldChar w:fldCharType="separate"/>
      </w:r>
      <w:r w:rsidR="005C4E68" w:rsidRPr="0034521A">
        <w:rPr>
          <w:rStyle w:val="css-rh820s"/>
          <w:rFonts w:cstheme="minorHAnsi"/>
          <w:noProof/>
          <w:sz w:val="24"/>
          <w:szCs w:val="24"/>
        </w:rPr>
        <w:t>Deneke, 2014</w:t>
      </w:r>
      <w:r w:rsidR="005C4E68" w:rsidRPr="0034521A">
        <w:rPr>
          <w:rStyle w:val="css-rh820s"/>
          <w:rFonts w:cstheme="minorHAnsi"/>
          <w:sz w:val="24"/>
          <w:szCs w:val="24"/>
        </w:rPr>
        <w:fldChar w:fldCharType="end"/>
      </w:r>
      <w:r w:rsidRPr="0034521A">
        <w:rPr>
          <w:rFonts w:cstheme="minorHAnsi"/>
          <w:sz w:val="24"/>
          <w:szCs w:val="24"/>
        </w:rPr>
        <w:t xml:space="preserve">). For this reason, irrigation users nationwide formed Irrigation Beneficiaries Cooperatives (IBCs) in accordance with cooperative legislation. The studied areas' irrigation management institutions have a similar background to other regions of the nation. In Ethiopia, irrigation systems such as </w:t>
      </w:r>
      <w:r w:rsidR="00CE75E1" w:rsidRPr="0034521A">
        <w:rPr>
          <w:rFonts w:cstheme="minorHAnsi"/>
          <w:sz w:val="24"/>
          <w:szCs w:val="24"/>
        </w:rPr>
        <w:t>t</w:t>
      </w:r>
      <w:r w:rsidRPr="0034521A">
        <w:rPr>
          <w:rFonts w:cstheme="minorHAnsi"/>
          <w:sz w:val="24"/>
          <w:szCs w:val="24"/>
        </w:rPr>
        <w:t>raditional local water distributors, and water fathers, have long been used as informal traditional organizations. In addition, the official irrigation institutions in the research regions are set up as WUA or IBC.</w:t>
      </w:r>
      <w:r w:rsidRPr="0034521A">
        <w:rPr>
          <w:rStyle w:val="css-x5hiaf"/>
          <w:rFonts w:cstheme="minorHAnsi"/>
          <w:sz w:val="24"/>
          <w:szCs w:val="24"/>
          <w:shd w:val="clear" w:color="auto" w:fill="EDFAFF"/>
        </w:rPr>
        <w:t xml:space="preserve"> </w:t>
      </w:r>
      <w:r w:rsidRPr="0034521A">
        <w:rPr>
          <w:rStyle w:val="css-0"/>
          <w:rFonts w:cstheme="minorHAnsi"/>
          <w:sz w:val="24"/>
          <w:szCs w:val="24"/>
        </w:rPr>
        <w:t xml:space="preserve">WUAs </w:t>
      </w:r>
      <w:r w:rsidRPr="0034521A">
        <w:rPr>
          <w:rStyle w:val="css-rh820s"/>
          <w:rFonts w:cstheme="minorHAnsi"/>
          <w:sz w:val="24"/>
          <w:szCs w:val="24"/>
        </w:rPr>
        <w:t xml:space="preserve">were founded </w:t>
      </w:r>
      <w:r w:rsidRPr="0034521A">
        <w:rPr>
          <w:rStyle w:val="css-0"/>
          <w:rFonts w:cstheme="minorHAnsi"/>
          <w:sz w:val="24"/>
          <w:szCs w:val="24"/>
        </w:rPr>
        <w:t xml:space="preserve">on the </w:t>
      </w:r>
      <w:r w:rsidRPr="0034521A">
        <w:rPr>
          <w:rStyle w:val="css-rh820s"/>
          <w:rFonts w:cstheme="minorHAnsi"/>
          <w:sz w:val="24"/>
          <w:szCs w:val="24"/>
        </w:rPr>
        <w:t xml:space="preserve">idea </w:t>
      </w:r>
      <w:r w:rsidRPr="0034521A">
        <w:rPr>
          <w:rStyle w:val="css-0"/>
          <w:rFonts w:cstheme="minorHAnsi"/>
          <w:sz w:val="24"/>
          <w:szCs w:val="24"/>
        </w:rPr>
        <w:t xml:space="preserve">of the </w:t>
      </w:r>
      <w:r w:rsidRPr="0034521A">
        <w:rPr>
          <w:rStyle w:val="css-1eh0vfs"/>
          <w:rFonts w:cstheme="minorHAnsi"/>
          <w:sz w:val="24"/>
          <w:szCs w:val="24"/>
        </w:rPr>
        <w:t xml:space="preserve">district office of cooperatives promotion </w:t>
      </w:r>
      <w:r w:rsidRPr="0034521A">
        <w:rPr>
          <w:rStyle w:val="css-0"/>
          <w:rFonts w:cstheme="minorHAnsi"/>
          <w:sz w:val="24"/>
          <w:szCs w:val="24"/>
        </w:rPr>
        <w:t xml:space="preserve">to </w:t>
      </w:r>
      <w:r w:rsidRPr="0034521A">
        <w:rPr>
          <w:rStyle w:val="css-rh820s"/>
          <w:rFonts w:cstheme="minorHAnsi"/>
          <w:sz w:val="24"/>
          <w:szCs w:val="24"/>
        </w:rPr>
        <w:t xml:space="preserve">oversee contemporary </w:t>
      </w:r>
      <w:r w:rsidRPr="0034521A">
        <w:rPr>
          <w:rStyle w:val="css-0"/>
          <w:rFonts w:cstheme="minorHAnsi"/>
          <w:sz w:val="24"/>
          <w:szCs w:val="24"/>
        </w:rPr>
        <w:t xml:space="preserve">small-scale </w:t>
      </w:r>
      <w:r w:rsidRPr="0034521A">
        <w:rPr>
          <w:rStyle w:val="css-rh820s"/>
          <w:rFonts w:cstheme="minorHAnsi"/>
          <w:sz w:val="24"/>
          <w:szCs w:val="24"/>
        </w:rPr>
        <w:t>programs.</w:t>
      </w:r>
      <w:r w:rsidRPr="0034521A">
        <w:rPr>
          <w:rStyle w:val="css-x5hiaf"/>
          <w:rFonts w:cstheme="minorHAnsi"/>
          <w:sz w:val="24"/>
          <w:szCs w:val="24"/>
        </w:rPr>
        <w:t xml:space="preserve"> </w:t>
      </w:r>
      <w:r w:rsidRPr="0034521A">
        <w:rPr>
          <w:rStyle w:val="css-0"/>
          <w:rFonts w:cstheme="minorHAnsi"/>
          <w:sz w:val="24"/>
          <w:szCs w:val="24"/>
        </w:rPr>
        <w:t xml:space="preserve">WUAs are </w:t>
      </w:r>
      <w:r w:rsidRPr="0034521A">
        <w:rPr>
          <w:rStyle w:val="css-rh820s"/>
          <w:rFonts w:cstheme="minorHAnsi"/>
          <w:sz w:val="24"/>
          <w:szCs w:val="24"/>
        </w:rPr>
        <w:t xml:space="preserve">sometimes referred </w:t>
      </w:r>
      <w:r w:rsidRPr="0034521A">
        <w:rPr>
          <w:rStyle w:val="css-0"/>
          <w:rFonts w:cstheme="minorHAnsi"/>
          <w:sz w:val="24"/>
          <w:szCs w:val="24"/>
        </w:rPr>
        <w:t xml:space="preserve">to </w:t>
      </w:r>
      <w:r w:rsidRPr="0034521A">
        <w:rPr>
          <w:rStyle w:val="css-1eh0vfs"/>
          <w:rFonts w:cstheme="minorHAnsi"/>
          <w:sz w:val="24"/>
          <w:szCs w:val="24"/>
        </w:rPr>
        <w:t xml:space="preserve">as irrigation cooperatives (ICs) </w:t>
      </w:r>
      <w:r w:rsidRPr="0034521A">
        <w:rPr>
          <w:rStyle w:val="css-0"/>
          <w:rFonts w:cstheme="minorHAnsi"/>
          <w:sz w:val="24"/>
          <w:szCs w:val="24"/>
        </w:rPr>
        <w:t xml:space="preserve">in the Amhara </w:t>
      </w:r>
      <w:r w:rsidR="00F248F1" w:rsidRPr="0034521A">
        <w:rPr>
          <w:rStyle w:val="css-0"/>
          <w:rFonts w:cstheme="minorHAnsi"/>
          <w:sz w:val="24"/>
          <w:szCs w:val="24"/>
        </w:rPr>
        <w:t>region irrigation schemes</w:t>
      </w:r>
      <w:r w:rsidRPr="0034521A">
        <w:rPr>
          <w:rStyle w:val="css-rh820s"/>
          <w:rFonts w:cstheme="minorHAnsi"/>
          <w:sz w:val="24"/>
          <w:szCs w:val="24"/>
        </w:rPr>
        <w:t xml:space="preserve">, where they </w:t>
      </w:r>
      <w:r w:rsidRPr="0034521A">
        <w:rPr>
          <w:rStyle w:val="css-0"/>
          <w:rFonts w:cstheme="minorHAnsi"/>
          <w:sz w:val="24"/>
          <w:szCs w:val="24"/>
        </w:rPr>
        <w:t xml:space="preserve">are </w:t>
      </w:r>
      <w:r w:rsidRPr="0034521A">
        <w:rPr>
          <w:rStyle w:val="css-rh820s"/>
          <w:rFonts w:cstheme="minorHAnsi"/>
          <w:sz w:val="24"/>
          <w:szCs w:val="24"/>
        </w:rPr>
        <w:t xml:space="preserve">founded </w:t>
      </w:r>
      <w:r w:rsidRPr="0034521A">
        <w:rPr>
          <w:rStyle w:val="css-0"/>
          <w:rFonts w:cstheme="minorHAnsi"/>
          <w:sz w:val="24"/>
          <w:szCs w:val="24"/>
        </w:rPr>
        <w:t xml:space="preserve">with the </w:t>
      </w:r>
      <w:r w:rsidRPr="0034521A">
        <w:rPr>
          <w:rStyle w:val="css-rh820s"/>
          <w:rFonts w:cstheme="minorHAnsi"/>
          <w:sz w:val="24"/>
          <w:szCs w:val="24"/>
        </w:rPr>
        <w:t xml:space="preserve">intention </w:t>
      </w:r>
      <w:r w:rsidRPr="0034521A">
        <w:rPr>
          <w:rStyle w:val="css-0"/>
          <w:rFonts w:cstheme="minorHAnsi"/>
          <w:sz w:val="24"/>
          <w:szCs w:val="24"/>
        </w:rPr>
        <w:t xml:space="preserve">of </w:t>
      </w:r>
      <w:r w:rsidRPr="0034521A">
        <w:rPr>
          <w:rStyle w:val="css-rh820s"/>
          <w:rFonts w:cstheme="minorHAnsi"/>
          <w:sz w:val="24"/>
          <w:szCs w:val="24"/>
        </w:rPr>
        <w:t xml:space="preserve">providing </w:t>
      </w:r>
      <w:r w:rsidRPr="0034521A">
        <w:rPr>
          <w:rStyle w:val="css-0"/>
          <w:rFonts w:cstheme="minorHAnsi"/>
          <w:sz w:val="24"/>
          <w:szCs w:val="24"/>
        </w:rPr>
        <w:t xml:space="preserve">agricultural inputs, </w:t>
      </w:r>
      <w:r w:rsidRPr="0034521A">
        <w:rPr>
          <w:rStyle w:val="css-rh820s"/>
          <w:rFonts w:cstheme="minorHAnsi"/>
          <w:sz w:val="24"/>
          <w:szCs w:val="24"/>
        </w:rPr>
        <w:t xml:space="preserve">operating </w:t>
      </w:r>
      <w:r w:rsidRPr="0034521A">
        <w:rPr>
          <w:rStyle w:val="css-0"/>
          <w:rFonts w:cstheme="minorHAnsi"/>
          <w:sz w:val="24"/>
          <w:szCs w:val="24"/>
        </w:rPr>
        <w:t xml:space="preserve">and </w:t>
      </w:r>
      <w:r w:rsidRPr="0034521A">
        <w:rPr>
          <w:rStyle w:val="css-rh820s"/>
          <w:rFonts w:cstheme="minorHAnsi"/>
          <w:sz w:val="24"/>
          <w:szCs w:val="24"/>
        </w:rPr>
        <w:t xml:space="preserve">maintaining </w:t>
      </w:r>
      <w:r w:rsidRPr="0034521A">
        <w:rPr>
          <w:rStyle w:val="css-0"/>
          <w:rFonts w:cstheme="minorHAnsi"/>
          <w:sz w:val="24"/>
          <w:szCs w:val="24"/>
        </w:rPr>
        <w:t xml:space="preserve">schemes, and marketing </w:t>
      </w:r>
      <w:r w:rsidRPr="0034521A">
        <w:rPr>
          <w:rStyle w:val="css-rh820s"/>
          <w:rFonts w:cstheme="minorHAnsi"/>
          <w:sz w:val="24"/>
          <w:szCs w:val="24"/>
        </w:rPr>
        <w:t xml:space="preserve">their products </w:t>
      </w:r>
      <w:r w:rsidRPr="0034521A">
        <w:rPr>
          <w:rStyle w:val="css-0"/>
          <w:rFonts w:cstheme="minorHAnsi"/>
          <w:sz w:val="24"/>
          <w:szCs w:val="24"/>
        </w:rPr>
        <w:lastRenderedPageBreak/>
        <w:t>(</w:t>
      </w:r>
      <w:r w:rsidR="005C4E68" w:rsidRPr="0034521A">
        <w:rPr>
          <w:rStyle w:val="css-rh820s"/>
          <w:rFonts w:cstheme="minorHAnsi"/>
          <w:sz w:val="24"/>
          <w:szCs w:val="24"/>
        </w:rPr>
        <w:fldChar w:fldCharType="begin" w:fldLock="1"/>
      </w:r>
      <w:r w:rsidR="005C4E68" w:rsidRPr="0034521A">
        <w:rPr>
          <w:rStyle w:val="css-rh820s"/>
          <w:rFonts w:cstheme="minorHAnsi"/>
          <w:sz w:val="24"/>
          <w:szCs w:val="24"/>
        </w:rPr>
        <w:instrText>ADDIN CSL_CITATION {"citationItems":[{"id":"ITEM-1","itemData":{"DOI":"10.1007/978-3-319-02720-3_24","ISBN":"9783319027203","abstract":"In this chapter, processes of institutional change and factors influencing collective action for local common pool water resources governance in regions of the Blue Nile basin of Ethiopia were studied so as to understand and positively influence sustainable resources management. The study used qualitative case study methods. The results indicate that processes of institutional change are affected by characteristics of the actors involved. Actors with better bargaining power control institutional change in their favor. In addition to this, the opportunistic behavior of some actors leads to loss of trust among farmers which, in turn, leads to disintegrating governance structures. With regard to collective action, field evidences indicated that availability of exit options, inequality in farmland holdings, uncertainty, bargaining power asymmetry, and government-aid programs undermine the cooperative behavior of farmers. On the other hand, rich social capital, good leadership, and a strong link between formal and informal governance structures foster cooperation among farmers for local common pool resources governance.","author":[{"dropping-particle":"","family":"Deneke","given":"Tilaye Teklewold","non-dropping-particle":"","parse-names":false,"suffix":""}],"container-title":"Nile River Basin: Ecohydrological Challenges, Climate Change and Hydropolitics","id":"ITEM-1","issued":{"date-parts":[["2014"]]},"number-of-pages":"477-497","title":"Processes of institutional change and factors influencing collective action in local water resources governance in the Blue Nile Basin of Ethiopia","type":"book","volume":"9783319027"},"uris":["http://www.mendeley.com/documents/?uuid=bb609a37-e6e4-4051-9ed1-e54b8c250a8f"]}],"mendeley":{"formattedCitation":"(Deneke, 2014)","manualFormatting":"Deneke, 2014","plainTextFormattedCitation":"(Deneke, 2014)","previouslyFormattedCitation":"(Deneke, 2014)"},"properties":{"noteIndex":0},"schema":"https://github.com/citation-style-language/schema/raw/master/csl-citation.json"}</w:instrText>
      </w:r>
      <w:r w:rsidR="005C4E68" w:rsidRPr="0034521A">
        <w:rPr>
          <w:rStyle w:val="css-rh820s"/>
          <w:rFonts w:cstheme="minorHAnsi"/>
          <w:sz w:val="24"/>
          <w:szCs w:val="24"/>
        </w:rPr>
        <w:fldChar w:fldCharType="separate"/>
      </w:r>
      <w:r w:rsidR="005C4E68" w:rsidRPr="0034521A">
        <w:rPr>
          <w:rStyle w:val="css-rh820s"/>
          <w:rFonts w:cstheme="minorHAnsi"/>
          <w:noProof/>
          <w:sz w:val="24"/>
          <w:szCs w:val="24"/>
        </w:rPr>
        <w:t>Deneke, 2014</w:t>
      </w:r>
      <w:r w:rsidR="005C4E68" w:rsidRPr="0034521A">
        <w:rPr>
          <w:rStyle w:val="css-rh820s"/>
          <w:rFonts w:cstheme="minorHAnsi"/>
          <w:sz w:val="24"/>
          <w:szCs w:val="24"/>
        </w:rPr>
        <w:fldChar w:fldCharType="end"/>
      </w:r>
      <w:r w:rsidRPr="0034521A">
        <w:rPr>
          <w:rStyle w:val="css-0"/>
          <w:rFonts w:cstheme="minorHAnsi"/>
          <w:sz w:val="24"/>
          <w:szCs w:val="24"/>
        </w:rPr>
        <w:t>).</w:t>
      </w:r>
      <w:r w:rsidRPr="0034521A">
        <w:rPr>
          <w:rStyle w:val="css-x5hiaf"/>
          <w:rFonts w:cstheme="minorHAnsi"/>
          <w:sz w:val="24"/>
          <w:szCs w:val="24"/>
        </w:rPr>
        <w:t xml:space="preserve"> </w:t>
      </w:r>
      <w:r w:rsidR="00F248F1" w:rsidRPr="0034521A">
        <w:rPr>
          <w:rStyle w:val="css-rh820s"/>
          <w:rFonts w:cstheme="minorHAnsi"/>
          <w:sz w:val="24"/>
          <w:szCs w:val="24"/>
        </w:rPr>
        <w:t>Un</w:t>
      </w:r>
      <w:r w:rsidRPr="0034521A">
        <w:rPr>
          <w:rStyle w:val="css-0"/>
          <w:rFonts w:cstheme="minorHAnsi"/>
          <w:sz w:val="24"/>
          <w:szCs w:val="24"/>
        </w:rPr>
        <w:t xml:space="preserve">til now, the most </w:t>
      </w:r>
      <w:r w:rsidRPr="0034521A">
        <w:rPr>
          <w:rStyle w:val="css-rh820s"/>
          <w:rFonts w:cstheme="minorHAnsi"/>
          <w:sz w:val="24"/>
          <w:szCs w:val="24"/>
        </w:rPr>
        <w:t xml:space="preserve">common method for establishing </w:t>
      </w:r>
      <w:r w:rsidRPr="0034521A">
        <w:rPr>
          <w:rStyle w:val="css-0"/>
          <w:rFonts w:cstheme="minorHAnsi"/>
          <w:sz w:val="24"/>
          <w:szCs w:val="24"/>
        </w:rPr>
        <w:t xml:space="preserve">decentralized water </w:t>
      </w:r>
      <w:r w:rsidRPr="0034521A">
        <w:rPr>
          <w:rStyle w:val="css-15iwe0d"/>
          <w:rFonts w:cstheme="minorHAnsi"/>
          <w:sz w:val="24"/>
          <w:szCs w:val="24"/>
        </w:rPr>
        <w:t xml:space="preserve">management systems has </w:t>
      </w:r>
      <w:r w:rsidRPr="0034521A">
        <w:rPr>
          <w:rStyle w:val="css-2yp7ui"/>
          <w:rFonts w:cstheme="minorHAnsi"/>
          <w:sz w:val="24"/>
          <w:szCs w:val="24"/>
        </w:rPr>
        <w:t xml:space="preserve">been </w:t>
      </w:r>
      <w:r w:rsidRPr="0034521A">
        <w:rPr>
          <w:rStyle w:val="css-15iwe0d"/>
          <w:rFonts w:cstheme="minorHAnsi"/>
          <w:sz w:val="24"/>
          <w:szCs w:val="24"/>
        </w:rPr>
        <w:t xml:space="preserve">the </w:t>
      </w:r>
      <w:r w:rsidRPr="0034521A">
        <w:rPr>
          <w:rStyle w:val="css-2yp7ui"/>
          <w:rFonts w:cstheme="minorHAnsi"/>
          <w:sz w:val="24"/>
          <w:szCs w:val="24"/>
        </w:rPr>
        <w:t xml:space="preserve">development </w:t>
      </w:r>
      <w:r w:rsidRPr="0034521A">
        <w:rPr>
          <w:rStyle w:val="css-1ber87j"/>
          <w:rFonts w:cstheme="minorHAnsi"/>
          <w:sz w:val="24"/>
          <w:szCs w:val="24"/>
        </w:rPr>
        <w:t xml:space="preserve">of Water User Associations </w:t>
      </w:r>
      <w:r w:rsidRPr="0034521A">
        <w:rPr>
          <w:rStyle w:val="css-1eh0vfs"/>
          <w:rFonts w:cstheme="minorHAnsi"/>
          <w:sz w:val="24"/>
          <w:szCs w:val="24"/>
        </w:rPr>
        <w:t xml:space="preserve">(WUAs) </w:t>
      </w:r>
      <w:r w:rsidRPr="0034521A">
        <w:rPr>
          <w:rStyle w:val="css-rh820s"/>
          <w:rFonts w:cstheme="minorHAnsi"/>
          <w:sz w:val="24"/>
          <w:szCs w:val="24"/>
        </w:rPr>
        <w:t xml:space="preserve">through </w:t>
      </w:r>
      <w:r w:rsidRPr="0034521A">
        <w:rPr>
          <w:rStyle w:val="css-0"/>
          <w:rFonts w:cstheme="minorHAnsi"/>
          <w:sz w:val="24"/>
          <w:szCs w:val="24"/>
        </w:rPr>
        <w:t xml:space="preserve">public </w:t>
      </w:r>
      <w:r w:rsidRPr="0034521A">
        <w:rPr>
          <w:rStyle w:val="css-rh820s"/>
          <w:rFonts w:cstheme="minorHAnsi"/>
          <w:sz w:val="24"/>
          <w:szCs w:val="24"/>
        </w:rPr>
        <w:t>funding.</w:t>
      </w:r>
      <w:r w:rsidR="00FF7173" w:rsidRPr="0034521A">
        <w:rPr>
          <w:rStyle w:val="css-rh820s"/>
          <w:rFonts w:cstheme="minorHAnsi"/>
          <w:sz w:val="24"/>
          <w:szCs w:val="24"/>
        </w:rPr>
        <w:t xml:space="preserve"> </w:t>
      </w:r>
    </w:p>
    <w:p w:rsidR="00F248F1" w:rsidRPr="0034521A" w:rsidRDefault="00F248F1" w:rsidP="0034521A">
      <w:pPr>
        <w:spacing w:after="0" w:line="240" w:lineRule="auto"/>
        <w:jc w:val="both"/>
        <w:rPr>
          <w:rFonts w:cstheme="minorHAnsi"/>
          <w:sz w:val="24"/>
          <w:szCs w:val="24"/>
        </w:rPr>
      </w:pPr>
    </w:p>
    <w:p w:rsidR="00A04935" w:rsidRPr="0034521A" w:rsidRDefault="00C53F1E" w:rsidP="0034521A">
      <w:pPr>
        <w:autoSpaceDE w:val="0"/>
        <w:autoSpaceDN w:val="0"/>
        <w:adjustRightInd w:val="0"/>
        <w:spacing w:after="0" w:line="240" w:lineRule="auto"/>
        <w:ind w:firstLine="720"/>
        <w:jc w:val="both"/>
        <w:rPr>
          <w:rFonts w:cstheme="minorHAnsi"/>
          <w:sz w:val="24"/>
          <w:szCs w:val="24"/>
        </w:rPr>
      </w:pPr>
      <w:r w:rsidRPr="0034521A">
        <w:rPr>
          <w:rFonts w:cstheme="minorHAnsi"/>
          <w:sz w:val="24"/>
          <w:szCs w:val="24"/>
        </w:rPr>
        <w:t xml:space="preserve">While a </w:t>
      </w:r>
      <w:r w:rsidR="004A1812" w:rsidRPr="0034521A">
        <w:rPr>
          <w:rFonts w:cstheme="minorHAnsi"/>
          <w:sz w:val="24"/>
          <w:szCs w:val="24"/>
        </w:rPr>
        <w:t>glut</w:t>
      </w:r>
      <w:r w:rsidRPr="0034521A">
        <w:rPr>
          <w:rFonts w:cstheme="minorHAnsi"/>
          <w:sz w:val="24"/>
          <w:szCs w:val="24"/>
        </w:rPr>
        <w:t xml:space="preserve"> of international research has been conducted on irrigation institutions and collective action (</w:t>
      </w:r>
      <w:r w:rsidR="005C4E68" w:rsidRPr="0034521A">
        <w:rPr>
          <w:rStyle w:val="css-rh820s"/>
          <w:rFonts w:cstheme="minorHAnsi"/>
          <w:sz w:val="24"/>
          <w:szCs w:val="24"/>
        </w:rPr>
        <w:fldChar w:fldCharType="begin" w:fldLock="1"/>
      </w:r>
      <w:r w:rsidR="00B31FF8" w:rsidRPr="0034521A">
        <w:rPr>
          <w:rStyle w:val="css-rh820s"/>
          <w:rFonts w:cstheme="minorHAnsi"/>
          <w:sz w:val="24"/>
          <w:szCs w:val="24"/>
        </w:rPr>
        <w:instrText>ADDIN CSL_CITATION {"citationItems":[{"id":"ITEM-1","itemData":{"author":[{"dropping-particle":"","family":"Zang","given":"Liangzhen","non-dropping-particle":"","parse-names":false,"suffix":""},{"dropping-particle":"","family":"Wang","given":"Yahua","non-dropping-particle":"","parse-names":false,"suffix":""},{"dropping-particle":"","family":"Su","given":"Yiqing","non-dropping-particle":"","parse-names":false,"suffix":""}],"container-title":"Land","id":"ITEM-1","issue":"11","issued":{"date-parts":[["2021"]]},"page":"1-25","title":"Does Farmland Scale Management Promote Rural Collective Action? An Empirical Study of Canal Irrigation Systems in China","type":"article-journal","volume":"10"},"uris":["http://www.mendeley.com/documents/?uuid=5b5ed43c-d2e6-452c-9507-b4a53478682d"]}],"mendeley":{"formattedCitation":"(Zang et al., 2021)","manualFormatting":"Zang et al., 2021","plainTextFormattedCitation":"(Zang et al., 2021)","previouslyFormattedCitation":"(Zang et al., 2021)"},"properties":{"noteIndex":0},"schema":"https://github.com/citation-style-language/schema/raw/master/csl-citation.json"}</w:instrText>
      </w:r>
      <w:r w:rsidR="005C4E68" w:rsidRPr="0034521A">
        <w:rPr>
          <w:rStyle w:val="css-rh820s"/>
          <w:rFonts w:cstheme="minorHAnsi"/>
          <w:sz w:val="24"/>
          <w:szCs w:val="24"/>
        </w:rPr>
        <w:fldChar w:fldCharType="separate"/>
      </w:r>
      <w:r w:rsidR="005C4E68" w:rsidRPr="0034521A">
        <w:rPr>
          <w:rStyle w:val="css-rh820s"/>
          <w:rFonts w:cstheme="minorHAnsi"/>
          <w:noProof/>
          <w:sz w:val="24"/>
          <w:szCs w:val="24"/>
        </w:rPr>
        <w:t>Zang et al., 2021</w:t>
      </w:r>
      <w:r w:rsidR="005C4E68" w:rsidRPr="0034521A">
        <w:rPr>
          <w:rStyle w:val="css-rh820s"/>
          <w:rFonts w:cstheme="minorHAnsi"/>
          <w:sz w:val="24"/>
          <w:szCs w:val="24"/>
        </w:rPr>
        <w:fldChar w:fldCharType="end"/>
      </w:r>
      <w:r w:rsidRPr="0034521A">
        <w:rPr>
          <w:rFonts w:cstheme="minorHAnsi"/>
          <w:sz w:val="24"/>
          <w:szCs w:val="24"/>
        </w:rPr>
        <w:t xml:space="preserve">; </w:t>
      </w:r>
      <w:r w:rsidR="00F7419A" w:rsidRPr="0034521A">
        <w:rPr>
          <w:rFonts w:cstheme="minorHAnsi"/>
          <w:sz w:val="24"/>
          <w:szCs w:val="24"/>
        </w:rPr>
        <w:fldChar w:fldCharType="begin" w:fldLock="1"/>
      </w:r>
      <w:r w:rsidR="00116465" w:rsidRPr="0034521A">
        <w:rPr>
          <w:rFonts w:cstheme="minorHAnsi"/>
          <w:sz w:val="24"/>
          <w:szCs w:val="24"/>
        </w:rPr>
        <w:instrText>ADDIN CSL_CITATION {"citationItems":[{"id":"ITEM-1","itemData":{"DOI":"10.1016/j.jebo.2019.02.009","ISSN":"01672681","abstract":"We survey the growing literature on group formation in the context of three types of social dilemma games: public goods games, common pool resources, and the prisoner's dilemma. The 62 surveyed papers study the effect of different sorting mechanisms – endogenous, endogenous with the option to play the game, and exogenous – on cooperation rates. Our survey shows that cooperators are highly sensitive to the presence of free-riders, independently of the sorting mechanism. We complement the survey with a meta-analysis showing no difference in terms of cooperation between studies implementing an endogenous and exogenous sorting. What is more, we find that it is no more likely for a cooperator to be matched with like-minded partners in endogenously formed groups than in exogenously formed groups. These observations are related. As we show in the survey, the success of a sorting method in matching like-minded individuals and the levels of cooperation are closely interlinked.","author":[{"dropping-particle":"","family":"Guido","given":"Andrea","non-dropping-particle":"","parse-names":false,"suffix":""},{"dropping-particle":"","family":"Robbett","given":"Andrea","non-dropping-particle":"","parse-names":false,"suffix":""},{"dropping-particle":"","family":"Romaniuc","given":"Rustam","non-dropping-particle":"","parse-names":false,"suffix":""}],"container-title":"Journal of Economic Behavior and Organization","id":"ITEM-1","issue":"March","issued":{"date-parts":[["2019"]]},"page":"192-209","title":"Group formation and cooperation in social dilemmas: A survey and meta-analytic evidence","type":"article-journal","volume":"159"},"uris":["http://www.mendeley.com/documents/?uuid=cfab1f36-1151-46c8-867e-09bbf8f84d8d"]}],"mendeley":{"formattedCitation":"(Guido et al., 2019)","manualFormatting":"Guido et al., 2019","plainTextFormattedCitation":"(Guido et al., 2019)","previouslyFormattedCitation":"(Guido et al., 2019)"},"properties":{"noteIndex":0},"schema":"https://github.com/citation-style-language/schema/raw/master/csl-citation.json"}</w:instrText>
      </w:r>
      <w:r w:rsidR="00F7419A" w:rsidRPr="0034521A">
        <w:rPr>
          <w:rFonts w:cstheme="minorHAnsi"/>
          <w:sz w:val="24"/>
          <w:szCs w:val="24"/>
        </w:rPr>
        <w:fldChar w:fldCharType="separate"/>
      </w:r>
      <w:r w:rsidR="00F7419A" w:rsidRPr="0034521A">
        <w:rPr>
          <w:rFonts w:cstheme="minorHAnsi"/>
          <w:noProof/>
          <w:sz w:val="24"/>
          <w:szCs w:val="24"/>
        </w:rPr>
        <w:t>Guido et al., 2019</w:t>
      </w:r>
      <w:r w:rsidR="00F7419A" w:rsidRPr="0034521A">
        <w:rPr>
          <w:rFonts w:cstheme="minorHAnsi"/>
          <w:sz w:val="24"/>
          <w:szCs w:val="24"/>
        </w:rPr>
        <w:fldChar w:fldCharType="end"/>
      </w:r>
      <w:r w:rsidRPr="0034521A">
        <w:rPr>
          <w:rFonts w:cstheme="minorHAnsi"/>
          <w:sz w:val="24"/>
          <w:szCs w:val="24"/>
        </w:rPr>
        <w:t xml:space="preserve">; </w:t>
      </w:r>
      <w:r w:rsidR="00116465" w:rsidRPr="0034521A">
        <w:rPr>
          <w:rFonts w:cstheme="minorHAnsi"/>
          <w:sz w:val="24"/>
          <w:szCs w:val="24"/>
        </w:rPr>
        <w:fldChar w:fldCharType="begin" w:fldLock="1"/>
      </w:r>
      <w:r w:rsidR="007F7A57" w:rsidRPr="0034521A">
        <w:rPr>
          <w:rFonts w:cstheme="minorHAnsi"/>
          <w:sz w:val="24"/>
          <w:szCs w:val="24"/>
        </w:rPr>
        <w:instrText>ADDIN CSL_CITATION {"citationItems":[{"id":"ITEM-1","itemData":{"DOI":"10.1016/j.agwat.2018.04.031","ISSN":"0378-3774","author":[{"dropping-particle":"","family":"Takayama","given":"Taisuke","non-dropping-particle":"","parse-names":false,"suffix":""},{"dropping-particle":"","family":"Matsuda","given":"Hirotaka","non-dropping-particle":"","parse-names":false,"suffix":""},{"dropping-particle":"","family":"Nakatani","given":"Tomoaki","non-dropping-particle":"","parse-names":false,"suffix":""}],"container-title":"Agricultural Water Management","id":"ITEM-1","issue":"August 2017","issued":{"date-parts":[["2018"]]},"page":"113-123","publisher":"Elsevier","title":"The determinants of collective action in irrigation management systems : Evidence from rural communities in Japan","type":"article-journal","volume":"206"},"uris":["http://www.mendeley.com/documents/?uuid=31e083ed-8e27-4d5f-bf19-2706bb2466ad"]}],"mendeley":{"formattedCitation":"(Takayama et al., 2018a)","manualFormatting":"Takayama et al., 2018","plainTextFormattedCitation":"(Takayama et al., 2018a)","previouslyFormattedCitation":"(Takayama et al., 2018)"},"properties":{"noteIndex":0},"schema":"https://github.com/citation-style-language/schema/raw/master/csl-citation.json"}</w:instrText>
      </w:r>
      <w:r w:rsidR="00116465" w:rsidRPr="0034521A">
        <w:rPr>
          <w:rFonts w:cstheme="minorHAnsi"/>
          <w:sz w:val="24"/>
          <w:szCs w:val="24"/>
        </w:rPr>
        <w:fldChar w:fldCharType="separate"/>
      </w:r>
      <w:r w:rsidR="00116465" w:rsidRPr="0034521A">
        <w:rPr>
          <w:rFonts w:cstheme="minorHAnsi"/>
          <w:noProof/>
          <w:sz w:val="24"/>
          <w:szCs w:val="24"/>
        </w:rPr>
        <w:t>Takayama et al., 2018</w:t>
      </w:r>
      <w:r w:rsidR="00116465" w:rsidRPr="0034521A">
        <w:rPr>
          <w:rFonts w:cstheme="minorHAnsi"/>
          <w:sz w:val="24"/>
          <w:szCs w:val="24"/>
        </w:rPr>
        <w:fldChar w:fldCharType="end"/>
      </w:r>
      <w:r w:rsidRPr="0034521A">
        <w:rPr>
          <w:rFonts w:cstheme="minorHAnsi"/>
          <w:sz w:val="24"/>
          <w:szCs w:val="24"/>
        </w:rPr>
        <w:t xml:space="preserve">; </w:t>
      </w:r>
      <w:r w:rsidR="0003457F" w:rsidRPr="0034521A">
        <w:rPr>
          <w:rFonts w:cstheme="minorHAnsi"/>
          <w:sz w:val="24"/>
          <w:szCs w:val="24"/>
        </w:rPr>
        <w:fldChar w:fldCharType="begin" w:fldLock="1"/>
      </w:r>
      <w:r w:rsidR="00C4719C" w:rsidRPr="0034521A">
        <w:rPr>
          <w:rFonts w:cstheme="minorHAnsi"/>
          <w:sz w:val="24"/>
          <w:szCs w:val="24"/>
        </w:rPr>
        <w:instrText>ADDIN CSL_CITATION {"citationItems":[{"id":"ITEM-1","itemData":{"author":[{"dropping-particle":"","family":"Oates","given":"Naomi","non-dropping-particle":"","parse-names":false,"suffix":""},{"dropping-particle":"","family":"Jobbins","given":"Guy","non-dropping-particle":"","parse-names":false,"suffix":""},{"dropping-particle":"","family":"Mosello","given":"Beatrice","non-dropping-particle":"","parse-names":false,"suffix":""},{"dropping-particle":"","family":"Arnold","given":"John","non-dropping-particle":"","parse-names":false,"suffix":""}],"container-title":"Working paper 119 Future Agricultures","id":"ITEM-1","issue":"June","issued":{"date-parts":[["2015"]]},"page":"73","title":"Pathways for irrigation development in Africa – insights from Ethiopia, Morocco and Mozambique","type":"article-journal"},"uris":["http://www.mendeley.com/documents/?uuid=c3105c8f-6443-4724-956e-eac687cc5370"]}],"mendeley":{"formattedCitation":"(Oates et al., 2015)","manualFormatting":"Oates et al., 2015)","plainTextFormattedCitation":"(Oates et al., 2015)","previouslyFormattedCitation":"(Oates et al., 2015)"},"properties":{"noteIndex":0},"schema":"https://github.com/citation-style-language/schema/raw/master/csl-citation.json"}</w:instrText>
      </w:r>
      <w:r w:rsidR="0003457F" w:rsidRPr="0034521A">
        <w:rPr>
          <w:rFonts w:cstheme="minorHAnsi"/>
          <w:sz w:val="24"/>
          <w:szCs w:val="24"/>
        </w:rPr>
        <w:fldChar w:fldCharType="separate"/>
      </w:r>
      <w:r w:rsidR="0003457F" w:rsidRPr="0034521A">
        <w:rPr>
          <w:rFonts w:cstheme="minorHAnsi"/>
          <w:noProof/>
          <w:sz w:val="24"/>
          <w:szCs w:val="24"/>
        </w:rPr>
        <w:t>Oates et al., 2015)</w:t>
      </w:r>
      <w:r w:rsidR="0003457F" w:rsidRPr="0034521A">
        <w:rPr>
          <w:rFonts w:cstheme="minorHAnsi"/>
          <w:sz w:val="24"/>
          <w:szCs w:val="24"/>
        </w:rPr>
        <w:fldChar w:fldCharType="end"/>
      </w:r>
      <w:r w:rsidRPr="0034521A">
        <w:rPr>
          <w:rFonts w:cstheme="minorHAnsi"/>
          <w:sz w:val="24"/>
          <w:szCs w:val="24"/>
        </w:rPr>
        <w:t xml:space="preserve">, Ethiopian </w:t>
      </w:r>
      <w:r w:rsidR="004A1812" w:rsidRPr="0034521A">
        <w:rPr>
          <w:rFonts w:cstheme="minorHAnsi"/>
          <w:sz w:val="24"/>
          <w:szCs w:val="24"/>
        </w:rPr>
        <w:t xml:space="preserve"> </w:t>
      </w:r>
      <w:r w:rsidRPr="0034521A">
        <w:rPr>
          <w:rFonts w:cstheme="minorHAnsi"/>
          <w:sz w:val="24"/>
          <w:szCs w:val="24"/>
        </w:rPr>
        <w:t xml:space="preserve">institutional analysis </w:t>
      </w:r>
      <w:r w:rsidR="004A1812" w:rsidRPr="0034521A">
        <w:rPr>
          <w:rFonts w:cstheme="minorHAnsi"/>
          <w:sz w:val="24"/>
          <w:szCs w:val="24"/>
        </w:rPr>
        <w:t xml:space="preserve">in irrigation system </w:t>
      </w:r>
      <w:r w:rsidRPr="0034521A">
        <w:rPr>
          <w:rFonts w:cstheme="minorHAnsi"/>
          <w:sz w:val="24"/>
          <w:szCs w:val="24"/>
        </w:rPr>
        <w:t>has not received enough attention. In particular, there are</w:t>
      </w:r>
      <w:r w:rsidR="00854F80" w:rsidRPr="0034521A">
        <w:rPr>
          <w:rFonts w:cstheme="minorHAnsi"/>
          <w:sz w:val="24"/>
          <w:szCs w:val="24"/>
        </w:rPr>
        <w:t xml:space="preserve"> few </w:t>
      </w:r>
      <w:r w:rsidRPr="0034521A">
        <w:rPr>
          <w:rFonts w:cstheme="minorHAnsi"/>
          <w:sz w:val="24"/>
          <w:szCs w:val="24"/>
        </w:rPr>
        <w:t xml:space="preserve">studies that have been published </w:t>
      </w:r>
      <w:r w:rsidR="00854F80" w:rsidRPr="0034521A">
        <w:rPr>
          <w:rFonts w:cstheme="minorHAnsi"/>
          <w:sz w:val="24"/>
          <w:szCs w:val="24"/>
        </w:rPr>
        <w:t>regarding</w:t>
      </w:r>
      <w:r w:rsidRPr="0034521A">
        <w:rPr>
          <w:rFonts w:cstheme="minorHAnsi"/>
          <w:sz w:val="24"/>
          <w:szCs w:val="24"/>
        </w:rPr>
        <w:t xml:space="preserve"> irrigation institutions and collective action </w:t>
      </w:r>
      <w:r w:rsidR="00C4719C" w:rsidRPr="0034521A">
        <w:rPr>
          <w:rFonts w:cstheme="minorHAnsi"/>
          <w:sz w:val="24"/>
          <w:szCs w:val="24"/>
        </w:rPr>
        <w:fldChar w:fldCharType="begin" w:fldLock="1"/>
      </w:r>
      <w:r w:rsidR="00C4719C" w:rsidRPr="0034521A">
        <w:rPr>
          <w:rFonts w:cstheme="minorHAnsi"/>
          <w:sz w:val="24"/>
          <w:szCs w:val="24"/>
        </w:rPr>
        <w:instrText>ADDIN CSL_CITATION {"citationItems":[{"id":"ITEM-1","itemData":{"DOI":"10.1002/ird.2121","ISSN":"15310361","abstract":"The development of smallholder irrigation is a policy priority in Ethiopia, yet little consideration has been given to the role state interventions play in enabling or constraining effective self-governance in farmer-managed schemes. To address this gap in evidence, research was conducted in Tigray, northern Ethiopia, in two irrigation sites. Focus group discussions and semi-structured interviews with key informants were the primary means of collecting data on local institutional arrangements, government interventions and management challenges. An opinion poll provided additional insights. Our case studies indicate that effective self-governance cannot easily be crafted by external actors. The introduction of modern irrigation technologies and formalized management arrangements has fostered dependency on external support and increased state influence in key decision-making processes, whilst traditional water user associations remain largely autonomous but have little access to financial resources. State interventions have also been poorly tailored to local context with negative consequences for performance, although there have been some successes where traditional arrangements for water management have been integrated into new institutions. The incorporation of farmer perspectives into performance assessments could facilitate more responsive interventions, and remains an important area of irrigation research and practice. Copyright © 2017 John Wiley &amp; Sons, Ltd.","author":[{"dropping-particle":"","family":"Oates","given":"N.","non-dropping-particle":"","parse-names":false,"suffix":""},{"dropping-particle":"","family":"Hisberg","given":"A.","non-dropping-particle":"","parse-names":false,"suffix":""},{"dropping-particle":"","family":"Rodríguez Ros","given":"J.","non-dropping-particle":"","parse-names":false,"suffix":""},{"dropping-particle":"","family":"Solomon","given":"H.","non-dropping-particle":"","parse-names":false,"suffix":""},{"dropping-particle":"","family":"Ludi","given":"E.","non-dropping-particle":"","parse-names":false,"suffix":""},{"dropping-particle":"","family":"Marlet","given":"S.","non-dropping-particle":"","parse-names":false,"suffix":""},{"dropping-particle":"","family":"Jamin","given":"J. Y.","non-dropping-particle":"","parse-names":false,"suffix":""}],"container-title":"Irrigation and Drainage","id":"ITEM-1","issue":"S1","issued":{"date-parts":[["2020"]]},"page":"88-99","title":"The Implications of State Intervention for Self-Governed Irrigation Schemes: Insights From Tigray, Ethiopia","type":"article-journal","volume":"69"},"uris":["http://www.mendeley.com/documents/?uuid=239fcacc-d24c-484c-8988-5577497fbef3"]}],"mendeley":{"formattedCitation":"(Oates et al., 2020)","manualFormatting":"(Oates et al., 2020","plainTextFormattedCitation":"(Oates et al., 2020)","previouslyFormattedCitation":"(Oates et al., 2020)"},"properties":{"noteIndex":0},"schema":"https://github.com/citation-style-language/schema/raw/master/csl-citation.json"}</w:instrText>
      </w:r>
      <w:r w:rsidR="00C4719C" w:rsidRPr="0034521A">
        <w:rPr>
          <w:rFonts w:cstheme="minorHAnsi"/>
          <w:sz w:val="24"/>
          <w:szCs w:val="24"/>
        </w:rPr>
        <w:fldChar w:fldCharType="separate"/>
      </w:r>
      <w:r w:rsidR="00C4719C" w:rsidRPr="0034521A">
        <w:rPr>
          <w:rFonts w:cstheme="minorHAnsi"/>
          <w:noProof/>
          <w:sz w:val="24"/>
          <w:szCs w:val="24"/>
        </w:rPr>
        <w:t>(Oates et al., 2020</w:t>
      </w:r>
      <w:r w:rsidR="00C4719C" w:rsidRPr="0034521A">
        <w:rPr>
          <w:rFonts w:cstheme="minorHAnsi"/>
          <w:sz w:val="24"/>
          <w:szCs w:val="24"/>
        </w:rPr>
        <w:fldChar w:fldCharType="end"/>
      </w:r>
      <w:r w:rsidRPr="0034521A">
        <w:rPr>
          <w:rFonts w:cstheme="minorHAnsi"/>
          <w:sz w:val="24"/>
          <w:szCs w:val="24"/>
        </w:rPr>
        <w:t>;</w:t>
      </w:r>
      <w:r w:rsidR="00C4719C" w:rsidRPr="0034521A">
        <w:rPr>
          <w:rFonts w:cstheme="minorHAnsi"/>
          <w:sz w:val="24"/>
          <w:szCs w:val="24"/>
        </w:rPr>
        <w:t xml:space="preserve"> </w:t>
      </w:r>
      <w:r w:rsidR="00C4719C" w:rsidRPr="0034521A">
        <w:rPr>
          <w:rStyle w:val="css-rh820s"/>
          <w:rFonts w:cstheme="minorHAnsi"/>
          <w:sz w:val="24"/>
          <w:szCs w:val="24"/>
        </w:rPr>
        <w:fldChar w:fldCharType="begin" w:fldLock="1"/>
      </w:r>
      <w:r w:rsidR="00C4719C" w:rsidRPr="0034521A">
        <w:rPr>
          <w:rStyle w:val="css-rh820s"/>
          <w:rFonts w:cstheme="minorHAnsi"/>
          <w:sz w:val="24"/>
          <w:szCs w:val="24"/>
        </w:rPr>
        <w:instrText>ADDIN CSL_CITATION {"citationItems":[{"id":"ITEM-1","itemData":{"DOI":"10.1007/978-3-319-02720-3_24","ISBN":"9783319027203","abstract":"In this chapter, processes of institutional change and factors influencing collective action for local common pool water resources governance in regions of the Blue Nile basin of Ethiopia were studied so as to understand and positively influence sustainable resources management. The study used qualitative case study methods. The results indicate that processes of institutional change are affected by characteristics of the actors involved. Actors with better bargaining power control institutional change in their favor. In addition to this, the opportunistic behavior of some actors leads to loss of trust among farmers which, in turn, leads to disintegrating governance structures. With regard to collective action, field evidences indicated that availability of exit options, inequality in farmland holdings, uncertainty, bargaining power asymmetry, and government-aid programs undermine the cooperative behavior of farmers. On the other hand, rich social capital, good leadership, and a strong link between formal and informal governance structures foster cooperation among farmers for local common pool resources governance.","author":[{"dropping-particle":"","family":"Deneke","given":"Tilaye Teklewold","non-dropping-particle":"","parse-names":false,"suffix":""}],"container-title":"Nile River Basin: Ecohydrological Challenges, Climate Change and Hydropolitics","id":"ITEM-1","issued":{"date-parts":[["2014"]]},"number-of-pages":"477-497","title":"Processes of institutional change and factors influencing collective action in local water resources governance in the Blue Nile Basin of Ethiopia","type":"book","volume":"9783319027"},"uris":["http://www.mendeley.com/documents/?uuid=bb609a37-e6e4-4051-9ed1-e54b8c250a8f"]}],"mendeley":{"formattedCitation":"(Deneke, 2014)","manualFormatting":"Deneke, 2014","plainTextFormattedCitation":"(Deneke, 2014)","previouslyFormattedCitation":"(Deneke, 2014)"},"properties":{"noteIndex":0},"schema":"https://github.com/citation-style-language/schema/raw/master/csl-citation.json"}</w:instrText>
      </w:r>
      <w:r w:rsidR="00C4719C" w:rsidRPr="0034521A">
        <w:rPr>
          <w:rStyle w:val="css-rh820s"/>
          <w:rFonts w:cstheme="minorHAnsi"/>
          <w:sz w:val="24"/>
          <w:szCs w:val="24"/>
        </w:rPr>
        <w:fldChar w:fldCharType="separate"/>
      </w:r>
      <w:r w:rsidR="00C4719C" w:rsidRPr="0034521A">
        <w:rPr>
          <w:rStyle w:val="css-rh820s"/>
          <w:rFonts w:cstheme="minorHAnsi"/>
          <w:noProof/>
          <w:sz w:val="24"/>
          <w:szCs w:val="24"/>
        </w:rPr>
        <w:t>Deneke, 2014</w:t>
      </w:r>
      <w:r w:rsidR="00C4719C" w:rsidRPr="0034521A">
        <w:rPr>
          <w:rStyle w:val="css-rh820s"/>
          <w:rFonts w:cstheme="minorHAnsi"/>
          <w:sz w:val="24"/>
          <w:szCs w:val="24"/>
        </w:rPr>
        <w:fldChar w:fldCharType="end"/>
      </w:r>
      <w:r w:rsidR="00C4719C" w:rsidRPr="0034521A">
        <w:rPr>
          <w:rStyle w:val="css-rh820s"/>
          <w:rFonts w:cstheme="minorHAnsi"/>
          <w:sz w:val="24"/>
          <w:szCs w:val="24"/>
        </w:rPr>
        <w:t>;</w:t>
      </w:r>
      <w:r w:rsidR="00C4719C" w:rsidRPr="0034521A">
        <w:rPr>
          <w:rFonts w:cstheme="minorHAnsi"/>
          <w:sz w:val="24"/>
          <w:szCs w:val="24"/>
        </w:rPr>
        <w:t xml:space="preserve"> </w:t>
      </w:r>
      <w:r w:rsidR="00C4719C" w:rsidRPr="0034521A">
        <w:rPr>
          <w:rFonts w:cstheme="minorHAnsi"/>
          <w:sz w:val="24"/>
          <w:szCs w:val="24"/>
        </w:rPr>
        <w:fldChar w:fldCharType="begin" w:fldLock="1"/>
      </w:r>
      <w:r w:rsidR="007E66D1" w:rsidRPr="0034521A">
        <w:rPr>
          <w:rFonts w:cstheme="minorHAnsi"/>
          <w:sz w:val="24"/>
          <w:szCs w:val="24"/>
        </w:rPr>
        <w:instrText>ADDIN CSL_CITATION {"citationItems":[{"id":"ITEM-1","itemData":{"DOI":"10.1017/S0014479710000864","ISBN":"0014479710","ISSN":"14694441","abstract":"Improving water productivity depends on how local communal water and grazing resources are governed. This involves institutional and organizational issues. In the mixed farming systems of the Amhara Regional State, Ethiopia, non-participatory water users’ associations, neglect of traditional water rights, corruption, village power relations, inequitable allocation of irrigated land and free-grazing practice impact the governance of local common pool resources (CPR). Indigenous governance structures for CPR such as the kire are participatory and effective in terms of rule enforcement. Externally initiated governance structures lack acceptance by farmers and sufficient support from local government. In order to improve water productivity in the mixed farming systems, institutional deficiencies need attention and existing indigenous governance structures require recognition and support. © 2011, Cambridge University Press. All rights reserved.","author":[{"dropping-particle":"","family":"Deneke","given":"Tilaye Teklewold","non-dropping-particle":"","parse-names":false,"suffix":""},{"dropping-particle":"","family":"Mapedza","given":"Everisto","non-dropping-particle":"","parse-names":false,"suffix":""},{"dropping-particle":"","family":"Amede","given":"Tilahun","non-dropping-particle":"","parse-names":false,"suffix":""}],"container-title":"Experimental Agriculture","id":"ITEM-1","issue":"S1","issued":{"date-parts":[["2011"]]},"page":"99-111","title":"Institutional implications of governance of local common pool resources on livestock water productivity in ethiopia","type":"article-journal","volume":"47"},"uris":["http://www.mendeley.com/documents/?uuid=a2b07195-c86c-4594-b83c-f8710976d4ff"]}],"mendeley":{"formattedCitation":"(Deneke et al., 2011)","manualFormatting":"Deneke et al., 2011","plainTextFormattedCitation":"(Deneke et al., 2011)","previouslyFormattedCitation":"(Deneke et al., 2011)"},"properties":{"noteIndex":0},"schema":"https://github.com/citation-style-language/schema/raw/master/csl-citation.json"}</w:instrText>
      </w:r>
      <w:r w:rsidR="00C4719C" w:rsidRPr="0034521A">
        <w:rPr>
          <w:rFonts w:cstheme="minorHAnsi"/>
          <w:sz w:val="24"/>
          <w:szCs w:val="24"/>
        </w:rPr>
        <w:fldChar w:fldCharType="separate"/>
      </w:r>
      <w:r w:rsidR="00C4719C" w:rsidRPr="0034521A">
        <w:rPr>
          <w:rFonts w:cstheme="minorHAnsi"/>
          <w:noProof/>
          <w:sz w:val="24"/>
          <w:szCs w:val="24"/>
        </w:rPr>
        <w:t>Deneke et al., 2011</w:t>
      </w:r>
      <w:r w:rsidR="00C4719C" w:rsidRPr="0034521A">
        <w:rPr>
          <w:rFonts w:cstheme="minorHAnsi"/>
          <w:sz w:val="24"/>
          <w:szCs w:val="24"/>
        </w:rPr>
        <w:fldChar w:fldCharType="end"/>
      </w:r>
      <w:r w:rsidRPr="0034521A">
        <w:rPr>
          <w:rFonts w:cstheme="minorHAnsi"/>
          <w:sz w:val="24"/>
          <w:szCs w:val="24"/>
        </w:rPr>
        <w:t xml:space="preserve">; </w:t>
      </w:r>
      <w:r w:rsidR="0003457F" w:rsidRPr="0034521A">
        <w:rPr>
          <w:rStyle w:val="css-1ber87j"/>
          <w:rFonts w:cstheme="minorHAnsi"/>
          <w:sz w:val="24"/>
          <w:szCs w:val="24"/>
        </w:rPr>
        <w:fldChar w:fldCharType="begin" w:fldLock="1"/>
      </w:r>
      <w:r w:rsidR="0003457F" w:rsidRPr="0034521A">
        <w:rPr>
          <w:rStyle w:val="css-1ber87j"/>
          <w:rFonts w:cstheme="minorHAnsi"/>
          <w:sz w:val="24"/>
          <w:szCs w:val="24"/>
        </w:rPr>
        <w:instrText>ADDIN CSL_CITATION {"citationItems":[{"id":"ITEM-1","itemData":{"abstract":"An increasing scarcity of water for crop farming and livestock watering among agropastoralists of Mieso in Eastern Ethiopia has largely disrupted their livelihoods. Indigenous water well maintenance and government initiated rainwater harvesting are two important collective actions common among these communities. With the aim of examining collective action institutions in both cases, we collected data from different stakeholders and individual members. Theoretically, low level of physical assets (action resource) limits participation of an individual in collective action. In our case, other factors such as environmental uncertainty and lower level of dependence on the resource have been found to be more significant in limiting membership than limitation of assets. Poor agropastoralists depend on their informal networks to have access to other assets. This enables them to maintain their membership. Moreover, there is a difference between self-organized and imposed collective action in terms of rule enforcement and sanctioning. Institutions also produce different incentives in that free riding leads to automatic exclusion in water harvesting, whereas poor free riding members continue benefiting from the water well. In evaluating the success, we conclude that technical capacity of members in benefiting from their collective action is limited and deserves more attention than their ability to develop effective collective action institutions. Technical capacity development of user groups needs to be central in policy and programs addressing this.","author":[{"dropping-particle":"","family":"Fekadu","given":"Beyene","non-dropping-particle":"","parse-names":false,"suffix":""},{"dropping-particle":"","family":"Hagedorn","given":"K","non-dropping-particle":"","parse-names":false,"suffix":""}],"container-title":"International Association of Agricultural Economists","id":"ITEM-1","issued":{"date-parts":[["2006"]]},"page":"1-15","publisher-place":"Gold Coast, AUstraila","title":"Examining Collective Action among Mieso Agropastoralists of Eastern Ethiopia","type":"paper-conference"},"uris":["http://www.mendeley.com/documents/?uuid=4d0e364f-95da-4e0d-b697-5261696c7c5a"]}],"mendeley":{"formattedCitation":"(Fekadu &amp; Hagedorn, 2006)","manualFormatting":"Fekadu &amp; Hagedorn, 2006)","plainTextFormattedCitation":"(Fekadu &amp; Hagedorn, 2006)","previouslyFormattedCitation":"(Fekadu &amp; Hagedorn, 2006)"},"properties":{"noteIndex":0},"schema":"https://github.com/citation-style-language/schema/raw/master/csl-citation.json"}</w:instrText>
      </w:r>
      <w:r w:rsidR="0003457F" w:rsidRPr="0034521A">
        <w:rPr>
          <w:rStyle w:val="css-1ber87j"/>
          <w:rFonts w:cstheme="minorHAnsi"/>
          <w:sz w:val="24"/>
          <w:szCs w:val="24"/>
        </w:rPr>
        <w:fldChar w:fldCharType="separate"/>
      </w:r>
      <w:r w:rsidR="0003457F" w:rsidRPr="0034521A">
        <w:rPr>
          <w:rStyle w:val="css-1ber87j"/>
          <w:rFonts w:cstheme="minorHAnsi"/>
          <w:noProof/>
          <w:sz w:val="24"/>
          <w:szCs w:val="24"/>
        </w:rPr>
        <w:t>Fekadu &amp; Hagedorn, 2006)</w:t>
      </w:r>
      <w:r w:rsidR="0003457F" w:rsidRPr="0034521A">
        <w:rPr>
          <w:rStyle w:val="css-1ber87j"/>
          <w:rFonts w:cstheme="minorHAnsi"/>
          <w:sz w:val="24"/>
          <w:szCs w:val="24"/>
        </w:rPr>
        <w:fldChar w:fldCharType="end"/>
      </w:r>
      <w:r w:rsidRPr="0034521A">
        <w:rPr>
          <w:rFonts w:cstheme="minorHAnsi"/>
          <w:sz w:val="24"/>
          <w:szCs w:val="24"/>
        </w:rPr>
        <w:t xml:space="preserve">. The degree of law enforcement by participants or outside parties, as well as the voluntary cooperation of participants, determine the success and </w:t>
      </w:r>
      <w:r w:rsidR="0073512B" w:rsidRPr="0034521A">
        <w:rPr>
          <w:rFonts w:cstheme="minorHAnsi"/>
          <w:sz w:val="24"/>
          <w:szCs w:val="24"/>
        </w:rPr>
        <w:t>effectiveness</w:t>
      </w:r>
      <w:r w:rsidRPr="0034521A">
        <w:rPr>
          <w:rFonts w:cstheme="minorHAnsi"/>
          <w:sz w:val="24"/>
          <w:szCs w:val="24"/>
        </w:rPr>
        <w:t xml:space="preserve"> of collective action</w:t>
      </w:r>
      <w:r w:rsidR="00C4719C" w:rsidRPr="0034521A">
        <w:rPr>
          <w:rFonts w:cstheme="minorHAnsi"/>
          <w:sz w:val="24"/>
          <w:szCs w:val="24"/>
        </w:rPr>
        <w:t>.</w:t>
      </w:r>
      <w:r w:rsidR="00641FE1" w:rsidRPr="0034521A">
        <w:rPr>
          <w:rFonts w:cstheme="minorHAnsi"/>
          <w:sz w:val="24"/>
          <w:szCs w:val="24"/>
        </w:rPr>
        <w:t xml:space="preserve"> Because of this, the contemporary irrigation beneficiaries' cooperatives of the Koga Irrigation and Watershed Management Project (KIWMP) and Kobo </w:t>
      </w:r>
      <w:proofErr w:type="spellStart"/>
      <w:r w:rsidR="00641FE1" w:rsidRPr="0034521A">
        <w:rPr>
          <w:rFonts w:cstheme="minorHAnsi"/>
          <w:sz w:val="24"/>
          <w:szCs w:val="24"/>
        </w:rPr>
        <w:t>Girana</w:t>
      </w:r>
      <w:proofErr w:type="spellEnd"/>
      <w:r w:rsidR="00641FE1" w:rsidRPr="0034521A">
        <w:rPr>
          <w:rFonts w:cstheme="minorHAnsi"/>
          <w:sz w:val="24"/>
          <w:szCs w:val="24"/>
        </w:rPr>
        <w:t xml:space="preserve"> Valley Development Program (KGVDP) are also set up to be actively involved in managing the irrigation system, the production activities and financial behavior of beneficiaries regarding irrigation water use, as well as to boost productivity and output of irrigators by guaranteeing effective resource utilization. </w:t>
      </w:r>
      <w:r w:rsidR="00A04935" w:rsidRPr="0034521A">
        <w:rPr>
          <w:rFonts w:cstheme="minorHAnsi"/>
          <w:sz w:val="24"/>
          <w:szCs w:val="24"/>
        </w:rPr>
        <w:t xml:space="preserve">Therefore, it is </w:t>
      </w:r>
      <w:r w:rsidR="00E56336" w:rsidRPr="0034521A">
        <w:rPr>
          <w:rFonts w:cstheme="minorHAnsi"/>
          <w:sz w:val="24"/>
          <w:szCs w:val="24"/>
        </w:rPr>
        <w:t xml:space="preserve">crucial </w:t>
      </w:r>
      <w:r w:rsidR="00A04935" w:rsidRPr="0034521A">
        <w:rPr>
          <w:rFonts w:cstheme="minorHAnsi"/>
          <w:sz w:val="24"/>
          <w:szCs w:val="24"/>
        </w:rPr>
        <w:t xml:space="preserve">to examine the type, characteristics, role, and function of existing irrigation institutions of the irrigation projects in related to irrigation water management thereby investigate the </w:t>
      </w:r>
      <w:r w:rsidR="00A04935" w:rsidRPr="0034521A">
        <w:rPr>
          <w:rFonts w:cstheme="minorHAnsi"/>
          <w:color w:val="000000"/>
          <w:sz w:val="24"/>
          <w:szCs w:val="24"/>
        </w:rPr>
        <w:t>determinants of participating in any collective action for provision and appropriation in irrigation</w:t>
      </w:r>
      <w:r w:rsidR="0073512B" w:rsidRPr="0034521A">
        <w:rPr>
          <w:rFonts w:cstheme="minorHAnsi"/>
          <w:sz w:val="24"/>
          <w:szCs w:val="24"/>
        </w:rPr>
        <w:t xml:space="preserve"> water.</w:t>
      </w:r>
      <w:r w:rsidR="00A04935" w:rsidRPr="0034521A">
        <w:rPr>
          <w:rFonts w:cstheme="minorHAnsi"/>
          <w:sz w:val="24"/>
          <w:szCs w:val="24"/>
        </w:rPr>
        <w:t xml:space="preserve"> </w:t>
      </w:r>
    </w:p>
    <w:p w:rsidR="00E56336" w:rsidRPr="0034521A" w:rsidRDefault="00E56336" w:rsidP="0034521A">
      <w:pPr>
        <w:autoSpaceDE w:val="0"/>
        <w:autoSpaceDN w:val="0"/>
        <w:adjustRightInd w:val="0"/>
        <w:spacing w:after="0" w:line="240" w:lineRule="auto"/>
        <w:rPr>
          <w:rFonts w:cstheme="minorHAnsi"/>
          <w:sz w:val="24"/>
          <w:szCs w:val="24"/>
        </w:rPr>
      </w:pPr>
    </w:p>
    <w:p w:rsidR="0058757C" w:rsidRPr="0034521A" w:rsidRDefault="0058757C" w:rsidP="0034521A">
      <w:pPr>
        <w:autoSpaceDE w:val="0"/>
        <w:autoSpaceDN w:val="0"/>
        <w:adjustRightInd w:val="0"/>
        <w:spacing w:after="0" w:line="240" w:lineRule="auto"/>
        <w:ind w:firstLine="720"/>
        <w:jc w:val="both"/>
        <w:rPr>
          <w:rFonts w:cstheme="minorHAnsi"/>
          <w:sz w:val="24"/>
          <w:szCs w:val="24"/>
        </w:rPr>
      </w:pPr>
      <w:r w:rsidRPr="0034521A">
        <w:rPr>
          <w:rFonts w:cstheme="minorHAnsi"/>
          <w:sz w:val="24"/>
          <w:szCs w:val="24"/>
        </w:rPr>
        <w:t xml:space="preserve">The next section explains the theoretical </w:t>
      </w:r>
      <w:r w:rsidR="00176960" w:rsidRPr="0034521A">
        <w:rPr>
          <w:rFonts w:cstheme="minorHAnsi"/>
          <w:sz w:val="24"/>
          <w:szCs w:val="24"/>
        </w:rPr>
        <w:t xml:space="preserve">and analytical </w:t>
      </w:r>
      <w:r w:rsidRPr="0034521A">
        <w:rPr>
          <w:rFonts w:cstheme="minorHAnsi"/>
          <w:sz w:val="24"/>
          <w:szCs w:val="24"/>
        </w:rPr>
        <w:t>framework</w:t>
      </w:r>
      <w:r w:rsidR="00176960" w:rsidRPr="0034521A">
        <w:rPr>
          <w:rFonts w:cstheme="minorHAnsi"/>
          <w:sz w:val="24"/>
          <w:szCs w:val="24"/>
        </w:rPr>
        <w:t>s</w:t>
      </w:r>
      <w:r w:rsidRPr="0034521A">
        <w:rPr>
          <w:rFonts w:cstheme="minorHAnsi"/>
          <w:sz w:val="24"/>
          <w:szCs w:val="24"/>
        </w:rPr>
        <w:t xml:space="preserve"> for the analysis of collective action. The third section deals with the research methods </w:t>
      </w:r>
      <w:r w:rsidR="00DD7B75" w:rsidRPr="0034521A">
        <w:rPr>
          <w:rFonts w:cstheme="minorHAnsi"/>
          <w:sz w:val="24"/>
          <w:szCs w:val="24"/>
        </w:rPr>
        <w:t>used</w:t>
      </w:r>
      <w:r w:rsidRPr="0034521A">
        <w:rPr>
          <w:rFonts w:cstheme="minorHAnsi"/>
          <w:sz w:val="24"/>
          <w:szCs w:val="24"/>
        </w:rPr>
        <w:t xml:space="preserve"> and briefly </w:t>
      </w:r>
      <w:r w:rsidR="00C53F1E" w:rsidRPr="0034521A">
        <w:rPr>
          <w:rFonts w:cstheme="minorHAnsi"/>
          <w:sz w:val="24"/>
          <w:szCs w:val="24"/>
        </w:rPr>
        <w:t>describes the case study areas.</w:t>
      </w:r>
      <w:r w:rsidR="0044249C" w:rsidRPr="0034521A">
        <w:rPr>
          <w:rFonts w:cstheme="minorHAnsi"/>
          <w:sz w:val="24"/>
          <w:szCs w:val="24"/>
        </w:rPr>
        <w:t xml:space="preserve"> </w:t>
      </w:r>
      <w:r w:rsidRPr="0034521A">
        <w:rPr>
          <w:rFonts w:cstheme="minorHAnsi"/>
          <w:sz w:val="24"/>
          <w:szCs w:val="24"/>
        </w:rPr>
        <w:t>The fourth section presents the results and discussion. Finally, conclusions</w:t>
      </w:r>
      <w:r w:rsidR="00DD7B75" w:rsidRPr="0034521A">
        <w:rPr>
          <w:rFonts w:cstheme="minorHAnsi"/>
          <w:sz w:val="24"/>
          <w:szCs w:val="24"/>
        </w:rPr>
        <w:t xml:space="preserve"> and recommendations</w:t>
      </w:r>
      <w:r w:rsidRPr="0034521A">
        <w:rPr>
          <w:rFonts w:cstheme="minorHAnsi"/>
          <w:sz w:val="24"/>
          <w:szCs w:val="24"/>
        </w:rPr>
        <w:t xml:space="preserve"> are drawn from foregoing discussions.</w:t>
      </w:r>
    </w:p>
    <w:p w:rsidR="008F4588" w:rsidRPr="0034521A" w:rsidRDefault="008F4588" w:rsidP="0034521A">
      <w:pPr>
        <w:autoSpaceDE w:val="0"/>
        <w:autoSpaceDN w:val="0"/>
        <w:adjustRightInd w:val="0"/>
        <w:spacing w:after="0" w:line="240" w:lineRule="auto"/>
        <w:jc w:val="both"/>
        <w:rPr>
          <w:rFonts w:cstheme="minorHAnsi"/>
          <w:sz w:val="24"/>
          <w:szCs w:val="24"/>
        </w:rPr>
      </w:pPr>
    </w:p>
    <w:p w:rsidR="00F1240B" w:rsidRPr="0034521A" w:rsidRDefault="00F1240B" w:rsidP="0034521A">
      <w:pPr>
        <w:autoSpaceDE w:val="0"/>
        <w:autoSpaceDN w:val="0"/>
        <w:adjustRightInd w:val="0"/>
        <w:spacing w:after="0" w:line="240" w:lineRule="auto"/>
        <w:jc w:val="both"/>
        <w:rPr>
          <w:rFonts w:cstheme="minorHAnsi"/>
          <w:sz w:val="24"/>
          <w:szCs w:val="24"/>
        </w:rPr>
      </w:pPr>
    </w:p>
    <w:p w:rsidR="007C6513" w:rsidRPr="0034521A" w:rsidRDefault="00074F4F" w:rsidP="0034521A">
      <w:pPr>
        <w:spacing w:after="0" w:line="240" w:lineRule="auto"/>
        <w:jc w:val="center"/>
        <w:rPr>
          <w:rFonts w:cstheme="minorHAnsi"/>
          <w:b/>
          <w:sz w:val="24"/>
          <w:szCs w:val="24"/>
        </w:rPr>
      </w:pPr>
      <w:r w:rsidRPr="0034521A">
        <w:rPr>
          <w:rFonts w:cstheme="minorHAnsi"/>
          <w:b/>
          <w:sz w:val="24"/>
          <w:szCs w:val="24"/>
        </w:rPr>
        <w:t>IRRIGATION COLLECTIVE ACTION AND ITS DETERMINANTS</w:t>
      </w:r>
    </w:p>
    <w:p w:rsidR="00256392" w:rsidRPr="0034521A" w:rsidRDefault="00256392" w:rsidP="0034521A">
      <w:pPr>
        <w:autoSpaceDE w:val="0"/>
        <w:autoSpaceDN w:val="0"/>
        <w:adjustRightInd w:val="0"/>
        <w:spacing w:after="0" w:line="240" w:lineRule="auto"/>
        <w:jc w:val="both"/>
        <w:rPr>
          <w:rFonts w:cstheme="minorHAnsi"/>
          <w:i/>
          <w:color w:val="000000"/>
          <w:sz w:val="24"/>
          <w:szCs w:val="24"/>
        </w:rPr>
      </w:pPr>
    </w:p>
    <w:p w:rsidR="00256392" w:rsidRPr="0034521A" w:rsidRDefault="00256392" w:rsidP="0034521A">
      <w:pPr>
        <w:autoSpaceDE w:val="0"/>
        <w:autoSpaceDN w:val="0"/>
        <w:adjustRightInd w:val="0"/>
        <w:spacing w:after="0" w:line="240" w:lineRule="auto"/>
        <w:jc w:val="both"/>
        <w:rPr>
          <w:rFonts w:cstheme="minorHAnsi"/>
          <w:color w:val="000000"/>
          <w:sz w:val="24"/>
          <w:szCs w:val="24"/>
        </w:rPr>
      </w:pPr>
      <w:r w:rsidRPr="0034521A">
        <w:rPr>
          <w:rFonts w:cstheme="minorHAnsi"/>
          <w:b/>
          <w:i/>
          <w:color w:val="000000"/>
          <w:sz w:val="24"/>
          <w:szCs w:val="24"/>
        </w:rPr>
        <w:t>Collective Action and Irrigation Management</w:t>
      </w:r>
      <w:r w:rsidR="00D02965" w:rsidRPr="0034521A">
        <w:rPr>
          <w:rFonts w:cstheme="minorHAnsi"/>
          <w:b/>
          <w:i/>
          <w:color w:val="000000"/>
          <w:sz w:val="24"/>
          <w:szCs w:val="24"/>
        </w:rPr>
        <w:t xml:space="preserve">: </w:t>
      </w:r>
      <w:r w:rsidRPr="0034521A">
        <w:rPr>
          <w:rFonts w:cstheme="minorHAnsi"/>
          <w:color w:val="000000"/>
          <w:sz w:val="24"/>
          <w:szCs w:val="24"/>
        </w:rPr>
        <w:t>It is becoming more widely acknowledged how important i</w:t>
      </w:r>
      <w:r w:rsidR="00E77C58" w:rsidRPr="0034521A">
        <w:rPr>
          <w:rFonts w:cstheme="minorHAnsi"/>
          <w:color w:val="000000"/>
          <w:sz w:val="24"/>
          <w:szCs w:val="24"/>
        </w:rPr>
        <w:t xml:space="preserve">nstitutional frameworks are for </w:t>
      </w:r>
      <w:r w:rsidRPr="0034521A">
        <w:rPr>
          <w:rFonts w:cstheme="minorHAnsi"/>
          <w:color w:val="000000"/>
          <w:sz w:val="24"/>
          <w:szCs w:val="24"/>
        </w:rPr>
        <w:t xml:space="preserve">managing and planning water resources. However, what unites people to take collective action? The process and results of individual decisions to voluntary coordinated conduct are referred to as collective action. In actuality, people band together to do a collective action with the goal of facing the unknowns and looking for answers wherever they can. In the course of group action, the person gains security in addition to an identity. People prefer to </w:t>
      </w:r>
      <w:r w:rsidR="00286AF7" w:rsidRPr="0034521A">
        <w:rPr>
          <w:rFonts w:cstheme="minorHAnsi"/>
          <w:color w:val="000000"/>
          <w:sz w:val="24"/>
          <w:szCs w:val="24"/>
        </w:rPr>
        <w:t>meet</w:t>
      </w:r>
      <w:r w:rsidRPr="0034521A">
        <w:rPr>
          <w:rFonts w:cstheme="minorHAnsi"/>
          <w:color w:val="000000"/>
          <w:sz w:val="24"/>
          <w:szCs w:val="24"/>
        </w:rPr>
        <w:t xml:space="preserve"> together to find answers to the many issues they confront because they are impossible for them to solve on their own, and this becomes an urgent necessity rather than a choice.</w:t>
      </w:r>
    </w:p>
    <w:p w:rsidR="00256392" w:rsidRPr="0034521A" w:rsidRDefault="00256392" w:rsidP="0034521A">
      <w:pPr>
        <w:autoSpaceDE w:val="0"/>
        <w:autoSpaceDN w:val="0"/>
        <w:adjustRightInd w:val="0"/>
        <w:spacing w:after="0" w:line="240" w:lineRule="auto"/>
        <w:jc w:val="both"/>
        <w:rPr>
          <w:rFonts w:cstheme="minorHAnsi"/>
          <w:color w:val="000000"/>
          <w:sz w:val="24"/>
          <w:szCs w:val="24"/>
        </w:rPr>
      </w:pPr>
    </w:p>
    <w:p w:rsidR="001610F7" w:rsidRPr="0034521A" w:rsidRDefault="00641FE1" w:rsidP="0034521A">
      <w:pPr>
        <w:autoSpaceDE w:val="0"/>
        <w:autoSpaceDN w:val="0"/>
        <w:adjustRightInd w:val="0"/>
        <w:spacing w:after="0" w:line="240" w:lineRule="auto"/>
        <w:ind w:firstLine="720"/>
        <w:jc w:val="both"/>
        <w:rPr>
          <w:rFonts w:cstheme="minorHAnsi"/>
          <w:color w:val="000000"/>
          <w:sz w:val="24"/>
          <w:szCs w:val="24"/>
        </w:rPr>
      </w:pPr>
      <w:r w:rsidRPr="0034521A">
        <w:rPr>
          <w:rFonts w:cstheme="minorHAnsi"/>
          <w:color w:val="000000"/>
          <w:sz w:val="24"/>
          <w:szCs w:val="24"/>
        </w:rPr>
        <w:t xml:space="preserve">According to various </w:t>
      </w:r>
      <w:r w:rsidR="0073512B" w:rsidRPr="0034521A">
        <w:rPr>
          <w:rFonts w:cstheme="minorHAnsi"/>
          <w:color w:val="000000"/>
          <w:sz w:val="24"/>
          <w:szCs w:val="24"/>
        </w:rPr>
        <w:t xml:space="preserve">authors’ </w:t>
      </w:r>
      <w:r w:rsidRPr="0034521A">
        <w:rPr>
          <w:rFonts w:cstheme="minorHAnsi"/>
          <w:color w:val="000000"/>
          <w:sz w:val="24"/>
          <w:szCs w:val="24"/>
        </w:rPr>
        <w:t xml:space="preserve">descriptions of the meaning, foundation, and characteristics of collective action, including </w:t>
      </w:r>
      <w:r w:rsidR="007E66D1" w:rsidRPr="0034521A">
        <w:rPr>
          <w:rFonts w:cstheme="minorHAnsi"/>
          <w:color w:val="000000"/>
          <w:sz w:val="24"/>
          <w:szCs w:val="24"/>
        </w:rPr>
        <w:fldChar w:fldCharType="begin" w:fldLock="1"/>
      </w:r>
      <w:r w:rsidR="006D20CD" w:rsidRPr="0034521A">
        <w:rPr>
          <w:rFonts w:cstheme="minorHAnsi"/>
          <w:color w:val="000000"/>
          <w:sz w:val="24"/>
          <w:szCs w:val="24"/>
        </w:rPr>
        <w:instrText>ADDIN CSL_CITATION {"citationItems":[{"id":"ITEM-1","itemData":{"DOI":"10.1093/oxfordhb/9780199542475.013.0030","ISBN":"9780191743641","abstract":"This article examines the phenomenon of collective or aggregate civil litigation, manifested in different forms as a class action, representative action, or group action. Different countries have adopted different models of collective civil litigation. This diversity presents a challenge in drawing comparisons, and raises the need to study the different techniques involved. This article summarizes the adoption of a technical perspective. Following this, the article reviews the availability and limitations of the research techniques in relation to what we want. It discusses the questions of goals of collective procedures, levels of need, technical modes of operation, and evaluation. The ultimate goal is to be able to compare different techniques and decide which ones might work best and in what circumstances or types of situation. There is plenty of research to be done in this field.","author":[{"dropping-particle":"","family":"Wade","given":"Robert","non-dropping-particle":"","parse-names":false,"suffix":""}],"container-title":"Cambridge Journal of Economics","id":"ITEM-1","issued":{"date-parts":[["1987"]]},"page":"95-106","title":"The Management of Common Property Resources: Collective Action as an Alternative to Privatisation or State Regulation","type":"article-journal","volume":"11"},"uris":["http://www.mendeley.com/documents/?uuid=fae5683c-ae26-49b3-9f1e-955fb1c3dce1"]}],"mendeley":{"formattedCitation":"(Wade, 1987)","manualFormatting":"Wade (1987)","plainTextFormattedCitation":"(Wade, 1987)","previouslyFormattedCitation":"(Wade, 1987)"},"properties":{"noteIndex":0},"schema":"https://github.com/citation-style-language/schema/raw/master/csl-citation.json"}</w:instrText>
      </w:r>
      <w:r w:rsidR="007E66D1" w:rsidRPr="0034521A">
        <w:rPr>
          <w:rFonts w:cstheme="minorHAnsi"/>
          <w:color w:val="000000"/>
          <w:sz w:val="24"/>
          <w:szCs w:val="24"/>
        </w:rPr>
        <w:fldChar w:fldCharType="separate"/>
      </w:r>
      <w:r w:rsidR="007E66D1" w:rsidRPr="0034521A">
        <w:rPr>
          <w:rFonts w:cstheme="minorHAnsi"/>
          <w:noProof/>
          <w:color w:val="000000"/>
          <w:sz w:val="24"/>
          <w:szCs w:val="24"/>
        </w:rPr>
        <w:t>Wade (1987)</w:t>
      </w:r>
      <w:r w:rsidR="007E66D1" w:rsidRPr="0034521A">
        <w:rPr>
          <w:rFonts w:cstheme="minorHAnsi"/>
          <w:color w:val="000000"/>
          <w:sz w:val="24"/>
          <w:szCs w:val="24"/>
        </w:rPr>
        <w:fldChar w:fldCharType="end"/>
      </w:r>
      <w:r w:rsidR="00835097" w:rsidRPr="0034521A">
        <w:rPr>
          <w:rFonts w:cstheme="minorHAnsi"/>
          <w:color w:val="000000"/>
          <w:sz w:val="24"/>
          <w:szCs w:val="24"/>
        </w:rPr>
        <w:t xml:space="preserve"> and </w:t>
      </w:r>
      <w:r w:rsidR="00835097" w:rsidRPr="0034521A">
        <w:rPr>
          <w:rFonts w:cstheme="minorHAnsi"/>
          <w:sz w:val="24"/>
          <w:szCs w:val="24"/>
        </w:rPr>
        <w:fldChar w:fldCharType="begin" w:fldLock="1"/>
      </w:r>
      <w:r w:rsidR="00835097" w:rsidRPr="0034521A">
        <w:rPr>
          <w:rFonts w:cstheme="minorHAnsi"/>
          <w:sz w:val="24"/>
          <w:szCs w:val="24"/>
        </w:rPr>
        <w:instrText>ADDIN CSL_CITATION {"citationItems":[{"id":"ITEM-1","itemData":{"DOI":"10.2515/therapie:2003055","ISSN":"00405957","PMID":"14679676","abstract":"Collective action for sustainable management among resource-dependent populations has important policy implications. Despite considerable progress in identifying factors that affect the prospects for collective action, no con- sensus exists about the role played by heterogeneity and size of group. The debate continues in part because of a lack of uniform conceptualization of these factors, the existence of non-linear relationships, and the mediating role played by institutions. This article draws on research by scholars in the International Forestry Resources and Institutions (IFRI) research network which demonstrates that some forms of heterogeneity do not negatively affect some forms of collective action. More importantly, IFRI research draws out the interrelations among group size, heterogeneity, and institutions. Institu- tions can affect the level of heterogeneity or compensate for it. Group size appears to have a non-linear relationship to at least some forms of collective action. Moreover, group size may be as much an indicator of institutional success as a precondition for such success. INTRODUCTION","author":[{"dropping-particle":"","family":"Ostrom","given":"Amy R. Poteete and Elinor","non-dropping-particle":"","parse-names":false,"suffix":""}],"container-title":"Development and Change","id":"ITEM-1","issue":"3","issued":{"date-parts":[["2004"]]},"page":"435-461","title":"Heterogeneity, Group Size and Collective Action: The Role of Institutions in Forest Management","type":"article-journal","volume":"35"},"uris":["http://www.mendeley.com/documents/?uuid=d248c03d-9e1f-4187-8f3b-3e332bd6619e"]}],"mendeley":{"formattedCitation":"(A. R. P. and E. Ostrom, 2004)","manualFormatting":"Ostrom (2004)","plainTextFormattedCitation":"(A. R. P. and E. Ostrom, 2004)","previouslyFormattedCitation":"(A. R. P. and E. Ostrom, 2004)"},"properties":{"noteIndex":0},"schema":"https://github.com/citation-style-language/schema/raw/master/csl-citation.json"}</w:instrText>
      </w:r>
      <w:r w:rsidR="00835097" w:rsidRPr="0034521A">
        <w:rPr>
          <w:rFonts w:cstheme="minorHAnsi"/>
          <w:sz w:val="24"/>
          <w:szCs w:val="24"/>
        </w:rPr>
        <w:fldChar w:fldCharType="separate"/>
      </w:r>
      <w:r w:rsidR="00835097" w:rsidRPr="0034521A">
        <w:rPr>
          <w:rFonts w:cstheme="minorHAnsi"/>
          <w:noProof/>
          <w:sz w:val="24"/>
          <w:szCs w:val="24"/>
        </w:rPr>
        <w:t>Ostrom (2004)</w:t>
      </w:r>
      <w:r w:rsidR="00835097" w:rsidRPr="0034521A">
        <w:rPr>
          <w:rFonts w:cstheme="minorHAnsi"/>
          <w:sz w:val="24"/>
          <w:szCs w:val="24"/>
        </w:rPr>
        <w:fldChar w:fldCharType="end"/>
      </w:r>
      <w:r w:rsidRPr="0034521A">
        <w:rPr>
          <w:rFonts w:cstheme="minorHAnsi"/>
          <w:color w:val="000000"/>
          <w:sz w:val="24"/>
          <w:szCs w:val="24"/>
        </w:rPr>
        <w:t>, the operational definition of collective action is the result of the interaction between three primary elements: the group, its action, and the shared goal. Robert Wade defines "collective action" as an activity taken by several people with the intention of achieving a common objective</w:t>
      </w:r>
      <w:r w:rsidR="00F42E0C" w:rsidRPr="0034521A">
        <w:rPr>
          <w:rFonts w:cstheme="minorHAnsi"/>
          <w:color w:val="000000"/>
          <w:sz w:val="24"/>
          <w:szCs w:val="24"/>
        </w:rPr>
        <w:t xml:space="preserve"> or satiating a shared </w:t>
      </w:r>
      <w:r w:rsidR="00F42E0C" w:rsidRPr="0034521A">
        <w:rPr>
          <w:rFonts w:cstheme="minorHAnsi"/>
          <w:color w:val="000000"/>
          <w:sz w:val="24"/>
          <w:szCs w:val="24"/>
        </w:rPr>
        <w:lastRenderedPageBreak/>
        <w:t xml:space="preserve">interest </w:t>
      </w:r>
      <w:r w:rsidRPr="0034521A">
        <w:rPr>
          <w:rFonts w:cstheme="minorHAnsi"/>
          <w:color w:val="000000"/>
          <w:sz w:val="24"/>
          <w:szCs w:val="24"/>
        </w:rPr>
        <w:t xml:space="preserve">that is, an objective or interest that cannot be attained by one person acting alone. "Achievement is the provision of a public or collective good" </w:t>
      </w:r>
      <w:r w:rsidR="007E66D1" w:rsidRPr="0034521A">
        <w:rPr>
          <w:rFonts w:cstheme="minorHAnsi"/>
          <w:color w:val="000000"/>
          <w:sz w:val="24"/>
          <w:szCs w:val="24"/>
        </w:rPr>
        <w:t>(</w:t>
      </w:r>
      <w:r w:rsidR="007E66D1" w:rsidRPr="0034521A">
        <w:rPr>
          <w:rFonts w:cstheme="minorHAnsi"/>
          <w:color w:val="000000"/>
          <w:sz w:val="24"/>
          <w:szCs w:val="24"/>
        </w:rPr>
        <w:fldChar w:fldCharType="begin" w:fldLock="1"/>
      </w:r>
      <w:r w:rsidR="006D20CD" w:rsidRPr="0034521A">
        <w:rPr>
          <w:rFonts w:cstheme="minorHAnsi"/>
          <w:color w:val="000000"/>
          <w:sz w:val="24"/>
          <w:szCs w:val="24"/>
        </w:rPr>
        <w:instrText>ADDIN CSL_CITATION {"citationItems":[{"id":"ITEM-1","itemData":{"DOI":"10.1093/oxfordhb/9780199542475.013.0030","ISBN":"9780191743641","abstract":"This article examines the phenomenon of collective or aggregate civil litigation, manifested in different forms as a class action, representative action, or group action. Different countries have adopted different models of collective civil litigation. This diversity presents a challenge in drawing comparisons, and raises the need to study the different techniques involved. This article summarizes the adoption of a technical perspective. Following this, the article reviews the availability and limitations of the research techniques in relation to what we want. It discusses the questions of goals of collective procedures, levels of need, technical modes of operation, and evaluation. The ultimate goal is to be able to compare different techniques and decide which ones might work best and in what circumstances or types of situation. There is plenty of research to be done in this field.","author":[{"dropping-particle":"","family":"Wade","given":"Robert","non-dropping-particle":"","parse-names":false,"suffix":""}],"container-title":"Cambridge Journal of Economics","id":"ITEM-1","issued":{"date-parts":[["1987"]]},"page":"95-106","title":"The Management of Common Property Resources: Collective Action as an Alternative to Privatisation or State Regulation","type":"article-journal","volume":"11"},"uris":["http://www.mendeley.com/documents/?uuid=fae5683c-ae26-49b3-9f1e-955fb1c3dce1"]}],"mendeley":{"formattedCitation":"(Wade, 1987)","manualFormatting":"Wade, 1987)","plainTextFormattedCitation":"(Wade, 1987)","previouslyFormattedCitation":"(Wade, 1987)"},"properties":{"noteIndex":0},"schema":"https://github.com/citation-style-language/schema/raw/master/csl-citation.json"}</w:instrText>
      </w:r>
      <w:r w:rsidR="007E66D1" w:rsidRPr="0034521A">
        <w:rPr>
          <w:rFonts w:cstheme="minorHAnsi"/>
          <w:color w:val="000000"/>
          <w:sz w:val="24"/>
          <w:szCs w:val="24"/>
        </w:rPr>
        <w:fldChar w:fldCharType="separate"/>
      </w:r>
      <w:r w:rsidR="007E66D1" w:rsidRPr="0034521A">
        <w:rPr>
          <w:rFonts w:cstheme="minorHAnsi"/>
          <w:noProof/>
          <w:color w:val="000000"/>
          <w:sz w:val="24"/>
          <w:szCs w:val="24"/>
        </w:rPr>
        <w:t>Wade, 1987)</w:t>
      </w:r>
      <w:r w:rsidR="007E66D1" w:rsidRPr="0034521A">
        <w:rPr>
          <w:rFonts w:cstheme="minorHAnsi"/>
          <w:color w:val="000000"/>
          <w:sz w:val="24"/>
          <w:szCs w:val="24"/>
        </w:rPr>
        <w:fldChar w:fldCharType="end"/>
      </w:r>
      <w:r w:rsidRPr="0034521A">
        <w:rPr>
          <w:rFonts w:cstheme="minorHAnsi"/>
          <w:color w:val="000000"/>
          <w:sz w:val="24"/>
          <w:szCs w:val="24"/>
        </w:rPr>
        <w:t xml:space="preserve">. </w:t>
      </w:r>
      <w:r w:rsidR="006D20CD" w:rsidRPr="0034521A">
        <w:rPr>
          <w:rFonts w:cstheme="minorHAnsi"/>
          <w:sz w:val="24"/>
          <w:szCs w:val="24"/>
        </w:rPr>
        <w:t xml:space="preserve">According to </w:t>
      </w:r>
      <w:r w:rsidR="006D20CD" w:rsidRPr="0034521A">
        <w:rPr>
          <w:rFonts w:cstheme="minorHAnsi"/>
          <w:sz w:val="24"/>
          <w:szCs w:val="24"/>
        </w:rPr>
        <w:fldChar w:fldCharType="begin" w:fldLock="1"/>
      </w:r>
      <w:r w:rsidR="00DD1840" w:rsidRPr="0034521A">
        <w:rPr>
          <w:rFonts w:cstheme="minorHAnsi"/>
          <w:sz w:val="24"/>
          <w:szCs w:val="24"/>
        </w:rPr>
        <w:instrText>ADDIN CSL_CITATION {"citationItems":[{"id":"ITEM-1","itemData":{"DOI":"10.2515/therapie:2003055","ISSN":"00405957","PMID":"14679676","abstract":"Collective action for sustainable management among resource-dependent populations has important policy implications. Despite considerable progress in identifying factors that affect the prospects for collective action, no con- sensus exists about the role played by heterogeneity and size of group. The debate continues in part because of a lack of uniform conceptualization of these factors, the existence of non-linear relationships, and the mediating role played by institutions. This article draws on research by scholars in the International Forestry Resources and Institutions (IFRI) research network which demonstrates that some forms of heterogeneity do not negatively affect some forms of collective action. More importantly, IFRI research draws out the interrelations among group size, heterogeneity, and institutions. Institu- tions can affect the level of heterogeneity or compensate for it. Group size appears to have a non-linear relationship to at least some forms of collective action. Moreover, group size may be as much an indicator of institutional success as a precondition for such success. INTRODUCTION","author":[{"dropping-particle":"","family":"Ostrom","given":"Amy R. Poteete and Elinor","non-dropping-particle":"","parse-names":false,"suffix":""}],"container-title":"Development and Change","id":"ITEM-1","issue":"3","issued":{"date-parts":[["2004"]]},"page":"435-461","title":"Heterogeneity, Group Size and Collective Action: The Role of Institutions in Forest Management","type":"article-journal","volume":"35"},"uris":["http://www.mendeley.com/documents/?uuid=d248c03d-9e1f-4187-8f3b-3e332bd6619e"]}],"mendeley":{"formattedCitation":"(A. R. P. and E. Ostrom, 2004)","manualFormatting":"Ostrom (2004)","plainTextFormattedCitation":"(A. R. P. and E. Ostrom, 2004)","previouslyFormattedCitation":"(A. R. P. and E. Ostrom, 2004)"},"properties":{"noteIndex":0},"schema":"https://github.com/citation-style-language/schema/raw/master/csl-citation.json"}</w:instrText>
      </w:r>
      <w:r w:rsidR="006D20CD" w:rsidRPr="0034521A">
        <w:rPr>
          <w:rFonts w:cstheme="minorHAnsi"/>
          <w:sz w:val="24"/>
          <w:szCs w:val="24"/>
        </w:rPr>
        <w:fldChar w:fldCharType="separate"/>
      </w:r>
      <w:r w:rsidR="006D20CD" w:rsidRPr="0034521A">
        <w:rPr>
          <w:rFonts w:cstheme="minorHAnsi"/>
          <w:noProof/>
          <w:sz w:val="24"/>
          <w:szCs w:val="24"/>
        </w:rPr>
        <w:t>Ostrom (2004)</w:t>
      </w:r>
      <w:r w:rsidR="006D20CD" w:rsidRPr="0034521A">
        <w:rPr>
          <w:rFonts w:cstheme="minorHAnsi"/>
          <w:sz w:val="24"/>
          <w:szCs w:val="24"/>
        </w:rPr>
        <w:fldChar w:fldCharType="end"/>
      </w:r>
      <w:r w:rsidR="00F029B4" w:rsidRPr="0034521A">
        <w:rPr>
          <w:rFonts w:cstheme="minorHAnsi"/>
          <w:sz w:val="24"/>
          <w:szCs w:val="24"/>
        </w:rPr>
        <w:t>, collective action is what happens when several farmers work together as a group to accomplish a common goal. A local irrigation system should be maintained, smallholder farmers should purchase agricultural input, plant and harvest collectively, and market their output as a consequence of collective activity.</w:t>
      </w:r>
      <w:r w:rsidR="006F38FA" w:rsidRPr="0034521A">
        <w:rPr>
          <w:rFonts w:cstheme="minorHAnsi"/>
          <w:sz w:val="24"/>
          <w:szCs w:val="24"/>
        </w:rPr>
        <w:t xml:space="preserve"> </w:t>
      </w:r>
      <w:r w:rsidR="001610F7" w:rsidRPr="0034521A">
        <w:rPr>
          <w:rFonts w:cstheme="minorHAnsi"/>
          <w:sz w:val="24"/>
          <w:szCs w:val="24"/>
        </w:rPr>
        <w:t xml:space="preserve">Institutions in the context of irrigation include government laws and regulations, administrative setup for irrigation system management and maintenance, land, labor, and capital usage in irrigation systems, and stakeholder contact in terms of informal institutions </w:t>
      </w:r>
      <w:r w:rsidR="001610F7" w:rsidRPr="0034521A">
        <w:rPr>
          <w:rFonts w:cstheme="minorHAnsi"/>
          <w:sz w:val="24"/>
          <w:szCs w:val="24"/>
        </w:rPr>
        <w:fldChar w:fldCharType="begin" w:fldLock="1"/>
      </w:r>
      <w:r w:rsidR="00570EFB" w:rsidRPr="0034521A">
        <w:rPr>
          <w:rFonts w:cstheme="minorHAnsi"/>
          <w:sz w:val="24"/>
          <w:szCs w:val="24"/>
        </w:rPr>
        <w:instrText>ADDIN CSL_CITATION {"citationItems":[{"id":"ITEM-1","itemData":{"author":[{"dropping-particle":"","family":"Narayanamoorthy","given":"a.","non-dropping-particle":"","parse-names":false,"suffix":""},{"dropping-particle":"","family":"Deshpande","given":"R.S.","non-dropping-particle":"","parse-names":false,"suffix":""}],"container-title":"18th European Conference on Modern South Asian (SASNET), Lund, Sweden, 6-9 July 2004","id":"ITEM-1","issue":"July","issued":{"date-parts":[["2004"]]},"page":"1-18","title":"Irrigation Institutions in India With Special Reference to Maharashtra State","type":"paper-conference"},"uris":["http://www.mendeley.com/documents/?uuid=411e3f68-6e8d-4d53-b275-9badf08eddb5"]}],"mendeley":{"formattedCitation":"(Narayanamoorthy &amp; Deshpande, 2004)","plainTextFormattedCitation":"(Narayanamoorthy &amp; Deshpande, 2004)","previouslyFormattedCitation":"(Narayanamoorthy &amp; Deshpande, 2004)"},"properties":{"noteIndex":0},"schema":"https://github.com/citation-style-language/schema/raw/master/csl-citation.json"}</w:instrText>
      </w:r>
      <w:r w:rsidR="001610F7" w:rsidRPr="0034521A">
        <w:rPr>
          <w:rFonts w:cstheme="minorHAnsi"/>
          <w:sz w:val="24"/>
          <w:szCs w:val="24"/>
        </w:rPr>
        <w:fldChar w:fldCharType="separate"/>
      </w:r>
      <w:r w:rsidR="001610F7" w:rsidRPr="0034521A">
        <w:rPr>
          <w:rFonts w:cstheme="minorHAnsi"/>
          <w:noProof/>
          <w:sz w:val="24"/>
          <w:szCs w:val="24"/>
        </w:rPr>
        <w:t>(Narayanamoorthy &amp; Deshpande, 2004)</w:t>
      </w:r>
      <w:r w:rsidR="001610F7" w:rsidRPr="0034521A">
        <w:rPr>
          <w:rFonts w:cstheme="minorHAnsi"/>
          <w:sz w:val="24"/>
          <w:szCs w:val="24"/>
        </w:rPr>
        <w:fldChar w:fldCharType="end"/>
      </w:r>
      <w:r w:rsidR="001610F7" w:rsidRPr="0034521A">
        <w:rPr>
          <w:rFonts w:cstheme="minorHAnsi"/>
          <w:sz w:val="24"/>
          <w:szCs w:val="24"/>
        </w:rPr>
        <w:t>,</w:t>
      </w:r>
    </w:p>
    <w:p w:rsidR="001610F7" w:rsidRPr="0034521A" w:rsidRDefault="001610F7" w:rsidP="0034521A">
      <w:pPr>
        <w:autoSpaceDE w:val="0"/>
        <w:autoSpaceDN w:val="0"/>
        <w:adjustRightInd w:val="0"/>
        <w:spacing w:after="0" w:line="240" w:lineRule="auto"/>
        <w:jc w:val="both"/>
        <w:rPr>
          <w:rFonts w:cstheme="minorHAnsi"/>
          <w:sz w:val="24"/>
          <w:szCs w:val="24"/>
        </w:rPr>
      </w:pPr>
    </w:p>
    <w:p w:rsidR="00835097" w:rsidRPr="0034521A" w:rsidRDefault="00256392" w:rsidP="0034521A">
      <w:pPr>
        <w:pStyle w:val="Default"/>
        <w:jc w:val="both"/>
        <w:rPr>
          <w:rFonts w:asciiTheme="minorHAnsi" w:hAnsiTheme="minorHAnsi" w:cstheme="minorHAnsi"/>
        </w:rPr>
      </w:pPr>
      <w:r w:rsidRPr="0034521A">
        <w:rPr>
          <w:rFonts w:asciiTheme="minorHAnsi" w:hAnsiTheme="minorHAnsi" w:cstheme="minorHAnsi"/>
          <w:b/>
          <w:i/>
        </w:rPr>
        <w:t>Determinants of participating in collective action</w:t>
      </w:r>
      <w:r w:rsidR="00D02965" w:rsidRPr="0034521A">
        <w:rPr>
          <w:rFonts w:asciiTheme="minorHAnsi" w:hAnsiTheme="minorHAnsi" w:cstheme="minorHAnsi"/>
          <w:b/>
          <w:i/>
        </w:rPr>
        <w:t xml:space="preserve">: </w:t>
      </w:r>
      <w:r w:rsidR="00835097" w:rsidRPr="0034521A">
        <w:rPr>
          <w:rFonts w:asciiTheme="minorHAnsi" w:hAnsiTheme="minorHAnsi" w:cstheme="minorHAnsi"/>
        </w:rPr>
        <w:t xml:space="preserve">In this section determinants of collective action is reviewed on the contemporary works of different scholars. The majority of research on collective action focused on its determinants. As a result, notable studies on the factors influencing collective action have been conducted globally by various writers. Nonetheless, there are still theoretical enigmas or differences of opinion about the effect of some factors on collective action. This disagreement may arise from the existence of different type of collective actions on different types of common pool resources in diverse socioeconomic, cultural and environmental condition. </w:t>
      </w:r>
    </w:p>
    <w:p w:rsidR="00835097" w:rsidRPr="0034521A" w:rsidRDefault="00835097" w:rsidP="0034521A">
      <w:pPr>
        <w:autoSpaceDE w:val="0"/>
        <w:autoSpaceDN w:val="0"/>
        <w:adjustRightInd w:val="0"/>
        <w:spacing w:after="0" w:line="240" w:lineRule="auto"/>
        <w:jc w:val="both"/>
        <w:rPr>
          <w:rFonts w:cstheme="minorHAnsi"/>
          <w:sz w:val="24"/>
          <w:szCs w:val="24"/>
        </w:rPr>
      </w:pPr>
    </w:p>
    <w:p w:rsidR="00F029B4" w:rsidRPr="0034521A" w:rsidRDefault="00F029B4" w:rsidP="0034521A">
      <w:pPr>
        <w:autoSpaceDE w:val="0"/>
        <w:autoSpaceDN w:val="0"/>
        <w:adjustRightInd w:val="0"/>
        <w:spacing w:after="0" w:line="240" w:lineRule="auto"/>
        <w:ind w:firstLine="720"/>
        <w:jc w:val="both"/>
        <w:rPr>
          <w:rStyle w:val="css-rh820s"/>
          <w:rFonts w:cstheme="minorHAnsi"/>
          <w:sz w:val="24"/>
          <w:szCs w:val="24"/>
        </w:rPr>
      </w:pPr>
      <w:r w:rsidRPr="0034521A">
        <w:rPr>
          <w:rFonts w:cstheme="minorHAnsi"/>
          <w:sz w:val="24"/>
          <w:szCs w:val="24"/>
        </w:rPr>
        <w:t xml:space="preserve">Various scholars have recognized a vast </w:t>
      </w:r>
      <w:r w:rsidR="00DC7A11" w:rsidRPr="0034521A">
        <w:rPr>
          <w:rFonts w:cstheme="minorHAnsi"/>
          <w:sz w:val="24"/>
          <w:szCs w:val="24"/>
        </w:rPr>
        <w:t>group</w:t>
      </w:r>
      <w:r w:rsidRPr="0034521A">
        <w:rPr>
          <w:rFonts w:cstheme="minorHAnsi"/>
          <w:sz w:val="24"/>
          <w:szCs w:val="24"/>
        </w:rPr>
        <w:t xml:space="preserve"> of contextual elements as factors influencing collective behavior. </w:t>
      </w:r>
      <w:r w:rsidRPr="0034521A">
        <w:rPr>
          <w:rStyle w:val="css-rh820s"/>
          <w:rFonts w:cstheme="minorHAnsi"/>
          <w:sz w:val="24"/>
          <w:szCs w:val="24"/>
        </w:rPr>
        <w:t xml:space="preserve">Research </w:t>
      </w:r>
      <w:r w:rsidRPr="0034521A">
        <w:rPr>
          <w:rStyle w:val="css-0"/>
          <w:rFonts w:cstheme="minorHAnsi"/>
          <w:sz w:val="24"/>
          <w:szCs w:val="24"/>
        </w:rPr>
        <w:t>by</w:t>
      </w:r>
      <w:r w:rsidR="006D20CD" w:rsidRPr="0034521A">
        <w:rPr>
          <w:rStyle w:val="css-0"/>
          <w:rFonts w:cstheme="minorHAnsi"/>
          <w:sz w:val="24"/>
          <w:szCs w:val="24"/>
        </w:rPr>
        <w:t xml:space="preserve"> (</w:t>
      </w:r>
      <w:r w:rsidR="006D20CD" w:rsidRPr="0034521A">
        <w:rPr>
          <w:rStyle w:val="css-rh820s"/>
          <w:rFonts w:cstheme="minorHAnsi"/>
          <w:sz w:val="24"/>
          <w:szCs w:val="24"/>
        </w:rPr>
        <w:fldChar w:fldCharType="begin" w:fldLock="1"/>
      </w:r>
      <w:r w:rsidR="00B31FF8" w:rsidRPr="0034521A">
        <w:rPr>
          <w:rStyle w:val="css-rh820s"/>
          <w:rFonts w:cstheme="minorHAnsi"/>
          <w:sz w:val="24"/>
          <w:szCs w:val="24"/>
        </w:rPr>
        <w:instrText>ADDIN CSL_CITATION {"citationItems":[{"id":"ITEM-1","itemData":{"author":[{"dropping-particle":"","family":"Zang","given":"Liangzhen","non-dropping-particle":"","parse-names":false,"suffix":""},{"dropping-particle":"","family":"Wang","given":"Yahua","non-dropping-particle":"","parse-names":false,"suffix":""},{"dropping-particle":"","family":"Su","given":"Yiqing","non-dropping-particle":"","parse-names":false,"suffix":""}],"container-title":"Land","id":"ITEM-1","issue":"11","issued":{"date-parts":[["2021"]]},"page":"1-25","title":"Does Farmland Scale Management Promote Rural Collective Action? An Empirical Study of Canal Irrigation Systems in China","type":"article-journal","volume":"10"},"uris":["http://www.mendeley.com/documents/?uuid=5b5ed43c-d2e6-452c-9507-b4a53478682d"]}],"mendeley":{"formattedCitation":"(Zang et al., 2021)","manualFormatting":"Zang et al., 2021","plainTextFormattedCitation":"(Zang et al., 2021)","previouslyFormattedCitation":"(Zang et al., 2021)"},"properties":{"noteIndex":0},"schema":"https://github.com/citation-style-language/schema/raw/master/csl-citation.json"}</w:instrText>
      </w:r>
      <w:r w:rsidR="006D20CD" w:rsidRPr="0034521A">
        <w:rPr>
          <w:rStyle w:val="css-rh820s"/>
          <w:rFonts w:cstheme="minorHAnsi"/>
          <w:sz w:val="24"/>
          <w:szCs w:val="24"/>
        </w:rPr>
        <w:fldChar w:fldCharType="separate"/>
      </w:r>
      <w:r w:rsidR="006D20CD" w:rsidRPr="0034521A">
        <w:rPr>
          <w:rStyle w:val="css-rh820s"/>
          <w:rFonts w:cstheme="minorHAnsi"/>
          <w:noProof/>
          <w:sz w:val="24"/>
          <w:szCs w:val="24"/>
        </w:rPr>
        <w:t>Zang et al., 2021</w:t>
      </w:r>
      <w:r w:rsidR="006D20CD" w:rsidRPr="0034521A">
        <w:rPr>
          <w:rStyle w:val="css-rh820s"/>
          <w:rFonts w:cstheme="minorHAnsi"/>
          <w:sz w:val="24"/>
          <w:szCs w:val="24"/>
        </w:rPr>
        <w:fldChar w:fldCharType="end"/>
      </w:r>
      <w:r w:rsidR="006D20CD" w:rsidRPr="0034521A">
        <w:rPr>
          <w:rFonts w:cstheme="minorHAnsi"/>
          <w:sz w:val="24"/>
          <w:szCs w:val="24"/>
        </w:rPr>
        <w:t xml:space="preserve">; </w:t>
      </w:r>
      <w:r w:rsidR="006D20CD" w:rsidRPr="0034521A">
        <w:rPr>
          <w:rFonts w:cstheme="minorHAnsi"/>
          <w:sz w:val="24"/>
          <w:szCs w:val="24"/>
        </w:rPr>
        <w:fldChar w:fldCharType="begin" w:fldLock="1"/>
      </w:r>
      <w:r w:rsidR="006D20CD" w:rsidRPr="0034521A">
        <w:rPr>
          <w:rFonts w:cstheme="minorHAnsi"/>
          <w:sz w:val="24"/>
          <w:szCs w:val="24"/>
        </w:rPr>
        <w:instrText>ADDIN CSL_CITATION {"citationItems":[{"id":"ITEM-1","itemData":{"DOI":"10.1016/j.jebo.2019.02.009","ISSN":"01672681","abstract":"We survey the growing literature on group formation in the context of three types of social dilemma games: public goods games, common pool resources, and the prisoner's dilemma. The 62 surveyed papers study the effect of different sorting mechanisms – endogenous, endogenous with the option to play the game, and exogenous – on cooperation rates. Our survey shows that cooperators are highly sensitive to the presence of free-riders, independently of the sorting mechanism. We complement the survey with a meta-analysis showing no difference in terms of cooperation between studies implementing an endogenous and exogenous sorting. What is more, we find that it is no more likely for a cooperator to be matched with like-minded partners in endogenously formed groups than in exogenously formed groups. These observations are related. As we show in the survey, the success of a sorting method in matching like-minded individuals and the levels of cooperation are closely interlinked.","author":[{"dropping-particle":"","family":"Guido","given":"Andrea","non-dropping-particle":"","parse-names":false,"suffix":""},{"dropping-particle":"","family":"Robbett","given":"Andrea","non-dropping-particle":"","parse-names":false,"suffix":""},{"dropping-particle":"","family":"Romaniuc","given":"Rustam","non-dropping-particle":"","parse-names":false,"suffix":""}],"container-title":"Journal of Economic Behavior and Organization","id":"ITEM-1","issue":"March","issued":{"date-parts":[["2019"]]},"page":"192-209","title":"Group formation and cooperation in social dilemmas: A survey and meta-analytic evidence","type":"article-journal","volume":"159"},"uris":["http://www.mendeley.com/documents/?uuid=cfab1f36-1151-46c8-867e-09bbf8f84d8d"]}],"mendeley":{"formattedCitation":"(Guido et al., 2019)","manualFormatting":"Guido et al., 2019","plainTextFormattedCitation":"(Guido et al., 2019)","previouslyFormattedCitation":"(Guido et al., 2019)"},"properties":{"noteIndex":0},"schema":"https://github.com/citation-style-language/schema/raw/master/csl-citation.json"}</w:instrText>
      </w:r>
      <w:r w:rsidR="006D20CD" w:rsidRPr="0034521A">
        <w:rPr>
          <w:rFonts w:cstheme="minorHAnsi"/>
          <w:sz w:val="24"/>
          <w:szCs w:val="24"/>
        </w:rPr>
        <w:fldChar w:fldCharType="separate"/>
      </w:r>
      <w:r w:rsidR="006D20CD" w:rsidRPr="0034521A">
        <w:rPr>
          <w:rFonts w:cstheme="minorHAnsi"/>
          <w:noProof/>
          <w:sz w:val="24"/>
          <w:szCs w:val="24"/>
        </w:rPr>
        <w:t>Guido et al., 2019</w:t>
      </w:r>
      <w:r w:rsidR="006D20CD" w:rsidRPr="0034521A">
        <w:rPr>
          <w:rFonts w:cstheme="minorHAnsi"/>
          <w:sz w:val="24"/>
          <w:szCs w:val="24"/>
        </w:rPr>
        <w:fldChar w:fldCharType="end"/>
      </w:r>
      <w:r w:rsidR="006D20CD" w:rsidRPr="0034521A">
        <w:rPr>
          <w:rFonts w:cstheme="minorHAnsi"/>
          <w:sz w:val="24"/>
          <w:szCs w:val="24"/>
        </w:rPr>
        <w:t xml:space="preserve">; </w:t>
      </w:r>
      <w:r w:rsidR="006D20CD" w:rsidRPr="0034521A">
        <w:rPr>
          <w:rFonts w:cstheme="minorHAnsi"/>
          <w:sz w:val="24"/>
          <w:szCs w:val="24"/>
        </w:rPr>
        <w:fldChar w:fldCharType="begin" w:fldLock="1"/>
      </w:r>
      <w:r w:rsidR="007F7A57" w:rsidRPr="0034521A">
        <w:rPr>
          <w:rFonts w:cstheme="minorHAnsi"/>
          <w:sz w:val="24"/>
          <w:szCs w:val="24"/>
        </w:rPr>
        <w:instrText>ADDIN CSL_CITATION {"citationItems":[{"id":"ITEM-1","itemData":{"DOI":"10.1016/j.agwat.2018.04.031","ISSN":"0378-3774","author":[{"dropping-particle":"","family":"Takayama","given":"Taisuke","non-dropping-particle":"","parse-names":false,"suffix":""},{"dropping-particle":"","family":"Matsuda","given":"Hirotaka","non-dropping-particle":"","parse-names":false,"suffix":""},{"dropping-particle":"","family":"Nakatani","given":"Tomoaki","non-dropping-particle":"","parse-names":false,"suffix":""}],"container-title":"Agricultural Water Management","id":"ITEM-1","issue":"August 2017","issued":{"date-parts":[["2018"]]},"page":"113-123","publisher":"Elsevier","title":"The determinants of collective action in irrigation management systems : Evidence from rural communities in Japan","type":"article-journal","volume":"206"},"uris":["http://www.mendeley.com/documents/?uuid=31e083ed-8e27-4d5f-bf19-2706bb2466ad"]}],"mendeley":{"formattedCitation":"(Takayama et al., 2018a)","manualFormatting":"Takayama et al., 2018","plainTextFormattedCitation":"(Takayama et al., 2018a)","previouslyFormattedCitation":"(Takayama et al., 2018)"},"properties":{"noteIndex":0},"schema":"https://github.com/citation-style-language/schema/raw/master/csl-citation.json"}</w:instrText>
      </w:r>
      <w:r w:rsidR="006D20CD" w:rsidRPr="0034521A">
        <w:rPr>
          <w:rFonts w:cstheme="minorHAnsi"/>
          <w:sz w:val="24"/>
          <w:szCs w:val="24"/>
        </w:rPr>
        <w:fldChar w:fldCharType="separate"/>
      </w:r>
      <w:r w:rsidR="006D20CD" w:rsidRPr="0034521A">
        <w:rPr>
          <w:rFonts w:cstheme="minorHAnsi"/>
          <w:noProof/>
          <w:sz w:val="24"/>
          <w:szCs w:val="24"/>
        </w:rPr>
        <w:t>Takayama et al., 2018</w:t>
      </w:r>
      <w:r w:rsidR="006D20CD" w:rsidRPr="0034521A">
        <w:rPr>
          <w:rFonts w:cstheme="minorHAnsi"/>
          <w:sz w:val="24"/>
          <w:szCs w:val="24"/>
        </w:rPr>
        <w:fldChar w:fldCharType="end"/>
      </w:r>
      <w:r w:rsidR="006D20CD" w:rsidRPr="0034521A">
        <w:rPr>
          <w:rFonts w:cstheme="minorHAnsi"/>
          <w:sz w:val="24"/>
          <w:szCs w:val="24"/>
        </w:rPr>
        <w:t xml:space="preserve">; </w:t>
      </w:r>
      <w:r w:rsidR="006D20CD" w:rsidRPr="0034521A">
        <w:rPr>
          <w:rFonts w:cstheme="minorHAnsi"/>
          <w:sz w:val="24"/>
          <w:szCs w:val="24"/>
        </w:rPr>
        <w:fldChar w:fldCharType="begin" w:fldLock="1"/>
      </w:r>
      <w:r w:rsidR="007439F8" w:rsidRPr="0034521A">
        <w:rPr>
          <w:rFonts w:cstheme="minorHAnsi"/>
          <w:sz w:val="24"/>
          <w:szCs w:val="24"/>
        </w:rPr>
        <w:instrText>ADDIN CSL_CITATION {"citationItems":[{"id":"ITEM-1","itemData":{"DOI":"10.1007/978-3-319-02720-3_24","ISBN":"9783319027203","abstract":"In this chapter, processes of institutional change and factors influencing collective action for local common pool water resources governance in regions of the Blue Nile basin of Ethiopia were studied so as to understand and positively influence sustainable resources management. The study used qualitative case study methods. The results indicate that processes of institutional change are affected by characteristics of the actors involved. Actors with better bargaining power control institutional change in their favor. In addition to this, the opportunistic behavior of some actors leads to loss of trust among farmers which, in turn, leads to disintegrating governance structures. With regard to collective action, field evidences indicated that availability of exit options, inequality in farmland holdings, uncertainty, bargaining power asymmetry, and government-aid programs undermine the cooperative behavior of farmers. On the other hand, rich social capital, good leadership, and a strong link between formal and informal governance structures foster cooperation among farmers for local common pool resources governance.","author":[{"dropping-particle":"","family":"Deneke","given":"Tilaye Teklewold","non-dropping-particle":"","parse-names":false,"suffix":""}],"container-title":"Nile River Basin: Ecohydrological Challenges, Climate Change and Hydropolitics","id":"ITEM-1","issued":{"date-parts":[["2014"]]},"number-of-pages":"477-497","title":"Processes of institutional change and factors influencing collective action in local water resources governance in the Blue Nile Basin of Ethiopia","type":"book","volume":"9783319027"},"uris":["http://www.mendeley.com/documents/?uuid=bb609a37-e6e4-4051-9ed1-e54b8c250a8f"]}],"mendeley":{"formattedCitation":"(Deneke, 2014)","manualFormatting":"Deneke, 2014","plainTextFormattedCitation":"(Deneke, 2014)","previouslyFormattedCitation":"(Deneke, 2014)"},"properties":{"noteIndex":0},"schema":"https://github.com/citation-style-language/schema/raw/master/csl-citation.json"}</w:instrText>
      </w:r>
      <w:r w:rsidR="006D20CD" w:rsidRPr="0034521A">
        <w:rPr>
          <w:rFonts w:cstheme="minorHAnsi"/>
          <w:sz w:val="24"/>
          <w:szCs w:val="24"/>
        </w:rPr>
        <w:fldChar w:fldCharType="separate"/>
      </w:r>
      <w:r w:rsidR="006D20CD" w:rsidRPr="0034521A">
        <w:rPr>
          <w:rFonts w:cstheme="minorHAnsi"/>
          <w:noProof/>
          <w:sz w:val="24"/>
          <w:szCs w:val="24"/>
        </w:rPr>
        <w:t>Deneke, 2014</w:t>
      </w:r>
      <w:r w:rsidR="006D20CD" w:rsidRPr="0034521A">
        <w:rPr>
          <w:rFonts w:cstheme="minorHAnsi"/>
          <w:sz w:val="24"/>
          <w:szCs w:val="24"/>
        </w:rPr>
        <w:fldChar w:fldCharType="end"/>
      </w:r>
      <w:r w:rsidR="006D20CD" w:rsidRPr="0034521A">
        <w:rPr>
          <w:rFonts w:cstheme="minorHAnsi"/>
          <w:sz w:val="24"/>
          <w:szCs w:val="24"/>
        </w:rPr>
        <w:t xml:space="preserve">; </w:t>
      </w:r>
      <w:r w:rsidR="00C23AA4" w:rsidRPr="0034521A">
        <w:rPr>
          <w:rStyle w:val="css-1ber87j"/>
          <w:rFonts w:cstheme="minorHAnsi"/>
          <w:sz w:val="24"/>
          <w:szCs w:val="24"/>
        </w:rPr>
        <w:fldChar w:fldCharType="begin" w:fldLock="1"/>
      </w:r>
      <w:r w:rsidR="001610F7" w:rsidRPr="0034521A">
        <w:rPr>
          <w:rStyle w:val="css-1ber87j"/>
          <w:rFonts w:cstheme="minorHAnsi"/>
          <w:sz w:val="24"/>
          <w:szCs w:val="24"/>
        </w:rPr>
        <w:instrText>ADDIN CSL_CITATION {"citationItems":[{"id":"ITEM-1","itemData":{"ISBN":"9780896297814","abstract":"\"Millions of Africans spend their entire lives poor, hungry, and malnourished, and most depend on agriculture for their livelihoods, either directly or indirectly. Despite its potential to drive economic growth and poverty reduction, however, African agricultural development has remained disappointing-whether because of underinvestment or poor returns to investments. This book, Institutional Economics Perspectives on African Agricultural Development, is inspired by the conviction that effective African agricultural development requires building better institutions. It provides an accessible synthesis of new institutional economics theory and research into understanding and improving African agriculture, particularly smallholder agriculture. Interspersing theory with case studies from a wide range of countries, the book addresses such policy issues as how markets for different commodities and services function in different political, cultural, and economic contexts. It not only makes an important contribution to the existing literature, but also provides development practitioners, policymakers, and graduate students working-or intending to work-in these fields with essential knowledge and tools for addressing these challenges. OVERVIEW: Theoretical and Conceptual Framework; Exchange in Goods and Services; Natural Resources Management; and An Institutional Perspective on the State: Its Role and Challenges.\"","author":[{"dropping-particle":"","family":"Meinzen-Dick","given":"Ruth S.","non-dropping-particle":"","parse-names":false,"suffix":""}],"container-title":"Institutional economics perspectives on African agricultural development","id":"ITEM-1","issued":{"date-parts":[["2009"]]},"page":"319-342","title":"Coordination in Natural Resource Management","type":"paper-conference"},"uris":["http://www.mendeley.com/documents/?uuid=95393c24-ff7e-4bad-a68c-cff088fd3a9e"]}],"mendeley":{"formattedCitation":"(Meinzen-Dick, 2009)","manualFormatting":"Meinzen-Dick, 2009","plainTextFormattedCitation":"(Meinzen-Dick, 2009)","previouslyFormattedCitation":"(Meinzen-Dick, 2009)"},"properties":{"noteIndex":0},"schema":"https://github.com/citation-style-language/schema/raw/master/csl-citation.json"}</w:instrText>
      </w:r>
      <w:r w:rsidR="00C23AA4" w:rsidRPr="0034521A">
        <w:rPr>
          <w:rStyle w:val="css-1ber87j"/>
          <w:rFonts w:cstheme="minorHAnsi"/>
          <w:sz w:val="24"/>
          <w:szCs w:val="24"/>
        </w:rPr>
        <w:fldChar w:fldCharType="separate"/>
      </w:r>
      <w:r w:rsidR="00C23AA4" w:rsidRPr="0034521A">
        <w:rPr>
          <w:rStyle w:val="css-1ber87j"/>
          <w:rFonts w:cstheme="minorHAnsi"/>
          <w:noProof/>
          <w:sz w:val="24"/>
          <w:szCs w:val="24"/>
        </w:rPr>
        <w:t>Meinzen-Dick, 2009</w:t>
      </w:r>
      <w:r w:rsidR="00C23AA4" w:rsidRPr="0034521A">
        <w:rPr>
          <w:rStyle w:val="css-1ber87j"/>
          <w:rFonts w:cstheme="minorHAnsi"/>
          <w:sz w:val="24"/>
          <w:szCs w:val="24"/>
        </w:rPr>
        <w:fldChar w:fldCharType="end"/>
      </w:r>
      <w:r w:rsidR="00CE39B0" w:rsidRPr="0034521A">
        <w:rPr>
          <w:rStyle w:val="css-1ber87j"/>
          <w:rFonts w:cstheme="minorHAnsi"/>
          <w:sz w:val="24"/>
          <w:szCs w:val="24"/>
        </w:rPr>
        <w:t>;</w:t>
      </w:r>
      <w:r w:rsidR="00570EFB" w:rsidRPr="0034521A">
        <w:rPr>
          <w:rStyle w:val="css-1ber87j"/>
          <w:rFonts w:cstheme="minorHAnsi"/>
          <w:sz w:val="24"/>
          <w:szCs w:val="24"/>
        </w:rPr>
        <w:t xml:space="preserve"> </w:t>
      </w:r>
      <w:r w:rsidR="00570EFB" w:rsidRPr="0034521A">
        <w:rPr>
          <w:rStyle w:val="css-1ber87j"/>
          <w:rFonts w:cstheme="minorHAnsi"/>
          <w:sz w:val="24"/>
          <w:szCs w:val="24"/>
        </w:rPr>
        <w:fldChar w:fldCharType="begin" w:fldLock="1"/>
      </w:r>
      <w:r w:rsidR="00FC273C" w:rsidRPr="0034521A">
        <w:rPr>
          <w:rStyle w:val="css-1ber87j"/>
          <w:rFonts w:cstheme="minorHAnsi"/>
          <w:sz w:val="24"/>
          <w:szCs w:val="24"/>
        </w:rPr>
        <w:instrText>ADDIN CSL_CITATION {"citationItems":[{"id":"ITEM-1","itemData":{"author":[{"dropping-particle":"","family":"Agrawal","given":"Arun","non-dropping-particle":"","parse-names":false,"suffix":""}],"container-title":"World Development","id":"ITEM-1","issue":"10","issued":{"date-parts":[["2001"]]},"page":"1649-1672","title":"Common Property Institutions and Sustainable Governance of Resources","type":"article-journal","volume":"29"},"uris":["http://www.mendeley.com/documents/?uuid=30601bc1-0cc1-4dc4-b953-8f4874c7cd7a"]}],"mendeley":{"formattedCitation":"(Agrawal, 2001)","manualFormatting":"Agrawal, 2001","plainTextFormattedCitation":"(Agrawal, 2001)","previouslyFormattedCitation":"(Agrawal, 2001)"},"properties":{"noteIndex":0},"schema":"https://github.com/citation-style-language/schema/raw/master/csl-citation.json"}</w:instrText>
      </w:r>
      <w:r w:rsidR="00570EFB" w:rsidRPr="0034521A">
        <w:rPr>
          <w:rStyle w:val="css-1ber87j"/>
          <w:rFonts w:cstheme="minorHAnsi"/>
          <w:sz w:val="24"/>
          <w:szCs w:val="24"/>
        </w:rPr>
        <w:fldChar w:fldCharType="separate"/>
      </w:r>
      <w:r w:rsidR="00570EFB" w:rsidRPr="0034521A">
        <w:rPr>
          <w:rStyle w:val="css-1ber87j"/>
          <w:rFonts w:cstheme="minorHAnsi"/>
          <w:noProof/>
          <w:sz w:val="24"/>
          <w:szCs w:val="24"/>
        </w:rPr>
        <w:t>Agrawal, 2001</w:t>
      </w:r>
      <w:r w:rsidR="00570EFB" w:rsidRPr="0034521A">
        <w:rPr>
          <w:rStyle w:val="css-1ber87j"/>
          <w:rFonts w:cstheme="minorHAnsi"/>
          <w:sz w:val="24"/>
          <w:szCs w:val="24"/>
        </w:rPr>
        <w:fldChar w:fldCharType="end"/>
      </w:r>
      <w:r w:rsidR="00570EFB" w:rsidRPr="0034521A">
        <w:rPr>
          <w:rStyle w:val="css-1ber87j"/>
          <w:rFonts w:cstheme="minorHAnsi"/>
          <w:sz w:val="24"/>
          <w:szCs w:val="24"/>
        </w:rPr>
        <w:t>;</w:t>
      </w:r>
      <w:r w:rsidR="00FC273C" w:rsidRPr="0034521A">
        <w:rPr>
          <w:rStyle w:val="css-1ber87j"/>
          <w:rFonts w:cstheme="minorHAnsi"/>
          <w:sz w:val="24"/>
          <w:szCs w:val="24"/>
        </w:rPr>
        <w:fldChar w:fldCharType="begin" w:fldLock="1"/>
      </w:r>
      <w:r w:rsidR="002A7CC4" w:rsidRPr="0034521A">
        <w:rPr>
          <w:rStyle w:val="css-1ber87j"/>
          <w:rFonts w:cstheme="minorHAnsi"/>
          <w:sz w:val="24"/>
          <w:szCs w:val="24"/>
        </w:rPr>
        <w:instrText>ADDIN CSL_CITATION {"citationItems":[{"id":"ITEM-1","itemData":{"author":[{"dropping-particle":"","family":"Agrawal","given":"Arun","non-dropping-particle":"","parse-names":false,"suffix":""},{"dropping-particle":"","family":"Ostrom","given":"Elinor","non-dropping-particle":"","parse-names":false,"suffix":""}],"container-title":"Politics &amp; Society","id":"ITEM-1","issue":"4","issued":{"date-parts":[["2001"]]},"page":"485-514","title":"Collective Action , Property Rights , and Decentralization in Resource Use in India and Nepal","type":"article-journal","volume":"29"},"uris":["http://www.mendeley.com/documents/?uuid=05efd362-7164-472a-8dde-36b289e76278"]}],"mendeley":{"formattedCitation":"(Agrawal &amp; Ostrom, 2001)","manualFormatting":"Agrawal &amp; Ostrom, 2001","plainTextFormattedCitation":"(Agrawal &amp; Ostrom, 2001)","previouslyFormattedCitation":"(Agrawal &amp; Ostrom, 2001)"},"properties":{"noteIndex":0},"schema":"https://github.com/citation-style-language/schema/raw/master/csl-citation.json"}</w:instrText>
      </w:r>
      <w:r w:rsidR="00FC273C" w:rsidRPr="0034521A">
        <w:rPr>
          <w:rStyle w:val="css-1ber87j"/>
          <w:rFonts w:cstheme="minorHAnsi"/>
          <w:sz w:val="24"/>
          <w:szCs w:val="24"/>
        </w:rPr>
        <w:fldChar w:fldCharType="separate"/>
      </w:r>
      <w:r w:rsidR="00FC273C" w:rsidRPr="0034521A">
        <w:rPr>
          <w:rStyle w:val="css-1ber87j"/>
          <w:rFonts w:cstheme="minorHAnsi"/>
          <w:noProof/>
          <w:sz w:val="24"/>
          <w:szCs w:val="24"/>
        </w:rPr>
        <w:t>Agrawal &amp; Ostrom, 2001</w:t>
      </w:r>
      <w:r w:rsidR="00FC273C" w:rsidRPr="0034521A">
        <w:rPr>
          <w:rStyle w:val="css-1ber87j"/>
          <w:rFonts w:cstheme="minorHAnsi"/>
          <w:sz w:val="24"/>
          <w:szCs w:val="24"/>
        </w:rPr>
        <w:fldChar w:fldCharType="end"/>
      </w:r>
      <w:r w:rsidR="00FC273C" w:rsidRPr="0034521A">
        <w:rPr>
          <w:rStyle w:val="css-1ber87j"/>
          <w:rFonts w:cstheme="minorHAnsi"/>
          <w:sz w:val="24"/>
          <w:szCs w:val="24"/>
        </w:rPr>
        <w:t>;</w:t>
      </w:r>
      <w:r w:rsidR="00570EFB" w:rsidRPr="0034521A">
        <w:rPr>
          <w:rStyle w:val="css-1ber87j"/>
          <w:rFonts w:cstheme="minorHAnsi"/>
          <w:sz w:val="24"/>
          <w:szCs w:val="24"/>
        </w:rPr>
        <w:t xml:space="preserve"> </w:t>
      </w:r>
      <w:r w:rsidR="00570EFB" w:rsidRPr="0034521A">
        <w:rPr>
          <w:rStyle w:val="css-1ber87j"/>
          <w:rFonts w:cstheme="minorHAnsi"/>
          <w:sz w:val="24"/>
          <w:szCs w:val="24"/>
        </w:rPr>
        <w:fldChar w:fldCharType="begin" w:fldLock="1"/>
      </w:r>
      <w:r w:rsidR="002A7CC4" w:rsidRPr="0034521A">
        <w:rPr>
          <w:rStyle w:val="css-1ber87j"/>
          <w:rFonts w:cstheme="minorHAnsi"/>
          <w:sz w:val="24"/>
          <w:szCs w:val="24"/>
        </w:rPr>
        <w:instrText>ADDIN CSL_CITATION {"citationItems":[{"id":"ITEM-1","itemData":{"author":[{"dropping-particle":"","family":"Agrawal","given":"Arun","non-dropping-particle":"","parse-names":false,"suffix":""},{"dropping-particle":"","family":"Ostrom","given":"Elinor","non-dropping-particle":"","parse-names":false,"suffix":""}],"container-title":"Politics &amp; Society","id":"ITEM-1","issue":"4","issued":{"date-parts":[["2001"]]},"page":"485-514","title":"Collective Action , Property Rights , and Decentralization in Resource Use in India and Nepal","type":"article-journal","volume":"29"},"uris":["http://www.mendeley.com/documents/?uuid=05efd362-7164-472a-8dde-36b289e76278"]}],"mendeley":{"formattedCitation":"(Agrawal &amp; Ostrom, 2001)","manualFormatting":"E. Ostrom, 2001)","plainTextFormattedCitation":"(Agrawal &amp; Ostrom, 2001)","previouslyFormattedCitation":"(Agrawal &amp; Ostrom, 2001)"},"properties":{"noteIndex":0},"schema":"https://github.com/citation-style-language/schema/raw/master/csl-citation.json"}</w:instrText>
      </w:r>
      <w:r w:rsidR="00570EFB" w:rsidRPr="0034521A">
        <w:rPr>
          <w:rStyle w:val="css-1ber87j"/>
          <w:rFonts w:cstheme="minorHAnsi"/>
          <w:sz w:val="24"/>
          <w:szCs w:val="24"/>
        </w:rPr>
        <w:fldChar w:fldCharType="separate"/>
      </w:r>
      <w:r w:rsidR="00570EFB" w:rsidRPr="0034521A">
        <w:rPr>
          <w:rStyle w:val="css-1ber87j"/>
          <w:rFonts w:cstheme="minorHAnsi"/>
          <w:noProof/>
          <w:sz w:val="24"/>
          <w:szCs w:val="24"/>
        </w:rPr>
        <w:t>E. Ostrom, 2001)</w:t>
      </w:r>
      <w:r w:rsidR="00570EFB" w:rsidRPr="0034521A">
        <w:rPr>
          <w:rStyle w:val="css-1ber87j"/>
          <w:rFonts w:cstheme="minorHAnsi"/>
          <w:sz w:val="24"/>
          <w:szCs w:val="24"/>
        </w:rPr>
        <w:fldChar w:fldCharType="end"/>
      </w:r>
      <w:r w:rsidR="00CE39B0" w:rsidRPr="0034521A">
        <w:rPr>
          <w:rStyle w:val="css-0"/>
          <w:rFonts w:cstheme="minorHAnsi"/>
          <w:sz w:val="24"/>
          <w:szCs w:val="24"/>
        </w:rPr>
        <w:t xml:space="preserve"> </w:t>
      </w:r>
      <w:r w:rsidRPr="0034521A">
        <w:rPr>
          <w:rStyle w:val="css-rh820s"/>
          <w:rFonts w:cstheme="minorHAnsi"/>
          <w:sz w:val="24"/>
          <w:szCs w:val="24"/>
        </w:rPr>
        <w:t xml:space="preserve">outlined </w:t>
      </w:r>
      <w:r w:rsidRPr="0034521A">
        <w:rPr>
          <w:rStyle w:val="css-0"/>
          <w:rFonts w:cstheme="minorHAnsi"/>
          <w:sz w:val="24"/>
          <w:szCs w:val="24"/>
        </w:rPr>
        <w:t xml:space="preserve">the </w:t>
      </w:r>
      <w:r w:rsidRPr="0034521A">
        <w:rPr>
          <w:rStyle w:val="css-rh820s"/>
          <w:rFonts w:cstheme="minorHAnsi"/>
          <w:sz w:val="24"/>
          <w:szCs w:val="24"/>
        </w:rPr>
        <w:t xml:space="preserve">elements </w:t>
      </w:r>
      <w:r w:rsidRPr="0034521A">
        <w:rPr>
          <w:rStyle w:val="css-0"/>
          <w:rFonts w:cstheme="minorHAnsi"/>
          <w:sz w:val="24"/>
          <w:szCs w:val="24"/>
        </w:rPr>
        <w:t xml:space="preserve">from </w:t>
      </w:r>
      <w:r w:rsidRPr="0034521A">
        <w:rPr>
          <w:rStyle w:val="css-rh820s"/>
          <w:rFonts w:cstheme="minorHAnsi"/>
          <w:sz w:val="24"/>
          <w:szCs w:val="24"/>
        </w:rPr>
        <w:t xml:space="preserve">several </w:t>
      </w:r>
      <w:r w:rsidRPr="0034521A">
        <w:rPr>
          <w:rStyle w:val="css-15iwe0d"/>
          <w:rFonts w:cstheme="minorHAnsi"/>
          <w:sz w:val="24"/>
          <w:szCs w:val="24"/>
        </w:rPr>
        <w:t xml:space="preserve">case studies that </w:t>
      </w:r>
      <w:r w:rsidRPr="0034521A">
        <w:rPr>
          <w:rStyle w:val="css-2yp7ui"/>
          <w:rFonts w:cstheme="minorHAnsi"/>
          <w:sz w:val="24"/>
          <w:szCs w:val="24"/>
        </w:rPr>
        <w:t xml:space="preserve">have </w:t>
      </w:r>
      <w:r w:rsidRPr="0034521A">
        <w:rPr>
          <w:rStyle w:val="css-15iwe0d"/>
          <w:rFonts w:cstheme="minorHAnsi"/>
          <w:sz w:val="24"/>
          <w:szCs w:val="24"/>
        </w:rPr>
        <w:t xml:space="preserve">a </w:t>
      </w:r>
      <w:r w:rsidRPr="0034521A">
        <w:rPr>
          <w:rStyle w:val="css-2yp7ui"/>
          <w:rFonts w:cstheme="minorHAnsi"/>
          <w:sz w:val="24"/>
          <w:szCs w:val="24"/>
        </w:rPr>
        <w:t xml:space="preserve">favorable </w:t>
      </w:r>
      <w:r w:rsidRPr="0034521A">
        <w:rPr>
          <w:rStyle w:val="css-15iwe0d"/>
          <w:rFonts w:cstheme="minorHAnsi"/>
          <w:sz w:val="24"/>
          <w:szCs w:val="24"/>
        </w:rPr>
        <w:t xml:space="preserve">or negative </w:t>
      </w:r>
      <w:r w:rsidRPr="0034521A">
        <w:rPr>
          <w:rStyle w:val="css-2yp7ui"/>
          <w:rFonts w:cstheme="minorHAnsi"/>
          <w:sz w:val="24"/>
          <w:szCs w:val="24"/>
        </w:rPr>
        <w:t xml:space="preserve">impact </w:t>
      </w:r>
      <w:r w:rsidRPr="0034521A">
        <w:rPr>
          <w:rStyle w:val="css-15iwe0d"/>
          <w:rFonts w:cstheme="minorHAnsi"/>
          <w:sz w:val="24"/>
          <w:szCs w:val="24"/>
        </w:rPr>
        <w:t>on collective action.</w:t>
      </w:r>
      <w:r w:rsidRPr="0034521A">
        <w:rPr>
          <w:rStyle w:val="css-x5hiaf"/>
          <w:rFonts w:cstheme="minorHAnsi"/>
          <w:sz w:val="24"/>
          <w:szCs w:val="24"/>
        </w:rPr>
        <w:t xml:space="preserve"> </w:t>
      </w:r>
      <w:r w:rsidRPr="0034521A">
        <w:rPr>
          <w:rStyle w:val="css-0"/>
          <w:rFonts w:cstheme="minorHAnsi"/>
          <w:sz w:val="24"/>
          <w:szCs w:val="24"/>
        </w:rPr>
        <w:t xml:space="preserve">The factors </w:t>
      </w:r>
      <w:r w:rsidRPr="0034521A">
        <w:rPr>
          <w:rStyle w:val="css-rh820s"/>
          <w:rFonts w:cstheme="minorHAnsi"/>
          <w:sz w:val="24"/>
          <w:szCs w:val="24"/>
        </w:rPr>
        <w:t xml:space="preserve">can </w:t>
      </w:r>
      <w:r w:rsidRPr="0034521A">
        <w:rPr>
          <w:rStyle w:val="css-0"/>
          <w:rFonts w:cstheme="minorHAnsi"/>
          <w:sz w:val="24"/>
          <w:szCs w:val="24"/>
        </w:rPr>
        <w:t xml:space="preserve">be </w:t>
      </w:r>
      <w:r w:rsidRPr="0034521A">
        <w:rPr>
          <w:rStyle w:val="css-rh820s"/>
          <w:rFonts w:cstheme="minorHAnsi"/>
          <w:sz w:val="24"/>
          <w:szCs w:val="24"/>
        </w:rPr>
        <w:t xml:space="preserve">categorized </w:t>
      </w:r>
      <w:r w:rsidRPr="0034521A">
        <w:rPr>
          <w:rStyle w:val="css-0"/>
          <w:rFonts w:cstheme="minorHAnsi"/>
          <w:sz w:val="24"/>
          <w:szCs w:val="24"/>
        </w:rPr>
        <w:t xml:space="preserve">as </w:t>
      </w:r>
      <w:r w:rsidRPr="0034521A">
        <w:rPr>
          <w:rStyle w:val="css-rh820s"/>
          <w:rFonts w:cstheme="minorHAnsi"/>
          <w:sz w:val="24"/>
          <w:szCs w:val="24"/>
        </w:rPr>
        <w:t xml:space="preserve">follows: </w:t>
      </w:r>
      <w:r w:rsidRPr="0034521A">
        <w:rPr>
          <w:rStyle w:val="css-0"/>
          <w:rFonts w:cstheme="minorHAnsi"/>
          <w:sz w:val="24"/>
          <w:szCs w:val="24"/>
        </w:rPr>
        <w:t xml:space="preserve">(1) </w:t>
      </w:r>
      <w:r w:rsidRPr="0034521A">
        <w:rPr>
          <w:rStyle w:val="css-15iwe0d"/>
          <w:rFonts w:cstheme="minorHAnsi"/>
          <w:sz w:val="24"/>
          <w:szCs w:val="24"/>
        </w:rPr>
        <w:t xml:space="preserve">the physical and technical </w:t>
      </w:r>
      <w:r w:rsidRPr="0034521A">
        <w:rPr>
          <w:rStyle w:val="css-2yp7ui"/>
          <w:rFonts w:cstheme="minorHAnsi"/>
          <w:sz w:val="24"/>
          <w:szCs w:val="24"/>
        </w:rPr>
        <w:t xml:space="preserve">attributes </w:t>
      </w:r>
      <w:r w:rsidRPr="0034521A">
        <w:rPr>
          <w:rStyle w:val="css-0"/>
          <w:rFonts w:cstheme="minorHAnsi"/>
          <w:sz w:val="24"/>
          <w:szCs w:val="24"/>
        </w:rPr>
        <w:t xml:space="preserve">of the resource, </w:t>
      </w:r>
      <w:r w:rsidRPr="0034521A">
        <w:rPr>
          <w:rStyle w:val="css-rh820s"/>
          <w:rFonts w:cstheme="minorHAnsi"/>
          <w:sz w:val="24"/>
          <w:szCs w:val="24"/>
        </w:rPr>
        <w:t xml:space="preserve">such </w:t>
      </w:r>
      <w:r w:rsidRPr="0034521A">
        <w:rPr>
          <w:rStyle w:val="css-0"/>
          <w:rFonts w:cstheme="minorHAnsi"/>
          <w:sz w:val="24"/>
          <w:szCs w:val="24"/>
        </w:rPr>
        <w:t xml:space="preserve">as </w:t>
      </w:r>
      <w:r w:rsidRPr="0034521A">
        <w:rPr>
          <w:rStyle w:val="css-rh820s"/>
          <w:rFonts w:cstheme="minorHAnsi"/>
          <w:sz w:val="24"/>
          <w:szCs w:val="24"/>
        </w:rPr>
        <w:t xml:space="preserve">its </w:t>
      </w:r>
      <w:r w:rsidRPr="0034521A">
        <w:rPr>
          <w:rStyle w:val="css-0"/>
          <w:rFonts w:cstheme="minorHAnsi"/>
          <w:sz w:val="24"/>
          <w:szCs w:val="24"/>
        </w:rPr>
        <w:t xml:space="preserve">size and boundaries, </w:t>
      </w:r>
      <w:r w:rsidRPr="0034521A">
        <w:rPr>
          <w:rStyle w:val="css-1eh0vfs"/>
          <w:rFonts w:cstheme="minorHAnsi"/>
          <w:sz w:val="24"/>
          <w:szCs w:val="24"/>
        </w:rPr>
        <w:t xml:space="preserve">the predictability of resource flows, the relative scarcity of the </w:t>
      </w:r>
      <w:r w:rsidRPr="0034521A">
        <w:rPr>
          <w:rStyle w:val="css-0"/>
          <w:rFonts w:cstheme="minorHAnsi"/>
          <w:sz w:val="24"/>
          <w:szCs w:val="24"/>
        </w:rPr>
        <w:t xml:space="preserve">good; </w:t>
      </w:r>
      <w:r w:rsidRPr="0034521A">
        <w:rPr>
          <w:rStyle w:val="css-rh820s"/>
          <w:rFonts w:cstheme="minorHAnsi"/>
          <w:sz w:val="24"/>
          <w:szCs w:val="24"/>
        </w:rPr>
        <w:t xml:space="preserve">(2) </w:t>
      </w:r>
      <w:r w:rsidRPr="0034521A">
        <w:rPr>
          <w:rStyle w:val="css-0"/>
          <w:rFonts w:cstheme="minorHAnsi"/>
          <w:sz w:val="24"/>
          <w:szCs w:val="24"/>
        </w:rPr>
        <w:t xml:space="preserve">technology (the cost of exclusion technology); </w:t>
      </w:r>
      <w:r w:rsidRPr="0034521A">
        <w:rPr>
          <w:rStyle w:val="css-15iwe0d"/>
          <w:rFonts w:cstheme="minorHAnsi"/>
          <w:sz w:val="24"/>
          <w:szCs w:val="24"/>
        </w:rPr>
        <w:t xml:space="preserve">and </w:t>
      </w:r>
      <w:r w:rsidRPr="0034521A">
        <w:rPr>
          <w:rStyle w:val="css-2yp7ui"/>
          <w:rFonts w:cstheme="minorHAnsi"/>
          <w:sz w:val="24"/>
          <w:szCs w:val="24"/>
        </w:rPr>
        <w:t xml:space="preserve">(3) </w:t>
      </w:r>
      <w:r w:rsidRPr="0034521A">
        <w:rPr>
          <w:rStyle w:val="css-15iwe0d"/>
          <w:rFonts w:cstheme="minorHAnsi"/>
          <w:sz w:val="24"/>
          <w:szCs w:val="24"/>
        </w:rPr>
        <w:t xml:space="preserve">the relationship between the resource and user group, </w:t>
      </w:r>
      <w:r w:rsidRPr="0034521A">
        <w:rPr>
          <w:rStyle w:val="css-2yp7ui"/>
          <w:rFonts w:cstheme="minorHAnsi"/>
          <w:sz w:val="24"/>
          <w:szCs w:val="24"/>
        </w:rPr>
        <w:t xml:space="preserve">which includes </w:t>
      </w:r>
      <w:r w:rsidRPr="0034521A">
        <w:rPr>
          <w:rStyle w:val="css-15iwe0d"/>
          <w:rFonts w:cstheme="minorHAnsi"/>
          <w:sz w:val="24"/>
          <w:szCs w:val="24"/>
        </w:rPr>
        <w:t xml:space="preserve">the agro-ecological </w:t>
      </w:r>
      <w:r w:rsidRPr="0034521A">
        <w:rPr>
          <w:rStyle w:val="css-2yp7ui"/>
          <w:rFonts w:cstheme="minorHAnsi"/>
          <w:sz w:val="24"/>
          <w:szCs w:val="24"/>
        </w:rPr>
        <w:t xml:space="preserve">conditions, </w:t>
      </w:r>
      <w:r w:rsidRPr="0034521A">
        <w:rPr>
          <w:rStyle w:val="css-15iwe0d"/>
          <w:rFonts w:cstheme="minorHAnsi"/>
          <w:sz w:val="24"/>
          <w:szCs w:val="24"/>
        </w:rPr>
        <w:t xml:space="preserve">users' proximity to resource </w:t>
      </w:r>
      <w:r w:rsidRPr="0034521A">
        <w:rPr>
          <w:rStyle w:val="css-0"/>
          <w:rFonts w:cstheme="minorHAnsi"/>
          <w:sz w:val="24"/>
          <w:szCs w:val="24"/>
        </w:rPr>
        <w:t xml:space="preserve">locations and </w:t>
      </w:r>
      <w:r w:rsidRPr="0034521A">
        <w:rPr>
          <w:rStyle w:val="css-rh820s"/>
          <w:rFonts w:cstheme="minorHAnsi"/>
          <w:sz w:val="24"/>
          <w:szCs w:val="24"/>
        </w:rPr>
        <w:t xml:space="preserve">places </w:t>
      </w:r>
      <w:r w:rsidRPr="0034521A">
        <w:rPr>
          <w:rStyle w:val="css-0"/>
          <w:rFonts w:cstheme="minorHAnsi"/>
          <w:sz w:val="24"/>
          <w:szCs w:val="24"/>
        </w:rPr>
        <w:t>of residence, their demand, and their knowledge of resources. (</w:t>
      </w:r>
      <w:r w:rsidR="00764877" w:rsidRPr="0034521A">
        <w:rPr>
          <w:rStyle w:val="css-0"/>
          <w:rFonts w:cstheme="minorHAnsi"/>
          <w:sz w:val="24"/>
          <w:szCs w:val="24"/>
        </w:rPr>
        <w:t>4</w:t>
      </w:r>
      <w:r w:rsidRPr="0034521A">
        <w:rPr>
          <w:rStyle w:val="css-0"/>
          <w:rFonts w:cstheme="minorHAnsi"/>
          <w:sz w:val="24"/>
          <w:szCs w:val="24"/>
        </w:rPr>
        <w:t xml:space="preserve">) </w:t>
      </w:r>
      <w:r w:rsidRPr="0034521A">
        <w:rPr>
          <w:rStyle w:val="css-15iwe0d"/>
          <w:rFonts w:cstheme="minorHAnsi"/>
          <w:sz w:val="24"/>
          <w:szCs w:val="24"/>
        </w:rPr>
        <w:t xml:space="preserve">The group's social and economic characteristics </w:t>
      </w:r>
      <w:r w:rsidRPr="0034521A">
        <w:rPr>
          <w:rStyle w:val="css-0"/>
          <w:rFonts w:cstheme="minorHAnsi"/>
          <w:sz w:val="24"/>
          <w:szCs w:val="24"/>
        </w:rPr>
        <w:t xml:space="preserve">(size, boundaries, relative power of subgroups, heterogeneity, </w:t>
      </w:r>
      <w:r w:rsidRPr="0034521A">
        <w:rPr>
          <w:rStyle w:val="css-15iwe0d"/>
          <w:rFonts w:cstheme="minorHAnsi"/>
          <w:sz w:val="24"/>
          <w:szCs w:val="24"/>
        </w:rPr>
        <w:t xml:space="preserve">and </w:t>
      </w:r>
      <w:r w:rsidRPr="0034521A">
        <w:rPr>
          <w:rStyle w:val="css-2yp7ui"/>
          <w:rFonts w:cstheme="minorHAnsi"/>
          <w:sz w:val="24"/>
          <w:szCs w:val="24"/>
        </w:rPr>
        <w:t xml:space="preserve">reliance </w:t>
      </w:r>
      <w:r w:rsidRPr="0034521A">
        <w:rPr>
          <w:rStyle w:val="css-15iwe0d"/>
          <w:rFonts w:cstheme="minorHAnsi"/>
          <w:sz w:val="24"/>
          <w:szCs w:val="24"/>
        </w:rPr>
        <w:t xml:space="preserve">on the good), as </w:t>
      </w:r>
      <w:r w:rsidRPr="0034521A">
        <w:rPr>
          <w:rStyle w:val="css-2yp7ui"/>
          <w:rFonts w:cstheme="minorHAnsi"/>
          <w:sz w:val="24"/>
          <w:szCs w:val="24"/>
        </w:rPr>
        <w:t xml:space="preserve">well </w:t>
      </w:r>
      <w:r w:rsidRPr="0034521A">
        <w:rPr>
          <w:rStyle w:val="css-15iwe0d"/>
          <w:rFonts w:cstheme="minorHAnsi"/>
          <w:sz w:val="24"/>
          <w:szCs w:val="24"/>
        </w:rPr>
        <w:t xml:space="preserve">as the </w:t>
      </w:r>
      <w:r w:rsidRPr="0034521A">
        <w:rPr>
          <w:rStyle w:val="css-2yp7ui"/>
          <w:rFonts w:cstheme="minorHAnsi"/>
          <w:sz w:val="24"/>
          <w:szCs w:val="24"/>
        </w:rPr>
        <w:t xml:space="preserve">benefits </w:t>
      </w:r>
      <w:r w:rsidRPr="0034521A">
        <w:rPr>
          <w:rStyle w:val="css-1ber87j"/>
          <w:rFonts w:cstheme="minorHAnsi"/>
          <w:sz w:val="24"/>
          <w:szCs w:val="24"/>
        </w:rPr>
        <w:t xml:space="preserve">of collective action, level of social capital among users, </w:t>
      </w:r>
      <w:r w:rsidRPr="0034521A">
        <w:rPr>
          <w:rStyle w:val="css-2yp7ui"/>
          <w:rFonts w:cstheme="minorHAnsi"/>
          <w:sz w:val="24"/>
          <w:szCs w:val="24"/>
        </w:rPr>
        <w:t xml:space="preserve">pre-existing </w:t>
      </w:r>
      <w:r w:rsidRPr="0034521A">
        <w:rPr>
          <w:rStyle w:val="css-15iwe0d"/>
          <w:rFonts w:cstheme="minorHAnsi"/>
          <w:sz w:val="24"/>
          <w:szCs w:val="24"/>
        </w:rPr>
        <w:t xml:space="preserve">arrangements for </w:t>
      </w:r>
      <w:r w:rsidRPr="0034521A">
        <w:rPr>
          <w:rStyle w:val="css-2yp7ui"/>
          <w:rFonts w:cstheme="minorHAnsi"/>
          <w:sz w:val="24"/>
          <w:szCs w:val="24"/>
        </w:rPr>
        <w:t xml:space="preserve">discussing shared </w:t>
      </w:r>
      <w:r w:rsidRPr="0034521A">
        <w:rPr>
          <w:rStyle w:val="css-15iwe0d"/>
          <w:rFonts w:cstheme="minorHAnsi"/>
          <w:sz w:val="24"/>
          <w:szCs w:val="24"/>
        </w:rPr>
        <w:t xml:space="preserve">problems, users' choice to </w:t>
      </w:r>
      <w:r w:rsidRPr="0034521A">
        <w:rPr>
          <w:rStyle w:val="css-2yp7ui"/>
          <w:rFonts w:cstheme="minorHAnsi"/>
          <w:sz w:val="24"/>
          <w:szCs w:val="24"/>
        </w:rPr>
        <w:t xml:space="preserve">participate </w:t>
      </w:r>
      <w:r w:rsidRPr="0034521A">
        <w:rPr>
          <w:rStyle w:val="css-15iwe0d"/>
          <w:rFonts w:cstheme="minorHAnsi"/>
          <w:sz w:val="24"/>
          <w:szCs w:val="24"/>
        </w:rPr>
        <w:t xml:space="preserve">or not, users' ability to </w:t>
      </w:r>
      <w:r w:rsidRPr="0034521A">
        <w:rPr>
          <w:rStyle w:val="css-2yp7ui"/>
          <w:rFonts w:cstheme="minorHAnsi"/>
          <w:sz w:val="24"/>
          <w:szCs w:val="24"/>
        </w:rPr>
        <w:t xml:space="preserve">leave </w:t>
      </w:r>
      <w:r w:rsidRPr="0034521A">
        <w:rPr>
          <w:rStyle w:val="css-15iwe0d"/>
          <w:rFonts w:cstheme="minorHAnsi"/>
          <w:sz w:val="24"/>
          <w:szCs w:val="24"/>
        </w:rPr>
        <w:t xml:space="preserve">the group, </w:t>
      </w:r>
      <w:r w:rsidRPr="0034521A">
        <w:rPr>
          <w:rStyle w:val="css-2yp7ui"/>
          <w:rFonts w:cstheme="minorHAnsi"/>
          <w:sz w:val="24"/>
          <w:szCs w:val="24"/>
        </w:rPr>
        <w:t xml:space="preserve">degree </w:t>
      </w:r>
      <w:r w:rsidRPr="0034521A">
        <w:rPr>
          <w:rStyle w:val="css-15iwe0d"/>
          <w:rFonts w:cstheme="minorHAnsi"/>
          <w:sz w:val="24"/>
          <w:szCs w:val="24"/>
        </w:rPr>
        <w:t xml:space="preserve">of temptation to free ride, </w:t>
      </w:r>
      <w:r w:rsidRPr="0034521A">
        <w:rPr>
          <w:rStyle w:val="css-2yp7ui"/>
          <w:rFonts w:cstheme="minorHAnsi"/>
          <w:sz w:val="24"/>
          <w:szCs w:val="24"/>
        </w:rPr>
        <w:t xml:space="preserve">degree </w:t>
      </w:r>
      <w:r w:rsidRPr="0034521A">
        <w:rPr>
          <w:rStyle w:val="css-15iwe0d"/>
          <w:rFonts w:cstheme="minorHAnsi"/>
          <w:sz w:val="24"/>
          <w:szCs w:val="24"/>
        </w:rPr>
        <w:t xml:space="preserve">of mutual obligations </w:t>
      </w:r>
      <w:r w:rsidRPr="0034521A">
        <w:rPr>
          <w:rStyle w:val="css-0"/>
          <w:rFonts w:cstheme="minorHAnsi"/>
          <w:sz w:val="24"/>
          <w:szCs w:val="24"/>
        </w:rPr>
        <w:t xml:space="preserve">among users, </w:t>
      </w:r>
      <w:r w:rsidRPr="0034521A">
        <w:rPr>
          <w:rStyle w:val="css-15iwe0d"/>
          <w:rFonts w:cstheme="minorHAnsi"/>
          <w:sz w:val="24"/>
          <w:szCs w:val="24"/>
        </w:rPr>
        <w:t xml:space="preserve">and punishment for breaking rules), noticeability </w:t>
      </w:r>
      <w:r w:rsidRPr="0034521A">
        <w:rPr>
          <w:rStyle w:val="css-2yp7ui"/>
          <w:rFonts w:cstheme="minorHAnsi"/>
          <w:sz w:val="24"/>
          <w:szCs w:val="24"/>
        </w:rPr>
        <w:t xml:space="preserve">(easiness </w:t>
      </w:r>
      <w:r w:rsidRPr="0034521A">
        <w:rPr>
          <w:rStyle w:val="css-15iwe0d"/>
          <w:rFonts w:cstheme="minorHAnsi"/>
          <w:sz w:val="24"/>
          <w:szCs w:val="24"/>
        </w:rPr>
        <w:t xml:space="preserve">of </w:t>
      </w:r>
      <w:r w:rsidRPr="0034521A">
        <w:rPr>
          <w:rStyle w:val="css-2yp7ui"/>
          <w:rFonts w:cstheme="minorHAnsi"/>
          <w:sz w:val="24"/>
          <w:szCs w:val="24"/>
        </w:rPr>
        <w:t xml:space="preserve">identifying </w:t>
      </w:r>
      <w:r w:rsidRPr="0034521A">
        <w:rPr>
          <w:rStyle w:val="css-15iwe0d"/>
          <w:rFonts w:cstheme="minorHAnsi"/>
          <w:sz w:val="24"/>
          <w:szCs w:val="24"/>
        </w:rPr>
        <w:t>rule-breaking free riders), and (</w:t>
      </w:r>
      <w:r w:rsidR="00764877" w:rsidRPr="0034521A">
        <w:rPr>
          <w:rStyle w:val="css-15iwe0d"/>
          <w:rFonts w:cstheme="minorHAnsi"/>
          <w:sz w:val="24"/>
          <w:szCs w:val="24"/>
        </w:rPr>
        <w:t>5</w:t>
      </w:r>
      <w:r w:rsidRPr="0034521A">
        <w:rPr>
          <w:rStyle w:val="css-15iwe0d"/>
          <w:rFonts w:cstheme="minorHAnsi"/>
          <w:sz w:val="24"/>
          <w:szCs w:val="24"/>
        </w:rPr>
        <w:t xml:space="preserve">) policy and governance factors, </w:t>
      </w:r>
      <w:r w:rsidRPr="0034521A">
        <w:rPr>
          <w:rStyle w:val="css-2yp7ui"/>
          <w:rFonts w:cstheme="minorHAnsi"/>
          <w:sz w:val="24"/>
          <w:szCs w:val="24"/>
        </w:rPr>
        <w:t xml:space="preserve">such </w:t>
      </w:r>
      <w:r w:rsidRPr="0034521A">
        <w:rPr>
          <w:rStyle w:val="css-15iwe0d"/>
          <w:rFonts w:cstheme="minorHAnsi"/>
          <w:sz w:val="24"/>
          <w:szCs w:val="24"/>
        </w:rPr>
        <w:t xml:space="preserve">as the </w:t>
      </w:r>
      <w:r w:rsidRPr="0034521A">
        <w:rPr>
          <w:rStyle w:val="css-2yp7ui"/>
          <w:rFonts w:cstheme="minorHAnsi"/>
          <w:sz w:val="24"/>
          <w:szCs w:val="24"/>
        </w:rPr>
        <w:t xml:space="preserve">scope </w:t>
      </w:r>
      <w:r w:rsidRPr="0034521A">
        <w:rPr>
          <w:rStyle w:val="css-15iwe0d"/>
          <w:rFonts w:cstheme="minorHAnsi"/>
          <w:sz w:val="24"/>
          <w:szCs w:val="24"/>
        </w:rPr>
        <w:t xml:space="preserve">of formal and informal rules </w:t>
      </w:r>
      <w:r w:rsidRPr="0034521A">
        <w:rPr>
          <w:rStyle w:val="css-2yp7ui"/>
          <w:rFonts w:cstheme="minorHAnsi"/>
          <w:sz w:val="24"/>
          <w:szCs w:val="24"/>
        </w:rPr>
        <w:t xml:space="preserve">pertaining </w:t>
      </w:r>
      <w:r w:rsidRPr="0034521A">
        <w:rPr>
          <w:rStyle w:val="css-15iwe0d"/>
          <w:rFonts w:cstheme="minorHAnsi"/>
          <w:sz w:val="24"/>
          <w:szCs w:val="24"/>
        </w:rPr>
        <w:t xml:space="preserve">to resource </w:t>
      </w:r>
      <w:r w:rsidRPr="0034521A">
        <w:rPr>
          <w:rStyle w:val="css-0"/>
          <w:rFonts w:cstheme="minorHAnsi"/>
          <w:sz w:val="24"/>
          <w:szCs w:val="24"/>
        </w:rPr>
        <w:t>boundaries and access, monitoring, and sanctioning</w:t>
      </w:r>
      <w:r w:rsidR="009E522D" w:rsidRPr="0034521A">
        <w:rPr>
          <w:rStyle w:val="css-0"/>
          <w:rFonts w:cstheme="minorHAnsi"/>
          <w:sz w:val="24"/>
          <w:szCs w:val="24"/>
        </w:rPr>
        <w:t xml:space="preserve"> </w:t>
      </w:r>
      <w:r w:rsidR="009E522D" w:rsidRPr="0034521A">
        <w:rPr>
          <w:rStyle w:val="css-rh820s"/>
          <w:rFonts w:cstheme="minorHAnsi"/>
          <w:sz w:val="24"/>
          <w:szCs w:val="24"/>
        </w:rPr>
        <w:t>procedures for resolving conflicts as well as external factors (external arrangements such as property rights, local government decision-making delegation, recognition rights, and environmental and natural regulation), and the degree of connection between formal and informal governance structures.</w:t>
      </w:r>
    </w:p>
    <w:p w:rsidR="00F029B4" w:rsidRPr="0034521A" w:rsidRDefault="00F029B4" w:rsidP="0034521A">
      <w:pPr>
        <w:autoSpaceDE w:val="0"/>
        <w:autoSpaceDN w:val="0"/>
        <w:adjustRightInd w:val="0"/>
        <w:spacing w:after="0" w:line="240" w:lineRule="auto"/>
        <w:jc w:val="both"/>
        <w:rPr>
          <w:rFonts w:cstheme="minorHAnsi"/>
          <w:sz w:val="24"/>
          <w:szCs w:val="24"/>
        </w:rPr>
      </w:pPr>
    </w:p>
    <w:p w:rsidR="001E613B" w:rsidRDefault="001E613B" w:rsidP="0034521A">
      <w:pPr>
        <w:spacing w:after="0" w:line="240" w:lineRule="auto"/>
        <w:jc w:val="center"/>
        <w:rPr>
          <w:rFonts w:cstheme="minorHAnsi"/>
          <w:b/>
          <w:sz w:val="24"/>
          <w:szCs w:val="24"/>
        </w:rPr>
      </w:pPr>
    </w:p>
    <w:p w:rsidR="001E613B" w:rsidRDefault="001E613B" w:rsidP="0034521A">
      <w:pPr>
        <w:spacing w:after="0" w:line="240" w:lineRule="auto"/>
        <w:jc w:val="center"/>
        <w:rPr>
          <w:rFonts w:cstheme="minorHAnsi"/>
          <w:b/>
          <w:sz w:val="24"/>
          <w:szCs w:val="24"/>
        </w:rPr>
      </w:pPr>
    </w:p>
    <w:p w:rsidR="001E613B" w:rsidRDefault="001E613B" w:rsidP="0034521A">
      <w:pPr>
        <w:spacing w:after="0" w:line="240" w:lineRule="auto"/>
        <w:jc w:val="center"/>
        <w:rPr>
          <w:rFonts w:cstheme="minorHAnsi"/>
          <w:b/>
          <w:sz w:val="24"/>
          <w:szCs w:val="24"/>
        </w:rPr>
      </w:pPr>
    </w:p>
    <w:p w:rsidR="001E613B" w:rsidRDefault="001E613B" w:rsidP="0034521A">
      <w:pPr>
        <w:spacing w:after="0" w:line="240" w:lineRule="auto"/>
        <w:jc w:val="center"/>
        <w:rPr>
          <w:rFonts w:cstheme="minorHAnsi"/>
          <w:b/>
          <w:sz w:val="24"/>
          <w:szCs w:val="24"/>
        </w:rPr>
      </w:pPr>
    </w:p>
    <w:p w:rsidR="007C6513" w:rsidRPr="0034521A" w:rsidRDefault="00074F4F" w:rsidP="0034521A">
      <w:pPr>
        <w:spacing w:after="0" w:line="240" w:lineRule="auto"/>
        <w:jc w:val="center"/>
        <w:rPr>
          <w:rFonts w:cstheme="minorHAnsi"/>
          <w:b/>
          <w:sz w:val="24"/>
          <w:szCs w:val="24"/>
        </w:rPr>
      </w:pPr>
      <w:r w:rsidRPr="0034521A">
        <w:rPr>
          <w:rFonts w:cstheme="minorHAnsi"/>
          <w:b/>
          <w:sz w:val="24"/>
          <w:szCs w:val="24"/>
        </w:rPr>
        <w:lastRenderedPageBreak/>
        <w:t>RESEARCH METHODS</w:t>
      </w:r>
    </w:p>
    <w:p w:rsidR="004511DB" w:rsidRPr="0034521A" w:rsidRDefault="004511DB" w:rsidP="0034521A">
      <w:pPr>
        <w:spacing w:after="0" w:line="240" w:lineRule="auto"/>
        <w:rPr>
          <w:rFonts w:cstheme="minorHAnsi"/>
          <w:b/>
          <w:sz w:val="24"/>
          <w:szCs w:val="24"/>
        </w:rPr>
      </w:pPr>
    </w:p>
    <w:p w:rsidR="00DF231D" w:rsidRPr="0034521A" w:rsidRDefault="009B6586" w:rsidP="0034521A">
      <w:pPr>
        <w:spacing w:after="0" w:line="240" w:lineRule="auto"/>
        <w:jc w:val="both"/>
        <w:rPr>
          <w:rFonts w:cstheme="minorHAnsi"/>
          <w:sz w:val="24"/>
          <w:szCs w:val="24"/>
        </w:rPr>
      </w:pPr>
      <w:r w:rsidRPr="0034521A">
        <w:rPr>
          <w:rFonts w:cstheme="minorHAnsi"/>
          <w:b/>
          <w:sz w:val="24"/>
          <w:szCs w:val="24"/>
        </w:rPr>
        <w:t xml:space="preserve">Case </w:t>
      </w:r>
      <w:r w:rsidR="009B7B44">
        <w:rPr>
          <w:rFonts w:cstheme="minorHAnsi"/>
          <w:b/>
          <w:sz w:val="24"/>
          <w:szCs w:val="24"/>
        </w:rPr>
        <w:t>Study A</w:t>
      </w:r>
      <w:r w:rsidRPr="0034521A">
        <w:rPr>
          <w:rFonts w:cstheme="minorHAnsi"/>
          <w:b/>
          <w:sz w:val="24"/>
          <w:szCs w:val="24"/>
        </w:rPr>
        <w:t xml:space="preserve">rea: </w:t>
      </w:r>
      <w:r w:rsidR="007C6513" w:rsidRPr="0034521A">
        <w:rPr>
          <w:rFonts w:cstheme="minorHAnsi"/>
          <w:sz w:val="24"/>
          <w:szCs w:val="24"/>
        </w:rPr>
        <w:t xml:space="preserve">The study was carried out at four districts of Amhara National Regional State (ANRS), Ethiopia which have different level of irrigation potential. </w:t>
      </w:r>
      <w:r w:rsidR="007C6513" w:rsidRPr="0034521A">
        <w:rPr>
          <w:rFonts w:cstheme="minorHAnsi"/>
          <w:sz w:val="24"/>
          <w:szCs w:val="24"/>
          <w:shd w:val="clear" w:color="auto" w:fill="FFFFFF"/>
        </w:rPr>
        <w:t xml:space="preserve">The Amhara Region is located in the northwestern part of Ethiopia between 8°45' and 13°45' North latitude and 36° 20' and 40° 20' East longitude. </w:t>
      </w:r>
      <w:r w:rsidR="007C6513" w:rsidRPr="0034521A">
        <w:rPr>
          <w:rFonts w:cstheme="minorHAnsi"/>
          <w:sz w:val="24"/>
          <w:szCs w:val="24"/>
        </w:rPr>
        <w:t>Its land area is estimates at about 170,152 km</w:t>
      </w:r>
      <w:r w:rsidR="007C6513" w:rsidRPr="0034521A">
        <w:rPr>
          <w:rFonts w:cstheme="minorHAnsi"/>
          <w:sz w:val="24"/>
          <w:szCs w:val="24"/>
          <w:vertAlign w:val="superscript"/>
        </w:rPr>
        <w:t>2</w:t>
      </w:r>
      <w:r w:rsidR="007C6513" w:rsidRPr="0034521A">
        <w:rPr>
          <w:rFonts w:cstheme="minorHAnsi"/>
          <w:sz w:val="24"/>
          <w:szCs w:val="24"/>
        </w:rPr>
        <w:t xml:space="preserve">. According to the Central Statistical Agency of Ethiopia (CSA) the projected total population in 2022 is about 27,618,552 of which 80 percent live in rural areas </w:t>
      </w:r>
      <w:r w:rsidR="00261AF1" w:rsidRPr="0034521A">
        <w:rPr>
          <w:rFonts w:cstheme="minorHAnsi"/>
          <w:sz w:val="24"/>
          <w:szCs w:val="24"/>
        </w:rPr>
        <w:fldChar w:fldCharType="begin" w:fldLock="1"/>
      </w:r>
      <w:r w:rsidR="00261AF1" w:rsidRPr="0034521A">
        <w:rPr>
          <w:rFonts w:cstheme="minorHAnsi"/>
          <w:sz w:val="24"/>
          <w:szCs w:val="24"/>
        </w:rPr>
        <w:instrText>ADDIN CSL_CITATION {"citationItems":[{"id":"ITEM-1","itemData":{"author":[{"dropping-particle":"","family":"CSA","given":"","non-dropping-particle":"","parse-names":false,"suffix":""}],"id":"ITEM-1","issue":"July","issued":{"date-parts":[["2013"]]},"title":"Population Projections for Ethiopia","type":"report"},"uris":["http://www.mendeley.com/documents/?uuid=cf2b5e0a-1f73-47ca-a1ea-743614686215"]}],"mendeley":{"formattedCitation":"(CSA, 2013)","plainTextFormattedCitation":"(CSA, 2013)","previouslyFormattedCitation":"(CSA, 2013)"},"properties":{"noteIndex":0},"schema":"https://github.com/citation-style-language/schema/raw/master/csl-citation.json"}</w:instrText>
      </w:r>
      <w:r w:rsidR="00261AF1" w:rsidRPr="0034521A">
        <w:rPr>
          <w:rFonts w:cstheme="minorHAnsi"/>
          <w:sz w:val="24"/>
          <w:szCs w:val="24"/>
        </w:rPr>
        <w:fldChar w:fldCharType="separate"/>
      </w:r>
      <w:r w:rsidR="00261AF1" w:rsidRPr="0034521A">
        <w:rPr>
          <w:rFonts w:cstheme="minorHAnsi"/>
          <w:noProof/>
          <w:sz w:val="24"/>
          <w:szCs w:val="24"/>
        </w:rPr>
        <w:t>(CSA, 2013)</w:t>
      </w:r>
      <w:r w:rsidR="00261AF1" w:rsidRPr="0034521A">
        <w:rPr>
          <w:rFonts w:cstheme="minorHAnsi"/>
          <w:sz w:val="24"/>
          <w:szCs w:val="24"/>
        </w:rPr>
        <w:fldChar w:fldCharType="end"/>
      </w:r>
      <w:r w:rsidR="00261AF1" w:rsidRPr="0034521A">
        <w:rPr>
          <w:rFonts w:cstheme="minorHAnsi"/>
          <w:sz w:val="24"/>
          <w:szCs w:val="24"/>
        </w:rPr>
        <w:t xml:space="preserve">. </w:t>
      </w:r>
      <w:r w:rsidR="007C6513" w:rsidRPr="0034521A">
        <w:rPr>
          <w:rFonts w:cstheme="minorHAnsi"/>
          <w:sz w:val="24"/>
          <w:szCs w:val="24"/>
        </w:rPr>
        <w:t xml:space="preserve"> The study areas are found in North </w:t>
      </w:r>
      <w:proofErr w:type="spellStart"/>
      <w:r w:rsidR="007C6513" w:rsidRPr="0034521A">
        <w:rPr>
          <w:rFonts w:cstheme="minorHAnsi"/>
          <w:i/>
          <w:sz w:val="24"/>
          <w:szCs w:val="24"/>
        </w:rPr>
        <w:t>Wollo</w:t>
      </w:r>
      <w:proofErr w:type="spellEnd"/>
      <w:r w:rsidR="007C6513" w:rsidRPr="0034521A">
        <w:rPr>
          <w:rFonts w:cstheme="minorHAnsi"/>
          <w:sz w:val="24"/>
          <w:szCs w:val="24"/>
        </w:rPr>
        <w:t xml:space="preserve"> and West </w:t>
      </w:r>
      <w:proofErr w:type="spellStart"/>
      <w:r w:rsidR="007C6513" w:rsidRPr="0034521A">
        <w:rPr>
          <w:rFonts w:cstheme="minorHAnsi"/>
          <w:i/>
          <w:sz w:val="24"/>
          <w:szCs w:val="24"/>
        </w:rPr>
        <w:t>Gojjam</w:t>
      </w:r>
      <w:proofErr w:type="spellEnd"/>
      <w:r w:rsidR="007C6513" w:rsidRPr="0034521A">
        <w:rPr>
          <w:rFonts w:cstheme="minorHAnsi"/>
          <w:sz w:val="24"/>
          <w:szCs w:val="24"/>
        </w:rPr>
        <w:t xml:space="preserve"> administrative zones of ANRS, </w:t>
      </w:r>
      <w:proofErr w:type="spellStart"/>
      <w:r w:rsidR="007C6513" w:rsidRPr="0034521A">
        <w:rPr>
          <w:rFonts w:cstheme="minorHAnsi"/>
          <w:i/>
          <w:sz w:val="24"/>
          <w:szCs w:val="24"/>
        </w:rPr>
        <w:t>Bahir</w:t>
      </w:r>
      <w:proofErr w:type="spellEnd"/>
      <w:r w:rsidR="007C6513" w:rsidRPr="0034521A">
        <w:rPr>
          <w:rFonts w:cstheme="minorHAnsi"/>
          <w:i/>
          <w:sz w:val="24"/>
          <w:szCs w:val="24"/>
        </w:rPr>
        <w:t xml:space="preserve"> Dar</w:t>
      </w:r>
      <w:r w:rsidR="007C6513" w:rsidRPr="0034521A">
        <w:rPr>
          <w:rFonts w:cstheme="minorHAnsi"/>
          <w:sz w:val="24"/>
          <w:szCs w:val="24"/>
        </w:rPr>
        <w:t xml:space="preserve"> town being its capital. The study areas were </w:t>
      </w:r>
      <w:r w:rsidR="007C6513" w:rsidRPr="0034521A">
        <w:rPr>
          <w:rFonts w:cstheme="minorHAnsi"/>
          <w:i/>
          <w:sz w:val="24"/>
          <w:szCs w:val="24"/>
        </w:rPr>
        <w:t>Raya</w:t>
      </w:r>
      <w:r w:rsidR="007C6513" w:rsidRPr="0034521A">
        <w:rPr>
          <w:rFonts w:cstheme="minorHAnsi"/>
          <w:sz w:val="24"/>
          <w:szCs w:val="24"/>
        </w:rPr>
        <w:t xml:space="preserve"> </w:t>
      </w:r>
      <w:r w:rsidR="007C6513" w:rsidRPr="0034521A">
        <w:rPr>
          <w:rFonts w:cstheme="minorHAnsi"/>
          <w:i/>
          <w:sz w:val="24"/>
          <w:szCs w:val="24"/>
        </w:rPr>
        <w:t xml:space="preserve">Kobo </w:t>
      </w:r>
      <w:r w:rsidR="007C6513" w:rsidRPr="0034521A">
        <w:rPr>
          <w:rFonts w:cstheme="minorHAnsi"/>
          <w:sz w:val="24"/>
          <w:szCs w:val="24"/>
        </w:rPr>
        <w:t>and</w:t>
      </w:r>
      <w:r w:rsidR="007C6513" w:rsidRPr="0034521A">
        <w:rPr>
          <w:rFonts w:cstheme="minorHAnsi"/>
          <w:i/>
          <w:sz w:val="24"/>
          <w:szCs w:val="24"/>
        </w:rPr>
        <w:t xml:space="preserve"> </w:t>
      </w:r>
      <w:proofErr w:type="spellStart"/>
      <w:r w:rsidR="007C6513" w:rsidRPr="0034521A">
        <w:rPr>
          <w:rFonts w:cstheme="minorHAnsi"/>
          <w:i/>
          <w:sz w:val="24"/>
          <w:szCs w:val="24"/>
        </w:rPr>
        <w:t>Habru</w:t>
      </w:r>
      <w:proofErr w:type="spellEnd"/>
      <w:r w:rsidR="007C6513" w:rsidRPr="0034521A">
        <w:rPr>
          <w:rFonts w:cstheme="minorHAnsi"/>
          <w:sz w:val="24"/>
          <w:szCs w:val="24"/>
        </w:rPr>
        <w:t xml:space="preserve"> </w:t>
      </w:r>
      <w:r w:rsidR="007C6513" w:rsidRPr="0034521A">
        <w:rPr>
          <w:rFonts w:cstheme="minorHAnsi"/>
          <w:iCs/>
          <w:sz w:val="24"/>
          <w:szCs w:val="24"/>
        </w:rPr>
        <w:t>districts</w:t>
      </w:r>
      <w:r w:rsidR="007C6513" w:rsidRPr="0034521A">
        <w:rPr>
          <w:rFonts w:cstheme="minorHAnsi"/>
          <w:sz w:val="24"/>
          <w:szCs w:val="24"/>
        </w:rPr>
        <w:t xml:space="preserve"> of </w:t>
      </w:r>
      <w:r w:rsidR="00F94D30" w:rsidRPr="0034521A">
        <w:rPr>
          <w:rFonts w:cstheme="minorHAnsi"/>
          <w:sz w:val="24"/>
          <w:szCs w:val="24"/>
        </w:rPr>
        <w:t>N</w:t>
      </w:r>
      <w:r w:rsidR="007C6513" w:rsidRPr="0034521A">
        <w:rPr>
          <w:rFonts w:cstheme="minorHAnsi"/>
          <w:sz w:val="24"/>
          <w:szCs w:val="24"/>
        </w:rPr>
        <w:t xml:space="preserve">orth </w:t>
      </w:r>
      <w:proofErr w:type="spellStart"/>
      <w:r w:rsidR="007C6513" w:rsidRPr="0034521A">
        <w:rPr>
          <w:rFonts w:cstheme="minorHAnsi"/>
          <w:i/>
          <w:sz w:val="24"/>
          <w:szCs w:val="24"/>
        </w:rPr>
        <w:t>Wollo</w:t>
      </w:r>
      <w:proofErr w:type="spellEnd"/>
      <w:r w:rsidR="007C6513" w:rsidRPr="0034521A">
        <w:rPr>
          <w:rFonts w:cstheme="minorHAnsi"/>
          <w:sz w:val="24"/>
          <w:szCs w:val="24"/>
        </w:rPr>
        <w:t xml:space="preserve"> representing low rainfall, moisture limiting areas of the region moreover the large irrigation schemes of Kobo </w:t>
      </w:r>
      <w:proofErr w:type="spellStart"/>
      <w:r w:rsidR="007C6513" w:rsidRPr="0034521A">
        <w:rPr>
          <w:rFonts w:cstheme="minorHAnsi"/>
          <w:sz w:val="24"/>
          <w:szCs w:val="24"/>
        </w:rPr>
        <w:t>Girana</w:t>
      </w:r>
      <w:proofErr w:type="spellEnd"/>
      <w:r w:rsidR="007C6513" w:rsidRPr="0034521A">
        <w:rPr>
          <w:rFonts w:cstheme="minorHAnsi"/>
          <w:sz w:val="24"/>
          <w:szCs w:val="24"/>
        </w:rPr>
        <w:t xml:space="preserve"> valley development program (KGVDP) are located. North </w:t>
      </w:r>
      <w:proofErr w:type="spellStart"/>
      <w:r w:rsidR="007C6513" w:rsidRPr="0034521A">
        <w:rPr>
          <w:rFonts w:cstheme="minorHAnsi"/>
          <w:i/>
          <w:sz w:val="24"/>
          <w:szCs w:val="24"/>
        </w:rPr>
        <w:t>Mecha</w:t>
      </w:r>
      <w:proofErr w:type="spellEnd"/>
      <w:r w:rsidR="007C6513" w:rsidRPr="0034521A">
        <w:rPr>
          <w:rFonts w:cstheme="minorHAnsi"/>
          <w:sz w:val="24"/>
          <w:szCs w:val="24"/>
        </w:rPr>
        <w:t xml:space="preserve"> and South </w:t>
      </w:r>
      <w:proofErr w:type="spellStart"/>
      <w:r w:rsidR="007C6513" w:rsidRPr="0034521A">
        <w:rPr>
          <w:rFonts w:cstheme="minorHAnsi"/>
          <w:i/>
          <w:sz w:val="24"/>
          <w:szCs w:val="24"/>
        </w:rPr>
        <w:t>Achefer</w:t>
      </w:r>
      <w:proofErr w:type="spellEnd"/>
      <w:r w:rsidR="007C6513" w:rsidRPr="0034521A">
        <w:rPr>
          <w:rFonts w:cstheme="minorHAnsi"/>
          <w:sz w:val="24"/>
          <w:szCs w:val="24"/>
        </w:rPr>
        <w:t xml:space="preserve"> districts of </w:t>
      </w:r>
      <w:r w:rsidR="00F94D30" w:rsidRPr="0034521A">
        <w:rPr>
          <w:rFonts w:cstheme="minorHAnsi"/>
          <w:sz w:val="24"/>
          <w:szCs w:val="24"/>
        </w:rPr>
        <w:t>W</w:t>
      </w:r>
      <w:r w:rsidR="007C6513" w:rsidRPr="0034521A">
        <w:rPr>
          <w:rFonts w:cstheme="minorHAnsi"/>
          <w:sz w:val="24"/>
          <w:szCs w:val="24"/>
        </w:rPr>
        <w:t xml:space="preserve">est </w:t>
      </w:r>
      <w:proofErr w:type="spellStart"/>
      <w:r w:rsidR="007C6513" w:rsidRPr="0034521A">
        <w:rPr>
          <w:rFonts w:cstheme="minorHAnsi"/>
          <w:i/>
          <w:sz w:val="24"/>
          <w:szCs w:val="24"/>
        </w:rPr>
        <w:t>Gojjam</w:t>
      </w:r>
      <w:proofErr w:type="spellEnd"/>
      <w:r w:rsidR="007C6513" w:rsidRPr="0034521A">
        <w:rPr>
          <w:rFonts w:cstheme="minorHAnsi"/>
          <w:sz w:val="24"/>
          <w:szCs w:val="24"/>
        </w:rPr>
        <w:t xml:space="preserve"> representing high rainfall and moisture-surplus areas of the region where Koga river embankment dam and other small-scale irrigation schemes are found</w:t>
      </w:r>
      <w:r w:rsidR="003C3D3D" w:rsidRPr="0034521A">
        <w:rPr>
          <w:rFonts w:cstheme="minorHAnsi"/>
          <w:sz w:val="24"/>
          <w:szCs w:val="24"/>
        </w:rPr>
        <w:t xml:space="preserve"> </w:t>
      </w:r>
      <w:sdt>
        <w:sdtPr>
          <w:rPr>
            <w:rFonts w:cstheme="minorHAnsi"/>
            <w:sz w:val="24"/>
            <w:szCs w:val="24"/>
          </w:rPr>
          <w:id w:val="-105808899"/>
          <w:citation/>
        </w:sdtPr>
        <w:sdtContent>
          <w:r w:rsidR="003C3D3D" w:rsidRPr="0034521A">
            <w:rPr>
              <w:rFonts w:cstheme="minorHAnsi"/>
              <w:sz w:val="24"/>
              <w:szCs w:val="24"/>
            </w:rPr>
            <w:fldChar w:fldCharType="begin"/>
          </w:r>
          <w:r w:rsidR="003C3D3D" w:rsidRPr="0034521A">
            <w:rPr>
              <w:rFonts w:cstheme="minorHAnsi"/>
              <w:sz w:val="24"/>
              <w:szCs w:val="24"/>
            </w:rPr>
            <w:instrText xml:space="preserve"> CITATION BoA19 \l 1033 </w:instrText>
          </w:r>
          <w:r w:rsidR="003C3D3D" w:rsidRPr="0034521A">
            <w:rPr>
              <w:rFonts w:cstheme="minorHAnsi"/>
              <w:sz w:val="24"/>
              <w:szCs w:val="24"/>
            </w:rPr>
            <w:fldChar w:fldCharType="separate"/>
          </w:r>
          <w:r w:rsidR="003C3D3D" w:rsidRPr="0034521A">
            <w:rPr>
              <w:rFonts w:cstheme="minorHAnsi"/>
              <w:noProof/>
              <w:sz w:val="24"/>
              <w:szCs w:val="24"/>
            </w:rPr>
            <w:t xml:space="preserve"> (BoA, 2019)</w:t>
          </w:r>
          <w:r w:rsidR="003C3D3D" w:rsidRPr="0034521A">
            <w:rPr>
              <w:rFonts w:cstheme="minorHAnsi"/>
              <w:sz w:val="24"/>
              <w:szCs w:val="24"/>
            </w:rPr>
            <w:fldChar w:fldCharType="end"/>
          </w:r>
        </w:sdtContent>
      </w:sdt>
      <w:r w:rsidR="003C3D3D" w:rsidRPr="0034521A">
        <w:rPr>
          <w:rFonts w:cstheme="minorHAnsi"/>
          <w:sz w:val="24"/>
          <w:szCs w:val="24"/>
        </w:rPr>
        <w:t>.</w:t>
      </w:r>
    </w:p>
    <w:p w:rsidR="007C6513" w:rsidRPr="0034521A" w:rsidRDefault="007C6513" w:rsidP="0034521A">
      <w:pPr>
        <w:autoSpaceDE w:val="0"/>
        <w:autoSpaceDN w:val="0"/>
        <w:adjustRightInd w:val="0"/>
        <w:spacing w:after="0" w:line="240" w:lineRule="auto"/>
        <w:jc w:val="both"/>
        <w:rPr>
          <w:rFonts w:cstheme="minorHAnsi"/>
          <w:b/>
          <w:color w:val="000000"/>
          <w:sz w:val="24"/>
          <w:szCs w:val="24"/>
        </w:rPr>
      </w:pPr>
    </w:p>
    <w:p w:rsidR="003C3D3D" w:rsidRPr="0034521A" w:rsidRDefault="009B7B44" w:rsidP="009B7B44">
      <w:pPr>
        <w:autoSpaceDE w:val="0"/>
        <w:autoSpaceDN w:val="0"/>
        <w:adjustRightInd w:val="0"/>
        <w:spacing w:after="0" w:line="240" w:lineRule="auto"/>
        <w:jc w:val="both"/>
        <w:rPr>
          <w:rFonts w:cstheme="minorHAnsi"/>
          <w:color w:val="000000"/>
          <w:sz w:val="24"/>
          <w:szCs w:val="24"/>
        </w:rPr>
      </w:pPr>
      <w:r w:rsidRPr="009B7B44">
        <w:rPr>
          <w:rFonts w:cstheme="minorHAnsi"/>
          <w:b/>
          <w:color w:val="000000"/>
          <w:sz w:val="24"/>
          <w:szCs w:val="24"/>
        </w:rPr>
        <w:t>Sampling Technique:</w:t>
      </w:r>
      <w:r>
        <w:rPr>
          <w:rFonts w:cstheme="minorHAnsi"/>
          <w:color w:val="000000"/>
          <w:sz w:val="24"/>
          <w:szCs w:val="24"/>
        </w:rPr>
        <w:t xml:space="preserve"> The study</w:t>
      </w:r>
      <w:r w:rsidR="003C3D3D" w:rsidRPr="0034521A">
        <w:rPr>
          <w:rFonts w:cstheme="minorHAnsi"/>
          <w:color w:val="000000"/>
          <w:sz w:val="24"/>
          <w:szCs w:val="24"/>
        </w:rPr>
        <w:t xml:space="preserve"> used multistage</w:t>
      </w:r>
      <w:r w:rsidR="003C3D3D" w:rsidRPr="0034521A">
        <w:rPr>
          <w:rFonts w:cstheme="minorHAnsi"/>
          <w:sz w:val="24"/>
          <w:szCs w:val="24"/>
        </w:rPr>
        <w:t xml:space="preserve"> sampling technique to identify study areas and sample respondents. First, West </w:t>
      </w:r>
      <w:proofErr w:type="spellStart"/>
      <w:r w:rsidR="003C3D3D" w:rsidRPr="0034521A">
        <w:rPr>
          <w:rFonts w:cstheme="minorHAnsi"/>
          <w:sz w:val="24"/>
          <w:szCs w:val="24"/>
        </w:rPr>
        <w:t>Gojjam</w:t>
      </w:r>
      <w:proofErr w:type="spellEnd"/>
      <w:r w:rsidR="003C3D3D" w:rsidRPr="0034521A">
        <w:rPr>
          <w:rFonts w:cstheme="minorHAnsi"/>
          <w:sz w:val="24"/>
          <w:szCs w:val="24"/>
        </w:rPr>
        <w:t xml:space="preserve"> and North </w:t>
      </w:r>
      <w:proofErr w:type="spellStart"/>
      <w:r w:rsidR="003C3D3D" w:rsidRPr="0034521A">
        <w:rPr>
          <w:rFonts w:cstheme="minorHAnsi"/>
          <w:sz w:val="24"/>
          <w:szCs w:val="24"/>
        </w:rPr>
        <w:t>Wollo</w:t>
      </w:r>
      <w:proofErr w:type="spellEnd"/>
      <w:r w:rsidR="003C3D3D" w:rsidRPr="0034521A">
        <w:rPr>
          <w:rFonts w:cstheme="minorHAnsi"/>
          <w:sz w:val="24"/>
          <w:szCs w:val="24"/>
        </w:rPr>
        <w:t xml:space="preserve"> administrative zones </w:t>
      </w:r>
      <w:r w:rsidR="003C3D3D" w:rsidRPr="0034521A">
        <w:rPr>
          <w:rFonts w:cstheme="minorHAnsi"/>
          <w:color w:val="000000"/>
          <w:sz w:val="24"/>
          <w:szCs w:val="24"/>
        </w:rPr>
        <w:t>were purposively</w:t>
      </w:r>
      <w:r w:rsidR="003C3D3D" w:rsidRPr="0034521A">
        <w:rPr>
          <w:rFonts w:cstheme="minorHAnsi"/>
          <w:sz w:val="24"/>
          <w:szCs w:val="24"/>
        </w:rPr>
        <w:t xml:space="preserve"> </w:t>
      </w:r>
      <w:r w:rsidR="003C3D3D" w:rsidRPr="0034521A">
        <w:rPr>
          <w:rFonts w:cstheme="minorHAnsi"/>
          <w:color w:val="000000"/>
          <w:sz w:val="24"/>
          <w:szCs w:val="24"/>
        </w:rPr>
        <w:t>selected</w:t>
      </w:r>
      <w:r w:rsidR="003C3D3D" w:rsidRPr="0034521A">
        <w:rPr>
          <w:rFonts w:cstheme="minorHAnsi"/>
          <w:sz w:val="24"/>
          <w:szCs w:val="24"/>
        </w:rPr>
        <w:t xml:space="preserve"> based on the accessibility </w:t>
      </w:r>
      <w:r w:rsidR="003C3D3D" w:rsidRPr="0034521A">
        <w:rPr>
          <w:rFonts w:cstheme="minorHAnsi"/>
          <w:color w:val="000000"/>
          <w:sz w:val="24"/>
          <w:szCs w:val="24"/>
        </w:rPr>
        <w:t>of the</w:t>
      </w:r>
      <w:r w:rsidR="003C3D3D" w:rsidRPr="0034521A">
        <w:rPr>
          <w:rFonts w:cstheme="minorHAnsi"/>
          <w:sz w:val="24"/>
          <w:szCs w:val="24"/>
        </w:rPr>
        <w:t xml:space="preserve"> irrigation schemes and their representativeness of </w:t>
      </w:r>
      <w:r w:rsidR="003C3D3D" w:rsidRPr="0034521A">
        <w:rPr>
          <w:rFonts w:cstheme="minorHAnsi"/>
          <w:color w:val="000000"/>
          <w:sz w:val="24"/>
          <w:szCs w:val="24"/>
        </w:rPr>
        <w:t>the</w:t>
      </w:r>
      <w:r w:rsidR="003C3D3D" w:rsidRPr="0034521A">
        <w:rPr>
          <w:rFonts w:cstheme="minorHAnsi"/>
          <w:sz w:val="24"/>
          <w:szCs w:val="24"/>
        </w:rPr>
        <w:t xml:space="preserve"> high </w:t>
      </w:r>
      <w:r w:rsidR="003C3D3D" w:rsidRPr="0034521A">
        <w:rPr>
          <w:rFonts w:cstheme="minorHAnsi"/>
          <w:color w:val="000000"/>
          <w:sz w:val="24"/>
          <w:szCs w:val="24"/>
        </w:rPr>
        <w:t>rainfall areas of the north-western</w:t>
      </w:r>
      <w:r w:rsidR="003C3D3D" w:rsidRPr="0034521A">
        <w:rPr>
          <w:rFonts w:cstheme="minorHAnsi"/>
          <w:sz w:val="24"/>
          <w:szCs w:val="24"/>
        </w:rPr>
        <w:t xml:space="preserve"> and </w:t>
      </w:r>
      <w:r w:rsidR="003C3D3D" w:rsidRPr="0034521A">
        <w:rPr>
          <w:rFonts w:cstheme="minorHAnsi"/>
          <w:color w:val="000000"/>
          <w:sz w:val="24"/>
          <w:szCs w:val="24"/>
        </w:rPr>
        <w:t>the northeastern</w:t>
      </w:r>
      <w:r w:rsidR="003C3D3D" w:rsidRPr="0034521A">
        <w:rPr>
          <w:rFonts w:cstheme="minorHAnsi"/>
          <w:sz w:val="24"/>
          <w:szCs w:val="24"/>
        </w:rPr>
        <w:t xml:space="preserve"> low rainfall areas of the region, respectively. In the second stage, two districts from each zone were </w:t>
      </w:r>
      <w:r w:rsidR="003C3D3D" w:rsidRPr="0034521A">
        <w:rPr>
          <w:rFonts w:cstheme="minorHAnsi"/>
          <w:color w:val="000000"/>
          <w:sz w:val="24"/>
          <w:szCs w:val="24"/>
        </w:rPr>
        <w:t>randomly selected.</w:t>
      </w:r>
      <w:r w:rsidR="003C3D3D" w:rsidRPr="0034521A">
        <w:rPr>
          <w:rFonts w:cstheme="minorHAnsi"/>
          <w:sz w:val="24"/>
          <w:szCs w:val="24"/>
        </w:rPr>
        <w:t xml:space="preserve"> In the third stage, representative irrigation schemes were randomly selected from each district. Finally, we selected 544 sample farm households using random sampling proportional to the total number of households in each irrigation scheme.</w:t>
      </w:r>
    </w:p>
    <w:p w:rsidR="003C3D3D" w:rsidRPr="0034521A" w:rsidRDefault="003C3D3D" w:rsidP="0034521A">
      <w:pPr>
        <w:autoSpaceDE w:val="0"/>
        <w:autoSpaceDN w:val="0"/>
        <w:adjustRightInd w:val="0"/>
        <w:spacing w:after="0" w:line="240" w:lineRule="auto"/>
        <w:jc w:val="both"/>
        <w:rPr>
          <w:rFonts w:cstheme="minorHAnsi"/>
          <w:color w:val="000000"/>
          <w:sz w:val="24"/>
          <w:szCs w:val="24"/>
        </w:rPr>
      </w:pPr>
    </w:p>
    <w:p w:rsidR="007C6513" w:rsidRPr="0034521A" w:rsidRDefault="003C3D3D" w:rsidP="0034521A">
      <w:pPr>
        <w:autoSpaceDE w:val="0"/>
        <w:autoSpaceDN w:val="0"/>
        <w:adjustRightInd w:val="0"/>
        <w:spacing w:after="0" w:line="240" w:lineRule="auto"/>
        <w:ind w:firstLine="720"/>
        <w:jc w:val="both"/>
        <w:rPr>
          <w:rFonts w:cstheme="minorHAnsi"/>
          <w:sz w:val="24"/>
          <w:szCs w:val="24"/>
        </w:rPr>
      </w:pPr>
      <w:r w:rsidRPr="0034521A">
        <w:rPr>
          <w:rFonts w:cstheme="minorHAnsi"/>
          <w:sz w:val="24"/>
          <w:szCs w:val="24"/>
        </w:rPr>
        <w:t xml:space="preserve">Hence, this </w:t>
      </w:r>
      <w:r w:rsidR="007C6513" w:rsidRPr="0034521A">
        <w:rPr>
          <w:rFonts w:cstheme="minorHAnsi"/>
          <w:sz w:val="24"/>
          <w:szCs w:val="24"/>
        </w:rPr>
        <w:t>study was based on a survey of 544 irrigation households in 148 scheme groups from 4 districts of Amhara region in the period of 20</w:t>
      </w:r>
      <w:r w:rsidR="002033FA" w:rsidRPr="0034521A">
        <w:rPr>
          <w:rFonts w:cstheme="minorHAnsi"/>
          <w:sz w:val="24"/>
          <w:szCs w:val="24"/>
        </w:rPr>
        <w:t>20</w:t>
      </w:r>
      <w:r w:rsidR="007C6513" w:rsidRPr="0034521A">
        <w:rPr>
          <w:rFonts w:cstheme="minorHAnsi"/>
          <w:sz w:val="24"/>
          <w:szCs w:val="24"/>
        </w:rPr>
        <w:t>/2</w:t>
      </w:r>
      <w:r w:rsidR="002033FA" w:rsidRPr="0034521A">
        <w:rPr>
          <w:rFonts w:cstheme="minorHAnsi"/>
          <w:sz w:val="24"/>
          <w:szCs w:val="24"/>
        </w:rPr>
        <w:t>1</w:t>
      </w:r>
      <w:r w:rsidR="007C6513" w:rsidRPr="0034521A">
        <w:rPr>
          <w:rFonts w:cstheme="minorHAnsi"/>
          <w:sz w:val="24"/>
          <w:szCs w:val="24"/>
        </w:rPr>
        <w:t xml:space="preserve">. We have included three group of communities from </w:t>
      </w:r>
      <w:r w:rsidR="00F94D30" w:rsidRPr="0034521A">
        <w:rPr>
          <w:rFonts w:cstheme="minorHAnsi"/>
          <w:sz w:val="24"/>
          <w:szCs w:val="24"/>
        </w:rPr>
        <w:t>N</w:t>
      </w:r>
      <w:r w:rsidR="007C6513" w:rsidRPr="0034521A">
        <w:rPr>
          <w:rFonts w:cstheme="minorHAnsi"/>
          <w:sz w:val="24"/>
          <w:szCs w:val="24"/>
        </w:rPr>
        <w:t xml:space="preserve">orth </w:t>
      </w:r>
      <w:proofErr w:type="spellStart"/>
      <w:r w:rsidR="007C6513" w:rsidRPr="0034521A">
        <w:rPr>
          <w:rFonts w:cstheme="minorHAnsi"/>
          <w:i/>
          <w:sz w:val="24"/>
          <w:szCs w:val="24"/>
        </w:rPr>
        <w:t>Wollo</w:t>
      </w:r>
      <w:proofErr w:type="spellEnd"/>
      <w:r w:rsidR="007C6513" w:rsidRPr="0034521A">
        <w:rPr>
          <w:rFonts w:cstheme="minorHAnsi"/>
          <w:sz w:val="24"/>
          <w:szCs w:val="24"/>
        </w:rPr>
        <w:t xml:space="preserve"> representing 108 schemes and two groups of communities </w:t>
      </w:r>
      <w:r w:rsidR="00F94D30" w:rsidRPr="0034521A">
        <w:rPr>
          <w:rFonts w:cstheme="minorHAnsi"/>
          <w:sz w:val="24"/>
          <w:szCs w:val="24"/>
        </w:rPr>
        <w:t>W</w:t>
      </w:r>
      <w:r w:rsidR="007C6513" w:rsidRPr="0034521A">
        <w:rPr>
          <w:rFonts w:cstheme="minorHAnsi"/>
          <w:sz w:val="24"/>
          <w:szCs w:val="24"/>
        </w:rPr>
        <w:t xml:space="preserve">est </w:t>
      </w:r>
      <w:proofErr w:type="spellStart"/>
      <w:r w:rsidR="007C6513" w:rsidRPr="0034521A">
        <w:rPr>
          <w:rFonts w:cstheme="minorHAnsi"/>
          <w:i/>
          <w:sz w:val="24"/>
          <w:szCs w:val="24"/>
        </w:rPr>
        <w:t>Gojjam</w:t>
      </w:r>
      <w:proofErr w:type="spellEnd"/>
      <w:r w:rsidR="007C6513" w:rsidRPr="0034521A">
        <w:rPr>
          <w:rFonts w:cstheme="minorHAnsi"/>
          <w:sz w:val="24"/>
          <w:szCs w:val="24"/>
        </w:rPr>
        <w:t xml:space="preserve"> that represents 40 schemes. The schemes in communities were categorized as those having formal institutions (user or agency managed) and those led by traditional water committees or ‘</w:t>
      </w:r>
      <w:r w:rsidR="007C6513" w:rsidRPr="0034521A">
        <w:rPr>
          <w:rFonts w:cstheme="minorHAnsi"/>
          <w:i/>
          <w:sz w:val="24"/>
          <w:szCs w:val="24"/>
        </w:rPr>
        <w:t>water fathers’</w:t>
      </w:r>
      <w:r w:rsidR="007C6513" w:rsidRPr="0034521A">
        <w:rPr>
          <w:rFonts w:cstheme="minorHAnsi"/>
          <w:sz w:val="24"/>
          <w:szCs w:val="24"/>
        </w:rPr>
        <w:t xml:space="preserve"> in order to compare the existing different local institutional contexts in the management of irrigation infrastructure and also to explore each of them in detail. </w:t>
      </w:r>
    </w:p>
    <w:p w:rsidR="008D0B7C" w:rsidRPr="0034521A" w:rsidRDefault="008D0B7C" w:rsidP="0034521A">
      <w:pPr>
        <w:autoSpaceDE w:val="0"/>
        <w:autoSpaceDN w:val="0"/>
        <w:adjustRightInd w:val="0"/>
        <w:spacing w:after="0" w:line="240" w:lineRule="auto"/>
        <w:jc w:val="both"/>
        <w:rPr>
          <w:rFonts w:eastAsia="Times New Roman" w:cstheme="minorHAnsi"/>
          <w:b/>
          <w:sz w:val="24"/>
          <w:szCs w:val="24"/>
        </w:rPr>
      </w:pPr>
    </w:p>
    <w:p w:rsidR="007C6513" w:rsidRPr="0034521A" w:rsidRDefault="007C6513" w:rsidP="0034521A">
      <w:pPr>
        <w:autoSpaceDE w:val="0"/>
        <w:autoSpaceDN w:val="0"/>
        <w:adjustRightInd w:val="0"/>
        <w:spacing w:after="0" w:line="240" w:lineRule="auto"/>
        <w:ind w:firstLine="720"/>
        <w:jc w:val="both"/>
        <w:rPr>
          <w:rFonts w:cstheme="minorHAnsi"/>
          <w:sz w:val="24"/>
          <w:szCs w:val="24"/>
        </w:rPr>
      </w:pPr>
      <w:r w:rsidRPr="0034521A">
        <w:rPr>
          <w:rFonts w:cstheme="minorHAnsi"/>
          <w:sz w:val="24"/>
          <w:szCs w:val="24"/>
        </w:rPr>
        <w:t xml:space="preserve">Focus group discussions and semi-structured interviews with key informants were the primary means of collecting data on local institutional arrangements, government interventions and management challenges. Interviews were conducted to collect primary data. Secondary data was obtained mainly from official documents. Informal discussions and formal semi-structured interviews were conducted with plot owners/farmers, experts, head of the projects, IBCs and WUA committees in the area. In total 32 semi-structured interviews, 24 key informants interview and 6 focus group discussions were conducted. The data collection was done in person interview using a paper based questionnaire. Either of the household heads [male or female] were interviewed after they provided their oral approval to participate in the survey. The interviews were conducted at farmers’ residences and no minors were involved in the survey.   </w:t>
      </w:r>
    </w:p>
    <w:p w:rsidR="00AF5781" w:rsidRPr="0034521A" w:rsidRDefault="00AF5781" w:rsidP="0034521A">
      <w:pPr>
        <w:spacing w:after="0" w:line="240" w:lineRule="auto"/>
        <w:rPr>
          <w:rFonts w:cstheme="minorHAnsi"/>
          <w:b/>
          <w:sz w:val="24"/>
          <w:szCs w:val="24"/>
        </w:rPr>
      </w:pPr>
    </w:p>
    <w:p w:rsidR="007C6513" w:rsidRPr="0034521A" w:rsidRDefault="009B7B44" w:rsidP="0034521A">
      <w:pPr>
        <w:spacing w:after="0" w:line="240" w:lineRule="auto"/>
        <w:jc w:val="both"/>
        <w:rPr>
          <w:rFonts w:cstheme="minorHAnsi"/>
          <w:sz w:val="24"/>
          <w:szCs w:val="24"/>
        </w:rPr>
      </w:pPr>
      <w:r>
        <w:rPr>
          <w:rFonts w:cstheme="minorHAnsi"/>
          <w:b/>
          <w:sz w:val="24"/>
          <w:szCs w:val="24"/>
        </w:rPr>
        <w:lastRenderedPageBreak/>
        <w:t>Method of Data A</w:t>
      </w:r>
      <w:r w:rsidR="007C6513" w:rsidRPr="0034521A">
        <w:rPr>
          <w:rFonts w:cstheme="minorHAnsi"/>
          <w:b/>
          <w:sz w:val="24"/>
          <w:szCs w:val="24"/>
        </w:rPr>
        <w:t>nalysis</w:t>
      </w:r>
      <w:r w:rsidR="009B6586" w:rsidRPr="0034521A">
        <w:rPr>
          <w:rFonts w:cstheme="minorHAnsi"/>
          <w:b/>
          <w:sz w:val="24"/>
          <w:szCs w:val="24"/>
        </w:rPr>
        <w:t xml:space="preserve">: </w:t>
      </w:r>
      <w:r w:rsidR="007C6513" w:rsidRPr="0034521A">
        <w:rPr>
          <w:rFonts w:cstheme="minorHAnsi"/>
          <w:sz w:val="24"/>
          <w:szCs w:val="24"/>
        </w:rPr>
        <w:t xml:space="preserve">In this research </w:t>
      </w:r>
      <w:r w:rsidR="007C7FAA" w:rsidRPr="0034521A">
        <w:rPr>
          <w:rFonts w:cstheme="minorHAnsi"/>
          <w:sz w:val="24"/>
          <w:szCs w:val="24"/>
        </w:rPr>
        <w:t xml:space="preserve">both </w:t>
      </w:r>
      <w:r w:rsidR="00FA7E09" w:rsidRPr="0034521A">
        <w:rPr>
          <w:rFonts w:cstheme="minorHAnsi"/>
          <w:sz w:val="24"/>
          <w:szCs w:val="24"/>
        </w:rPr>
        <w:t>descriptive and econometric methods were employed.</w:t>
      </w:r>
      <w:r w:rsidR="009C02BA" w:rsidRPr="0034521A">
        <w:rPr>
          <w:rFonts w:cstheme="minorHAnsi"/>
          <w:sz w:val="24"/>
          <w:szCs w:val="24"/>
        </w:rPr>
        <w:t xml:space="preserve">  </w:t>
      </w:r>
      <w:r w:rsidR="007C6513" w:rsidRPr="0034521A">
        <w:rPr>
          <w:rFonts w:cstheme="minorHAnsi"/>
          <w:sz w:val="24"/>
          <w:szCs w:val="24"/>
        </w:rPr>
        <w:t>Hence, the quantitative data has been analyzed using descriptive statistics such as percentages and arithmetic mean. For the econometric part based on the IAD framework</w:t>
      </w:r>
      <w:r w:rsidR="00261AF1" w:rsidRPr="0034521A">
        <w:rPr>
          <w:rFonts w:cstheme="minorHAnsi"/>
          <w:sz w:val="24"/>
          <w:szCs w:val="24"/>
        </w:rPr>
        <w:t xml:space="preserve"> of </w:t>
      </w:r>
      <w:r w:rsidR="00DD1840" w:rsidRPr="0034521A">
        <w:rPr>
          <w:rFonts w:cstheme="minorHAnsi"/>
          <w:sz w:val="24"/>
          <w:szCs w:val="24"/>
        </w:rPr>
        <w:fldChar w:fldCharType="begin" w:fldLock="1"/>
      </w:r>
      <w:r w:rsidR="00DD1840" w:rsidRPr="0034521A">
        <w:rPr>
          <w:rFonts w:cstheme="minorHAnsi"/>
          <w:sz w:val="24"/>
          <w:szCs w:val="24"/>
        </w:rPr>
        <w:instrText>ADDIN CSL_CITATION {"citationItems":[{"id":"ITEM-1","itemData":{"DOI":"10.4324/9780367274689-11","ISBN":"9781000607482","abstract":"This conclusion presents some closing thoughts on the concepts covered in the preceding chapters of this book. The book argues that in a field as complex as public policy, simplifying theories are an absolute necessity. Furthermore, “lenses” through which the world is viewed should be explicit rather than implicit. The book presents one such theory: the institutional analysis and development variant of institutional rational choice, the multiple-streams framework, a social constructionist framework, a policy network approach, the punctuated equilibrium framework, the advocacy coalition framework, the policy diffusion framework, and a related set of frameworks used in large-N comparative policy studies. It reviews the status of policy theory and suggests that several guidelines for improving it. The book utilizes the two frameworks that have developed the most since the mid-1980s-institutional analysis and development and the advocacy coalition framework-in an effort to discern fruitful guidelines for theoretical development.","author":[{"dropping-particle":"","family":"Ostrom","given":"E.","non-dropping-particle":"","parse-names":false,"suffix":""}],"container-title":"Theories of the Policy Process","edition":"2nd","editor":[{"dropping-particle":"","family":"Sabatier","given":".A.","non-dropping-particle":"","parse-names":false,"suffix":""}],"id":"ITEM-1","issued":{"date-parts":[["2007"]]},"page":"21-64","publisher":"Westview Press, Cambridge, MA","title":"Institutional rational choice: an assessment of the institutional analysis and development framework","type":"chapter"},"uris":["http://www.mendeley.com/documents/?uuid=09d2da74-5203-4476-8fd1-b3f4ed426a2d"]}],"mendeley":{"formattedCitation":"(E. Ostrom, 2007)","manualFormatting":"Ostrom (2007)","plainTextFormattedCitation":"(E. Ostrom, 2007)","previouslyFormattedCitation":"(E. Ostrom, 2007)"},"properties":{"noteIndex":0},"schema":"https://github.com/citation-style-language/schema/raw/master/csl-citation.json"}</w:instrText>
      </w:r>
      <w:r w:rsidR="00DD1840" w:rsidRPr="0034521A">
        <w:rPr>
          <w:rFonts w:cstheme="minorHAnsi"/>
          <w:sz w:val="24"/>
          <w:szCs w:val="24"/>
        </w:rPr>
        <w:fldChar w:fldCharType="separate"/>
      </w:r>
      <w:r w:rsidR="00DD1840" w:rsidRPr="0034521A">
        <w:rPr>
          <w:rFonts w:cstheme="minorHAnsi"/>
          <w:noProof/>
          <w:sz w:val="24"/>
          <w:szCs w:val="24"/>
        </w:rPr>
        <w:t>Ostrom (2007)</w:t>
      </w:r>
      <w:r w:rsidR="00DD1840" w:rsidRPr="0034521A">
        <w:rPr>
          <w:rFonts w:cstheme="minorHAnsi"/>
          <w:sz w:val="24"/>
          <w:szCs w:val="24"/>
        </w:rPr>
        <w:fldChar w:fldCharType="end"/>
      </w:r>
      <w:r w:rsidR="00261AF1" w:rsidRPr="0034521A">
        <w:rPr>
          <w:rFonts w:cstheme="minorHAnsi"/>
          <w:sz w:val="24"/>
          <w:szCs w:val="24"/>
        </w:rPr>
        <w:t>,</w:t>
      </w:r>
      <w:r w:rsidR="007C6513" w:rsidRPr="0034521A">
        <w:rPr>
          <w:rFonts w:cstheme="minorHAnsi"/>
          <w:sz w:val="24"/>
          <w:szCs w:val="24"/>
        </w:rPr>
        <w:t xml:space="preserve"> we selected the relevant variables of irrigation collective action in the study areas. The explanatory variables were divided into four types: rules-in-use, biophysical conditions, attributes of community and attributes of household. Moreover, the research objective was to investigate the determinants of participating in irrigation collective actions. </w:t>
      </w:r>
      <w:r w:rsidR="007C6513" w:rsidRPr="0034521A">
        <w:rPr>
          <w:rFonts w:eastAsia="SimSun" w:cstheme="minorHAnsi"/>
          <w:sz w:val="24"/>
          <w:szCs w:val="24"/>
        </w:rPr>
        <w:t xml:space="preserve">Based on the data collected, the different collective actions were grouped into three namely: </w:t>
      </w:r>
      <w:bookmarkStart w:id="3" w:name="_Hlk45801758"/>
      <w:r w:rsidR="007C6513" w:rsidRPr="0034521A">
        <w:rPr>
          <w:rFonts w:eastAsia="SimSun" w:cstheme="minorHAnsi"/>
          <w:sz w:val="24"/>
          <w:szCs w:val="24"/>
        </w:rPr>
        <w:t>1) participating in labor demanding activities</w:t>
      </w:r>
      <w:r w:rsidR="007C6513" w:rsidRPr="0034521A">
        <w:rPr>
          <w:rFonts w:cstheme="minorHAnsi"/>
          <w:sz w:val="24"/>
          <w:szCs w:val="24"/>
        </w:rPr>
        <w:t>, 2) participating in money demanding activities, and 3) participating in the scheme management activities</w:t>
      </w:r>
      <w:bookmarkEnd w:id="3"/>
      <w:r w:rsidR="007C6513" w:rsidRPr="0034521A">
        <w:rPr>
          <w:rFonts w:cstheme="minorHAnsi"/>
          <w:sz w:val="24"/>
          <w:szCs w:val="24"/>
        </w:rPr>
        <w:t xml:space="preserve">. This leads to the use of polychotomous (multiple-category) response or dependent variables to model the collective action choice behavior </w:t>
      </w:r>
      <w:r w:rsidR="00B31FF8" w:rsidRPr="0034521A">
        <w:rPr>
          <w:rFonts w:cstheme="minorHAnsi"/>
          <w:sz w:val="24"/>
          <w:szCs w:val="24"/>
        </w:rPr>
        <w:fldChar w:fldCharType="begin" w:fldLock="1"/>
      </w:r>
      <w:r w:rsidR="00B31FF8" w:rsidRPr="0034521A">
        <w:rPr>
          <w:rFonts w:cstheme="minorHAnsi"/>
          <w:sz w:val="24"/>
          <w:szCs w:val="24"/>
        </w:rPr>
        <w:instrText>ADDIN CSL_CITATION {"citationItems":[{"id":"ITEM-1","itemData":{"ISBN":"9781136586101","author":[{"dropping-particle":"","family":"Gujaritati","given":"Damodar N.","non-dropping-particle":"","parse-names":false,"suffix":""},{"dropping-particle":"","family":"Dawn C. Porter","given":"","non-dropping-particle":"","parse-names":false,"suffix":""}],"container-title":"McGraw-Hill Series","id":"ITEM-1","issued":{"date-parts":[["2009"]]},"number-of-pages":"1-946","title":"Basic Econometrics: A Practical Approach","type":"book"},"uris":["http://www.mendeley.com/documents/?uuid=1ee28b90-4534-474b-aa02-f03cb330013e"]}],"mendeley":{"formattedCitation":"(Gujaritati &amp; Dawn C. Porter, 2009)","manualFormatting":"(Gujaritati &amp; Porter, 2009)","plainTextFormattedCitation":"(Gujaritati &amp; Dawn C. Porter, 2009)","previouslyFormattedCitation":"(Gujaritati &amp; Dawn C. Porter, 2009)"},"properties":{"noteIndex":0},"schema":"https://github.com/citation-style-language/schema/raw/master/csl-citation.json"}</w:instrText>
      </w:r>
      <w:r w:rsidR="00B31FF8" w:rsidRPr="0034521A">
        <w:rPr>
          <w:rFonts w:cstheme="minorHAnsi"/>
          <w:sz w:val="24"/>
          <w:szCs w:val="24"/>
        </w:rPr>
        <w:fldChar w:fldCharType="separate"/>
      </w:r>
      <w:r w:rsidR="00B31FF8" w:rsidRPr="0034521A">
        <w:rPr>
          <w:rFonts w:cstheme="minorHAnsi"/>
          <w:noProof/>
          <w:sz w:val="24"/>
          <w:szCs w:val="24"/>
        </w:rPr>
        <w:t>(Gujaritati &amp; Porter, 2009)</w:t>
      </w:r>
      <w:r w:rsidR="00B31FF8" w:rsidRPr="0034521A">
        <w:rPr>
          <w:rFonts w:cstheme="minorHAnsi"/>
          <w:sz w:val="24"/>
          <w:szCs w:val="24"/>
        </w:rPr>
        <w:fldChar w:fldCharType="end"/>
      </w:r>
      <w:r w:rsidR="007C6513" w:rsidRPr="0034521A">
        <w:rPr>
          <w:rFonts w:eastAsia="SimSun" w:cstheme="minorHAnsi"/>
          <w:sz w:val="24"/>
          <w:szCs w:val="24"/>
        </w:rPr>
        <w:t xml:space="preserve">. </w:t>
      </w:r>
    </w:p>
    <w:p w:rsidR="007C6513" w:rsidRPr="0034521A" w:rsidRDefault="007C6513" w:rsidP="0034521A">
      <w:pPr>
        <w:spacing w:after="0" w:line="240" w:lineRule="auto"/>
        <w:jc w:val="both"/>
        <w:rPr>
          <w:rFonts w:eastAsia="SimSun" w:cstheme="minorHAnsi"/>
          <w:sz w:val="24"/>
          <w:szCs w:val="24"/>
        </w:rPr>
      </w:pPr>
    </w:p>
    <w:p w:rsidR="007C6513" w:rsidRPr="0034521A" w:rsidRDefault="009C02BA" w:rsidP="0034521A">
      <w:pPr>
        <w:spacing w:after="0" w:line="240" w:lineRule="auto"/>
        <w:ind w:firstLine="720"/>
        <w:jc w:val="both"/>
        <w:rPr>
          <w:rFonts w:cstheme="minorHAnsi"/>
          <w:sz w:val="24"/>
          <w:szCs w:val="24"/>
        </w:rPr>
      </w:pPr>
      <w:r w:rsidRPr="0034521A">
        <w:rPr>
          <w:rFonts w:cstheme="minorHAnsi"/>
          <w:sz w:val="24"/>
          <w:szCs w:val="24"/>
        </w:rPr>
        <w:t xml:space="preserve">In </w:t>
      </w:r>
      <w:r w:rsidR="007C6513" w:rsidRPr="0034521A">
        <w:rPr>
          <w:rFonts w:cstheme="minorHAnsi"/>
          <w:sz w:val="24"/>
          <w:szCs w:val="24"/>
        </w:rPr>
        <w:t xml:space="preserve">this study, irrigation user farmers can participate to more than one type of collective action (alternatives are not mutually exclusive) and the decision to participate to one collective action can be correlated with the decision to participate in other type of collective actions (the error terms can be correlated) which means the unobserved factors affecting the choice of collective action can be correlated. Hence, the MVP is more appropriate and was used to investigate factors affecting irrigation user farmers’ collective action selection decision.    </w:t>
      </w:r>
    </w:p>
    <w:p w:rsidR="00DF231D" w:rsidRPr="0034521A" w:rsidRDefault="00DF231D" w:rsidP="0034521A">
      <w:pPr>
        <w:spacing w:after="0" w:line="240" w:lineRule="auto"/>
        <w:jc w:val="both"/>
        <w:rPr>
          <w:rFonts w:cstheme="minorHAnsi"/>
          <w:sz w:val="24"/>
          <w:szCs w:val="24"/>
        </w:rPr>
      </w:pPr>
    </w:p>
    <w:p w:rsidR="007C6513" w:rsidRPr="0034521A" w:rsidRDefault="007C6513" w:rsidP="0034521A">
      <w:pPr>
        <w:spacing w:after="0" w:line="240" w:lineRule="auto"/>
        <w:ind w:firstLine="720"/>
        <w:jc w:val="both"/>
        <w:rPr>
          <w:rFonts w:cstheme="minorHAnsi"/>
          <w:sz w:val="24"/>
          <w:szCs w:val="24"/>
        </w:rPr>
      </w:pPr>
      <w:r w:rsidRPr="0034521A">
        <w:rPr>
          <w:rFonts w:cstheme="minorHAnsi"/>
          <w:sz w:val="24"/>
          <w:szCs w:val="24"/>
        </w:rPr>
        <w:t xml:space="preserve">Given that a household, </w:t>
      </w:r>
      <w:proofErr w:type="spellStart"/>
      <w:r w:rsidRPr="0034521A">
        <w:rPr>
          <w:rFonts w:cstheme="minorHAnsi"/>
          <w:sz w:val="24"/>
          <w:szCs w:val="24"/>
        </w:rPr>
        <w:t>i</w:t>
      </w:r>
      <w:proofErr w:type="spellEnd"/>
      <w:r w:rsidRPr="0034521A">
        <w:rPr>
          <w:rFonts w:cstheme="minorHAnsi"/>
          <w:sz w:val="24"/>
          <w:szCs w:val="24"/>
        </w:rPr>
        <w:t xml:space="preserve">, has access to a WUA, defined as those households living in a village, r, with at least one WUA member, a household is assumed to participate in collective action, </w:t>
      </w:r>
      <w:proofErr w:type="spellStart"/>
      <w:r w:rsidRPr="0034521A">
        <w:rPr>
          <w:rFonts w:cstheme="minorHAnsi"/>
          <w:sz w:val="24"/>
          <w:szCs w:val="24"/>
        </w:rPr>
        <w:t>W</w:t>
      </w:r>
      <w:r w:rsidRPr="0034521A">
        <w:rPr>
          <w:rFonts w:cstheme="minorHAnsi"/>
          <w:sz w:val="24"/>
          <w:szCs w:val="24"/>
          <w:vertAlign w:val="subscript"/>
        </w:rPr>
        <w:t>ir</w:t>
      </w:r>
      <w:proofErr w:type="spellEnd"/>
      <w:r w:rsidRPr="0034521A">
        <w:rPr>
          <w:rFonts w:cstheme="minorHAnsi"/>
          <w:sz w:val="24"/>
          <w:szCs w:val="24"/>
          <w:vertAlign w:val="subscript"/>
        </w:rPr>
        <w:t xml:space="preserve"> </w:t>
      </w:r>
      <w:r w:rsidRPr="0034521A">
        <w:rPr>
          <w:rFonts w:cstheme="minorHAnsi"/>
          <w:sz w:val="24"/>
          <w:szCs w:val="24"/>
        </w:rPr>
        <w:t>=1, if the utility they receive from joining in collective action, U</w:t>
      </w:r>
      <w:r w:rsidRPr="0034521A">
        <w:rPr>
          <w:rFonts w:cstheme="minorHAnsi"/>
          <w:sz w:val="24"/>
          <w:szCs w:val="24"/>
          <w:vertAlign w:val="subscript"/>
        </w:rPr>
        <w:t>ir1</w:t>
      </w:r>
      <w:r w:rsidRPr="0034521A">
        <w:rPr>
          <w:rFonts w:cstheme="minorHAnsi"/>
          <w:sz w:val="24"/>
          <w:szCs w:val="24"/>
        </w:rPr>
        <w:t xml:space="preserve"> , is greater than the utility received from not participating in collective action, U</w:t>
      </w:r>
      <w:r w:rsidRPr="0034521A">
        <w:rPr>
          <w:rFonts w:cstheme="minorHAnsi"/>
          <w:sz w:val="24"/>
          <w:szCs w:val="24"/>
          <w:vertAlign w:val="subscript"/>
        </w:rPr>
        <w:t>ir0</w:t>
      </w:r>
      <w:r w:rsidRPr="0034521A">
        <w:rPr>
          <w:rFonts w:cstheme="minorHAnsi"/>
          <w:sz w:val="24"/>
          <w:szCs w:val="24"/>
        </w:rPr>
        <w:t>.</w:t>
      </w:r>
    </w:p>
    <w:p w:rsidR="007C6513" w:rsidRPr="0034521A" w:rsidRDefault="007C6513" w:rsidP="0034521A">
      <w:pPr>
        <w:spacing w:after="0" w:line="240" w:lineRule="auto"/>
        <w:rPr>
          <w:rFonts w:cstheme="minorHAnsi"/>
          <w:sz w:val="24"/>
          <w:szCs w:val="24"/>
        </w:rPr>
      </w:pPr>
      <w:r w:rsidRPr="0034521A">
        <w:rPr>
          <w:rFonts w:cstheme="minorHAnsi"/>
          <w:sz w:val="24"/>
          <w:szCs w:val="24"/>
        </w:rPr>
        <w:t xml:space="preserve">That is, </w:t>
      </w:r>
    </w:p>
    <w:p w:rsidR="00C8737F" w:rsidRPr="0034521A" w:rsidRDefault="007C6513" w:rsidP="0034521A">
      <w:pPr>
        <w:spacing w:after="0" w:line="240" w:lineRule="auto"/>
        <w:jc w:val="both"/>
        <w:rPr>
          <w:rFonts w:cstheme="minorHAnsi"/>
          <w:sz w:val="24"/>
          <w:szCs w:val="24"/>
        </w:rPr>
      </w:pPr>
      <m:oMath>
        <m:r>
          <w:rPr>
            <w:rFonts w:ascii="Cambria Math" w:hAnsi="Cambria Math" w:cstheme="minorHAnsi"/>
            <w:sz w:val="24"/>
            <w:szCs w:val="24"/>
          </w:rPr>
          <m:t>W=</m:t>
        </m:r>
        <m:d>
          <m:dPr>
            <m:begChr m:val="{"/>
            <m:endChr m:val=""/>
            <m:ctrlPr>
              <w:rPr>
                <w:rFonts w:ascii="Cambria Math" w:hAnsi="Cambria Math" w:cstheme="minorHAnsi"/>
                <w:i/>
                <w:sz w:val="24"/>
                <w:szCs w:val="24"/>
              </w:rPr>
            </m:ctrlPr>
          </m:dPr>
          <m:e>
            <m:eqArr>
              <m:eqArrPr>
                <m:ctrlPr>
                  <w:rPr>
                    <w:rFonts w:ascii="Cambria Math" w:hAnsi="Cambria Math" w:cstheme="minorHAnsi"/>
                    <w:i/>
                    <w:sz w:val="24"/>
                    <w:szCs w:val="24"/>
                  </w:rPr>
                </m:ctrlPr>
              </m:eqArrPr>
              <m:e>
                <m:r>
                  <w:rPr>
                    <w:rFonts w:ascii="Cambria Math" w:hAnsi="Cambria Math" w:cstheme="minorHAnsi"/>
                    <w:sz w:val="24"/>
                    <w:szCs w:val="24"/>
                  </w:rPr>
                  <m:t xml:space="preserve">1  if  </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U</m:t>
                    </m:r>
                  </m:e>
                  <m:sub>
                    <m:r>
                      <w:rPr>
                        <w:rFonts w:ascii="Cambria Math" w:hAnsi="Cambria Math" w:cstheme="minorHAnsi"/>
                        <w:sz w:val="24"/>
                        <w:szCs w:val="24"/>
                        <w:vertAlign w:val="subscript"/>
                      </w:rPr>
                      <m:t>ir1</m:t>
                    </m:r>
                  </m:sub>
                </m:sSub>
                <m:r>
                  <w:rPr>
                    <w:rFonts w:ascii="Cambria Math" w:hAnsi="Cambria Math" w:cstheme="minorHAnsi"/>
                    <w:sz w:val="24"/>
                    <w:szCs w:val="24"/>
                    <w:vertAlign w:val="subscript"/>
                  </w:rPr>
                  <m:t xml:space="preserve">≥ </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U</m:t>
                    </m:r>
                  </m:e>
                  <m:sub>
                    <m:r>
                      <w:rPr>
                        <w:rFonts w:ascii="Cambria Math" w:hAnsi="Cambria Math" w:cstheme="minorHAnsi"/>
                        <w:sz w:val="24"/>
                        <w:szCs w:val="24"/>
                        <w:vertAlign w:val="subscript"/>
                      </w:rPr>
                      <m:t>ir0</m:t>
                    </m:r>
                  </m:sub>
                </m:sSub>
              </m:e>
              <m:e>
                <m:r>
                  <w:rPr>
                    <w:rFonts w:ascii="Cambria Math" w:hAnsi="Cambria Math" w:cstheme="minorHAnsi"/>
                    <w:sz w:val="24"/>
                    <w:szCs w:val="24"/>
                  </w:rPr>
                  <m:t>0   if</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 xml:space="preserve">  U</m:t>
                    </m:r>
                  </m:e>
                  <m:sub>
                    <m:r>
                      <w:rPr>
                        <w:rFonts w:ascii="Cambria Math" w:hAnsi="Cambria Math" w:cstheme="minorHAnsi"/>
                        <w:sz w:val="24"/>
                        <w:szCs w:val="24"/>
                        <w:vertAlign w:val="subscript"/>
                      </w:rPr>
                      <m:t>ir1</m:t>
                    </m:r>
                  </m:sub>
                </m:sSub>
                <m:r>
                  <w:rPr>
                    <w:rFonts w:ascii="Cambria Math" w:hAnsi="Cambria Math" w:cstheme="minorHAnsi"/>
                    <w:sz w:val="24"/>
                    <w:szCs w:val="24"/>
                    <w:vertAlign w:val="subscript"/>
                  </w:rPr>
                  <m:t xml:space="preserve">≤ </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U</m:t>
                    </m:r>
                  </m:e>
                  <m:sub>
                    <m:r>
                      <w:rPr>
                        <w:rFonts w:ascii="Cambria Math" w:hAnsi="Cambria Math" w:cstheme="minorHAnsi"/>
                        <w:sz w:val="24"/>
                        <w:szCs w:val="24"/>
                        <w:vertAlign w:val="subscript"/>
                      </w:rPr>
                      <m:t>ir0</m:t>
                    </m:r>
                  </m:sub>
                </m:sSub>
              </m:e>
            </m:eqArr>
          </m:e>
        </m:d>
      </m:oMath>
      <w:r w:rsidRPr="0034521A">
        <w:rPr>
          <w:rFonts w:cstheme="minorHAnsi"/>
          <w:sz w:val="24"/>
          <w:szCs w:val="24"/>
        </w:rPr>
        <w:t xml:space="preserve"> </w:t>
      </w:r>
      <w:r w:rsidRPr="0034521A">
        <w:rPr>
          <w:rFonts w:cstheme="minorHAnsi"/>
          <w:sz w:val="24"/>
          <w:szCs w:val="24"/>
        </w:rPr>
        <w:tab/>
      </w:r>
      <w:r w:rsidRPr="0034521A">
        <w:rPr>
          <w:rFonts w:cstheme="minorHAnsi"/>
          <w:sz w:val="24"/>
          <w:szCs w:val="24"/>
        </w:rPr>
        <w:tab/>
      </w:r>
      <w:r w:rsidRPr="0034521A">
        <w:rPr>
          <w:rFonts w:cstheme="minorHAnsi"/>
          <w:sz w:val="24"/>
          <w:szCs w:val="24"/>
        </w:rPr>
        <w:tab/>
        <w:t>(1)</w:t>
      </w:r>
      <w:r w:rsidRPr="0034521A">
        <w:rPr>
          <w:rFonts w:cstheme="minorHAnsi"/>
          <w:sz w:val="24"/>
          <w:szCs w:val="24"/>
        </w:rPr>
        <w:br/>
        <w:t xml:space="preserve">We assume that utility from </w:t>
      </w:r>
      <w:r w:rsidR="00627634" w:rsidRPr="0034521A">
        <w:rPr>
          <w:rFonts w:cstheme="minorHAnsi"/>
          <w:sz w:val="24"/>
          <w:szCs w:val="24"/>
        </w:rPr>
        <w:t>participating</w:t>
      </w:r>
      <w:r w:rsidRPr="0034521A">
        <w:rPr>
          <w:rFonts w:cstheme="minorHAnsi"/>
          <w:sz w:val="24"/>
          <w:szCs w:val="24"/>
        </w:rPr>
        <w:t xml:space="preserve"> in collective action, W in {0, 1}, can be expressed as a factor of observable characteristics of the household, </w:t>
      </w:r>
      <w:proofErr w:type="spellStart"/>
      <w:r w:rsidRPr="0034521A">
        <w:rPr>
          <w:rFonts w:cstheme="minorHAnsi"/>
          <w:sz w:val="24"/>
          <w:szCs w:val="24"/>
        </w:rPr>
        <w:t>X</w:t>
      </w:r>
      <w:r w:rsidRPr="0034521A">
        <w:rPr>
          <w:rFonts w:cstheme="minorHAnsi"/>
          <w:sz w:val="24"/>
          <w:szCs w:val="24"/>
          <w:vertAlign w:val="subscript"/>
        </w:rPr>
        <w:t>irW</w:t>
      </w:r>
      <w:proofErr w:type="spellEnd"/>
      <w:r w:rsidRPr="0034521A">
        <w:rPr>
          <w:rFonts w:cstheme="minorHAnsi"/>
          <w:sz w:val="24"/>
          <w:szCs w:val="24"/>
        </w:rPr>
        <w:t xml:space="preserve"> , the characteristics of other  households</w:t>
      </w:r>
      <w:r w:rsidR="00627634" w:rsidRPr="0034521A">
        <w:rPr>
          <w:rFonts w:cstheme="minorHAnsi"/>
          <w:sz w:val="24"/>
          <w:szCs w:val="24"/>
        </w:rPr>
        <w:t xml:space="preserve"> </w:t>
      </w:r>
      <w:r w:rsidRPr="0034521A">
        <w:rPr>
          <w:rFonts w:cstheme="minorHAnsi"/>
          <w:sz w:val="24"/>
          <w:szCs w:val="24"/>
        </w:rPr>
        <w:t xml:space="preserve">in the area that affect collective action, A </w:t>
      </w:r>
      <w:proofErr w:type="spellStart"/>
      <w:r w:rsidRPr="0034521A">
        <w:rPr>
          <w:rFonts w:cstheme="minorHAnsi"/>
          <w:sz w:val="24"/>
          <w:szCs w:val="24"/>
          <w:vertAlign w:val="subscript"/>
        </w:rPr>
        <w:t>rW</w:t>
      </w:r>
      <w:proofErr w:type="spellEnd"/>
      <w:r w:rsidRPr="0034521A">
        <w:rPr>
          <w:rFonts w:cstheme="minorHAnsi"/>
          <w:sz w:val="24"/>
          <w:szCs w:val="24"/>
        </w:rPr>
        <w:t xml:space="preserve">, and a set of unobserved characteristics, </w:t>
      </w:r>
      <w:proofErr w:type="spellStart"/>
      <w:r w:rsidRPr="0034521A">
        <w:rPr>
          <w:rFonts w:cstheme="minorHAnsi"/>
          <w:sz w:val="24"/>
          <w:szCs w:val="24"/>
        </w:rPr>
        <w:t>ε</w:t>
      </w:r>
      <w:r w:rsidRPr="0034521A">
        <w:rPr>
          <w:rFonts w:cstheme="minorHAnsi"/>
          <w:sz w:val="24"/>
          <w:szCs w:val="24"/>
          <w:vertAlign w:val="subscript"/>
        </w:rPr>
        <w:t>irW</w:t>
      </w:r>
      <w:proofErr w:type="spellEnd"/>
      <w:r w:rsidRPr="0034521A">
        <w:rPr>
          <w:rFonts w:cstheme="minorHAnsi"/>
          <w:sz w:val="24"/>
          <w:szCs w:val="24"/>
          <w:vertAlign w:val="subscript"/>
        </w:rPr>
        <w:t xml:space="preserve"> </w:t>
      </w:r>
      <w:r w:rsidRPr="0034521A">
        <w:rPr>
          <w:rFonts w:cstheme="minorHAnsi"/>
          <w:sz w:val="24"/>
          <w:szCs w:val="24"/>
        </w:rPr>
        <w:t>. That is,</w:t>
      </w:r>
      <w:r w:rsidRPr="0034521A">
        <w:rPr>
          <w:rFonts w:cstheme="minorHAnsi"/>
          <w:sz w:val="24"/>
          <w:szCs w:val="24"/>
        </w:rPr>
        <w:tab/>
      </w:r>
    </w:p>
    <w:p w:rsidR="007C6513" w:rsidRPr="0034521A" w:rsidRDefault="007C6513" w:rsidP="0034521A">
      <w:pPr>
        <w:spacing w:after="0" w:line="240" w:lineRule="auto"/>
        <w:jc w:val="both"/>
        <w:rPr>
          <w:rFonts w:cstheme="minorHAnsi"/>
          <w:sz w:val="24"/>
          <w:szCs w:val="24"/>
        </w:rPr>
      </w:pPr>
      <w:r w:rsidRPr="0034521A">
        <w:rPr>
          <w:rFonts w:cstheme="minorHAnsi"/>
          <w:sz w:val="24"/>
          <w:szCs w:val="24"/>
        </w:rPr>
        <w:tab/>
      </w:r>
      <m:oMath>
        <m:sSub>
          <m:sSubPr>
            <m:ctrlPr>
              <w:rPr>
                <w:rFonts w:ascii="Cambria Math" w:hAnsi="Cambria Math" w:cstheme="minorHAnsi"/>
                <w:i/>
                <w:sz w:val="24"/>
                <w:szCs w:val="24"/>
              </w:rPr>
            </m:ctrlPr>
          </m:sSubPr>
          <m:e>
            <m:r>
              <w:rPr>
                <w:rFonts w:ascii="Cambria Math" w:hAnsi="Cambria Math" w:cstheme="minorHAnsi"/>
                <w:sz w:val="24"/>
                <w:szCs w:val="24"/>
              </w:rPr>
              <m:t>U</m:t>
            </m:r>
          </m:e>
          <m:sub>
            <m:r>
              <w:rPr>
                <w:rFonts w:ascii="Cambria Math" w:hAnsi="Cambria Math" w:cstheme="minorHAnsi"/>
                <w:sz w:val="24"/>
                <w:szCs w:val="24"/>
              </w:rPr>
              <m:t>irW</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irW</m:t>
            </m:r>
          </m:sub>
        </m:sSub>
        <m:r>
          <w:rPr>
            <w:rFonts w:ascii="Cambria Math" w:hAnsi="Cambria Math" w:cstheme="minorHAnsi"/>
            <w:sz w:val="24"/>
            <w:szCs w:val="24"/>
          </w:rPr>
          <m:t>β+</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rW</m:t>
            </m:r>
          </m:sub>
        </m:sSub>
        <m:r>
          <w:rPr>
            <w:rFonts w:ascii="Cambria Math" w:hAnsi="Cambria Math" w:cstheme="minorHAnsi"/>
            <w:sz w:val="24"/>
            <w:szCs w:val="24"/>
          </w:rPr>
          <m:t>δ+</m:t>
        </m:r>
        <m:sSub>
          <m:sSubPr>
            <m:ctrlPr>
              <w:rPr>
                <w:rFonts w:ascii="Cambria Math" w:hAnsi="Cambria Math" w:cstheme="minorHAnsi"/>
                <w:i/>
                <w:sz w:val="24"/>
                <w:szCs w:val="24"/>
              </w:rPr>
            </m:ctrlPr>
          </m:sSubPr>
          <m:e>
            <m:r>
              <w:rPr>
                <w:rFonts w:ascii="Cambria Math" w:hAnsi="Cambria Math" w:cstheme="minorHAnsi"/>
                <w:sz w:val="24"/>
                <w:szCs w:val="24"/>
              </w:rPr>
              <m:t>ε</m:t>
            </m:r>
          </m:e>
          <m:sub>
            <m:r>
              <w:rPr>
                <w:rFonts w:ascii="Cambria Math" w:hAnsi="Cambria Math" w:cstheme="minorHAnsi"/>
                <w:sz w:val="24"/>
                <w:szCs w:val="24"/>
              </w:rPr>
              <m:t>irW</m:t>
            </m:r>
          </m:sub>
        </m:sSub>
      </m:oMath>
      <w:r w:rsidRPr="0034521A">
        <w:rPr>
          <w:rFonts w:eastAsiaTheme="minorEastAsia" w:cstheme="minorHAnsi"/>
          <w:sz w:val="24"/>
          <w:szCs w:val="24"/>
        </w:rPr>
        <w:tab/>
      </w:r>
      <w:r w:rsidRPr="0034521A">
        <w:rPr>
          <w:rFonts w:eastAsiaTheme="minorEastAsia" w:cstheme="minorHAnsi"/>
          <w:sz w:val="24"/>
          <w:szCs w:val="24"/>
        </w:rPr>
        <w:tab/>
      </w:r>
      <w:r w:rsidR="0034521A" w:rsidRPr="0034521A">
        <w:rPr>
          <w:rFonts w:eastAsiaTheme="minorEastAsia" w:cstheme="minorHAnsi"/>
          <w:sz w:val="24"/>
          <w:szCs w:val="24"/>
        </w:rPr>
        <w:tab/>
      </w:r>
      <w:r w:rsidR="0034521A" w:rsidRPr="0034521A">
        <w:rPr>
          <w:rFonts w:eastAsiaTheme="minorEastAsia" w:cstheme="minorHAnsi"/>
          <w:sz w:val="24"/>
          <w:szCs w:val="24"/>
        </w:rPr>
        <w:tab/>
      </w:r>
      <w:r w:rsidR="0034521A" w:rsidRPr="0034521A">
        <w:rPr>
          <w:rFonts w:eastAsiaTheme="minorEastAsia" w:cstheme="minorHAnsi"/>
          <w:sz w:val="24"/>
          <w:szCs w:val="24"/>
        </w:rPr>
        <w:tab/>
      </w:r>
      <w:r w:rsidRPr="0034521A">
        <w:rPr>
          <w:rFonts w:eastAsiaTheme="minorEastAsia" w:cstheme="minorHAnsi"/>
          <w:sz w:val="24"/>
          <w:szCs w:val="24"/>
        </w:rPr>
        <w:tab/>
        <w:t>(2)</w:t>
      </w:r>
    </w:p>
    <w:p w:rsidR="009B6586" w:rsidRPr="0034521A" w:rsidRDefault="009B6586" w:rsidP="0034521A">
      <w:pPr>
        <w:spacing w:after="0" w:line="240" w:lineRule="auto"/>
        <w:jc w:val="both"/>
        <w:rPr>
          <w:rFonts w:cstheme="minorHAnsi"/>
          <w:sz w:val="24"/>
          <w:szCs w:val="24"/>
        </w:rPr>
      </w:pPr>
    </w:p>
    <w:p w:rsidR="007C6513" w:rsidRPr="0034521A" w:rsidRDefault="007C6513" w:rsidP="0034521A">
      <w:pPr>
        <w:spacing w:after="0" w:line="240" w:lineRule="auto"/>
        <w:ind w:firstLine="720"/>
        <w:jc w:val="both"/>
        <w:rPr>
          <w:rFonts w:cstheme="minorHAnsi"/>
          <w:sz w:val="24"/>
          <w:szCs w:val="24"/>
        </w:rPr>
      </w:pPr>
      <w:r w:rsidRPr="0034521A">
        <w:rPr>
          <w:rFonts w:cstheme="minorHAnsi"/>
          <w:sz w:val="24"/>
          <w:szCs w:val="24"/>
        </w:rPr>
        <w:t xml:space="preserve">Hence, following </w:t>
      </w:r>
      <w:r w:rsidR="00EA7C23" w:rsidRPr="0034521A">
        <w:rPr>
          <w:rFonts w:cstheme="minorHAnsi"/>
          <w:sz w:val="24"/>
          <w:szCs w:val="24"/>
        </w:rPr>
        <w:fldChar w:fldCharType="begin" w:fldLock="1"/>
      </w:r>
      <w:r w:rsidR="00E7369B" w:rsidRPr="0034521A">
        <w:rPr>
          <w:rFonts w:cstheme="minorHAnsi"/>
          <w:sz w:val="24"/>
          <w:szCs w:val="24"/>
        </w:rPr>
        <w:instrText>ADDIN CSL_CITATION {"citationItems":[{"id":"ITEM-1","itemData":{"ISBN":"9780131395381","author":[{"dropping-particle":"","family":"Greene","given":"William H","non-dropping-particle":"","parse-names":false,"suffix":""}],"edition":"7th_Editio","id":"ITEM-1","issued":{"date-parts":[["2012"]]},"title":"Econometric Analysis","type":"book"},"uris":["http://www.mendeley.com/documents/?uuid=33689c8f-93f1-4de5-81ff-71567519e9fb"]}],"mendeley":{"formattedCitation":"(Greene, 2012)","manualFormatting":"Greene (2012)","plainTextFormattedCitation":"(Greene, 2012)","previouslyFormattedCitation":"(Greene, 2012)"},"properties":{"noteIndex":0},"schema":"https://github.com/citation-style-language/schema/raw/master/csl-citation.json"}</w:instrText>
      </w:r>
      <w:r w:rsidR="00EA7C23" w:rsidRPr="0034521A">
        <w:rPr>
          <w:rFonts w:cstheme="minorHAnsi"/>
          <w:sz w:val="24"/>
          <w:szCs w:val="24"/>
        </w:rPr>
        <w:fldChar w:fldCharType="separate"/>
      </w:r>
      <w:r w:rsidR="00EA7C23" w:rsidRPr="0034521A">
        <w:rPr>
          <w:rFonts w:cstheme="minorHAnsi"/>
          <w:noProof/>
          <w:sz w:val="24"/>
          <w:szCs w:val="24"/>
        </w:rPr>
        <w:t>Greene (2012)</w:t>
      </w:r>
      <w:r w:rsidR="00EA7C23" w:rsidRPr="0034521A">
        <w:rPr>
          <w:rFonts w:cstheme="minorHAnsi"/>
          <w:sz w:val="24"/>
          <w:szCs w:val="24"/>
        </w:rPr>
        <w:fldChar w:fldCharType="end"/>
      </w:r>
      <w:r w:rsidRPr="0034521A">
        <w:rPr>
          <w:rFonts w:cstheme="minorHAnsi"/>
          <w:sz w:val="24"/>
          <w:szCs w:val="24"/>
        </w:rPr>
        <w:t>, a system of simultaneous probit models was constructed for labor demanding activities, money / financial demanding activities, and participating in scheme management committee as follows:</w:t>
      </w:r>
    </w:p>
    <w:p w:rsidR="007C6513" w:rsidRPr="0034521A" w:rsidRDefault="0034521A" w:rsidP="0034521A">
      <w:pPr>
        <w:spacing w:after="0" w:line="240" w:lineRule="auto"/>
        <w:jc w:val="both"/>
        <w:rPr>
          <w:rFonts w:eastAsiaTheme="minorEastAsia" w:cstheme="minorHAnsi"/>
          <w:iCs/>
          <w:sz w:val="24"/>
          <w:szCs w:val="24"/>
        </w:rPr>
      </w:pPr>
      <m:oMath>
        <m:sSubSup>
          <m:sSubSupPr>
            <m:ctrlPr>
              <w:rPr>
                <w:rFonts w:ascii="Cambria Math" w:hAnsi="Cambria Math" w:cstheme="minorHAnsi"/>
                <w:iCs/>
                <w:sz w:val="24"/>
                <w:szCs w:val="24"/>
                <w:lang w:val="en-GB"/>
              </w:rPr>
            </m:ctrlPr>
          </m:sSubSupPr>
          <m:e>
            <m:r>
              <m:rPr>
                <m:sty m:val="p"/>
              </m:rPr>
              <w:rPr>
                <w:rFonts w:ascii="Cambria Math" w:hAnsi="Cambria Math" w:cstheme="minorHAnsi"/>
                <w:sz w:val="24"/>
                <w:szCs w:val="24"/>
              </w:rPr>
              <m:t>Y</m:t>
            </m:r>
          </m:e>
          <m:sub>
            <m:r>
              <m:rPr>
                <m:sty m:val="p"/>
              </m:rPr>
              <w:rPr>
                <w:rFonts w:ascii="Cambria Math" w:hAnsi="Cambria Math" w:cstheme="minorHAnsi"/>
                <w:sz w:val="24"/>
                <w:szCs w:val="24"/>
              </w:rPr>
              <m:t>m</m:t>
            </m:r>
          </m:sub>
          <m:sup>
            <m:r>
              <m:rPr>
                <m:sty m:val="p"/>
              </m:rPr>
              <w:rPr>
                <w:rFonts w:ascii="Cambria Math" w:hAnsi="Cambria Math" w:cstheme="minorHAnsi"/>
                <w:sz w:val="24"/>
                <w:szCs w:val="24"/>
              </w:rPr>
              <m:t>*</m:t>
            </m:r>
          </m:sup>
        </m:sSubSup>
        <m:r>
          <m:rPr>
            <m:sty m:val="p"/>
          </m:rPr>
          <w:rPr>
            <w:rFonts w:ascii="Cambria Math" w:hAnsi="Cambria Math" w:cstheme="minorHAnsi"/>
            <w:sz w:val="24"/>
            <w:szCs w:val="24"/>
          </w:rPr>
          <m:t>=</m:t>
        </m:r>
        <m:sSubSup>
          <m:sSubSupPr>
            <m:ctrlPr>
              <w:rPr>
                <w:rFonts w:ascii="Cambria Math" w:hAnsi="Cambria Math" w:cstheme="minorHAnsi"/>
                <w:iCs/>
                <w:sz w:val="24"/>
                <w:szCs w:val="24"/>
                <w:lang w:val="en-GB"/>
              </w:rPr>
            </m:ctrlPr>
          </m:sSubSupPr>
          <m:e>
            <m:r>
              <m:rPr>
                <m:sty m:val="p"/>
              </m:rPr>
              <w:rPr>
                <w:rFonts w:ascii="Cambria Math" w:hAnsi="Cambria Math" w:cstheme="minorHAnsi"/>
                <w:sz w:val="24"/>
                <w:szCs w:val="24"/>
              </w:rPr>
              <m:t>X</m:t>
            </m:r>
          </m:e>
          <m:sub>
            <m:r>
              <m:rPr>
                <m:sty m:val="p"/>
              </m:rPr>
              <w:rPr>
                <w:rFonts w:ascii="Cambria Math" w:hAnsi="Cambria Math" w:cstheme="minorHAnsi"/>
                <w:sz w:val="24"/>
                <w:szCs w:val="24"/>
              </w:rPr>
              <m:t>m</m:t>
            </m:r>
          </m:sub>
          <m:sup>
            <m:r>
              <m:rPr>
                <m:sty m:val="p"/>
              </m:rPr>
              <w:rPr>
                <w:rFonts w:ascii="Cambria Math" w:hAnsi="Cambria Math" w:cstheme="minorHAnsi"/>
                <w:sz w:val="24"/>
                <w:szCs w:val="24"/>
              </w:rPr>
              <m:t>'</m:t>
            </m:r>
          </m:sup>
        </m:sSubSup>
        <m:sSub>
          <m:sSubPr>
            <m:ctrlPr>
              <w:rPr>
                <w:rFonts w:ascii="Cambria Math" w:hAnsi="Cambria Math" w:cstheme="minorHAnsi"/>
                <w:iCs/>
                <w:sz w:val="24"/>
                <w:szCs w:val="24"/>
                <w:lang w:val="en-GB"/>
              </w:rPr>
            </m:ctrlPr>
          </m:sSubPr>
          <m:e>
            <m:r>
              <m:rPr>
                <m:sty m:val="p"/>
              </m:rPr>
              <w:rPr>
                <w:rFonts w:ascii="Cambria Math" w:hAnsi="Cambria Math" w:cstheme="minorHAnsi"/>
                <w:sz w:val="24"/>
                <w:szCs w:val="24"/>
              </w:rPr>
              <m:t>β</m:t>
            </m:r>
          </m:e>
          <m:sub>
            <m:r>
              <m:rPr>
                <m:sty m:val="p"/>
              </m:rPr>
              <w:rPr>
                <w:rFonts w:ascii="Cambria Math" w:hAnsi="Cambria Math" w:cstheme="minorHAnsi"/>
                <w:sz w:val="24"/>
                <w:szCs w:val="24"/>
              </w:rPr>
              <m:t>m</m:t>
            </m:r>
          </m:sub>
        </m:sSub>
        <m:r>
          <m:rPr>
            <m:sty m:val="p"/>
          </m:rPr>
          <w:rPr>
            <w:rFonts w:ascii="Cambria Math" w:hAnsi="Cambria Math" w:cstheme="minorHAnsi"/>
            <w:sz w:val="24"/>
            <w:szCs w:val="24"/>
          </w:rPr>
          <m:t>+</m:t>
        </m:r>
        <m:sSub>
          <m:sSubPr>
            <m:ctrlPr>
              <w:rPr>
                <w:rFonts w:ascii="Cambria Math" w:hAnsi="Cambria Math" w:cstheme="minorHAnsi"/>
                <w:iCs/>
                <w:sz w:val="24"/>
                <w:szCs w:val="24"/>
                <w:lang w:val="en-GB"/>
              </w:rPr>
            </m:ctrlPr>
          </m:sSubPr>
          <m:e>
            <m:r>
              <m:rPr>
                <m:sty m:val="p"/>
              </m:rPr>
              <w:rPr>
                <w:rFonts w:ascii="Cambria Math" w:hAnsi="Cambria Math" w:cstheme="minorHAnsi"/>
                <w:sz w:val="24"/>
                <w:szCs w:val="24"/>
              </w:rPr>
              <m:t>ϵ</m:t>
            </m:r>
          </m:e>
          <m:sub>
            <m:r>
              <m:rPr>
                <m:sty m:val="p"/>
              </m:rPr>
              <w:rPr>
                <w:rFonts w:ascii="Cambria Math" w:hAnsi="Cambria Math" w:cstheme="minorHAnsi"/>
                <w:sz w:val="24"/>
                <w:szCs w:val="24"/>
              </w:rPr>
              <m:t>m</m:t>
            </m:r>
          </m:sub>
        </m:sSub>
        <m:r>
          <m:rPr>
            <m:sty m:val="p"/>
          </m:rPr>
          <w:rPr>
            <w:rFonts w:ascii="Cambria Math" w:hAnsi="Cambria Math" w:cstheme="minorHAnsi"/>
            <w:sz w:val="24"/>
            <w:szCs w:val="24"/>
          </w:rPr>
          <m:t xml:space="preserve">, </m:t>
        </m:r>
        <m:sSub>
          <m:sSubPr>
            <m:ctrlPr>
              <w:rPr>
                <w:rFonts w:ascii="Cambria Math" w:hAnsi="Cambria Math" w:cstheme="minorHAnsi"/>
                <w:iCs/>
                <w:sz w:val="24"/>
                <w:szCs w:val="24"/>
                <w:lang w:val="en-GB"/>
              </w:rPr>
            </m:ctrlPr>
          </m:sSubPr>
          <m:e>
            <m:r>
              <m:rPr>
                <m:sty m:val="p"/>
              </m:rPr>
              <w:rPr>
                <w:rFonts w:ascii="Cambria Math" w:hAnsi="Cambria Math" w:cstheme="minorHAnsi"/>
                <w:sz w:val="24"/>
                <w:szCs w:val="24"/>
              </w:rPr>
              <m:t>Y</m:t>
            </m:r>
          </m:e>
          <m:sub>
            <m:r>
              <m:rPr>
                <m:sty m:val="p"/>
              </m:rPr>
              <w:rPr>
                <w:rFonts w:ascii="Cambria Math" w:hAnsi="Cambria Math" w:cstheme="minorHAnsi"/>
                <w:sz w:val="24"/>
                <w:szCs w:val="24"/>
              </w:rPr>
              <m:t>m</m:t>
            </m:r>
          </m:sub>
        </m:sSub>
        <m:r>
          <m:rPr>
            <m:sty m:val="p"/>
          </m:rPr>
          <w:rPr>
            <w:rFonts w:ascii="Cambria Math" w:hAnsi="Cambria Math" w:cstheme="minorHAnsi"/>
            <w:sz w:val="24"/>
            <w:szCs w:val="24"/>
          </w:rPr>
          <m:t xml:space="preserve">=1 if </m:t>
        </m:r>
        <m:sSubSup>
          <m:sSubSupPr>
            <m:ctrlPr>
              <w:rPr>
                <w:rFonts w:ascii="Cambria Math" w:hAnsi="Cambria Math" w:cstheme="minorHAnsi"/>
                <w:iCs/>
                <w:sz w:val="24"/>
                <w:szCs w:val="24"/>
                <w:lang w:val="en-GB"/>
              </w:rPr>
            </m:ctrlPr>
          </m:sSubSupPr>
          <m:e>
            <m:r>
              <m:rPr>
                <m:sty m:val="p"/>
              </m:rPr>
              <w:rPr>
                <w:rFonts w:ascii="Cambria Math" w:hAnsi="Cambria Math" w:cstheme="minorHAnsi"/>
                <w:sz w:val="24"/>
                <w:szCs w:val="24"/>
              </w:rPr>
              <m:t>Y</m:t>
            </m:r>
          </m:e>
          <m:sub>
            <m:r>
              <m:rPr>
                <m:sty m:val="p"/>
              </m:rPr>
              <w:rPr>
                <w:rFonts w:ascii="Cambria Math" w:hAnsi="Cambria Math" w:cstheme="minorHAnsi"/>
                <w:sz w:val="24"/>
                <w:szCs w:val="24"/>
              </w:rPr>
              <m:t>m</m:t>
            </m:r>
          </m:sub>
          <m:sup>
            <m:r>
              <m:rPr>
                <m:sty m:val="p"/>
              </m:rPr>
              <w:rPr>
                <w:rFonts w:ascii="Cambria Math" w:hAnsi="Cambria Math" w:cstheme="minorHAnsi"/>
                <w:sz w:val="24"/>
                <w:szCs w:val="24"/>
              </w:rPr>
              <m:t>*</m:t>
            </m:r>
          </m:sup>
        </m:sSubSup>
        <m:r>
          <m:rPr>
            <m:sty m:val="p"/>
          </m:rPr>
          <w:rPr>
            <w:rFonts w:ascii="Cambria Math" w:hAnsi="Cambria Math" w:cstheme="minorHAnsi"/>
            <w:sz w:val="24"/>
            <w:szCs w:val="24"/>
          </w:rPr>
          <m:t>&gt;0, 0 otherwise, m=1,…M</m:t>
        </m:r>
      </m:oMath>
      <w:r w:rsidR="007C6513" w:rsidRPr="0034521A">
        <w:rPr>
          <w:rFonts w:eastAsiaTheme="minorEastAsia" w:cstheme="minorHAnsi"/>
          <w:iCs/>
          <w:sz w:val="24"/>
          <w:szCs w:val="24"/>
        </w:rPr>
        <w:t xml:space="preserve"> </w:t>
      </w:r>
    </w:p>
    <w:p w:rsidR="007C6513" w:rsidRPr="0034521A" w:rsidRDefault="007C6513" w:rsidP="0034521A">
      <w:pPr>
        <w:spacing w:after="0" w:line="240" w:lineRule="auto"/>
        <w:jc w:val="both"/>
        <w:rPr>
          <w:rFonts w:eastAsiaTheme="minorEastAsia" w:cstheme="minorHAnsi"/>
          <w:iCs/>
          <w:sz w:val="24"/>
          <w:szCs w:val="24"/>
        </w:rPr>
      </w:pPr>
      <m:oMath>
        <m:r>
          <m:rPr>
            <m:sty m:val="p"/>
          </m:rPr>
          <w:rPr>
            <w:rFonts w:ascii="Cambria Math" w:eastAsiaTheme="minorEastAsia" w:hAnsi="Cambria Math" w:cstheme="minorHAnsi"/>
            <w:sz w:val="24"/>
            <w:szCs w:val="24"/>
          </w:rPr>
          <m:t>E</m:t>
        </m:r>
        <m:d>
          <m:dPr>
            <m:begChr m:val="["/>
            <m:endChr m:val="]"/>
            <m:ctrlPr>
              <w:rPr>
                <w:rFonts w:ascii="Cambria Math" w:eastAsiaTheme="minorEastAsia" w:hAnsi="Cambria Math" w:cstheme="minorHAnsi"/>
                <w:iCs/>
                <w:sz w:val="24"/>
                <w:szCs w:val="24"/>
                <w:lang w:val="en-GB"/>
              </w:rPr>
            </m:ctrlPr>
          </m:dPr>
          <m:e>
            <m:sSub>
              <m:sSubPr>
                <m:ctrlPr>
                  <w:rPr>
                    <w:rFonts w:ascii="Cambria Math" w:eastAsiaTheme="minorEastAsia" w:hAnsi="Cambria Math" w:cstheme="minorHAnsi"/>
                    <w:iCs/>
                    <w:sz w:val="24"/>
                    <w:szCs w:val="24"/>
                    <w:lang w:val="en-GB"/>
                  </w:rPr>
                </m:ctrlPr>
              </m:sSubPr>
              <m:e>
                <m:r>
                  <m:rPr>
                    <m:sty m:val="p"/>
                  </m:rPr>
                  <w:rPr>
                    <w:rFonts w:ascii="Cambria Math" w:eastAsiaTheme="minorEastAsia" w:hAnsi="Cambria Math" w:cstheme="minorHAnsi"/>
                    <w:sz w:val="24"/>
                    <w:szCs w:val="24"/>
                  </w:rPr>
                  <m:t>ϵ</m:t>
                </m:r>
              </m:e>
              <m:sub>
                <m:r>
                  <m:rPr>
                    <m:sty m:val="p"/>
                  </m:rPr>
                  <w:rPr>
                    <w:rFonts w:ascii="Cambria Math" w:eastAsiaTheme="minorEastAsia" w:hAnsi="Cambria Math" w:cstheme="minorHAnsi"/>
                    <w:sz w:val="24"/>
                    <w:szCs w:val="24"/>
                  </w:rPr>
                  <m:t>m</m:t>
                </m:r>
              </m:sub>
            </m:sSub>
          </m:e>
          <m:e>
            <m:sSub>
              <m:sSubPr>
                <m:ctrlPr>
                  <w:rPr>
                    <w:rFonts w:ascii="Cambria Math" w:eastAsiaTheme="minorEastAsia" w:hAnsi="Cambria Math" w:cstheme="minorHAnsi"/>
                    <w:iCs/>
                    <w:sz w:val="24"/>
                    <w:szCs w:val="24"/>
                    <w:lang w:val="en-GB"/>
                  </w:rPr>
                </m:ctrlPr>
              </m:sSub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1</m:t>
                </m:r>
              </m:sub>
            </m:sSub>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iCs/>
                    <w:sz w:val="24"/>
                    <w:szCs w:val="24"/>
                    <w:lang w:val="en-GB"/>
                  </w:rPr>
                </m:ctrlPr>
              </m:sSub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M</m:t>
                </m:r>
              </m:sub>
            </m:sSub>
          </m:e>
        </m:d>
        <m:r>
          <m:rPr>
            <m:sty m:val="p"/>
          </m:rPr>
          <w:rPr>
            <w:rFonts w:ascii="Cambria Math" w:eastAsiaTheme="minorEastAsia" w:hAnsi="Cambria Math" w:cstheme="minorHAnsi"/>
            <w:sz w:val="24"/>
            <w:szCs w:val="24"/>
          </w:rPr>
          <m:t>=0</m:t>
        </m:r>
      </m:oMath>
      <w:r w:rsidRPr="0034521A">
        <w:rPr>
          <w:rFonts w:eastAsiaTheme="minorEastAsia" w:cstheme="minorHAnsi"/>
          <w:iCs/>
          <w:sz w:val="24"/>
          <w:szCs w:val="24"/>
        </w:rPr>
        <w:t xml:space="preserve"> </w:t>
      </w:r>
    </w:p>
    <w:p w:rsidR="007C6513" w:rsidRPr="0034521A" w:rsidRDefault="007C6513" w:rsidP="0034521A">
      <w:pPr>
        <w:spacing w:after="0" w:line="240" w:lineRule="auto"/>
        <w:jc w:val="both"/>
        <w:rPr>
          <w:rFonts w:eastAsiaTheme="minorEastAsia" w:cstheme="minorHAnsi"/>
          <w:sz w:val="24"/>
          <w:szCs w:val="24"/>
        </w:rPr>
      </w:pPr>
      <m:oMath>
        <m:r>
          <m:rPr>
            <m:sty m:val="p"/>
          </m:rPr>
          <w:rPr>
            <w:rFonts w:ascii="Cambria Math" w:eastAsiaTheme="minorEastAsia" w:hAnsi="Cambria Math" w:cstheme="minorHAnsi"/>
            <w:sz w:val="24"/>
            <w:szCs w:val="24"/>
          </w:rPr>
          <m:t>Var</m:t>
        </m:r>
        <m:d>
          <m:dPr>
            <m:begChr m:val="["/>
            <m:endChr m:val="]"/>
            <m:ctrlPr>
              <w:rPr>
                <w:rFonts w:ascii="Cambria Math" w:eastAsiaTheme="minorEastAsia" w:hAnsi="Cambria Math" w:cstheme="minorHAnsi"/>
                <w:sz w:val="24"/>
                <w:szCs w:val="24"/>
                <w:lang w:val="en-GB"/>
              </w:rPr>
            </m:ctrlPr>
          </m:dPr>
          <m:e>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ϵ</m:t>
                </m:r>
              </m:e>
              <m:sub>
                <m:r>
                  <m:rPr>
                    <m:sty m:val="p"/>
                  </m:rPr>
                  <w:rPr>
                    <w:rFonts w:ascii="Cambria Math" w:eastAsiaTheme="minorEastAsia" w:hAnsi="Cambria Math" w:cstheme="minorHAnsi"/>
                    <w:sz w:val="24"/>
                    <w:szCs w:val="24"/>
                  </w:rPr>
                  <m:t>m</m:t>
                </m:r>
              </m:sub>
            </m:sSub>
          </m:e>
          <m:e>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1</m:t>
                </m:r>
              </m:sub>
            </m:sSub>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M</m:t>
                </m:r>
              </m:sub>
            </m:sSub>
          </m:e>
        </m:d>
        <m:r>
          <m:rPr>
            <m:sty m:val="p"/>
          </m:rPr>
          <w:rPr>
            <w:rFonts w:ascii="Cambria Math" w:eastAsiaTheme="minorEastAsia" w:hAnsi="Cambria Math" w:cstheme="minorHAnsi"/>
            <w:sz w:val="24"/>
            <w:szCs w:val="24"/>
          </w:rPr>
          <m:t>=1</m:t>
        </m:r>
      </m:oMath>
      <w:r w:rsidRPr="0034521A">
        <w:rPr>
          <w:rFonts w:eastAsiaTheme="minorEastAsia" w:cstheme="minorHAnsi"/>
          <w:sz w:val="24"/>
          <w:szCs w:val="24"/>
        </w:rPr>
        <w:t xml:space="preserve">   </w:t>
      </w:r>
      <w:r w:rsidRPr="0034521A">
        <w:rPr>
          <w:rFonts w:eastAsiaTheme="minorEastAsia" w:cstheme="minorHAnsi"/>
          <w:sz w:val="24"/>
          <w:szCs w:val="24"/>
        </w:rPr>
        <w:tab/>
      </w:r>
      <w:r w:rsidRPr="0034521A">
        <w:rPr>
          <w:rFonts w:eastAsiaTheme="minorEastAsia" w:cstheme="minorHAnsi"/>
          <w:sz w:val="24"/>
          <w:szCs w:val="24"/>
        </w:rPr>
        <w:tab/>
      </w:r>
      <w:r w:rsidRPr="0034521A">
        <w:rPr>
          <w:rFonts w:eastAsiaTheme="minorEastAsia" w:cstheme="minorHAnsi"/>
          <w:sz w:val="24"/>
          <w:szCs w:val="24"/>
        </w:rPr>
        <w:tab/>
      </w:r>
      <w:r w:rsidRPr="0034521A">
        <w:rPr>
          <w:rFonts w:eastAsiaTheme="minorEastAsia" w:cstheme="minorHAnsi"/>
          <w:sz w:val="24"/>
          <w:szCs w:val="24"/>
        </w:rPr>
        <w:tab/>
      </w:r>
      <w:r w:rsidR="0034521A" w:rsidRPr="0034521A">
        <w:rPr>
          <w:rFonts w:eastAsiaTheme="minorEastAsia" w:cstheme="minorHAnsi"/>
          <w:sz w:val="24"/>
          <w:szCs w:val="24"/>
        </w:rPr>
        <w:tab/>
      </w:r>
      <w:r w:rsidR="0034521A" w:rsidRPr="0034521A">
        <w:rPr>
          <w:rFonts w:eastAsiaTheme="minorEastAsia" w:cstheme="minorHAnsi"/>
          <w:sz w:val="24"/>
          <w:szCs w:val="24"/>
        </w:rPr>
        <w:tab/>
      </w:r>
      <w:r w:rsidR="0034521A" w:rsidRPr="0034521A">
        <w:rPr>
          <w:rFonts w:eastAsiaTheme="minorEastAsia" w:cstheme="minorHAnsi"/>
          <w:sz w:val="24"/>
          <w:szCs w:val="24"/>
        </w:rPr>
        <w:tab/>
      </w:r>
      <w:r w:rsidR="0034521A" w:rsidRPr="0034521A">
        <w:rPr>
          <w:rFonts w:eastAsiaTheme="minorEastAsia" w:cstheme="minorHAnsi"/>
          <w:sz w:val="24"/>
          <w:szCs w:val="24"/>
        </w:rPr>
        <w:tab/>
      </w:r>
      <w:r w:rsidRPr="0034521A">
        <w:rPr>
          <w:rFonts w:eastAsiaTheme="minorEastAsia" w:cstheme="minorHAnsi"/>
          <w:sz w:val="24"/>
          <w:szCs w:val="24"/>
        </w:rPr>
        <w:t>(3)</w:t>
      </w:r>
    </w:p>
    <w:p w:rsidR="007C6513" w:rsidRPr="0034521A" w:rsidRDefault="007C6513" w:rsidP="0034521A">
      <w:pPr>
        <w:spacing w:after="0" w:line="240" w:lineRule="auto"/>
        <w:jc w:val="both"/>
        <w:rPr>
          <w:rFonts w:eastAsiaTheme="minorEastAsia" w:cstheme="minorHAnsi"/>
          <w:sz w:val="24"/>
          <w:szCs w:val="24"/>
        </w:rPr>
      </w:pPr>
      <m:oMath>
        <m:r>
          <m:rPr>
            <m:sty m:val="p"/>
          </m:rPr>
          <w:rPr>
            <w:rFonts w:ascii="Cambria Math" w:eastAsiaTheme="minorEastAsia" w:hAnsi="Cambria Math" w:cstheme="minorHAnsi"/>
            <w:sz w:val="24"/>
            <w:szCs w:val="24"/>
          </w:rPr>
          <m:t>Cov</m:t>
        </m:r>
        <m:d>
          <m:dPr>
            <m:begChr m:val="["/>
            <m:endChr m:val="]"/>
            <m:ctrlPr>
              <w:rPr>
                <w:rFonts w:ascii="Cambria Math" w:eastAsiaTheme="minorEastAsia" w:hAnsi="Cambria Math" w:cstheme="minorHAnsi"/>
                <w:sz w:val="24"/>
                <w:szCs w:val="24"/>
                <w:lang w:val="en-GB"/>
              </w:rPr>
            </m:ctrlPr>
          </m:dPr>
          <m:e>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ϵ</m:t>
                </m:r>
              </m:e>
              <m:sub>
                <m:r>
                  <m:rPr>
                    <m:sty m:val="p"/>
                  </m:rPr>
                  <w:rPr>
                    <w:rFonts w:ascii="Cambria Math" w:eastAsiaTheme="minorEastAsia" w:hAnsi="Cambria Math" w:cstheme="minorHAnsi"/>
                    <w:sz w:val="24"/>
                    <w:szCs w:val="24"/>
                  </w:rPr>
                  <m:t>j</m:t>
                </m:r>
              </m:sub>
            </m:sSub>
            <m:r>
              <m:rPr>
                <m:sty m:val="p"/>
              </m:rPr>
              <w:rPr>
                <w:rFonts w:ascii="Cambria Math" w:eastAsiaTheme="minorEastAsia" w:hAnsi="Cambria Math" w:cstheme="minorHAnsi"/>
                <w:sz w:val="24"/>
                <w:szCs w:val="24"/>
              </w:rPr>
              <m:t xml:space="preserve">, </m:t>
            </m:r>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ϵ</m:t>
                </m:r>
              </m:e>
              <m:sub>
                <m:r>
                  <m:rPr>
                    <m:sty m:val="p"/>
                  </m:rPr>
                  <w:rPr>
                    <w:rFonts w:ascii="Cambria Math" w:eastAsiaTheme="minorEastAsia" w:hAnsi="Cambria Math" w:cstheme="minorHAnsi"/>
                    <w:sz w:val="24"/>
                    <w:szCs w:val="24"/>
                  </w:rPr>
                  <m:t>m</m:t>
                </m:r>
              </m:sub>
            </m:sSub>
          </m:e>
          <m:e>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1</m:t>
                </m:r>
              </m:sub>
            </m:sSub>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M</m:t>
                </m:r>
              </m:sub>
            </m:sSub>
          </m:e>
        </m:d>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sz w:val="24"/>
                <w:szCs w:val="24"/>
                <w:lang w:val="en-GB"/>
              </w:rPr>
            </m:ctrlPr>
          </m:sSubPr>
          <m:e>
            <m:r>
              <m:rPr>
                <m:sty m:val="p"/>
              </m:rPr>
              <w:rPr>
                <w:rFonts w:ascii="Cambria Math" w:eastAsiaTheme="minorEastAsia" w:hAnsi="Cambria Math" w:cstheme="minorHAnsi"/>
                <w:sz w:val="24"/>
                <w:szCs w:val="24"/>
              </w:rPr>
              <m:t>ρ</m:t>
            </m:r>
          </m:e>
          <m:sub>
            <m:r>
              <m:rPr>
                <m:sty m:val="p"/>
              </m:rPr>
              <w:rPr>
                <w:rFonts w:ascii="Cambria Math" w:eastAsiaTheme="minorEastAsia" w:hAnsi="Cambria Math" w:cstheme="minorHAnsi"/>
                <w:sz w:val="24"/>
                <w:szCs w:val="24"/>
              </w:rPr>
              <m:t>jm</m:t>
            </m:r>
          </m:sub>
        </m:sSub>
      </m:oMath>
      <w:r w:rsidRPr="0034521A">
        <w:rPr>
          <w:rFonts w:eastAsiaTheme="minorEastAsia" w:cstheme="minorHAnsi"/>
          <w:sz w:val="24"/>
          <w:szCs w:val="24"/>
        </w:rPr>
        <w:t xml:space="preserve"> ,</w:t>
      </w:r>
    </w:p>
    <w:p w:rsidR="007C6513" w:rsidRPr="0034521A" w:rsidRDefault="007C6513" w:rsidP="0034521A">
      <w:pPr>
        <w:spacing w:after="0" w:line="240" w:lineRule="auto"/>
        <w:jc w:val="both"/>
        <w:rPr>
          <w:rFonts w:eastAsiaTheme="minorEastAsia" w:cstheme="minorHAnsi"/>
          <w:iCs/>
          <w:sz w:val="24"/>
          <w:szCs w:val="24"/>
        </w:rPr>
      </w:pPr>
      <m:oMath>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iCs/>
                <w:sz w:val="24"/>
                <w:szCs w:val="24"/>
                <w:lang w:val="en-GB"/>
              </w:rPr>
            </m:ctrlPr>
          </m:sSubPr>
          <m:e>
            <m:r>
              <m:rPr>
                <m:sty m:val="p"/>
              </m:rPr>
              <w:rPr>
                <w:rFonts w:ascii="Cambria Math" w:eastAsiaTheme="minorEastAsia" w:hAnsi="Cambria Math" w:cstheme="minorHAnsi"/>
                <w:sz w:val="24"/>
                <w:szCs w:val="24"/>
              </w:rPr>
              <m:t>ϵ</m:t>
            </m:r>
          </m:e>
          <m:sub>
            <m:r>
              <m:rPr>
                <m:sty m:val="p"/>
              </m:rPr>
              <w:rPr>
                <w:rFonts w:ascii="Cambria Math" w:eastAsiaTheme="minorEastAsia" w:hAnsi="Cambria Math" w:cstheme="minorHAnsi"/>
                <w:sz w:val="24"/>
                <w:szCs w:val="24"/>
              </w:rPr>
              <m:t>1</m:t>
            </m:r>
          </m:sub>
        </m:sSub>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iCs/>
                <w:sz w:val="24"/>
                <w:szCs w:val="24"/>
                <w:lang w:val="en-GB"/>
              </w:rPr>
            </m:ctrlPr>
          </m:sSubPr>
          <m:e>
            <m:r>
              <m:rPr>
                <m:sty m:val="p"/>
              </m:rPr>
              <w:rPr>
                <w:rFonts w:ascii="Cambria Math" w:eastAsiaTheme="minorEastAsia" w:hAnsi="Cambria Math" w:cstheme="minorHAnsi"/>
                <w:sz w:val="24"/>
                <w:szCs w:val="24"/>
              </w:rPr>
              <m:t>ϵ</m:t>
            </m:r>
          </m:e>
          <m:sub>
            <m:r>
              <m:rPr>
                <m:sty m:val="p"/>
              </m:rPr>
              <w:rPr>
                <w:rFonts w:ascii="Cambria Math" w:eastAsiaTheme="minorEastAsia" w:hAnsi="Cambria Math" w:cstheme="minorHAnsi"/>
                <w:sz w:val="24"/>
                <w:szCs w:val="24"/>
              </w:rPr>
              <m:t>M</m:t>
            </m:r>
          </m:sub>
        </m:sSub>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iCs/>
                <w:sz w:val="24"/>
                <w:szCs w:val="24"/>
                <w:lang w:val="en-GB"/>
              </w:rPr>
            </m:ctrlPr>
          </m:sSubPr>
          <m:e>
            <m:r>
              <m:rPr>
                <m:sty m:val="p"/>
              </m:rPr>
              <w:rPr>
                <w:rFonts w:ascii="Cambria Math" w:eastAsiaTheme="minorEastAsia" w:hAnsi="Cambria Math" w:cstheme="minorHAnsi"/>
                <w:sz w:val="24"/>
                <w:szCs w:val="24"/>
              </w:rPr>
              <m:t>N</m:t>
            </m:r>
          </m:e>
          <m:sub>
            <m:r>
              <m:rPr>
                <m:sty m:val="p"/>
              </m:rPr>
              <w:rPr>
                <w:rFonts w:ascii="Cambria Math" w:eastAsiaTheme="minorEastAsia" w:hAnsi="Cambria Math" w:cstheme="minorHAnsi"/>
                <w:sz w:val="24"/>
                <w:szCs w:val="24"/>
              </w:rPr>
              <m:t>M</m:t>
            </m:r>
          </m:sub>
        </m:sSub>
        <m:r>
          <m:rPr>
            <m:sty m:val="p"/>
          </m:rPr>
          <w:rPr>
            <w:rFonts w:ascii="Cambria Math" w:eastAsiaTheme="minorEastAsia" w:hAnsi="Cambria Math" w:cstheme="minorHAnsi"/>
            <w:sz w:val="24"/>
            <w:szCs w:val="24"/>
          </w:rPr>
          <m:t>[0, R]</m:t>
        </m:r>
      </m:oMath>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t xml:space="preserve">     </w:t>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r w:rsidRPr="0034521A">
        <w:rPr>
          <w:rFonts w:eastAsiaTheme="minorEastAsia" w:cstheme="minorHAnsi"/>
          <w:iCs/>
          <w:sz w:val="24"/>
          <w:szCs w:val="24"/>
        </w:rPr>
        <w:tab/>
      </w:r>
    </w:p>
    <w:p w:rsidR="007C6513" w:rsidRPr="0034521A" w:rsidRDefault="007C6513" w:rsidP="0034521A">
      <w:pPr>
        <w:spacing w:after="0" w:line="240" w:lineRule="auto"/>
        <w:jc w:val="both"/>
        <w:rPr>
          <w:rFonts w:eastAsia="Times New Roman" w:cstheme="minorHAnsi"/>
          <w:sz w:val="24"/>
          <w:szCs w:val="24"/>
          <w:lang w:eastAsia="en-GB"/>
        </w:rPr>
      </w:pPr>
      <w:r w:rsidRPr="0034521A">
        <w:rPr>
          <w:rFonts w:eastAsia="Times New Roman" w:cstheme="minorHAnsi"/>
          <w:sz w:val="24"/>
          <w:szCs w:val="24"/>
          <w:lang w:eastAsia="en-GB"/>
        </w:rPr>
        <w:t xml:space="preserve">Where </w:t>
      </w:r>
      <m:oMath>
        <m:sSubSup>
          <m:sSubSupPr>
            <m:ctrlPr>
              <w:rPr>
                <w:rFonts w:ascii="Cambria Math" w:eastAsia="Times New Roman" w:hAnsi="Cambria Math" w:cstheme="minorHAnsi"/>
                <w:sz w:val="24"/>
                <w:szCs w:val="24"/>
                <w:lang w:val="en-GB" w:eastAsia="en-GB"/>
              </w:rPr>
            </m:ctrlPr>
          </m:sSubSupPr>
          <m:e>
            <m:r>
              <w:rPr>
                <w:rFonts w:ascii="Cambria Math" w:eastAsia="Times New Roman" w:hAnsi="Cambria Math" w:cstheme="minorHAnsi"/>
                <w:sz w:val="24"/>
                <w:szCs w:val="24"/>
                <w:lang w:eastAsia="en-GB"/>
              </w:rPr>
              <m:t>Y</m:t>
            </m:r>
          </m:e>
          <m:sub>
            <m:r>
              <w:rPr>
                <w:rFonts w:ascii="Cambria Math" w:eastAsia="Times New Roman" w:hAnsi="Cambria Math" w:cstheme="minorHAnsi"/>
                <w:sz w:val="24"/>
                <w:szCs w:val="24"/>
                <w:lang w:eastAsia="en-GB"/>
              </w:rPr>
              <m:t>m</m:t>
            </m:r>
          </m:sub>
          <m:sup>
            <m:r>
              <m:rPr>
                <m:sty m:val="p"/>
              </m:rPr>
              <w:rPr>
                <w:rFonts w:ascii="Cambria Math" w:eastAsia="Times New Roman" w:hAnsi="Cambria Math" w:cstheme="minorHAnsi"/>
                <w:sz w:val="24"/>
                <w:szCs w:val="24"/>
                <w:lang w:eastAsia="en-GB"/>
              </w:rPr>
              <m:t>*</m:t>
            </m:r>
          </m:sup>
        </m:sSubSup>
      </m:oMath>
      <w:r w:rsidRPr="0034521A">
        <w:rPr>
          <w:rFonts w:eastAsia="Times New Roman" w:cstheme="minorHAnsi"/>
          <w:sz w:val="24"/>
          <w:szCs w:val="24"/>
          <w:lang w:eastAsia="en-GB"/>
        </w:rPr>
        <w:t xml:space="preserve"> and</w:t>
      </w:r>
      <m:oMath>
        <m:r>
          <m:rPr>
            <m:sty m:val="p"/>
          </m:rPr>
          <w:rPr>
            <w:rFonts w:ascii="Cambria Math" w:eastAsia="Times New Roman" w:hAnsi="Cambria Math" w:cstheme="minorHAnsi"/>
            <w:sz w:val="24"/>
            <w:szCs w:val="24"/>
            <w:lang w:eastAsia="en-GB"/>
          </w:rPr>
          <m:t xml:space="preserve"> </m:t>
        </m:r>
        <m:sSub>
          <m:sSubPr>
            <m:ctrlPr>
              <w:rPr>
                <w:rFonts w:ascii="Cambria Math" w:eastAsia="Times New Roman" w:hAnsi="Cambria Math" w:cstheme="minorHAnsi"/>
                <w:sz w:val="24"/>
                <w:szCs w:val="24"/>
                <w:lang w:val="en-GB" w:eastAsia="en-GB"/>
              </w:rPr>
            </m:ctrlPr>
          </m:sSubPr>
          <m:e>
            <m:r>
              <w:rPr>
                <w:rFonts w:ascii="Cambria Math" w:eastAsia="Times New Roman" w:hAnsi="Cambria Math" w:cstheme="minorHAnsi"/>
                <w:sz w:val="24"/>
                <w:szCs w:val="24"/>
                <w:lang w:eastAsia="en-GB"/>
              </w:rPr>
              <m:t>Y</m:t>
            </m:r>
          </m:e>
          <m:sub>
            <m:r>
              <w:rPr>
                <w:rFonts w:ascii="Cambria Math" w:eastAsia="Times New Roman" w:hAnsi="Cambria Math" w:cstheme="minorHAnsi"/>
                <w:sz w:val="24"/>
                <w:szCs w:val="24"/>
                <w:lang w:eastAsia="en-GB"/>
              </w:rPr>
              <m:t>m</m:t>
            </m:r>
          </m:sub>
        </m:sSub>
      </m:oMath>
      <w:r w:rsidRPr="0034521A">
        <w:rPr>
          <w:rFonts w:eastAsia="Times New Roman" w:cstheme="minorHAnsi"/>
          <w:sz w:val="24"/>
          <w:szCs w:val="24"/>
          <w:lang w:eastAsia="en-GB"/>
        </w:rPr>
        <w:t xml:space="preserve"> are the latent dependent variables and actual observations relating to the latent dependent variables, respectively, </w:t>
      </w:r>
      <m:oMath>
        <m:sSubSup>
          <m:sSubSupPr>
            <m:ctrlPr>
              <w:rPr>
                <w:rFonts w:ascii="Cambria Math" w:hAnsi="Cambria Math" w:cstheme="minorHAnsi"/>
                <w:i/>
                <w:sz w:val="24"/>
                <w:szCs w:val="24"/>
                <w:lang w:val="en-GB"/>
              </w:rPr>
            </m:ctrlPr>
          </m:sSubSupPr>
          <m:e>
            <m:r>
              <m:rPr>
                <m:sty m:val="p"/>
              </m:rPr>
              <w:rPr>
                <w:rFonts w:ascii="Cambria Math" w:hAnsi="Cambria Math" w:cstheme="minorHAnsi"/>
                <w:sz w:val="24"/>
                <w:szCs w:val="24"/>
              </w:rPr>
              <m:t>X</m:t>
            </m:r>
          </m:e>
          <m:sub>
            <m:r>
              <w:rPr>
                <w:rFonts w:ascii="Cambria Math" w:hAnsi="Cambria Math" w:cstheme="minorHAnsi"/>
                <w:sz w:val="24"/>
                <w:szCs w:val="24"/>
              </w:rPr>
              <m:t>m</m:t>
            </m:r>
          </m:sub>
          <m:sup>
            <m:r>
              <w:rPr>
                <w:rFonts w:ascii="Cambria Math" w:hAnsi="Cambria Math" w:cstheme="minorHAnsi"/>
                <w:sz w:val="24"/>
                <w:szCs w:val="24"/>
              </w:rPr>
              <m:t>'</m:t>
            </m:r>
          </m:sup>
        </m:sSubSup>
      </m:oMath>
      <w:r w:rsidRPr="0034521A">
        <w:rPr>
          <w:rFonts w:eastAsia="Times New Roman" w:cstheme="minorHAnsi"/>
          <w:sz w:val="24"/>
          <w:szCs w:val="24"/>
          <w:lang w:eastAsia="en-GB"/>
        </w:rPr>
        <w:t xml:space="preserve"> is a matrix of covariates,  </w:t>
      </w:r>
      <m:oMath>
        <m:sSub>
          <m:sSubPr>
            <m:ctrlPr>
              <w:rPr>
                <w:rFonts w:ascii="Cambria Math" w:hAnsi="Cambria Math" w:cstheme="minorHAnsi"/>
                <w:i/>
                <w:sz w:val="24"/>
                <w:szCs w:val="24"/>
                <w:lang w:val="en-GB"/>
              </w:rPr>
            </m:ctrlPr>
          </m:sSubPr>
          <m:e>
            <m:r>
              <w:rPr>
                <w:rFonts w:ascii="Cambria Math" w:hAnsi="Cambria Math" w:cstheme="minorHAnsi"/>
                <w:sz w:val="24"/>
                <w:szCs w:val="24"/>
              </w:rPr>
              <m:t>β</m:t>
            </m:r>
          </m:e>
          <m:sub>
            <m:r>
              <w:rPr>
                <w:rFonts w:ascii="Cambria Math" w:hAnsi="Cambria Math" w:cstheme="minorHAnsi"/>
                <w:sz w:val="24"/>
                <w:szCs w:val="24"/>
              </w:rPr>
              <m:t>m</m:t>
            </m:r>
          </m:sub>
        </m:sSub>
        <m:r>
          <w:rPr>
            <w:rFonts w:ascii="Cambria Math" w:hAnsi="Cambria Math" w:cstheme="minorHAnsi"/>
            <w:sz w:val="24"/>
            <w:szCs w:val="24"/>
          </w:rPr>
          <m:t xml:space="preserve"> </m:t>
        </m:r>
      </m:oMath>
      <w:r w:rsidRPr="0034521A">
        <w:rPr>
          <w:rFonts w:eastAsia="Times New Roman" w:cstheme="minorHAnsi"/>
          <w:sz w:val="24"/>
          <w:szCs w:val="24"/>
          <w:lang w:eastAsia="en-GB"/>
        </w:rPr>
        <w:t xml:space="preserve">is the matrix of </w:t>
      </w:r>
      <w:r w:rsidRPr="0034521A">
        <w:rPr>
          <w:rFonts w:eastAsia="Times New Roman" w:cstheme="minorHAnsi"/>
          <w:sz w:val="24"/>
          <w:szCs w:val="24"/>
          <w:lang w:eastAsia="en-GB"/>
        </w:rPr>
        <w:lastRenderedPageBreak/>
        <w:t xml:space="preserve">unknown parameters to be estimated, </w:t>
      </w:r>
      <m:oMath>
        <m:sSub>
          <m:sSubPr>
            <m:ctrlPr>
              <w:rPr>
                <w:rFonts w:ascii="Cambria Math" w:eastAsia="Times New Roman" w:hAnsi="Cambria Math" w:cstheme="minorHAnsi"/>
                <w:sz w:val="24"/>
                <w:szCs w:val="24"/>
                <w:lang w:val="en-GB" w:eastAsia="en-GB"/>
              </w:rPr>
            </m:ctrlPr>
          </m:sSubPr>
          <m:e>
            <m:r>
              <w:rPr>
                <w:rFonts w:ascii="Cambria Math" w:eastAsia="Times New Roman" w:hAnsi="Cambria Math" w:cstheme="minorHAnsi"/>
                <w:sz w:val="24"/>
                <w:szCs w:val="24"/>
                <w:lang w:eastAsia="en-GB"/>
              </w:rPr>
              <m:t>ϵ</m:t>
            </m:r>
          </m:e>
          <m:sub>
            <m:r>
              <w:rPr>
                <w:rFonts w:ascii="Cambria Math" w:eastAsia="Times New Roman" w:hAnsi="Cambria Math" w:cstheme="minorHAnsi"/>
                <w:sz w:val="24"/>
                <w:szCs w:val="24"/>
                <w:lang w:eastAsia="en-GB"/>
              </w:rPr>
              <m:t>m</m:t>
            </m:r>
          </m:sub>
        </m:sSub>
      </m:oMath>
      <w:r w:rsidRPr="0034521A">
        <w:rPr>
          <w:rFonts w:eastAsia="Times New Roman" w:cstheme="minorHAnsi"/>
          <w:sz w:val="24"/>
          <w:szCs w:val="24"/>
          <w:lang w:eastAsia="en-GB"/>
        </w:rPr>
        <w:t xml:space="preserve"> are residual error terms distributed as multivariate normal, each with mean 0 and variance-covariance matrix</w:t>
      </w:r>
      <m:oMath>
        <m:r>
          <m:rPr>
            <m:sty m:val="p"/>
          </m:rPr>
          <w:rPr>
            <w:rFonts w:ascii="Cambria Math" w:eastAsia="Times New Roman" w:hAnsi="Cambria Math" w:cstheme="minorHAnsi"/>
            <w:sz w:val="24"/>
            <w:szCs w:val="24"/>
            <w:lang w:eastAsia="en-GB"/>
          </w:rPr>
          <m:t xml:space="preserve"> R</m:t>
        </m:r>
      </m:oMath>
      <w:r w:rsidRPr="0034521A">
        <w:rPr>
          <w:rFonts w:eastAsia="Times New Roman" w:cstheme="minorHAnsi"/>
          <w:sz w:val="24"/>
          <w:szCs w:val="24"/>
          <w:lang w:eastAsia="en-GB"/>
        </w:rPr>
        <w:t xml:space="preserve"> with the value of 1 on the leading diagonal </w:t>
      </w:r>
      <w:bookmarkStart w:id="4" w:name="_Hlk44966183"/>
      <w:r w:rsidRPr="0034521A">
        <w:rPr>
          <w:rFonts w:eastAsia="Times New Roman" w:cstheme="minorHAnsi"/>
          <w:sz w:val="24"/>
          <w:szCs w:val="24"/>
          <w:lang w:eastAsia="en-GB"/>
        </w:rPr>
        <w:t xml:space="preserve">and correlation </w:t>
      </w:r>
      <m:oMath>
        <m:sSub>
          <m:sSubPr>
            <m:ctrlPr>
              <w:rPr>
                <w:rFonts w:ascii="Cambria Math" w:eastAsia="Times New Roman" w:hAnsi="Cambria Math" w:cstheme="minorHAnsi"/>
                <w:sz w:val="24"/>
                <w:szCs w:val="24"/>
                <w:lang w:val="en-GB" w:eastAsia="en-GB"/>
              </w:rPr>
            </m:ctrlPr>
          </m:sSubPr>
          <m:e>
            <m:r>
              <w:rPr>
                <w:rFonts w:ascii="Cambria Math" w:eastAsia="Times New Roman" w:hAnsi="Cambria Math" w:cstheme="minorHAnsi"/>
                <w:sz w:val="24"/>
                <w:szCs w:val="24"/>
                <w:lang w:eastAsia="en-GB"/>
              </w:rPr>
              <m:t>ρ</m:t>
            </m:r>
          </m:e>
          <m:sub>
            <m:r>
              <w:rPr>
                <w:rFonts w:ascii="Cambria Math" w:eastAsia="Times New Roman" w:hAnsi="Cambria Math" w:cstheme="minorHAnsi"/>
                <w:sz w:val="24"/>
                <w:szCs w:val="24"/>
                <w:lang w:eastAsia="en-GB"/>
              </w:rPr>
              <m:t>jm</m:t>
            </m:r>
          </m:sub>
        </m:sSub>
      </m:oMath>
      <w:bookmarkEnd w:id="4"/>
      <w:r w:rsidRPr="0034521A">
        <w:rPr>
          <w:rFonts w:eastAsia="Times New Roman" w:cstheme="minorHAnsi"/>
          <w:sz w:val="24"/>
          <w:szCs w:val="24"/>
          <w:lang w:eastAsia="en-GB"/>
        </w:rPr>
        <w:t xml:space="preserve"> = </w:t>
      </w:r>
      <m:oMath>
        <m:sSub>
          <m:sSubPr>
            <m:ctrlPr>
              <w:rPr>
                <w:rFonts w:ascii="Cambria Math" w:eastAsia="Times New Roman" w:hAnsi="Cambria Math" w:cstheme="minorHAnsi"/>
                <w:sz w:val="24"/>
                <w:szCs w:val="24"/>
                <w:lang w:val="en-GB" w:eastAsia="en-GB"/>
              </w:rPr>
            </m:ctrlPr>
          </m:sSubPr>
          <m:e>
            <m:r>
              <w:rPr>
                <w:rFonts w:ascii="Cambria Math" w:eastAsia="Times New Roman" w:hAnsi="Cambria Math" w:cstheme="minorHAnsi"/>
                <w:sz w:val="24"/>
                <w:szCs w:val="24"/>
                <w:lang w:eastAsia="en-GB"/>
              </w:rPr>
              <m:t>ρ</m:t>
            </m:r>
          </m:e>
          <m:sub>
            <m:r>
              <w:rPr>
                <w:rFonts w:ascii="Cambria Math" w:eastAsia="Times New Roman" w:hAnsi="Cambria Math" w:cstheme="minorHAnsi"/>
                <w:sz w:val="24"/>
                <w:szCs w:val="24"/>
                <w:lang w:eastAsia="en-GB"/>
              </w:rPr>
              <m:t>mj</m:t>
            </m:r>
          </m:sub>
        </m:sSub>
      </m:oMath>
      <w:r w:rsidR="00B72BB7" w:rsidRPr="0034521A">
        <w:rPr>
          <w:rFonts w:eastAsia="Times New Roman" w:cstheme="minorHAnsi"/>
          <w:sz w:val="24"/>
          <w:szCs w:val="24"/>
          <w:lang w:val="en-GB" w:eastAsia="en-GB"/>
        </w:rPr>
        <w:t xml:space="preserve"> </w:t>
      </w:r>
      <w:r w:rsidRPr="0034521A">
        <w:rPr>
          <w:rFonts w:eastAsia="Times New Roman" w:cstheme="minorHAnsi"/>
          <w:sz w:val="24"/>
          <w:szCs w:val="24"/>
          <w:lang w:eastAsia="en-GB"/>
        </w:rPr>
        <w:t xml:space="preserve">as the off-diagonal elements that represent the unobserved correlation between the stochastic component of the </w:t>
      </w:r>
      <w:proofErr w:type="spellStart"/>
      <w:r w:rsidRPr="0034521A">
        <w:rPr>
          <w:rFonts w:eastAsia="Times New Roman" w:cstheme="minorHAnsi"/>
          <w:sz w:val="24"/>
          <w:szCs w:val="24"/>
          <w:lang w:eastAsia="en-GB"/>
        </w:rPr>
        <w:t>j</w:t>
      </w:r>
      <w:r w:rsidRPr="0034521A">
        <w:rPr>
          <w:rFonts w:eastAsia="Times New Roman" w:cstheme="minorHAnsi"/>
          <w:sz w:val="24"/>
          <w:szCs w:val="24"/>
          <w:vertAlign w:val="superscript"/>
          <w:lang w:eastAsia="en-GB"/>
        </w:rPr>
        <w:t>th</w:t>
      </w:r>
      <w:proofErr w:type="spellEnd"/>
      <w:r w:rsidRPr="0034521A">
        <w:rPr>
          <w:rFonts w:eastAsia="Times New Roman" w:cstheme="minorHAnsi"/>
          <w:sz w:val="24"/>
          <w:szCs w:val="24"/>
          <w:lang w:eastAsia="en-GB"/>
        </w:rPr>
        <w:t xml:space="preserve"> and </w:t>
      </w:r>
      <w:proofErr w:type="spellStart"/>
      <w:r w:rsidRPr="0034521A">
        <w:rPr>
          <w:rFonts w:eastAsia="Times New Roman" w:cstheme="minorHAnsi"/>
          <w:sz w:val="24"/>
          <w:szCs w:val="24"/>
          <w:lang w:eastAsia="en-GB"/>
        </w:rPr>
        <w:t>m</w:t>
      </w:r>
      <w:r w:rsidRPr="0034521A">
        <w:rPr>
          <w:rFonts w:eastAsia="Times New Roman" w:cstheme="minorHAnsi"/>
          <w:sz w:val="24"/>
          <w:szCs w:val="24"/>
          <w:vertAlign w:val="superscript"/>
          <w:lang w:eastAsia="en-GB"/>
        </w:rPr>
        <w:t>th</w:t>
      </w:r>
      <w:proofErr w:type="spellEnd"/>
      <w:r w:rsidRPr="0034521A">
        <w:rPr>
          <w:rFonts w:eastAsia="Times New Roman" w:cstheme="minorHAnsi"/>
          <w:sz w:val="24"/>
          <w:szCs w:val="24"/>
          <w:lang w:eastAsia="en-GB"/>
        </w:rPr>
        <w:t xml:space="preserve"> options.</w:t>
      </w:r>
    </w:p>
    <w:p w:rsidR="003A2BCA" w:rsidRPr="0034521A" w:rsidRDefault="003A2BCA" w:rsidP="0034521A">
      <w:pPr>
        <w:spacing w:after="0" w:line="240" w:lineRule="auto"/>
        <w:jc w:val="both"/>
        <w:rPr>
          <w:rFonts w:cstheme="minorHAnsi"/>
          <w:sz w:val="24"/>
          <w:szCs w:val="24"/>
        </w:rPr>
      </w:pPr>
    </w:p>
    <w:p w:rsidR="007C6513" w:rsidRPr="0034521A" w:rsidRDefault="007C6513" w:rsidP="0034521A">
      <w:pPr>
        <w:spacing w:after="0" w:line="240" w:lineRule="auto"/>
        <w:ind w:firstLine="720"/>
        <w:jc w:val="both"/>
        <w:rPr>
          <w:rFonts w:cstheme="minorHAnsi"/>
          <w:sz w:val="24"/>
          <w:szCs w:val="24"/>
        </w:rPr>
      </w:pPr>
      <w:r w:rsidRPr="0034521A">
        <w:rPr>
          <w:rFonts w:cstheme="minorHAnsi"/>
          <w:sz w:val="24"/>
          <w:szCs w:val="24"/>
        </w:rPr>
        <w:t>The joint probabilities of the observed events [</w:t>
      </w:r>
      <m:oMath>
        <m:sSub>
          <m:sSubPr>
            <m:ctrlPr>
              <w:rPr>
                <w:rFonts w:ascii="Cambria Math" w:hAnsi="Cambria Math" w:cstheme="minorHAnsi"/>
                <w:i/>
                <w:sz w:val="24"/>
                <w:szCs w:val="24"/>
                <w:lang w:val="en-GB"/>
              </w:rPr>
            </m:ctrlPr>
          </m:sSubPr>
          <m:e>
            <m:r>
              <w:rPr>
                <w:rFonts w:ascii="Cambria Math" w:hAnsi="Cambria Math" w:cstheme="minorHAnsi"/>
                <w:sz w:val="24"/>
                <w:szCs w:val="24"/>
              </w:rPr>
              <m:t>y</m:t>
            </m:r>
          </m:e>
          <m:sub>
            <m:r>
              <w:rPr>
                <w:rFonts w:ascii="Cambria Math" w:hAnsi="Cambria Math" w:cstheme="minorHAnsi"/>
                <w:sz w:val="24"/>
                <w:szCs w:val="24"/>
              </w:rPr>
              <m:t>i1</m:t>
            </m:r>
          </m:sub>
        </m:sSub>
        <m:r>
          <w:rPr>
            <w:rFonts w:ascii="Cambria Math" w:hAnsi="Cambria Math" w:cstheme="minorHAnsi"/>
            <w:sz w:val="24"/>
            <w:szCs w:val="24"/>
          </w:rPr>
          <m:t>,</m:t>
        </m:r>
        <m:sSub>
          <m:sSubPr>
            <m:ctrlPr>
              <w:rPr>
                <w:rFonts w:ascii="Cambria Math" w:hAnsi="Cambria Math" w:cstheme="minorHAnsi"/>
                <w:i/>
                <w:sz w:val="24"/>
                <w:szCs w:val="24"/>
                <w:lang w:val="en-GB"/>
              </w:rPr>
            </m:ctrlPr>
          </m:sSubPr>
          <m:e>
            <m:r>
              <w:rPr>
                <w:rFonts w:ascii="Cambria Math" w:hAnsi="Cambria Math" w:cstheme="minorHAnsi"/>
                <w:sz w:val="24"/>
                <w:szCs w:val="24"/>
              </w:rPr>
              <m:t>y</m:t>
            </m:r>
          </m:e>
          <m:sub>
            <m:r>
              <w:rPr>
                <w:rFonts w:ascii="Cambria Math" w:hAnsi="Cambria Math" w:cstheme="minorHAnsi"/>
                <w:sz w:val="24"/>
                <w:szCs w:val="24"/>
              </w:rPr>
              <m:t>i2</m:t>
            </m:r>
          </m:sub>
        </m:sSub>
        <m:r>
          <w:rPr>
            <w:rFonts w:ascii="Cambria Math" w:hAnsi="Cambria Math" w:cstheme="minorHAnsi"/>
            <w:sz w:val="24"/>
            <w:szCs w:val="24"/>
          </w:rPr>
          <m:t>,…</m:t>
        </m:r>
        <m:sSub>
          <m:sSubPr>
            <m:ctrlPr>
              <w:rPr>
                <w:rFonts w:ascii="Cambria Math" w:hAnsi="Cambria Math" w:cstheme="minorHAnsi"/>
                <w:i/>
                <w:sz w:val="24"/>
                <w:szCs w:val="24"/>
                <w:lang w:val="en-GB"/>
              </w:rPr>
            </m:ctrlPr>
          </m:sSubPr>
          <m:e>
            <m:r>
              <w:rPr>
                <w:rFonts w:ascii="Cambria Math" w:hAnsi="Cambria Math" w:cstheme="minorHAnsi"/>
                <w:sz w:val="24"/>
                <w:szCs w:val="24"/>
              </w:rPr>
              <m:t>y</m:t>
            </m:r>
          </m:e>
          <m:sub>
            <m:r>
              <w:rPr>
                <w:rFonts w:ascii="Cambria Math" w:hAnsi="Cambria Math" w:cstheme="minorHAnsi"/>
                <w:sz w:val="24"/>
                <w:szCs w:val="24"/>
              </w:rPr>
              <m:t>iM</m:t>
            </m:r>
          </m:sub>
        </m:sSub>
      </m:oMath>
      <w:r w:rsidRPr="0034521A">
        <w:rPr>
          <w:rFonts w:cstheme="minorHAnsi"/>
          <w:sz w:val="24"/>
          <w:szCs w:val="24"/>
        </w:rPr>
        <w:t>|</w:t>
      </w:r>
      <m:oMath>
        <m:sSub>
          <m:sSubPr>
            <m:ctrlPr>
              <w:rPr>
                <w:rFonts w:ascii="Cambria Math" w:hAnsi="Cambria Math" w:cstheme="minorHAnsi"/>
                <w:i/>
                <w:sz w:val="24"/>
                <w:szCs w:val="24"/>
                <w:lang w:val="en-GB"/>
              </w:rPr>
            </m:ctrlPr>
          </m:sSubPr>
          <m:e>
            <m:r>
              <m:rPr>
                <m:sty m:val="p"/>
              </m:rPr>
              <w:rPr>
                <w:rFonts w:ascii="Cambria Math" w:hAnsi="Cambria Math" w:cstheme="minorHAnsi"/>
                <w:sz w:val="24"/>
                <w:szCs w:val="24"/>
              </w:rPr>
              <m:t>X</m:t>
            </m:r>
          </m:e>
          <m:sub>
            <m:r>
              <w:rPr>
                <w:rFonts w:ascii="Cambria Math" w:hAnsi="Cambria Math" w:cstheme="minorHAnsi"/>
                <w:sz w:val="24"/>
                <w:szCs w:val="24"/>
              </w:rPr>
              <m:t>i1</m:t>
            </m:r>
          </m:sub>
        </m:sSub>
        <m:r>
          <w:rPr>
            <w:rFonts w:ascii="Cambria Math" w:hAnsi="Cambria Math" w:cstheme="minorHAnsi"/>
            <w:sz w:val="24"/>
            <w:szCs w:val="24"/>
          </w:rPr>
          <m:t>,</m:t>
        </m:r>
        <m:sSub>
          <m:sSubPr>
            <m:ctrlPr>
              <w:rPr>
                <w:rFonts w:ascii="Cambria Math" w:hAnsi="Cambria Math" w:cstheme="minorHAnsi"/>
                <w:i/>
                <w:sz w:val="24"/>
                <w:szCs w:val="24"/>
                <w:lang w:val="en-GB"/>
              </w:rPr>
            </m:ctrlPr>
          </m:sSubPr>
          <m:e>
            <m:r>
              <m:rPr>
                <m:sty m:val="p"/>
              </m:rPr>
              <w:rPr>
                <w:rFonts w:ascii="Cambria Math" w:hAnsi="Cambria Math" w:cstheme="minorHAnsi"/>
                <w:sz w:val="24"/>
                <w:szCs w:val="24"/>
              </w:rPr>
              <m:t>X</m:t>
            </m:r>
          </m:e>
          <m:sub>
            <m:r>
              <w:rPr>
                <w:rFonts w:ascii="Cambria Math" w:hAnsi="Cambria Math" w:cstheme="minorHAnsi"/>
                <w:sz w:val="24"/>
                <w:szCs w:val="24"/>
              </w:rPr>
              <m:t>i2</m:t>
            </m:r>
          </m:sub>
        </m:sSub>
        <m:r>
          <w:rPr>
            <w:rFonts w:ascii="Cambria Math" w:hAnsi="Cambria Math" w:cstheme="minorHAnsi"/>
            <w:sz w:val="24"/>
            <w:szCs w:val="24"/>
          </w:rPr>
          <m:t>,…</m:t>
        </m:r>
        <m:sSub>
          <m:sSubPr>
            <m:ctrlPr>
              <w:rPr>
                <w:rFonts w:ascii="Cambria Math" w:hAnsi="Cambria Math" w:cstheme="minorHAnsi"/>
                <w:i/>
                <w:sz w:val="24"/>
                <w:szCs w:val="24"/>
                <w:lang w:val="en-GB"/>
              </w:rPr>
            </m:ctrlPr>
          </m:sSubPr>
          <m:e>
            <m:r>
              <m:rPr>
                <m:sty m:val="p"/>
              </m:rPr>
              <w:rPr>
                <w:rFonts w:ascii="Cambria Math" w:hAnsi="Cambria Math" w:cstheme="minorHAnsi"/>
                <w:sz w:val="24"/>
                <w:szCs w:val="24"/>
              </w:rPr>
              <m:t>X</m:t>
            </m:r>
          </m:e>
          <m:sub>
            <m:r>
              <w:rPr>
                <w:rFonts w:ascii="Cambria Math" w:hAnsi="Cambria Math" w:cstheme="minorHAnsi"/>
                <w:sz w:val="24"/>
                <w:szCs w:val="24"/>
              </w:rPr>
              <m:t>iM</m:t>
            </m:r>
          </m:sub>
        </m:sSub>
      </m:oMath>
      <w:r w:rsidRPr="0034521A">
        <w:rPr>
          <w:rFonts w:cstheme="minorHAnsi"/>
          <w:sz w:val="24"/>
          <w:szCs w:val="24"/>
        </w:rPr>
        <w:t xml:space="preserve">], </w:t>
      </w:r>
      <w:proofErr w:type="spellStart"/>
      <w:r w:rsidRPr="0034521A">
        <w:rPr>
          <w:rFonts w:cstheme="minorHAnsi"/>
          <w:i/>
          <w:sz w:val="24"/>
          <w:szCs w:val="24"/>
        </w:rPr>
        <w:t>i</w:t>
      </w:r>
      <w:proofErr w:type="spellEnd"/>
      <w:r w:rsidRPr="0034521A">
        <w:rPr>
          <w:rFonts w:cstheme="minorHAnsi"/>
          <w:sz w:val="24"/>
          <w:szCs w:val="24"/>
        </w:rPr>
        <w:t xml:space="preserve">=1, ..., n, that forms the basis for the likelihood function are the M-variate normal probabilities </w:t>
      </w:r>
      <w:r w:rsidR="00EA7C23" w:rsidRPr="0034521A">
        <w:rPr>
          <w:rFonts w:cstheme="minorHAnsi"/>
          <w:sz w:val="24"/>
          <w:szCs w:val="24"/>
        </w:rPr>
        <w:fldChar w:fldCharType="begin" w:fldLock="1"/>
      </w:r>
      <w:r w:rsidR="00E7369B" w:rsidRPr="0034521A">
        <w:rPr>
          <w:rFonts w:cstheme="minorHAnsi"/>
          <w:sz w:val="24"/>
          <w:szCs w:val="24"/>
        </w:rPr>
        <w:instrText>ADDIN CSL_CITATION {"citationItems":[{"id":"ITEM-1","itemData":{"ISBN":"9780131395381","author":[{"dropping-particle":"","family":"Greene","given":"William H","non-dropping-particle":"","parse-names":false,"suffix":""}],"edition":"7th_Editio","id":"ITEM-1","issued":{"date-parts":[["2012"]]},"title":"Econometric Analysis","type":"book"},"uris":["http://www.mendeley.com/documents/?uuid=33689c8f-93f1-4de5-81ff-71567519e9fb"]}],"mendeley":{"formattedCitation":"(Greene, 2012)","manualFormatting":"Greene (2012)","plainTextFormattedCitation":"(Greene, 2012)","previouslyFormattedCitation":"(Greene, 2012)"},"properties":{"noteIndex":0},"schema":"https://github.com/citation-style-language/schema/raw/master/csl-citation.json"}</w:instrText>
      </w:r>
      <w:r w:rsidR="00EA7C23" w:rsidRPr="0034521A">
        <w:rPr>
          <w:rFonts w:cstheme="minorHAnsi"/>
          <w:sz w:val="24"/>
          <w:szCs w:val="24"/>
        </w:rPr>
        <w:fldChar w:fldCharType="separate"/>
      </w:r>
      <w:r w:rsidR="00EA7C23" w:rsidRPr="0034521A">
        <w:rPr>
          <w:rFonts w:cstheme="minorHAnsi"/>
          <w:noProof/>
          <w:sz w:val="24"/>
          <w:szCs w:val="24"/>
        </w:rPr>
        <w:t>Greene (2012)</w:t>
      </w:r>
      <w:r w:rsidR="00EA7C23" w:rsidRPr="0034521A">
        <w:rPr>
          <w:rFonts w:cstheme="minorHAnsi"/>
          <w:sz w:val="24"/>
          <w:szCs w:val="24"/>
        </w:rPr>
        <w:fldChar w:fldCharType="end"/>
      </w:r>
      <w:r w:rsidR="00EA7C23" w:rsidRPr="0034521A">
        <w:rPr>
          <w:rFonts w:cstheme="minorHAnsi"/>
          <w:sz w:val="24"/>
          <w:szCs w:val="24"/>
        </w:rPr>
        <w:t xml:space="preserve"> </w:t>
      </w:r>
      <w:r w:rsidRPr="0034521A">
        <w:rPr>
          <w:rFonts w:cstheme="minorHAnsi"/>
          <w:sz w:val="24"/>
          <w:szCs w:val="24"/>
        </w:rPr>
        <w:t xml:space="preserve">is given as: </w:t>
      </w:r>
    </w:p>
    <w:p w:rsidR="007C6513" w:rsidRPr="0034521A" w:rsidRDefault="0034521A" w:rsidP="0034521A">
      <w:pPr>
        <w:spacing w:after="0" w:line="240" w:lineRule="auto"/>
        <w:jc w:val="both"/>
        <w:rPr>
          <w:rFonts w:eastAsiaTheme="minorEastAsia" w:cstheme="minorHAnsi"/>
          <w:sz w:val="24"/>
          <w:szCs w:val="24"/>
        </w:rPr>
      </w:pPr>
      <m:oMath>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L</m:t>
            </m:r>
          </m:e>
          <m:sub>
            <m:r>
              <m:rPr>
                <m:sty m:val="p"/>
              </m:rPr>
              <w:rPr>
                <w:rFonts w:ascii="Cambria Math" w:eastAsiaTheme="minorEastAsia" w:hAnsi="Cambria Math" w:cstheme="minorHAnsi"/>
                <w:sz w:val="24"/>
                <w:szCs w:val="24"/>
              </w:rPr>
              <m:t>i</m:t>
            </m:r>
          </m:sub>
        </m:sSub>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Φ</m:t>
            </m:r>
          </m:e>
          <m:sub>
            <m:r>
              <m:rPr>
                <m:sty m:val="p"/>
              </m:rPr>
              <w:rPr>
                <w:rFonts w:ascii="Cambria Math" w:eastAsiaTheme="minorEastAsia" w:hAnsi="Cambria Math" w:cstheme="minorHAnsi"/>
                <w:sz w:val="24"/>
                <w:szCs w:val="24"/>
              </w:rPr>
              <m:t>M</m:t>
            </m:r>
          </m:sub>
        </m:sSub>
        <m:d>
          <m:dPr>
            <m:ctrlPr>
              <w:rPr>
                <w:rFonts w:ascii="Cambria Math" w:eastAsiaTheme="minorEastAsia" w:hAnsi="Cambria Math" w:cstheme="minorHAnsi"/>
                <w:iCs/>
                <w:sz w:val="24"/>
                <w:szCs w:val="24"/>
              </w:rPr>
            </m:ctrlPr>
          </m:dPr>
          <m:e>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q</m:t>
                </m:r>
              </m:e>
              <m:sub>
                <m:r>
                  <m:rPr>
                    <m:sty m:val="p"/>
                  </m:rPr>
                  <w:rPr>
                    <w:rFonts w:ascii="Cambria Math" w:eastAsiaTheme="minorEastAsia" w:hAnsi="Cambria Math" w:cstheme="minorHAnsi"/>
                    <w:sz w:val="24"/>
                    <w:szCs w:val="24"/>
                  </w:rPr>
                  <m:t>i1</m:t>
                </m:r>
              </m:sub>
            </m:sSub>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i1</m:t>
                </m:r>
              </m:sub>
              <m:sup>
                <m:r>
                  <m:rPr>
                    <m:sty m:val="p"/>
                  </m:rPr>
                  <w:rPr>
                    <w:rFonts w:ascii="Cambria Math" w:eastAsiaTheme="minorEastAsia" w:hAnsi="Cambria Math" w:cstheme="minorHAnsi"/>
                    <w:sz w:val="24"/>
                    <w:szCs w:val="24"/>
                  </w:rPr>
                  <m:t>'</m:t>
                </m:r>
              </m:sup>
            </m:sSubSup>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β</m:t>
                </m:r>
              </m:e>
              <m:sub>
                <m:r>
                  <m:rPr>
                    <m:sty m:val="p"/>
                  </m:rPr>
                  <w:rPr>
                    <w:rFonts w:ascii="Cambria Math" w:eastAsiaTheme="minorEastAsia" w:hAnsi="Cambria Math" w:cstheme="minorHAnsi"/>
                    <w:sz w:val="24"/>
                    <w:szCs w:val="24"/>
                  </w:rPr>
                  <m:t>1</m:t>
                </m:r>
              </m:sub>
            </m:sSub>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q</m:t>
                </m:r>
              </m:e>
              <m:sub>
                <m:r>
                  <m:rPr>
                    <m:sty m:val="p"/>
                  </m:rPr>
                  <w:rPr>
                    <w:rFonts w:ascii="Cambria Math" w:eastAsiaTheme="minorEastAsia" w:hAnsi="Cambria Math" w:cstheme="minorHAnsi"/>
                    <w:sz w:val="24"/>
                    <w:szCs w:val="24"/>
                  </w:rPr>
                  <m:t>iM</m:t>
                </m:r>
              </m:sub>
            </m:sSub>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X</m:t>
                </m:r>
              </m:e>
              <m:sub>
                <m:r>
                  <m:rPr>
                    <m:sty m:val="p"/>
                  </m:rPr>
                  <w:rPr>
                    <w:rFonts w:ascii="Cambria Math" w:eastAsiaTheme="minorEastAsia" w:hAnsi="Cambria Math" w:cstheme="minorHAnsi"/>
                    <w:sz w:val="24"/>
                    <w:szCs w:val="24"/>
                  </w:rPr>
                  <m:t>iM</m:t>
                </m:r>
              </m:sub>
              <m:sup>
                <m:r>
                  <m:rPr>
                    <m:sty m:val="p"/>
                  </m:rPr>
                  <w:rPr>
                    <w:rFonts w:ascii="Cambria Math" w:eastAsiaTheme="minorEastAsia" w:hAnsi="Cambria Math" w:cstheme="minorHAnsi"/>
                    <w:sz w:val="24"/>
                    <w:szCs w:val="24"/>
                  </w:rPr>
                  <m:t>'</m:t>
                </m:r>
              </m:sup>
            </m:sSubSup>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β</m:t>
                </m:r>
              </m:e>
              <m:sub>
                <m:r>
                  <m:rPr>
                    <m:sty m:val="p"/>
                  </m:rPr>
                  <w:rPr>
                    <w:rFonts w:ascii="Cambria Math" w:eastAsiaTheme="minorEastAsia" w:hAnsi="Cambria Math" w:cstheme="minorHAnsi"/>
                    <w:sz w:val="24"/>
                    <w:szCs w:val="24"/>
                  </w:rPr>
                  <m:t>M</m:t>
                </m:r>
              </m:sub>
            </m:sSub>
            <m:r>
              <m:rPr>
                <m:sty m:val="p"/>
              </m:rPr>
              <w:rPr>
                <w:rFonts w:ascii="Cambria Math" w:eastAsiaTheme="minorEastAsia" w:hAnsi="Cambria Math" w:cstheme="minorHAnsi"/>
                <w:sz w:val="24"/>
                <w:szCs w:val="24"/>
              </w:rPr>
              <m:t>,</m:t>
            </m:r>
            <m:sSup>
              <m:sSupPr>
                <m:ctrlPr>
                  <w:rPr>
                    <w:rFonts w:ascii="Cambria Math" w:eastAsiaTheme="minorEastAsia" w:hAnsi="Cambria Math" w:cstheme="minorHAnsi"/>
                    <w:iCs/>
                    <w:sz w:val="24"/>
                    <w:szCs w:val="24"/>
                  </w:rPr>
                </m:ctrlPr>
              </m:sSupPr>
              <m:e>
                <m:r>
                  <m:rPr>
                    <m:sty m:val="p"/>
                  </m:rPr>
                  <w:rPr>
                    <w:rFonts w:ascii="Cambria Math" w:eastAsiaTheme="minorEastAsia" w:hAnsi="Cambria Math" w:cstheme="minorHAnsi"/>
                    <w:sz w:val="24"/>
                    <w:szCs w:val="24"/>
                  </w:rPr>
                  <m:t>R</m:t>
                </m:r>
              </m:e>
              <m:sup>
                <m:r>
                  <m:rPr>
                    <m:sty m:val="p"/>
                  </m:rPr>
                  <w:rPr>
                    <w:rFonts w:ascii="Cambria Math" w:eastAsiaTheme="minorEastAsia" w:hAnsi="Cambria Math" w:cstheme="minorHAnsi"/>
                    <w:sz w:val="24"/>
                    <w:szCs w:val="24"/>
                  </w:rPr>
                  <m:t>*</m:t>
                </m:r>
              </m:sup>
            </m:sSup>
          </m:e>
        </m:d>
        <m:r>
          <m:rPr>
            <m:sty m:val="p"/>
          </m:rPr>
          <w:rPr>
            <w:rFonts w:ascii="Cambria Math" w:eastAsiaTheme="minorEastAsia" w:hAnsi="Cambria Math" w:cstheme="minorHAnsi"/>
            <w:sz w:val="24"/>
            <w:szCs w:val="24"/>
          </w:rPr>
          <m:t>,</m:t>
        </m:r>
      </m:oMath>
      <w:r w:rsidR="007C6513" w:rsidRPr="0034521A">
        <w:rPr>
          <w:rFonts w:eastAsiaTheme="minorEastAsia" w:cstheme="minorHAnsi"/>
          <w:sz w:val="24"/>
          <w:szCs w:val="24"/>
        </w:rPr>
        <w:t xml:space="preserve"> </w:t>
      </w:r>
      <w:r w:rsidR="007C6513" w:rsidRPr="0034521A">
        <w:rPr>
          <w:rFonts w:eastAsiaTheme="minorEastAsia" w:cstheme="minorHAnsi"/>
          <w:sz w:val="24"/>
          <w:szCs w:val="24"/>
        </w:rPr>
        <w:tab/>
        <w:t xml:space="preserve">        </w:t>
      </w:r>
      <w:r w:rsidRPr="0034521A">
        <w:rPr>
          <w:rFonts w:eastAsiaTheme="minorEastAsia" w:cstheme="minorHAnsi"/>
          <w:sz w:val="24"/>
          <w:szCs w:val="24"/>
        </w:rPr>
        <w:tab/>
      </w:r>
      <w:r w:rsidRPr="0034521A">
        <w:rPr>
          <w:rFonts w:eastAsiaTheme="minorEastAsia" w:cstheme="minorHAnsi"/>
          <w:sz w:val="24"/>
          <w:szCs w:val="24"/>
        </w:rPr>
        <w:tab/>
      </w:r>
      <w:r w:rsidRPr="0034521A">
        <w:rPr>
          <w:rFonts w:eastAsiaTheme="minorEastAsia" w:cstheme="minorHAnsi"/>
          <w:sz w:val="24"/>
          <w:szCs w:val="24"/>
        </w:rPr>
        <w:tab/>
      </w:r>
      <w:r w:rsidRPr="0034521A">
        <w:rPr>
          <w:rFonts w:eastAsiaTheme="minorEastAsia" w:cstheme="minorHAnsi"/>
          <w:sz w:val="24"/>
          <w:szCs w:val="24"/>
        </w:rPr>
        <w:tab/>
      </w:r>
      <w:r w:rsidR="007C6513" w:rsidRPr="0034521A">
        <w:rPr>
          <w:rFonts w:eastAsiaTheme="minorEastAsia" w:cstheme="minorHAnsi"/>
          <w:sz w:val="24"/>
          <w:szCs w:val="24"/>
        </w:rPr>
        <w:tab/>
        <w:t>(4)</w:t>
      </w:r>
    </w:p>
    <w:p w:rsidR="007C6513" w:rsidRPr="0034521A" w:rsidRDefault="007C6513" w:rsidP="0034521A">
      <w:pPr>
        <w:spacing w:after="0" w:line="240" w:lineRule="auto"/>
        <w:jc w:val="both"/>
        <w:rPr>
          <w:rFonts w:eastAsiaTheme="minorEastAsia" w:cstheme="minorHAnsi"/>
          <w:sz w:val="24"/>
          <w:szCs w:val="24"/>
        </w:rPr>
      </w:pPr>
      <w:r w:rsidRPr="0034521A">
        <w:rPr>
          <w:rFonts w:eastAsiaTheme="minorEastAsia" w:cstheme="minorHAnsi"/>
          <w:sz w:val="24"/>
          <w:szCs w:val="24"/>
        </w:rPr>
        <w:t>Where,</w:t>
      </w:r>
    </w:p>
    <w:p w:rsidR="007C6513" w:rsidRPr="0034521A" w:rsidRDefault="007C6513" w:rsidP="0034521A">
      <w:pPr>
        <w:spacing w:after="0" w:line="240" w:lineRule="auto"/>
        <w:jc w:val="both"/>
        <w:rPr>
          <w:rFonts w:eastAsiaTheme="minorEastAsia" w:cstheme="minorHAnsi"/>
          <w:iCs/>
          <w:sz w:val="24"/>
          <w:szCs w:val="24"/>
        </w:rPr>
      </w:pPr>
      <w:r w:rsidRPr="0034521A">
        <w:rPr>
          <w:rFonts w:eastAsiaTheme="minorEastAsia" w:cstheme="minorHAnsi"/>
          <w:sz w:val="24"/>
          <w:szCs w:val="24"/>
        </w:rPr>
        <w:t xml:space="preserve"> </w:t>
      </w:r>
      <m:oMath>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q</m:t>
            </m:r>
          </m:e>
          <m:sub>
            <m:r>
              <m:rPr>
                <m:sty m:val="p"/>
              </m:rPr>
              <w:rPr>
                <w:rFonts w:ascii="Cambria Math" w:eastAsiaTheme="minorEastAsia" w:hAnsi="Cambria Math" w:cstheme="minorHAnsi"/>
                <w:sz w:val="24"/>
                <w:szCs w:val="24"/>
              </w:rPr>
              <m:t>iM</m:t>
            </m:r>
          </m:sub>
        </m:sSub>
        <m:r>
          <m:rPr>
            <m:sty m:val="p"/>
          </m:rPr>
          <w:rPr>
            <w:rFonts w:ascii="Cambria Math" w:eastAsiaTheme="minorEastAsia" w:hAnsi="Cambria Math" w:cstheme="minorHAnsi"/>
            <w:sz w:val="24"/>
            <w:szCs w:val="24"/>
          </w:rPr>
          <m:t>=2</m:t>
        </m:r>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y</m:t>
            </m:r>
          </m:e>
          <m:sub>
            <m:r>
              <m:rPr>
                <m:sty m:val="p"/>
              </m:rPr>
              <w:rPr>
                <w:rFonts w:ascii="Cambria Math" w:eastAsiaTheme="minorEastAsia" w:hAnsi="Cambria Math" w:cstheme="minorHAnsi"/>
                <w:sz w:val="24"/>
                <w:szCs w:val="24"/>
              </w:rPr>
              <m:t>iM</m:t>
            </m:r>
          </m:sub>
        </m:sSub>
        <m:r>
          <m:rPr>
            <m:sty m:val="p"/>
          </m:rPr>
          <w:rPr>
            <w:rFonts w:ascii="Cambria Math" w:eastAsiaTheme="minorEastAsia" w:hAnsi="Cambria Math" w:cstheme="minorHAnsi"/>
            <w:sz w:val="24"/>
            <w:szCs w:val="24"/>
          </w:rPr>
          <m:t>-1</m:t>
        </m:r>
      </m:oMath>
    </w:p>
    <w:p w:rsidR="007C6513" w:rsidRPr="0034521A" w:rsidRDefault="0034521A" w:rsidP="0034521A">
      <w:pPr>
        <w:spacing w:after="0" w:line="240" w:lineRule="auto"/>
        <w:jc w:val="both"/>
        <w:rPr>
          <w:rFonts w:eastAsiaTheme="minorEastAsia" w:cstheme="minorHAnsi"/>
          <w:iCs/>
          <w:sz w:val="24"/>
          <w:szCs w:val="24"/>
        </w:rPr>
      </w:pPr>
      <m:oMath>
        <m:sSubSup>
          <m:sSubSupPr>
            <m:ctrlPr>
              <w:rPr>
                <w:rFonts w:ascii="Cambria Math" w:eastAsiaTheme="minorEastAsia" w:hAnsi="Cambria Math" w:cstheme="minorHAnsi"/>
                <w:iCs/>
                <w:sz w:val="24"/>
                <w:szCs w:val="24"/>
              </w:rPr>
            </m:ctrlPr>
          </m:sSubSupPr>
          <m:e>
            <m:r>
              <m:rPr>
                <m:sty m:val="p"/>
              </m:rPr>
              <w:rPr>
                <w:rFonts w:ascii="Cambria Math" w:eastAsiaTheme="minorEastAsia" w:hAnsi="Cambria Math" w:cstheme="minorHAnsi"/>
                <w:sz w:val="24"/>
                <w:szCs w:val="24"/>
              </w:rPr>
              <m:t>R</m:t>
            </m:r>
          </m:e>
          <m:sub>
            <m:r>
              <m:rPr>
                <m:sty m:val="p"/>
              </m:rPr>
              <w:rPr>
                <w:rFonts w:ascii="Cambria Math" w:eastAsiaTheme="minorEastAsia" w:hAnsi="Cambria Math" w:cstheme="minorHAnsi"/>
                <w:sz w:val="24"/>
                <w:szCs w:val="24"/>
              </w:rPr>
              <m:t>jM</m:t>
            </m:r>
          </m:sub>
          <m:sup>
            <m:r>
              <m:rPr>
                <m:sty m:val="p"/>
              </m:rPr>
              <w:rPr>
                <w:rFonts w:ascii="Cambria Math" w:eastAsiaTheme="minorEastAsia" w:hAnsi="Cambria Math" w:cstheme="minorHAnsi"/>
                <w:sz w:val="24"/>
                <w:szCs w:val="24"/>
              </w:rPr>
              <m:t>*</m:t>
            </m:r>
          </m:sup>
        </m:sSubSup>
        <m:r>
          <m:rPr>
            <m:sty m:val="p"/>
          </m:rPr>
          <w:rPr>
            <w:rFonts w:ascii="Cambria Math" w:eastAsiaTheme="minorEastAsia" w:hAnsi="Cambria Math" w:cstheme="minorHAnsi"/>
            <w:sz w:val="24"/>
            <w:szCs w:val="24"/>
          </w:rPr>
          <m:t>=</m:t>
        </m:r>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q</m:t>
            </m:r>
          </m:e>
          <m:sub>
            <m:r>
              <m:rPr>
                <m:sty m:val="p"/>
              </m:rPr>
              <w:rPr>
                <w:rFonts w:ascii="Cambria Math" w:eastAsiaTheme="minorEastAsia" w:hAnsi="Cambria Math" w:cstheme="minorHAnsi"/>
                <w:sz w:val="24"/>
                <w:szCs w:val="24"/>
              </w:rPr>
              <m:t>ij</m:t>
            </m:r>
          </m:sub>
        </m:sSub>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q</m:t>
            </m:r>
          </m:e>
          <m:sub>
            <m:r>
              <m:rPr>
                <m:sty m:val="p"/>
              </m:rPr>
              <w:rPr>
                <w:rFonts w:ascii="Cambria Math" w:eastAsiaTheme="minorEastAsia" w:hAnsi="Cambria Math" w:cstheme="minorHAnsi"/>
                <w:sz w:val="24"/>
                <w:szCs w:val="24"/>
              </w:rPr>
              <m:t>iM</m:t>
            </m:r>
          </m:sub>
        </m:sSub>
        <m:sSub>
          <m:sSubPr>
            <m:ctrlPr>
              <w:rPr>
                <w:rFonts w:ascii="Cambria Math" w:eastAsiaTheme="minorEastAsia" w:hAnsi="Cambria Math" w:cstheme="minorHAnsi"/>
                <w:iCs/>
                <w:sz w:val="24"/>
                <w:szCs w:val="24"/>
              </w:rPr>
            </m:ctrlPr>
          </m:sSubPr>
          <m:e>
            <m:r>
              <m:rPr>
                <m:sty m:val="p"/>
              </m:rPr>
              <w:rPr>
                <w:rFonts w:ascii="Cambria Math" w:eastAsiaTheme="minorEastAsia" w:hAnsi="Cambria Math" w:cstheme="minorHAnsi"/>
                <w:sz w:val="24"/>
                <w:szCs w:val="24"/>
              </w:rPr>
              <m:t>ρ</m:t>
            </m:r>
          </m:e>
          <m:sub>
            <m:r>
              <m:rPr>
                <m:sty m:val="p"/>
              </m:rPr>
              <w:rPr>
                <w:rFonts w:ascii="Cambria Math" w:eastAsiaTheme="minorEastAsia" w:hAnsi="Cambria Math" w:cstheme="minorHAnsi"/>
                <w:sz w:val="24"/>
                <w:szCs w:val="24"/>
              </w:rPr>
              <m:t>jm</m:t>
            </m:r>
          </m:sub>
        </m:sSub>
      </m:oMath>
      <w:r w:rsidR="007C6513" w:rsidRPr="0034521A">
        <w:rPr>
          <w:rFonts w:eastAsiaTheme="minorEastAsia" w:cstheme="minorHAnsi"/>
          <w:iCs/>
          <w:sz w:val="24"/>
          <w:szCs w:val="24"/>
        </w:rPr>
        <w:t xml:space="preserve"> </w:t>
      </w:r>
    </w:p>
    <w:p w:rsidR="007C6513" w:rsidRPr="0034521A" w:rsidRDefault="007C6513" w:rsidP="0034521A">
      <w:pPr>
        <w:spacing w:after="0" w:line="240" w:lineRule="auto"/>
        <w:jc w:val="both"/>
        <w:rPr>
          <w:rFonts w:cstheme="minorHAnsi"/>
          <w:sz w:val="24"/>
          <w:szCs w:val="24"/>
        </w:rPr>
      </w:pPr>
      <w:r w:rsidRPr="0034521A">
        <w:rPr>
          <w:rFonts w:cstheme="minorHAnsi"/>
          <w:sz w:val="24"/>
          <w:szCs w:val="24"/>
        </w:rPr>
        <w:t xml:space="preserve">Where </w:t>
      </w:r>
      <m:oMath>
        <m:sSub>
          <m:sSubPr>
            <m:ctrlPr>
              <w:rPr>
                <w:rFonts w:ascii="Cambria Math" w:hAnsi="Cambria Math" w:cstheme="minorHAnsi"/>
                <w:i/>
                <w:sz w:val="24"/>
                <w:szCs w:val="24"/>
                <w:lang w:val="en-GB"/>
              </w:rPr>
            </m:ctrlPr>
          </m:sSubPr>
          <m:e>
            <m:r>
              <w:rPr>
                <w:rFonts w:ascii="Cambria Math" w:hAnsi="Cambria Math" w:cstheme="minorHAnsi"/>
                <w:sz w:val="24"/>
                <w:szCs w:val="24"/>
              </w:rPr>
              <m:t>ρ</m:t>
            </m:r>
          </m:e>
          <m:sub>
            <m:r>
              <w:rPr>
                <w:rFonts w:ascii="Cambria Math" w:hAnsi="Cambria Math" w:cstheme="minorHAnsi"/>
                <w:sz w:val="24"/>
                <w:szCs w:val="24"/>
              </w:rPr>
              <m:t>jm</m:t>
            </m:r>
          </m:sub>
        </m:sSub>
        <m:r>
          <w:rPr>
            <w:rFonts w:ascii="Cambria Math" w:hAnsi="Cambria Math" w:cstheme="minorHAnsi"/>
            <w:sz w:val="24"/>
            <w:szCs w:val="24"/>
          </w:rPr>
          <m:t xml:space="preserve"> </m:t>
        </m:r>
      </m:oMath>
      <w:r w:rsidRPr="0034521A">
        <w:rPr>
          <w:rFonts w:cstheme="minorHAnsi"/>
          <w:sz w:val="24"/>
          <w:szCs w:val="24"/>
        </w:rPr>
        <w:t xml:space="preserve">is the correlation between </w:t>
      </w:r>
      <m:oMath>
        <m:sSub>
          <m:sSubPr>
            <m:ctrlPr>
              <w:rPr>
                <w:rFonts w:ascii="Cambria Math" w:hAnsi="Cambria Math" w:cstheme="minorHAnsi"/>
                <w:i/>
                <w:sz w:val="24"/>
                <w:szCs w:val="24"/>
                <w:lang w:val="en-GB"/>
              </w:rPr>
            </m:ctrlPr>
          </m:sSubPr>
          <m:e>
            <m:r>
              <w:rPr>
                <w:rFonts w:ascii="Cambria Math" w:hAnsi="Cambria Math" w:cstheme="minorHAnsi"/>
                <w:sz w:val="24"/>
                <w:szCs w:val="24"/>
              </w:rPr>
              <m:t>ϵ</m:t>
            </m:r>
          </m:e>
          <m:sub>
            <m:r>
              <w:rPr>
                <w:rFonts w:ascii="Cambria Math" w:hAnsi="Cambria Math" w:cstheme="minorHAnsi"/>
                <w:sz w:val="24"/>
                <w:szCs w:val="24"/>
              </w:rPr>
              <m:t>j</m:t>
            </m:r>
          </m:sub>
        </m:sSub>
      </m:oMath>
      <w:r w:rsidRPr="0034521A">
        <w:rPr>
          <w:rFonts w:cstheme="minorHAnsi"/>
          <w:sz w:val="24"/>
          <w:szCs w:val="24"/>
        </w:rPr>
        <w:t xml:space="preserve"> </w:t>
      </w:r>
      <w:r w:rsidR="009B7B44" w:rsidRPr="0034521A">
        <w:rPr>
          <w:rFonts w:cstheme="minorHAnsi"/>
          <w:sz w:val="24"/>
          <w:szCs w:val="24"/>
        </w:rPr>
        <w:t>and</w:t>
      </w:r>
      <m:oMath>
        <m:sSub>
          <m:sSubPr>
            <m:ctrlPr>
              <w:rPr>
                <w:rFonts w:ascii="Cambria Math" w:hAnsi="Cambria Math" w:cstheme="minorHAnsi"/>
                <w:i/>
                <w:sz w:val="24"/>
                <w:szCs w:val="24"/>
                <w:lang w:val="en-GB"/>
              </w:rPr>
            </m:ctrlPr>
          </m:sSubPr>
          <m:e>
            <m:r>
              <w:rPr>
                <w:rFonts w:ascii="Cambria Math" w:hAnsi="Cambria Math" w:cstheme="minorHAnsi"/>
                <w:sz w:val="24"/>
                <w:szCs w:val="24"/>
              </w:rPr>
              <m:t>ϵ</m:t>
            </m:r>
          </m:e>
          <m:sub>
            <m:r>
              <w:rPr>
                <w:rFonts w:ascii="Cambria Math" w:hAnsi="Cambria Math" w:cstheme="minorHAnsi"/>
                <w:sz w:val="24"/>
                <w:szCs w:val="24"/>
              </w:rPr>
              <m:t>m</m:t>
            </m:r>
          </m:sub>
        </m:sSub>
      </m:oMath>
      <w:r w:rsidRPr="0034521A">
        <w:rPr>
          <w:rFonts w:cstheme="minorHAnsi"/>
          <w:sz w:val="24"/>
          <w:szCs w:val="24"/>
        </w:rPr>
        <w:t xml:space="preserve">. The distributions are independent if and only </w:t>
      </w:r>
      <w:proofErr w:type="gramStart"/>
      <w:r w:rsidRPr="0034521A">
        <w:rPr>
          <w:rFonts w:cstheme="minorHAnsi"/>
          <w:sz w:val="24"/>
          <w:szCs w:val="24"/>
        </w:rPr>
        <w:t xml:space="preserve">if </w:t>
      </w:r>
      <m:oMath>
        <m:sSub>
          <m:sSubPr>
            <m:ctrlPr>
              <w:rPr>
                <w:rFonts w:ascii="Cambria Math" w:hAnsi="Cambria Math" w:cstheme="minorHAnsi"/>
                <w:i/>
                <w:sz w:val="24"/>
                <w:szCs w:val="24"/>
                <w:lang w:val="en-GB"/>
              </w:rPr>
            </m:ctrlPr>
          </m:sSubPr>
          <m:e>
            <w:proofErr w:type="gramEnd"/>
            <m:r>
              <w:rPr>
                <w:rFonts w:ascii="Cambria Math" w:hAnsi="Cambria Math" w:cstheme="minorHAnsi"/>
                <w:sz w:val="24"/>
                <w:szCs w:val="24"/>
              </w:rPr>
              <m:t>ρ</m:t>
            </m:r>
          </m:e>
          <m:sub>
            <m:r>
              <w:rPr>
                <w:rFonts w:ascii="Cambria Math" w:hAnsi="Cambria Math" w:cstheme="minorHAnsi"/>
                <w:sz w:val="24"/>
                <w:szCs w:val="24"/>
              </w:rPr>
              <m:t>jm</m:t>
            </m:r>
          </m:sub>
        </m:sSub>
        <m:r>
          <w:rPr>
            <w:rFonts w:ascii="Cambria Math" w:hAnsi="Cambria Math" w:cstheme="minorHAnsi"/>
            <w:sz w:val="24"/>
            <w:szCs w:val="24"/>
            <w:lang w:val="en-GB"/>
          </w:rPr>
          <m:t>=0</m:t>
        </m:r>
      </m:oMath>
      <w:r w:rsidR="00C32D6A" w:rsidRPr="0034521A">
        <w:rPr>
          <w:rFonts w:cstheme="minorHAnsi"/>
          <w:sz w:val="24"/>
          <w:szCs w:val="24"/>
        </w:rPr>
        <w:t xml:space="preserve"> </w:t>
      </w:r>
      <w:r w:rsidRPr="0034521A">
        <w:rPr>
          <w:rFonts w:cstheme="minorHAnsi"/>
          <w:sz w:val="24"/>
          <w:szCs w:val="24"/>
        </w:rPr>
        <w:t xml:space="preserve">. If that is the case, one can use a single probit model for each equation instead of MVP. </w:t>
      </w:r>
    </w:p>
    <w:p w:rsidR="00724048" w:rsidRPr="0034521A" w:rsidRDefault="00724048" w:rsidP="0034521A">
      <w:pPr>
        <w:spacing w:after="0" w:line="240" w:lineRule="auto"/>
        <w:jc w:val="both"/>
        <w:rPr>
          <w:rFonts w:cstheme="minorHAnsi"/>
          <w:sz w:val="24"/>
          <w:szCs w:val="24"/>
        </w:rPr>
      </w:pPr>
    </w:p>
    <w:p w:rsidR="007C6513" w:rsidRPr="0034521A" w:rsidRDefault="00074F4F" w:rsidP="0034521A">
      <w:pPr>
        <w:spacing w:after="0" w:line="240" w:lineRule="auto"/>
        <w:jc w:val="center"/>
        <w:rPr>
          <w:rFonts w:cstheme="minorHAnsi"/>
          <w:b/>
          <w:sz w:val="24"/>
          <w:szCs w:val="24"/>
        </w:rPr>
      </w:pPr>
      <w:r w:rsidRPr="0034521A">
        <w:rPr>
          <w:rFonts w:cstheme="minorHAnsi"/>
          <w:b/>
          <w:sz w:val="24"/>
          <w:szCs w:val="24"/>
        </w:rPr>
        <w:t>RESULTS AND DISCUSSION</w:t>
      </w:r>
    </w:p>
    <w:p w:rsidR="007C6513" w:rsidRPr="0034521A" w:rsidRDefault="007C6513" w:rsidP="0034521A">
      <w:pPr>
        <w:autoSpaceDE w:val="0"/>
        <w:autoSpaceDN w:val="0"/>
        <w:adjustRightInd w:val="0"/>
        <w:spacing w:after="0" w:line="240" w:lineRule="auto"/>
        <w:jc w:val="both"/>
        <w:rPr>
          <w:rFonts w:cstheme="minorHAnsi"/>
          <w:b/>
          <w:sz w:val="24"/>
          <w:szCs w:val="24"/>
        </w:rPr>
      </w:pPr>
      <w:bookmarkStart w:id="5" w:name="_Toc65333046"/>
    </w:p>
    <w:bookmarkEnd w:id="5"/>
    <w:p w:rsidR="003117F5" w:rsidRPr="0034521A" w:rsidRDefault="003117F5" w:rsidP="009B7B44">
      <w:pPr>
        <w:spacing w:after="0" w:line="240" w:lineRule="auto"/>
        <w:jc w:val="both"/>
        <w:rPr>
          <w:rFonts w:cstheme="minorHAnsi"/>
          <w:sz w:val="24"/>
          <w:szCs w:val="24"/>
        </w:rPr>
      </w:pPr>
      <w:r w:rsidRPr="0034521A">
        <w:rPr>
          <w:rFonts w:cstheme="minorHAnsi"/>
          <w:b/>
          <w:sz w:val="24"/>
          <w:szCs w:val="24"/>
        </w:rPr>
        <w:t>Description of activities that need collective action</w:t>
      </w:r>
      <w:r w:rsidR="00D02965" w:rsidRPr="0034521A">
        <w:rPr>
          <w:rFonts w:cstheme="minorHAnsi"/>
          <w:b/>
          <w:sz w:val="24"/>
          <w:szCs w:val="24"/>
        </w:rPr>
        <w:t xml:space="preserve">: </w:t>
      </w:r>
      <w:r w:rsidRPr="0034521A">
        <w:rPr>
          <w:rFonts w:cstheme="minorHAnsi"/>
          <w:sz w:val="24"/>
          <w:szCs w:val="24"/>
        </w:rPr>
        <w:t xml:space="preserve">With the view of proper irrigation scheme management and reducing conflicts in water use, farmers in the study areas have been broadly participating in different collective irrigation scheme management activities. Table </w:t>
      </w:r>
      <w:r w:rsidR="009C02BA" w:rsidRPr="0034521A">
        <w:rPr>
          <w:rFonts w:cstheme="minorHAnsi"/>
          <w:sz w:val="24"/>
          <w:szCs w:val="24"/>
        </w:rPr>
        <w:t>1</w:t>
      </w:r>
      <w:r w:rsidRPr="0034521A">
        <w:rPr>
          <w:rFonts w:cstheme="minorHAnsi"/>
          <w:sz w:val="24"/>
          <w:szCs w:val="24"/>
        </w:rPr>
        <w:t xml:space="preserve"> below presents that the majority 87.48 percent of the respondents participate in labor demanding activities of collective actions. The result showed that 46.87 and 16.89 percent of respondents participate in money demanding activities and scheme management committee, respectively. Of the total sample households, 9.87 percent do not participate in all the three specified nature of collective actions.</w:t>
      </w:r>
    </w:p>
    <w:p w:rsidR="0034521A" w:rsidRPr="0034521A" w:rsidRDefault="0034521A" w:rsidP="0034521A">
      <w:pPr>
        <w:spacing w:after="0" w:line="240" w:lineRule="auto"/>
        <w:ind w:firstLine="720"/>
        <w:jc w:val="both"/>
        <w:rPr>
          <w:rFonts w:cstheme="minorHAnsi"/>
          <w:sz w:val="24"/>
          <w:szCs w:val="24"/>
        </w:rPr>
      </w:pPr>
    </w:p>
    <w:p w:rsidR="00835097" w:rsidRPr="0034521A" w:rsidRDefault="00835097" w:rsidP="0034521A">
      <w:pPr>
        <w:autoSpaceDE w:val="0"/>
        <w:autoSpaceDN w:val="0"/>
        <w:adjustRightInd w:val="0"/>
        <w:spacing w:after="0" w:line="240" w:lineRule="auto"/>
        <w:jc w:val="both"/>
        <w:rPr>
          <w:rFonts w:cstheme="minorHAnsi"/>
          <w:sz w:val="24"/>
          <w:szCs w:val="24"/>
        </w:rPr>
      </w:pPr>
    </w:p>
    <w:p w:rsidR="0001202F" w:rsidRPr="0034521A" w:rsidRDefault="0001202F" w:rsidP="0034521A">
      <w:pPr>
        <w:autoSpaceDE w:val="0"/>
        <w:autoSpaceDN w:val="0"/>
        <w:adjustRightInd w:val="0"/>
        <w:spacing w:after="0" w:line="240" w:lineRule="auto"/>
        <w:rPr>
          <w:rFonts w:cstheme="minorHAnsi"/>
          <w:sz w:val="24"/>
          <w:szCs w:val="24"/>
        </w:rPr>
      </w:pPr>
      <w:r w:rsidRPr="0034521A">
        <w:rPr>
          <w:rFonts w:cstheme="minorHAnsi"/>
          <w:b/>
          <w:bCs/>
          <w:sz w:val="24"/>
          <w:szCs w:val="24"/>
        </w:rPr>
        <w:t>Table 1:</w:t>
      </w:r>
      <w:r w:rsidRPr="0034521A">
        <w:rPr>
          <w:rFonts w:cstheme="minorHAnsi"/>
          <w:sz w:val="24"/>
          <w:szCs w:val="24"/>
        </w:rPr>
        <w:t xml:space="preserve"> Categories of collective action practiced in the study area</w:t>
      </w:r>
    </w:p>
    <w:p w:rsidR="0001202F" w:rsidRPr="0034521A" w:rsidRDefault="0001202F" w:rsidP="0034521A">
      <w:pPr>
        <w:autoSpaceDE w:val="0"/>
        <w:autoSpaceDN w:val="0"/>
        <w:adjustRightInd w:val="0"/>
        <w:spacing w:after="0" w:line="240" w:lineRule="auto"/>
        <w:jc w:val="center"/>
        <w:rPr>
          <w:rFonts w:cstheme="minorHAnsi"/>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7"/>
        <w:gridCol w:w="1433"/>
        <w:gridCol w:w="1180"/>
      </w:tblGrid>
      <w:tr w:rsidR="0001202F" w:rsidRPr="0034521A" w:rsidTr="0034521A">
        <w:tc>
          <w:tcPr>
            <w:tcW w:w="6948" w:type="dxa"/>
            <w:tcBorders>
              <w:top w:val="single" w:sz="18" w:space="0" w:color="000000"/>
              <w:bottom w:val="single" w:sz="4" w:space="0" w:color="auto"/>
            </w:tcBorders>
          </w:tcPr>
          <w:p w:rsidR="0001202F" w:rsidRPr="0034521A" w:rsidRDefault="0001202F" w:rsidP="0034521A">
            <w:pPr>
              <w:autoSpaceDE w:val="0"/>
              <w:autoSpaceDN w:val="0"/>
              <w:adjustRightInd w:val="0"/>
              <w:rPr>
                <w:rFonts w:cstheme="minorHAnsi"/>
                <w:b/>
                <w:sz w:val="24"/>
                <w:szCs w:val="24"/>
              </w:rPr>
            </w:pPr>
            <w:r w:rsidRPr="0034521A">
              <w:rPr>
                <w:rFonts w:cstheme="minorHAnsi"/>
                <w:b/>
                <w:sz w:val="24"/>
                <w:szCs w:val="24"/>
              </w:rPr>
              <w:t>Collective action category</w:t>
            </w:r>
          </w:p>
        </w:tc>
        <w:tc>
          <w:tcPr>
            <w:tcW w:w="1440" w:type="dxa"/>
            <w:tcBorders>
              <w:top w:val="single" w:sz="18" w:space="0" w:color="000000"/>
              <w:bottom w:val="single" w:sz="4" w:space="0" w:color="auto"/>
            </w:tcBorders>
          </w:tcPr>
          <w:p w:rsidR="0001202F" w:rsidRPr="0034521A" w:rsidRDefault="0001202F" w:rsidP="0034521A">
            <w:pPr>
              <w:autoSpaceDE w:val="0"/>
              <w:autoSpaceDN w:val="0"/>
              <w:adjustRightInd w:val="0"/>
              <w:rPr>
                <w:rFonts w:cstheme="minorHAnsi"/>
                <w:b/>
                <w:sz w:val="24"/>
                <w:szCs w:val="24"/>
              </w:rPr>
            </w:pPr>
            <w:r w:rsidRPr="0034521A">
              <w:rPr>
                <w:rFonts w:cstheme="minorHAnsi"/>
                <w:b/>
                <w:sz w:val="24"/>
                <w:szCs w:val="24"/>
              </w:rPr>
              <w:t>Frequency</w:t>
            </w:r>
          </w:p>
        </w:tc>
        <w:tc>
          <w:tcPr>
            <w:tcW w:w="1188" w:type="dxa"/>
            <w:tcBorders>
              <w:top w:val="single" w:sz="18" w:space="0" w:color="000000"/>
              <w:bottom w:val="single" w:sz="4" w:space="0" w:color="auto"/>
            </w:tcBorders>
          </w:tcPr>
          <w:p w:rsidR="0001202F" w:rsidRPr="0034521A" w:rsidRDefault="0001202F" w:rsidP="0034521A">
            <w:pPr>
              <w:autoSpaceDE w:val="0"/>
              <w:autoSpaceDN w:val="0"/>
              <w:adjustRightInd w:val="0"/>
              <w:rPr>
                <w:rFonts w:cstheme="minorHAnsi"/>
                <w:b/>
                <w:sz w:val="24"/>
                <w:szCs w:val="24"/>
              </w:rPr>
            </w:pPr>
            <w:r w:rsidRPr="0034521A">
              <w:rPr>
                <w:rFonts w:cstheme="minorHAnsi"/>
                <w:b/>
                <w:sz w:val="24"/>
                <w:szCs w:val="24"/>
              </w:rPr>
              <w:t>Percent</w:t>
            </w:r>
          </w:p>
        </w:tc>
      </w:tr>
      <w:tr w:rsidR="0001202F" w:rsidRPr="0034521A" w:rsidTr="0034521A">
        <w:tc>
          <w:tcPr>
            <w:tcW w:w="6948" w:type="dxa"/>
            <w:tcBorders>
              <w:top w:val="single" w:sz="4" w:space="0" w:color="auto"/>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No participation</w:t>
            </w:r>
          </w:p>
        </w:tc>
        <w:tc>
          <w:tcPr>
            <w:tcW w:w="1440" w:type="dxa"/>
            <w:tcBorders>
              <w:top w:val="single" w:sz="4" w:space="0" w:color="auto"/>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52</w:t>
            </w:r>
          </w:p>
        </w:tc>
        <w:tc>
          <w:tcPr>
            <w:tcW w:w="1188" w:type="dxa"/>
            <w:tcBorders>
              <w:top w:val="single" w:sz="4" w:space="0" w:color="auto"/>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9.87</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Participating in labor demanding activities</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461</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87.48</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Participating in money demanding activities</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247</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46.87</w:t>
            </w:r>
          </w:p>
        </w:tc>
      </w:tr>
      <w:tr w:rsidR="0001202F" w:rsidRPr="0034521A" w:rsidTr="0034521A">
        <w:tc>
          <w:tcPr>
            <w:tcW w:w="6948" w:type="dxa"/>
            <w:tcBorders>
              <w:bottom w:val="single" w:sz="18" w:space="0" w:color="000000"/>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 xml:space="preserve">Participating in scheme management committee </w:t>
            </w:r>
          </w:p>
        </w:tc>
        <w:tc>
          <w:tcPr>
            <w:tcW w:w="1440" w:type="dxa"/>
            <w:tcBorders>
              <w:bottom w:val="single" w:sz="18" w:space="0" w:color="000000"/>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89</w:t>
            </w:r>
          </w:p>
        </w:tc>
        <w:tc>
          <w:tcPr>
            <w:tcW w:w="1188" w:type="dxa"/>
            <w:tcBorders>
              <w:bottom w:val="single" w:sz="18" w:space="0" w:color="000000"/>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16.89</w:t>
            </w:r>
          </w:p>
        </w:tc>
      </w:tr>
    </w:tbl>
    <w:p w:rsidR="0001202F" w:rsidRPr="0034521A" w:rsidRDefault="0001202F" w:rsidP="0034521A">
      <w:pPr>
        <w:spacing w:after="0" w:line="240" w:lineRule="auto"/>
        <w:rPr>
          <w:rFonts w:cstheme="minorHAnsi"/>
          <w:color w:val="FF0000"/>
          <w:sz w:val="24"/>
          <w:szCs w:val="24"/>
        </w:rPr>
      </w:pPr>
      <w:r w:rsidRPr="0034521A">
        <w:rPr>
          <w:rFonts w:cstheme="minorHAnsi"/>
          <w:sz w:val="24"/>
          <w:szCs w:val="24"/>
        </w:rPr>
        <w:t>Source: Own computation based on survey data, 2020/21</w:t>
      </w:r>
    </w:p>
    <w:p w:rsidR="0001202F" w:rsidRPr="0034521A" w:rsidRDefault="0001202F" w:rsidP="0034521A">
      <w:pPr>
        <w:widowControl w:val="0"/>
        <w:autoSpaceDE w:val="0"/>
        <w:autoSpaceDN w:val="0"/>
        <w:adjustRightInd w:val="0"/>
        <w:spacing w:after="0" w:line="240" w:lineRule="auto"/>
        <w:jc w:val="both"/>
        <w:rPr>
          <w:rFonts w:cstheme="minorHAnsi"/>
          <w:sz w:val="24"/>
          <w:szCs w:val="24"/>
        </w:rPr>
      </w:pPr>
    </w:p>
    <w:p w:rsidR="00074F4F" w:rsidRPr="0034521A" w:rsidRDefault="00074F4F" w:rsidP="0034521A">
      <w:pPr>
        <w:autoSpaceDE w:val="0"/>
        <w:autoSpaceDN w:val="0"/>
        <w:adjustRightInd w:val="0"/>
        <w:spacing w:after="0" w:line="240" w:lineRule="auto"/>
        <w:ind w:firstLine="720"/>
        <w:jc w:val="both"/>
        <w:rPr>
          <w:rFonts w:cstheme="minorHAnsi"/>
          <w:b/>
          <w:bCs/>
          <w:sz w:val="24"/>
          <w:szCs w:val="24"/>
        </w:rPr>
      </w:pPr>
      <w:r w:rsidRPr="0034521A">
        <w:rPr>
          <w:rFonts w:cstheme="minorHAnsi"/>
          <w:sz w:val="24"/>
          <w:szCs w:val="24"/>
        </w:rPr>
        <w:t>Key collective action activities engaged in by farmers were contribute labor in canal cleaning and maintenance activities (87.5%), collective nursery preparation, disease and pest control ( 70.4%), group sales of outputs (67%), contribute funds (money) for operation and maintenance of the scheme (46.9%), participate in group meeting (35%), group input purchase like seed and fertilizer (27.9%), participate in water controlling and distribution activities (20.1%), participate as scheme management committee member (16.9%) and participate in conflict resolution committee (14.8%) (Table 2).</w:t>
      </w:r>
    </w:p>
    <w:p w:rsidR="00074F4F" w:rsidRPr="0034521A" w:rsidRDefault="00074F4F" w:rsidP="0034521A">
      <w:pPr>
        <w:autoSpaceDE w:val="0"/>
        <w:autoSpaceDN w:val="0"/>
        <w:adjustRightInd w:val="0"/>
        <w:spacing w:after="0" w:line="240" w:lineRule="auto"/>
        <w:jc w:val="both"/>
        <w:rPr>
          <w:rFonts w:cstheme="minorHAnsi"/>
          <w:sz w:val="24"/>
          <w:szCs w:val="24"/>
        </w:rPr>
      </w:pPr>
    </w:p>
    <w:p w:rsidR="00074F4F" w:rsidRPr="0034521A" w:rsidRDefault="00074F4F" w:rsidP="0034521A">
      <w:pPr>
        <w:autoSpaceDE w:val="0"/>
        <w:autoSpaceDN w:val="0"/>
        <w:adjustRightInd w:val="0"/>
        <w:spacing w:after="0" w:line="240" w:lineRule="auto"/>
        <w:ind w:firstLine="720"/>
        <w:jc w:val="both"/>
        <w:rPr>
          <w:rFonts w:cstheme="minorHAnsi"/>
          <w:sz w:val="24"/>
          <w:szCs w:val="24"/>
        </w:rPr>
      </w:pPr>
      <w:r w:rsidRPr="0034521A">
        <w:rPr>
          <w:rFonts w:cstheme="minorHAnsi"/>
          <w:sz w:val="24"/>
          <w:szCs w:val="24"/>
        </w:rPr>
        <w:t xml:space="preserve">Participating in labor demanding activities and group sales received very high participation level. Group sales involved farmers aggregating their products in order to be able to sell in bulk to dedicated buyers/brokers. This enabled them to enjoy economy of scale and also reduced the number of transactions since they did not have to move from house to house to buy smaller quantities.  Participating in labor demanding activities involved farmers to safely access irrigation water by cleaning the silt trap and grass in the canals on time before planting. Farmers were also involved in group input purchase such as seeds, fertilizers, pesticides and other agricultural inputs. </w:t>
      </w:r>
    </w:p>
    <w:p w:rsidR="00074F4F" w:rsidRPr="0034521A" w:rsidRDefault="00074F4F" w:rsidP="0034521A">
      <w:pPr>
        <w:spacing w:after="0" w:line="240" w:lineRule="auto"/>
        <w:rPr>
          <w:rFonts w:cstheme="minorHAnsi"/>
          <w:b/>
          <w:sz w:val="24"/>
          <w:szCs w:val="24"/>
        </w:rPr>
      </w:pPr>
    </w:p>
    <w:p w:rsidR="0001202F" w:rsidRPr="0034521A" w:rsidRDefault="0001202F" w:rsidP="0034521A">
      <w:pPr>
        <w:autoSpaceDE w:val="0"/>
        <w:autoSpaceDN w:val="0"/>
        <w:adjustRightInd w:val="0"/>
        <w:spacing w:after="0" w:line="240" w:lineRule="auto"/>
        <w:rPr>
          <w:rFonts w:cstheme="minorHAnsi"/>
          <w:sz w:val="24"/>
          <w:szCs w:val="24"/>
        </w:rPr>
      </w:pPr>
      <w:r w:rsidRPr="0034521A">
        <w:rPr>
          <w:rFonts w:cstheme="minorHAnsi"/>
          <w:b/>
          <w:bCs/>
          <w:sz w:val="24"/>
          <w:szCs w:val="24"/>
        </w:rPr>
        <w:t>Table 2:</w:t>
      </w:r>
      <w:r w:rsidRPr="0034521A">
        <w:rPr>
          <w:rFonts w:cstheme="minorHAnsi"/>
          <w:sz w:val="24"/>
          <w:szCs w:val="24"/>
        </w:rPr>
        <w:t xml:space="preserve"> Key collective action activities practiced in the study area</w:t>
      </w:r>
    </w:p>
    <w:p w:rsidR="0001202F" w:rsidRPr="0034521A" w:rsidRDefault="0001202F" w:rsidP="0034521A">
      <w:pPr>
        <w:autoSpaceDE w:val="0"/>
        <w:autoSpaceDN w:val="0"/>
        <w:adjustRightInd w:val="0"/>
        <w:spacing w:after="0" w:line="240" w:lineRule="auto"/>
        <w:jc w:val="center"/>
        <w:rPr>
          <w:rFonts w:cstheme="minorHAnsi"/>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7"/>
        <w:gridCol w:w="1433"/>
        <w:gridCol w:w="1180"/>
      </w:tblGrid>
      <w:tr w:rsidR="0001202F" w:rsidRPr="0034521A" w:rsidTr="0034521A">
        <w:tc>
          <w:tcPr>
            <w:tcW w:w="6948" w:type="dxa"/>
            <w:tcBorders>
              <w:top w:val="single" w:sz="18" w:space="0" w:color="000000"/>
              <w:bottom w:val="single" w:sz="4" w:space="0" w:color="auto"/>
            </w:tcBorders>
          </w:tcPr>
          <w:p w:rsidR="0001202F" w:rsidRPr="0034521A" w:rsidRDefault="0001202F" w:rsidP="0034521A">
            <w:pPr>
              <w:autoSpaceDE w:val="0"/>
              <w:autoSpaceDN w:val="0"/>
              <w:adjustRightInd w:val="0"/>
              <w:rPr>
                <w:rFonts w:cstheme="minorHAnsi"/>
                <w:b/>
                <w:sz w:val="24"/>
                <w:szCs w:val="24"/>
              </w:rPr>
            </w:pPr>
            <w:r w:rsidRPr="0034521A">
              <w:rPr>
                <w:rFonts w:cstheme="minorHAnsi"/>
                <w:b/>
                <w:sz w:val="24"/>
                <w:szCs w:val="24"/>
              </w:rPr>
              <w:t>Collective action activities</w:t>
            </w:r>
          </w:p>
        </w:tc>
        <w:tc>
          <w:tcPr>
            <w:tcW w:w="1440" w:type="dxa"/>
            <w:tcBorders>
              <w:top w:val="single" w:sz="18" w:space="0" w:color="000000"/>
              <w:bottom w:val="single" w:sz="4" w:space="0" w:color="auto"/>
            </w:tcBorders>
          </w:tcPr>
          <w:p w:rsidR="0001202F" w:rsidRPr="0034521A" w:rsidRDefault="0001202F" w:rsidP="0034521A">
            <w:pPr>
              <w:autoSpaceDE w:val="0"/>
              <w:autoSpaceDN w:val="0"/>
              <w:adjustRightInd w:val="0"/>
              <w:rPr>
                <w:rFonts w:cstheme="minorHAnsi"/>
                <w:b/>
                <w:sz w:val="24"/>
                <w:szCs w:val="24"/>
              </w:rPr>
            </w:pPr>
            <w:r w:rsidRPr="0034521A">
              <w:rPr>
                <w:rFonts w:cstheme="minorHAnsi"/>
                <w:b/>
                <w:sz w:val="24"/>
                <w:szCs w:val="24"/>
              </w:rPr>
              <w:t>Frequency</w:t>
            </w:r>
          </w:p>
        </w:tc>
        <w:tc>
          <w:tcPr>
            <w:tcW w:w="1188" w:type="dxa"/>
            <w:tcBorders>
              <w:top w:val="single" w:sz="18" w:space="0" w:color="000000"/>
              <w:bottom w:val="single" w:sz="4" w:space="0" w:color="auto"/>
            </w:tcBorders>
          </w:tcPr>
          <w:p w:rsidR="0001202F" w:rsidRPr="0034521A" w:rsidRDefault="0001202F" w:rsidP="0034521A">
            <w:pPr>
              <w:autoSpaceDE w:val="0"/>
              <w:autoSpaceDN w:val="0"/>
              <w:adjustRightInd w:val="0"/>
              <w:rPr>
                <w:rFonts w:cstheme="minorHAnsi"/>
                <w:b/>
                <w:sz w:val="24"/>
                <w:szCs w:val="24"/>
              </w:rPr>
            </w:pPr>
            <w:r w:rsidRPr="0034521A">
              <w:rPr>
                <w:rFonts w:cstheme="minorHAnsi"/>
                <w:b/>
                <w:sz w:val="24"/>
                <w:szCs w:val="24"/>
              </w:rPr>
              <w:t>Percent</w:t>
            </w:r>
          </w:p>
        </w:tc>
      </w:tr>
      <w:tr w:rsidR="0001202F" w:rsidRPr="0034521A" w:rsidTr="0034521A">
        <w:tc>
          <w:tcPr>
            <w:tcW w:w="6948" w:type="dxa"/>
            <w:tcBorders>
              <w:top w:val="single" w:sz="4" w:space="0" w:color="auto"/>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sz w:val="24"/>
                <w:szCs w:val="24"/>
              </w:rPr>
              <w:t>Contribute labor in canal cleaning, canal and pump repair</w:t>
            </w:r>
          </w:p>
        </w:tc>
        <w:tc>
          <w:tcPr>
            <w:tcW w:w="1440" w:type="dxa"/>
            <w:tcBorders>
              <w:top w:val="single" w:sz="4" w:space="0" w:color="auto"/>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461</w:t>
            </w:r>
          </w:p>
        </w:tc>
        <w:tc>
          <w:tcPr>
            <w:tcW w:w="1188" w:type="dxa"/>
            <w:tcBorders>
              <w:top w:val="single" w:sz="4" w:space="0" w:color="auto"/>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87.48</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sz w:val="24"/>
                <w:szCs w:val="24"/>
              </w:rPr>
              <w:t>Collective nursery preparation, disease and pest control</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371</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70.39</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sz w:val="24"/>
                <w:szCs w:val="24"/>
              </w:rPr>
              <w:t>Group input purchase like seed and fertilizer</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147</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27.89</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sz w:val="24"/>
                <w:szCs w:val="24"/>
              </w:rPr>
            </w:pPr>
            <w:r w:rsidRPr="0034521A">
              <w:rPr>
                <w:rFonts w:cstheme="minorHAnsi"/>
                <w:sz w:val="24"/>
                <w:szCs w:val="24"/>
              </w:rPr>
              <w:t xml:space="preserve">Contribute money for operation and maintenance of the scheme </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247</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46.87</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sz w:val="24"/>
                <w:szCs w:val="24"/>
              </w:rPr>
            </w:pPr>
            <w:r w:rsidRPr="0034521A">
              <w:rPr>
                <w:rFonts w:cstheme="minorHAnsi"/>
                <w:sz w:val="24"/>
                <w:szCs w:val="24"/>
              </w:rPr>
              <w:t>Participate in water controlling and distribution activities (reporting unlawful diversion of water, reporting theft of irrigation infrastructure, damages and water leakages along the major irrigation infrastructure.)</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106</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20.11</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sz w:val="24"/>
                <w:szCs w:val="24"/>
              </w:rPr>
            </w:pPr>
            <w:r w:rsidRPr="0034521A">
              <w:rPr>
                <w:rFonts w:cstheme="minorHAnsi"/>
                <w:sz w:val="24"/>
                <w:szCs w:val="24"/>
              </w:rPr>
              <w:t>Participate in conflict resolution committee</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78</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14.80</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sz w:val="24"/>
                <w:szCs w:val="24"/>
              </w:rPr>
            </w:pPr>
            <w:r w:rsidRPr="0034521A">
              <w:rPr>
                <w:rFonts w:cstheme="minorHAnsi"/>
                <w:sz w:val="24"/>
                <w:szCs w:val="24"/>
              </w:rPr>
              <w:t>Participate in group meeting (attending meetings, lobbying, and contributing ideas in water related issues)</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185</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35.10</w:t>
            </w:r>
          </w:p>
        </w:tc>
      </w:tr>
      <w:tr w:rsidR="0001202F" w:rsidRPr="0034521A" w:rsidTr="0034521A">
        <w:tc>
          <w:tcPr>
            <w:tcW w:w="6948" w:type="dxa"/>
          </w:tcPr>
          <w:p w:rsidR="0001202F" w:rsidRPr="0034521A" w:rsidRDefault="0001202F" w:rsidP="0034521A">
            <w:pPr>
              <w:autoSpaceDE w:val="0"/>
              <w:autoSpaceDN w:val="0"/>
              <w:adjustRightInd w:val="0"/>
              <w:jc w:val="both"/>
              <w:rPr>
                <w:rFonts w:cstheme="minorHAnsi"/>
                <w:sz w:val="24"/>
                <w:szCs w:val="24"/>
              </w:rPr>
            </w:pPr>
            <w:r w:rsidRPr="0034521A">
              <w:rPr>
                <w:rFonts w:cstheme="minorHAnsi"/>
                <w:sz w:val="24"/>
                <w:szCs w:val="24"/>
              </w:rPr>
              <w:t>Group sales of output</w:t>
            </w:r>
          </w:p>
        </w:tc>
        <w:tc>
          <w:tcPr>
            <w:tcW w:w="1440"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353</w:t>
            </w:r>
          </w:p>
        </w:tc>
        <w:tc>
          <w:tcPr>
            <w:tcW w:w="1188" w:type="dxa"/>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66.98</w:t>
            </w:r>
          </w:p>
        </w:tc>
      </w:tr>
      <w:tr w:rsidR="0001202F" w:rsidRPr="0034521A" w:rsidTr="0034521A">
        <w:tc>
          <w:tcPr>
            <w:tcW w:w="6948" w:type="dxa"/>
            <w:tcBorders>
              <w:bottom w:val="single" w:sz="18" w:space="0" w:color="000000"/>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Participating in scheme management committee (regulation and control)</w:t>
            </w:r>
          </w:p>
        </w:tc>
        <w:tc>
          <w:tcPr>
            <w:tcW w:w="1440" w:type="dxa"/>
            <w:tcBorders>
              <w:bottom w:val="single" w:sz="18" w:space="0" w:color="000000"/>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89</w:t>
            </w:r>
          </w:p>
        </w:tc>
        <w:tc>
          <w:tcPr>
            <w:tcW w:w="1188" w:type="dxa"/>
            <w:tcBorders>
              <w:bottom w:val="single" w:sz="18" w:space="0" w:color="000000"/>
            </w:tcBorders>
          </w:tcPr>
          <w:p w:rsidR="0001202F" w:rsidRPr="0034521A" w:rsidRDefault="0001202F" w:rsidP="0034521A">
            <w:pPr>
              <w:autoSpaceDE w:val="0"/>
              <w:autoSpaceDN w:val="0"/>
              <w:adjustRightInd w:val="0"/>
              <w:jc w:val="both"/>
              <w:rPr>
                <w:rFonts w:cstheme="minorHAnsi"/>
                <w:bCs/>
                <w:sz w:val="24"/>
                <w:szCs w:val="24"/>
              </w:rPr>
            </w:pPr>
            <w:r w:rsidRPr="0034521A">
              <w:rPr>
                <w:rFonts w:cstheme="minorHAnsi"/>
                <w:bCs/>
                <w:sz w:val="24"/>
                <w:szCs w:val="24"/>
              </w:rPr>
              <w:t>16.89</w:t>
            </w:r>
          </w:p>
        </w:tc>
      </w:tr>
    </w:tbl>
    <w:p w:rsidR="0001202F" w:rsidRPr="0034521A" w:rsidRDefault="0001202F" w:rsidP="0034521A">
      <w:pPr>
        <w:spacing w:after="0" w:line="240" w:lineRule="auto"/>
        <w:rPr>
          <w:rFonts w:cstheme="minorHAnsi"/>
          <w:sz w:val="24"/>
          <w:szCs w:val="24"/>
        </w:rPr>
      </w:pPr>
      <w:r w:rsidRPr="0034521A">
        <w:rPr>
          <w:rFonts w:cstheme="minorHAnsi"/>
          <w:sz w:val="24"/>
          <w:szCs w:val="24"/>
        </w:rPr>
        <w:t>Source: Own computation based on survey data, 2020/21</w:t>
      </w:r>
    </w:p>
    <w:p w:rsidR="0001202F" w:rsidRPr="0034521A" w:rsidRDefault="0001202F" w:rsidP="0034521A">
      <w:pPr>
        <w:spacing w:after="0" w:line="240" w:lineRule="auto"/>
        <w:ind w:firstLine="720"/>
        <w:jc w:val="both"/>
        <w:rPr>
          <w:rFonts w:cstheme="minorHAnsi"/>
          <w:b/>
          <w:sz w:val="24"/>
          <w:szCs w:val="24"/>
        </w:rPr>
      </w:pPr>
    </w:p>
    <w:p w:rsidR="003117F5" w:rsidRPr="0034521A" w:rsidRDefault="003117F5" w:rsidP="000C28B7">
      <w:pPr>
        <w:spacing w:after="0" w:line="240" w:lineRule="auto"/>
        <w:jc w:val="both"/>
        <w:rPr>
          <w:rStyle w:val="markedcontent"/>
          <w:rFonts w:cstheme="minorHAnsi"/>
          <w:sz w:val="24"/>
          <w:szCs w:val="24"/>
        </w:rPr>
      </w:pPr>
      <w:r w:rsidRPr="0034521A">
        <w:rPr>
          <w:rFonts w:cstheme="minorHAnsi"/>
          <w:b/>
          <w:sz w:val="24"/>
          <w:szCs w:val="24"/>
        </w:rPr>
        <w:t xml:space="preserve">Determinants of </w:t>
      </w:r>
      <w:r w:rsidR="003D365A" w:rsidRPr="0034521A">
        <w:rPr>
          <w:rFonts w:cstheme="minorHAnsi"/>
          <w:b/>
          <w:sz w:val="24"/>
          <w:szCs w:val="24"/>
        </w:rPr>
        <w:t>farmer’s</w:t>
      </w:r>
      <w:r w:rsidRPr="0034521A">
        <w:rPr>
          <w:rFonts w:cstheme="minorHAnsi"/>
          <w:b/>
          <w:sz w:val="24"/>
          <w:szCs w:val="24"/>
        </w:rPr>
        <w:t xml:space="preserve"> participation in </w:t>
      </w:r>
      <w:r w:rsidR="007439F8" w:rsidRPr="0034521A">
        <w:rPr>
          <w:rFonts w:cstheme="minorHAnsi"/>
          <w:b/>
          <w:sz w:val="24"/>
          <w:szCs w:val="24"/>
        </w:rPr>
        <w:t xml:space="preserve">irrigation </w:t>
      </w:r>
      <w:r w:rsidRPr="0034521A">
        <w:rPr>
          <w:rFonts w:cstheme="minorHAnsi"/>
          <w:b/>
          <w:sz w:val="24"/>
          <w:szCs w:val="24"/>
        </w:rPr>
        <w:t>collective action</w:t>
      </w:r>
      <w:r w:rsidR="00D02965" w:rsidRPr="0034521A">
        <w:rPr>
          <w:rFonts w:cstheme="minorHAnsi"/>
          <w:b/>
          <w:sz w:val="24"/>
          <w:szCs w:val="24"/>
        </w:rPr>
        <w:t xml:space="preserve">: </w:t>
      </w:r>
      <w:r w:rsidRPr="0034521A">
        <w:rPr>
          <w:rFonts w:cstheme="minorHAnsi"/>
          <w:sz w:val="24"/>
          <w:szCs w:val="24"/>
        </w:rPr>
        <w:t>Collective action was found to be an important policy for sustainable management of common pool resources. In line with their arguments, respondents were asked about whether they would participate in collective irrigation activities if a community managed irrigation scheme existed in their localities. Those who supported participation in irrigation scheme management were then asked to choose the nature of participation approaches: these would generate three different outcome variables: (1) households participation decision in labor demanding activities, (2) participation decision in money contribution and (3) participation decision in scheme management committee. The effects of socio-economic and institutional variables on the three outcome variables were analyzed. We employed multivariate probit model to analyze the factors that affect participation in any collective action. A household is considered as participants of collective action if she/he practiced at least in one of the aforementioned activities (Table</w:t>
      </w:r>
      <w:r w:rsidR="009C02BA" w:rsidRPr="0034521A">
        <w:rPr>
          <w:rFonts w:cstheme="minorHAnsi"/>
          <w:sz w:val="24"/>
          <w:szCs w:val="24"/>
        </w:rPr>
        <w:t xml:space="preserve"> 3</w:t>
      </w:r>
      <w:r w:rsidRPr="0034521A">
        <w:rPr>
          <w:rFonts w:cstheme="minorHAnsi"/>
          <w:sz w:val="24"/>
          <w:szCs w:val="24"/>
        </w:rPr>
        <w:t xml:space="preserve">). </w:t>
      </w:r>
      <w:r w:rsidRPr="0034521A">
        <w:rPr>
          <w:rStyle w:val="markedcontent"/>
          <w:rFonts w:cstheme="minorHAnsi"/>
          <w:sz w:val="24"/>
          <w:szCs w:val="24"/>
        </w:rPr>
        <w:t>Combinations of socioeconomic, institutional and resource-related variables influence farmer participation in collective activities.</w:t>
      </w:r>
    </w:p>
    <w:p w:rsidR="00074F4F" w:rsidRPr="0034521A" w:rsidRDefault="00074F4F" w:rsidP="0034521A">
      <w:pPr>
        <w:spacing w:after="0" w:line="240" w:lineRule="auto"/>
        <w:jc w:val="both"/>
        <w:rPr>
          <w:rFonts w:cstheme="minorHAnsi"/>
          <w:sz w:val="24"/>
          <w:szCs w:val="24"/>
        </w:rPr>
      </w:pPr>
    </w:p>
    <w:p w:rsidR="003117F5" w:rsidRPr="0034521A" w:rsidRDefault="003117F5" w:rsidP="0034521A">
      <w:pPr>
        <w:spacing w:after="0" w:line="240" w:lineRule="auto"/>
        <w:ind w:firstLine="720"/>
        <w:jc w:val="both"/>
        <w:rPr>
          <w:rFonts w:cstheme="minorHAnsi"/>
          <w:sz w:val="24"/>
          <w:szCs w:val="24"/>
        </w:rPr>
      </w:pPr>
      <w:r w:rsidRPr="0034521A">
        <w:rPr>
          <w:rFonts w:cstheme="minorHAnsi"/>
          <w:sz w:val="24"/>
          <w:szCs w:val="24"/>
        </w:rPr>
        <w:t>The decision to participate in labor contribution activities (such as disease and pest management, cleaning of canals and maintenance of irrigation infrastructures) was found to be significantly affected by family size in adult equivalent, membership in WUA and access to training (Table</w:t>
      </w:r>
      <w:r w:rsidR="00E234C4" w:rsidRPr="0034521A">
        <w:rPr>
          <w:rFonts w:cstheme="minorHAnsi"/>
          <w:sz w:val="24"/>
          <w:szCs w:val="24"/>
        </w:rPr>
        <w:t xml:space="preserve"> 3</w:t>
      </w:r>
      <w:r w:rsidRPr="0034521A">
        <w:rPr>
          <w:rFonts w:cstheme="minorHAnsi"/>
          <w:sz w:val="24"/>
          <w:szCs w:val="24"/>
        </w:rPr>
        <w:t>). Similarly, the decision to participate on money (funds) contribution activities was found to be significantly affected by the variables family size, membership in WUA, land fragmentation index and social capital. Moreover, the decision to participate in committee members was found to be significantly affected by the variables age of the scheme (number of years since the scheme established), total land size, membership in WUA, credit service utilization, membership in agricultural cooperatives, extension contact and social capital.</w:t>
      </w:r>
    </w:p>
    <w:p w:rsidR="00993C65" w:rsidRPr="0034521A" w:rsidRDefault="00993C65" w:rsidP="0034521A">
      <w:pPr>
        <w:spacing w:after="0" w:line="240" w:lineRule="auto"/>
        <w:jc w:val="both"/>
        <w:rPr>
          <w:rFonts w:cstheme="minorHAnsi"/>
          <w:sz w:val="24"/>
          <w:szCs w:val="24"/>
        </w:rPr>
      </w:pPr>
    </w:p>
    <w:p w:rsidR="00905E62" w:rsidRPr="0034521A" w:rsidRDefault="003117F5" w:rsidP="0034521A">
      <w:pPr>
        <w:spacing w:after="0" w:line="240" w:lineRule="auto"/>
        <w:ind w:firstLine="720"/>
        <w:jc w:val="both"/>
        <w:rPr>
          <w:rFonts w:cstheme="minorHAnsi"/>
          <w:sz w:val="24"/>
          <w:szCs w:val="24"/>
        </w:rPr>
      </w:pPr>
      <w:r w:rsidRPr="0034521A">
        <w:rPr>
          <w:rFonts w:cstheme="minorHAnsi"/>
          <w:sz w:val="24"/>
          <w:szCs w:val="24"/>
        </w:rPr>
        <w:t>As family size in adult equivalent increase by 1 unit, the predicted probability of participating in labor contribution activities and contribution of funds in irrigation activities</w:t>
      </w:r>
      <w:r w:rsidR="00AC196D" w:rsidRPr="0034521A">
        <w:rPr>
          <w:rFonts w:cstheme="minorHAnsi"/>
          <w:sz w:val="24"/>
          <w:szCs w:val="24"/>
        </w:rPr>
        <w:t xml:space="preserve"> increase by 14.2% </w:t>
      </w:r>
      <w:r w:rsidRPr="0034521A">
        <w:rPr>
          <w:rFonts w:cstheme="minorHAnsi"/>
          <w:sz w:val="24"/>
          <w:szCs w:val="24"/>
        </w:rPr>
        <w:t xml:space="preserve">and 11.7%, respectively. It is plausible that the size of a household is often used as proxy for household labor endowment. Households with small </w:t>
      </w:r>
      <w:r w:rsidR="005A629C" w:rsidRPr="0034521A">
        <w:rPr>
          <w:rFonts w:cstheme="minorHAnsi"/>
          <w:sz w:val="24"/>
          <w:szCs w:val="24"/>
        </w:rPr>
        <w:t>family</w:t>
      </w:r>
      <w:r w:rsidRPr="0034521A">
        <w:rPr>
          <w:rFonts w:cstheme="minorHAnsi"/>
          <w:sz w:val="24"/>
          <w:szCs w:val="24"/>
        </w:rPr>
        <w:t xml:space="preserve"> size are unable to participate due to workload especially during planting and harvesting time. Thus, households with large family size have more labor to participate to the activities of collective actions than households with few family members. Moreover, the higher the earning capacity of the household. The result is in line with the findings of </w:t>
      </w:r>
      <w:r w:rsidR="00B31FF8" w:rsidRPr="0034521A">
        <w:rPr>
          <w:rFonts w:cstheme="minorHAnsi"/>
          <w:sz w:val="24"/>
          <w:szCs w:val="24"/>
        </w:rPr>
        <w:fldChar w:fldCharType="begin" w:fldLock="1"/>
      </w:r>
      <w:r w:rsidR="00283468" w:rsidRPr="0034521A">
        <w:rPr>
          <w:rFonts w:cstheme="minorHAnsi"/>
          <w:sz w:val="24"/>
          <w:szCs w:val="24"/>
        </w:rPr>
        <w:instrText>ADDIN CSL_CITATION {"citationItems":[{"id":"ITEM-1","itemData":{"DOI":"10.4314/wsa.v40i4.15","abstract":"In line with the current focus of most developing countries to transfer management of communal irrigation schemes from state to users, an understanding of the determinants of farmer participation in collective activities forms the basis to improve the management of previously government-funded schemes, which are characterised by poor maintenance and performance when farmers are leſt to manage the schemes on their own. Cross-sectional data collected from 307 respondents in the Mooi River Irrigation Scheme (MRIS) in KwaZulu-Natal were used to identify the determinants of farmer participation in collective activities. The results of the Tobit and Ordered Probit models suggest that collective activities are negatively affected by low farmer-literacy levels. Number of consecutive days that farmers spend without access to irrigation water per week was used as a proxy for water scarcity, and was confirmed to be a significant determinant of farmer participation. The existing incentives for water-users in the MRIS need to be improved to encourage farmer participation in collective water management. This calls for strengthening of local water management systems and institutional policies to ensure maximum benefits from participating in collective activities. The study noted the complexity of managing common pool resources at a localised level, and pointed to the need to further understand the institutional dynamics in which smallholder irrigation farmers operate. Keywords:","author":[{"dropping-particle":"","family":"Muchara","given":"B","non-dropping-particle":"","parse-names":false,"suffix":""},{"dropping-particle":"","family":"Ortmann","given":"G","non-dropping-particle":"","parse-names":false,"suffix":""},{"dropping-particle":"","family":"Wale","given":"E","non-dropping-particle":"","parse-names":false,"suffix":""},{"dropping-particle":"","family":"Mudhara","given":"M","non-dropping-particle":"","parse-names":false,"suffix":""}],"container-title":"Water SA","id":"ITEM-1","issue":"4","issued":{"date-parts":[["2014"]]},"page":"699","title":"Collective action and participation in irrigation water management: A case study of Mooi River Irrigation Scheme in KwaZulu-Natal Province, South Africa","type":"article-journal","volume":"40"},"uris":["http://www.mendeley.com/documents/?uuid=fc085003-dc5d-4c89-bbdf-3e8a28111d1b"]}],"mendeley":{"formattedCitation":"(Muchara et al., 2014)","manualFormatting":"Muchara et al. (2014)","plainTextFormattedCitation":"(Muchara et al., 2014)","previouslyFormattedCitation":"(Muchara et al., 2014)"},"properties":{"noteIndex":0},"schema":"https://github.com/citation-style-language/schema/raw/master/csl-citation.json"}</w:instrText>
      </w:r>
      <w:r w:rsidR="00B31FF8" w:rsidRPr="0034521A">
        <w:rPr>
          <w:rFonts w:cstheme="minorHAnsi"/>
          <w:sz w:val="24"/>
          <w:szCs w:val="24"/>
        </w:rPr>
        <w:fldChar w:fldCharType="separate"/>
      </w:r>
      <w:r w:rsidR="00B31FF8" w:rsidRPr="0034521A">
        <w:rPr>
          <w:rFonts w:cstheme="minorHAnsi"/>
          <w:noProof/>
          <w:sz w:val="24"/>
          <w:szCs w:val="24"/>
        </w:rPr>
        <w:t>Muchara et al. (2014)</w:t>
      </w:r>
      <w:r w:rsidR="00B31FF8" w:rsidRPr="0034521A">
        <w:rPr>
          <w:rFonts w:cstheme="minorHAnsi"/>
          <w:sz w:val="24"/>
          <w:szCs w:val="24"/>
        </w:rPr>
        <w:fldChar w:fldCharType="end"/>
      </w:r>
      <w:r w:rsidR="00336247" w:rsidRPr="0034521A">
        <w:rPr>
          <w:rFonts w:cstheme="minorHAnsi"/>
          <w:sz w:val="24"/>
          <w:szCs w:val="24"/>
        </w:rPr>
        <w:t xml:space="preserve"> of South Africa and </w:t>
      </w:r>
      <w:r w:rsidR="00336247" w:rsidRPr="0034521A">
        <w:rPr>
          <w:rFonts w:cstheme="minorHAnsi"/>
          <w:sz w:val="24"/>
          <w:szCs w:val="24"/>
        </w:rPr>
        <w:fldChar w:fldCharType="begin" w:fldLock="1"/>
      </w:r>
      <w:r w:rsidR="00336247" w:rsidRPr="0034521A">
        <w:rPr>
          <w:rFonts w:cstheme="minorHAnsi"/>
          <w:sz w:val="24"/>
          <w:szCs w:val="24"/>
        </w:rPr>
        <w:instrText>ADDIN CSL_CITATION {"citationItems":[{"id":"ITEM-1","itemData":{"DOI":"10.1016/j.agwat.2018.04.031","ISSN":"18732283","abstract":"We examine the characteristics of water user associations (WUAs) that affect the success of collective action for irrigation management. Using random-effects ordered probit models and a large panel dataset from 104,523 rural communities, the results of the econometric analysis verify the hypotheses in the existing empirical literature and confirm the robustness of the theory of collective action in the context of irrigation management. Our results show that collective action for irrigation management depends on the distance from the market, area of paddy field, share of non-farmers and elderly farmers, share of paddy field, and social capital. We also find that collective action has an inverted U-shaped relationship with the number of farm households and diversity in farmers’ landholdings, and a U-shaped relationship with the diversity of a community's farmers. The results suggest that as the characteristics of irrigation systems and user groups can change little in the short run, policies aimed at suppressing deteriorating collective action for irrigation management need to enhance social ties in a community, thereby promoting community-level social capital.","author":[{"dropping-particle":"","family":"Takayama","given":"Taisuke","non-dropping-particle":"","parse-names":false,"suffix":""},{"dropping-particle":"","family":"Matsuda","given":"Hirotaka","non-dropping-particle":"","parse-names":false,"suffix":""},{"dropping-particle":"","family":"Nakatani","given":"Tomoaki","non-dropping-particle":"","parse-names":false,"suffix":""}],"container-title":"Agricultural Water Management","id":"ITEM-1","issue":"April","issued":{"date-parts":[["2018"]]},"page":"113-123","title":"The determinants of collective action in irrigation management systems: Evidence from rural communities in Japan","type":"article-journal","volume":"206"},"uris":["http://www.mendeley.com/documents/?uuid=22b93f3f-0686-4d69-8f5c-07d4cc2ae5ae"]}],"mendeley":{"formattedCitation":"(Takayama et al., 2018b)","manualFormatting":"Takayama et al. (2018b)","plainTextFormattedCitation":"(Takayama et al., 2018b)"},"properties":{"noteIndex":0},"schema":"https://github.com/citation-style-language/schema/raw/master/csl-citation.json"}</w:instrText>
      </w:r>
      <w:r w:rsidR="00336247" w:rsidRPr="0034521A">
        <w:rPr>
          <w:rFonts w:cstheme="minorHAnsi"/>
          <w:sz w:val="24"/>
          <w:szCs w:val="24"/>
        </w:rPr>
        <w:fldChar w:fldCharType="separate"/>
      </w:r>
      <w:r w:rsidR="00336247" w:rsidRPr="0034521A">
        <w:rPr>
          <w:rFonts w:cstheme="minorHAnsi"/>
          <w:noProof/>
          <w:sz w:val="24"/>
          <w:szCs w:val="24"/>
        </w:rPr>
        <w:t>Takayama et al. (2018b)</w:t>
      </w:r>
      <w:r w:rsidR="00336247" w:rsidRPr="0034521A">
        <w:rPr>
          <w:rFonts w:cstheme="minorHAnsi"/>
          <w:sz w:val="24"/>
          <w:szCs w:val="24"/>
        </w:rPr>
        <w:fldChar w:fldCharType="end"/>
      </w:r>
      <w:r w:rsidR="00336247" w:rsidRPr="0034521A">
        <w:rPr>
          <w:rFonts w:cstheme="minorHAnsi"/>
          <w:sz w:val="24"/>
          <w:szCs w:val="24"/>
        </w:rPr>
        <w:t xml:space="preserve"> of Japan.</w:t>
      </w:r>
      <w:r w:rsidRPr="0034521A">
        <w:rPr>
          <w:rFonts w:cstheme="minorHAnsi"/>
          <w:sz w:val="24"/>
          <w:szCs w:val="24"/>
        </w:rPr>
        <w:t xml:space="preserve"> </w:t>
      </w:r>
    </w:p>
    <w:p w:rsidR="00905E62" w:rsidRPr="0034521A" w:rsidRDefault="00905E62" w:rsidP="0034521A">
      <w:pPr>
        <w:spacing w:after="0" w:line="240" w:lineRule="auto"/>
        <w:jc w:val="both"/>
        <w:rPr>
          <w:rFonts w:cstheme="minorHAnsi"/>
          <w:sz w:val="24"/>
          <w:szCs w:val="24"/>
        </w:rPr>
      </w:pPr>
    </w:p>
    <w:p w:rsidR="00905E62" w:rsidRPr="0034521A" w:rsidRDefault="00074F4F" w:rsidP="0034521A">
      <w:pPr>
        <w:spacing w:after="0" w:line="240" w:lineRule="auto"/>
        <w:ind w:firstLine="720"/>
        <w:jc w:val="both"/>
        <w:rPr>
          <w:rFonts w:cstheme="minorHAnsi"/>
          <w:sz w:val="24"/>
          <w:szCs w:val="24"/>
        </w:rPr>
      </w:pPr>
      <w:r w:rsidRPr="0034521A">
        <w:rPr>
          <w:rFonts w:cstheme="minorHAnsi"/>
          <w:sz w:val="24"/>
          <w:szCs w:val="24"/>
        </w:rPr>
        <w:t>T</w:t>
      </w:r>
      <w:r w:rsidR="003117F5" w:rsidRPr="0034521A">
        <w:rPr>
          <w:rFonts w:cstheme="minorHAnsi"/>
          <w:sz w:val="24"/>
          <w:szCs w:val="24"/>
        </w:rPr>
        <w:t>he household being membership in water user association, the predicted probability of participating in labor contributing activities, in fund contributing activities and committee members’ increase by 71.1%, 47.6% and 43.1%, respectively. This result is as expected since the objectives of WUA coordinating collective actions like canal cleaning, removing grass and silt, and nursery bed preparation that demand labor contribution from members, collection of funds</w:t>
      </w:r>
      <w:r w:rsidR="009B1610" w:rsidRPr="0034521A">
        <w:rPr>
          <w:rFonts w:cstheme="minorHAnsi"/>
          <w:sz w:val="24"/>
          <w:szCs w:val="24"/>
        </w:rPr>
        <w:t xml:space="preserve"> </w:t>
      </w:r>
      <w:r w:rsidR="003117F5" w:rsidRPr="0034521A">
        <w:rPr>
          <w:rFonts w:cstheme="minorHAnsi"/>
          <w:sz w:val="24"/>
          <w:szCs w:val="24"/>
        </w:rPr>
        <w:t xml:space="preserve">and fees from users. The result is in agreement with the findings of </w:t>
      </w:r>
      <w:r w:rsidR="00B31FF8" w:rsidRPr="0034521A">
        <w:rPr>
          <w:rFonts w:cstheme="minorHAnsi"/>
          <w:sz w:val="24"/>
          <w:szCs w:val="24"/>
        </w:rPr>
        <w:fldChar w:fldCharType="begin" w:fldLock="1"/>
      </w:r>
      <w:r w:rsidR="00283468" w:rsidRPr="0034521A">
        <w:rPr>
          <w:rFonts w:cstheme="minorHAnsi"/>
          <w:sz w:val="24"/>
          <w:szCs w:val="24"/>
        </w:rPr>
        <w:instrText>ADDIN CSL_CITATION {"citationItems":[{"id":"ITEM-1","itemData":{"DOI":"10.4314/wsa.v40i4.15","abstract":"In line with the current focus of most developing countries to transfer management of communal irrigation schemes from state to users, an understanding of the determinants of farmer participation in collective activities forms the basis to improve the management of previously government-funded schemes, which are characterised by poor maintenance and performance when farmers are leſt to manage the schemes on their own. Cross-sectional data collected from 307 respondents in the Mooi River Irrigation Scheme (MRIS) in KwaZulu-Natal were used to identify the determinants of farmer participation in collective activities. The results of the Tobit and Ordered Probit models suggest that collective activities are negatively affected by low farmer-literacy levels. Number of consecutive days that farmers spend without access to irrigation water per week was used as a proxy for water scarcity, and was confirmed to be a significant determinant of farmer participation. The existing incentives for water-users in the MRIS need to be improved to encourage farmer participation in collective water management. This calls for strengthening of local water management systems and institutional policies to ensure maximum benefits from participating in collective activities. The study noted the complexity of managing common pool resources at a localised level, and pointed to the need to further understand the institutional dynamics in which smallholder irrigation farmers operate. Keywords:","author":[{"dropping-particle":"","family":"Muchara","given":"B","non-dropping-particle":"","parse-names":false,"suffix":""},{"dropping-particle":"","family":"Ortmann","given":"G","non-dropping-particle":"","parse-names":false,"suffix":""},{"dropping-particle":"","family":"Wale","given":"E","non-dropping-particle":"","parse-names":false,"suffix":""},{"dropping-particle":"","family":"Mudhara","given":"M","non-dropping-particle":"","parse-names":false,"suffix":""}],"container-title":"Water SA","id":"ITEM-1","issue":"4","issued":{"date-parts":[["2014"]]},"page":"699","title":"Collective action and participation in irrigation water management: A case study of Mooi River Irrigation Scheme in KwaZulu-Natal Province, South Africa","type":"article-journal","volume":"40"},"uris":["http://www.mendeley.com/documents/?uuid=fc085003-dc5d-4c89-bbdf-3e8a28111d1b"]}],"mendeley":{"formattedCitation":"(Muchara et al., 2014)","manualFormatting":"Muchara et al. (2014)","plainTextFormattedCitation":"(Muchara et al., 2014)","previouslyFormattedCitation":"(Muchara et al., 2014)"},"properties":{"noteIndex":0},"schema":"https://github.com/citation-style-language/schema/raw/master/csl-citation.json"}</w:instrText>
      </w:r>
      <w:r w:rsidR="00B31FF8" w:rsidRPr="0034521A">
        <w:rPr>
          <w:rFonts w:cstheme="minorHAnsi"/>
          <w:sz w:val="24"/>
          <w:szCs w:val="24"/>
        </w:rPr>
        <w:fldChar w:fldCharType="separate"/>
      </w:r>
      <w:r w:rsidR="00B31FF8" w:rsidRPr="0034521A">
        <w:rPr>
          <w:rFonts w:cstheme="minorHAnsi"/>
          <w:noProof/>
          <w:sz w:val="24"/>
          <w:szCs w:val="24"/>
        </w:rPr>
        <w:t>Muchara et al. (2014)</w:t>
      </w:r>
      <w:r w:rsidR="00B31FF8" w:rsidRPr="0034521A">
        <w:rPr>
          <w:rFonts w:cstheme="minorHAnsi"/>
          <w:sz w:val="24"/>
          <w:szCs w:val="24"/>
        </w:rPr>
        <w:fldChar w:fldCharType="end"/>
      </w:r>
      <w:r w:rsidR="00B31FF8" w:rsidRPr="0034521A">
        <w:rPr>
          <w:rFonts w:cstheme="minorHAnsi"/>
          <w:sz w:val="24"/>
          <w:szCs w:val="24"/>
        </w:rPr>
        <w:t xml:space="preserve"> </w:t>
      </w:r>
      <w:r w:rsidR="003117F5" w:rsidRPr="0034521A">
        <w:rPr>
          <w:rFonts w:cstheme="minorHAnsi"/>
          <w:sz w:val="24"/>
          <w:szCs w:val="24"/>
        </w:rPr>
        <w:t xml:space="preserve">who found that WUA membership affect participation in irrigation water management in South Africa, </w:t>
      </w:r>
      <w:r w:rsidR="00DD1840" w:rsidRPr="0034521A">
        <w:rPr>
          <w:rFonts w:cstheme="minorHAnsi"/>
          <w:sz w:val="24"/>
          <w:szCs w:val="24"/>
        </w:rPr>
        <w:fldChar w:fldCharType="begin" w:fldLock="1"/>
      </w:r>
      <w:r w:rsidR="00502452" w:rsidRPr="0034521A">
        <w:rPr>
          <w:rFonts w:cstheme="minorHAnsi"/>
          <w:sz w:val="24"/>
          <w:szCs w:val="24"/>
        </w:rPr>
        <w:instrText>ADDIN CSL_CITATION {"citationItems":[{"id":"ITEM-1","itemData":{"DOI":"10.1016/j.worlddev.2021.105444","ISSN":"0305-750X","author":[{"dropping-particle":"","family":"Wang","given":"Yahua","non-dropping-particle":"","parse-names":false,"suffix":""},{"dropping-particle":"","family":"Chen","given":"Sicheng","non-dropping-particle":"","parse-names":false,"suffix":""},{"dropping-particle":"","family":"Araral","given":"Eduardo","non-dropping-particle":"","parse-names":false,"suffix":""}],"container-title":"World Development","id":"ITEM-1","issued":{"date-parts":[["2021"]]},"page":"105444","publisher":"Elsevier Ltd","title":"The mediated effects of urban proximity on collective action in the commons : Theory and evidence from China","type":"article-journal","volume":"142"},"uris":["http://www.mendeley.com/documents/?uuid=c336de55-40af-4361-a05a-a3ed3eacdd25"]}],"mendeley":{"formattedCitation":"(Wang et al., 2021)","manualFormatting":"Wang et al. (2021)","plainTextFormattedCitation":"(Wang et al., 2021)","previouslyFormattedCitation":"(Wang et al., 2021)"},"properties":{"noteIndex":0},"schema":"https://github.com/citation-style-language/schema/raw/master/csl-citation.json"}</w:instrText>
      </w:r>
      <w:r w:rsidR="00DD1840" w:rsidRPr="0034521A">
        <w:rPr>
          <w:rFonts w:cstheme="minorHAnsi"/>
          <w:sz w:val="24"/>
          <w:szCs w:val="24"/>
        </w:rPr>
        <w:fldChar w:fldCharType="separate"/>
      </w:r>
      <w:r w:rsidR="00DD1840" w:rsidRPr="0034521A">
        <w:rPr>
          <w:rFonts w:cstheme="minorHAnsi"/>
          <w:noProof/>
          <w:sz w:val="24"/>
          <w:szCs w:val="24"/>
        </w:rPr>
        <w:t>Wang et al. (2021)</w:t>
      </w:r>
      <w:r w:rsidR="00DD1840" w:rsidRPr="0034521A">
        <w:rPr>
          <w:rFonts w:cstheme="minorHAnsi"/>
          <w:sz w:val="24"/>
          <w:szCs w:val="24"/>
        </w:rPr>
        <w:fldChar w:fldCharType="end"/>
      </w:r>
      <w:r w:rsidR="003117F5" w:rsidRPr="0034521A">
        <w:rPr>
          <w:rFonts w:cstheme="minorHAnsi"/>
          <w:sz w:val="24"/>
          <w:szCs w:val="24"/>
        </w:rPr>
        <w:t xml:space="preserve"> in China and </w:t>
      </w:r>
      <w:r w:rsidR="00DD1840" w:rsidRPr="0034521A">
        <w:rPr>
          <w:rFonts w:cstheme="minorHAnsi"/>
          <w:sz w:val="24"/>
          <w:szCs w:val="24"/>
        </w:rPr>
        <w:fldChar w:fldCharType="begin" w:fldLock="1"/>
      </w:r>
      <w:r w:rsidR="00DD1840" w:rsidRPr="0034521A">
        <w:rPr>
          <w:rFonts w:cstheme="minorHAnsi"/>
          <w:sz w:val="24"/>
          <w:szCs w:val="24"/>
        </w:rPr>
        <w:instrText>ADDIN CSL_CITATION {"citationItems":[{"id":"ITEM-1","itemData":{"DOI":"10.2166/wp.2022.306","ISBN":"4248837846","ISSN":"19969759","abstract":"Based on a survey of selected Water Users' Associations (WUA) and their members in West Bengal, India, this paper examines the nature and determinants of member participation in irrigation management. WUA meetings were held on a regular basis with higher member participation under Tube Well, Check Dam and River Lift Irrigation schemes. Their physical characteristics (e.g., high sub-surface storage and flowing rivers with large catchment areas) and system features (e.g., centralized pump house and defined distribution infrastructure) contribute to better water availability, incentivizing the members to participate. Our regression analysis suggests that along with these factors, the socioeconomic attributes of members and their perception about the functioning and decision making of the WUA influence participation in the collective management of schemes. The more the members perceive the functioning of WUAs as democratic and transparent, the greater is their incentive to participate. Greater participatory involvement of the members in the form of donating land for irrigation construction and in training programs is also found to be crucial. So, this paper argues for making the decision-making processes within WUAs democratic and transparent, along with greater efforts toward capacity building of the members, including training for skill enhancement, management and provision of agricultural support practices.","author":[{"dropping-particle":"","family":"Chattopadhyay","given":"Soumyadip","non-dropping-particle":"","parse-names":false,"suffix":""},{"dropping-particle":"","family":"De","given":"Indranil","non-dropping-particle":"","parse-names":false,"suffix":""},{"dropping-particle":"","family":"Mishra","given":"Prabhat","non-dropping-particle":"","parse-names":false,"suffix":""},{"dropping-particle":"","family":"Parey","given":"Akhilesh","non-dropping-particle":"","parse-names":false,"suffix":""},{"dropping-particle":"","family":"Dutta","given":"Subhasish","non-dropping-particle":"","parse-names":false,"suffix":""}],"container-title":"Water Policy","id":"ITEM-1","issue":"4","issued":{"date-parts":[["2022"]]},"page":"667-684","title":"Participatory water institutions and sustainable irrigation management: evidence and lessons from West Bengal, India","type":"article-journal","volume":"24"},"uris":["http://www.mendeley.com/documents/?uuid=d7a823c4-6560-4c99-8dd6-41e0dad9810a"]}],"mendeley":{"formattedCitation":"(Chattopadhyay et al., 2022)","manualFormatting":"Chattopadhyay et al. (2022)","plainTextFormattedCitation":"(Chattopadhyay et al., 2022)","previouslyFormattedCitation":"(Chattopadhyay et al., 2022)"},"properties":{"noteIndex":0},"schema":"https://github.com/citation-style-language/schema/raw/master/csl-citation.json"}</w:instrText>
      </w:r>
      <w:r w:rsidR="00DD1840" w:rsidRPr="0034521A">
        <w:rPr>
          <w:rFonts w:cstheme="minorHAnsi"/>
          <w:sz w:val="24"/>
          <w:szCs w:val="24"/>
        </w:rPr>
        <w:fldChar w:fldCharType="separate"/>
      </w:r>
      <w:r w:rsidR="00DD1840" w:rsidRPr="0034521A">
        <w:rPr>
          <w:rFonts w:cstheme="minorHAnsi"/>
          <w:noProof/>
          <w:sz w:val="24"/>
          <w:szCs w:val="24"/>
        </w:rPr>
        <w:t>Chattopadhyay et al. (2022)</w:t>
      </w:r>
      <w:r w:rsidR="00DD1840" w:rsidRPr="0034521A">
        <w:rPr>
          <w:rFonts w:cstheme="minorHAnsi"/>
          <w:sz w:val="24"/>
          <w:szCs w:val="24"/>
        </w:rPr>
        <w:fldChar w:fldCharType="end"/>
      </w:r>
      <w:r w:rsidR="003117F5" w:rsidRPr="0034521A">
        <w:rPr>
          <w:rFonts w:cstheme="minorHAnsi"/>
          <w:sz w:val="24"/>
          <w:szCs w:val="24"/>
        </w:rPr>
        <w:t xml:space="preserve"> in India also found that the mediated effect of membership in WUA on irrigation collective action. </w:t>
      </w:r>
    </w:p>
    <w:p w:rsidR="00905E62" w:rsidRPr="0034521A" w:rsidRDefault="00905E62" w:rsidP="0034521A">
      <w:pPr>
        <w:spacing w:after="0" w:line="240" w:lineRule="auto"/>
        <w:jc w:val="both"/>
        <w:rPr>
          <w:rFonts w:cstheme="minorHAnsi"/>
          <w:sz w:val="24"/>
          <w:szCs w:val="24"/>
        </w:rPr>
      </w:pPr>
    </w:p>
    <w:p w:rsidR="00905E62" w:rsidRPr="0034521A" w:rsidRDefault="003117F5" w:rsidP="0034521A">
      <w:pPr>
        <w:spacing w:after="0" w:line="240" w:lineRule="auto"/>
        <w:ind w:firstLine="720"/>
        <w:jc w:val="both"/>
        <w:rPr>
          <w:rFonts w:cstheme="minorHAnsi"/>
          <w:sz w:val="24"/>
          <w:szCs w:val="24"/>
        </w:rPr>
      </w:pPr>
      <w:r w:rsidRPr="0034521A">
        <w:rPr>
          <w:rFonts w:cstheme="minorHAnsi"/>
          <w:sz w:val="24"/>
          <w:szCs w:val="24"/>
        </w:rPr>
        <w:t xml:space="preserve">As the household had access to training, the predicted probability of participating in labor contributing activities increase by 12%. </w:t>
      </w:r>
      <w:r w:rsidRPr="0034521A">
        <w:rPr>
          <w:rStyle w:val="markedcontent"/>
          <w:rFonts w:cstheme="minorHAnsi"/>
          <w:sz w:val="24"/>
          <w:szCs w:val="24"/>
        </w:rPr>
        <w:t xml:space="preserve">Farmers with some form of training in water/irrigation scheme management participate more in scheme management activities. This highlights the importance of farmer training as being key to improving collective irrigation scheme management. </w:t>
      </w:r>
      <w:r w:rsidRPr="0034521A">
        <w:rPr>
          <w:rFonts w:cstheme="minorHAnsi"/>
          <w:sz w:val="24"/>
          <w:szCs w:val="24"/>
        </w:rPr>
        <w:t xml:space="preserve">This result is consistent with studies conducted by </w:t>
      </w:r>
      <w:r w:rsidR="00B31FF8" w:rsidRPr="0034521A">
        <w:rPr>
          <w:rFonts w:cstheme="minorHAnsi"/>
          <w:sz w:val="24"/>
          <w:szCs w:val="24"/>
        </w:rPr>
        <w:fldChar w:fldCharType="begin" w:fldLock="1"/>
      </w:r>
      <w:r w:rsidR="00283468" w:rsidRPr="0034521A">
        <w:rPr>
          <w:rFonts w:cstheme="minorHAnsi"/>
          <w:sz w:val="24"/>
          <w:szCs w:val="24"/>
        </w:rPr>
        <w:instrText>ADDIN CSL_CITATION {"citationItems":[{"id":"ITEM-1","itemData":{"DOI":"10.4314/wsa.v40i4.15","abstract":"In line with the current focus of most developing countries to transfer management of communal irrigation schemes from state to users, an understanding of the determinants of farmer participation in collective activities forms the basis to improve the management of previously government-funded schemes, which are characterised by poor maintenance and performance when farmers are leſt to manage the schemes on their own. Cross-sectional data collected from 307 respondents in the Mooi River Irrigation Scheme (MRIS) in KwaZulu-Natal were used to identify the determinants of farmer participation in collective activities. The results of the Tobit and Ordered Probit models suggest that collective activities are negatively affected by low farmer-literacy levels. Number of consecutive days that farmers spend without access to irrigation water per week was used as a proxy for water scarcity, and was confirmed to be a significant determinant of farmer participation. The existing incentives for water-users in the MRIS need to be improved to encourage farmer participation in collective water management. This calls for strengthening of local water management systems and institutional policies to ensure maximum benefits from participating in collective activities. The study noted the complexity of managing common pool resources at a localised level, and pointed to the need to further understand the institutional dynamics in which smallholder irrigation farmers operate. Keywords:","author":[{"dropping-particle":"","family":"Muchara","given":"B","non-dropping-particle":"","parse-names":false,"suffix":""},{"dropping-particle":"","family":"Ortmann","given":"G","non-dropping-particle":"","parse-names":false,"suffix":""},{"dropping-particle":"","family":"Wale","given":"E","non-dropping-particle":"","parse-names":false,"suffix":""},{"dropping-particle":"","family":"Mudhara","given":"M","non-dropping-particle":"","parse-names":false,"suffix":""}],"container-title":"Water SA","id":"ITEM-1","issue":"4","issued":{"date-parts":[["2014"]]},"page":"699","title":"Collective action and participation in irrigation water management: A case study of Mooi River Irrigation Scheme in KwaZulu-Natal Province, South Africa","type":"article-journal","volume":"40"},"uris":["http://www.mendeley.com/documents/?uuid=fc085003-dc5d-4c89-bbdf-3e8a28111d1b"]}],"mendeley":{"formattedCitation":"(Muchara et al., 2014)","manualFormatting":"Muchara et al. (2014)","plainTextFormattedCitation":"(Muchara et al., 2014)","previouslyFormattedCitation":"(Muchara et al., 2014)"},"properties":{"noteIndex":0},"schema":"https://github.com/citation-style-language/schema/raw/master/csl-citation.json"}</w:instrText>
      </w:r>
      <w:r w:rsidR="00B31FF8" w:rsidRPr="0034521A">
        <w:rPr>
          <w:rFonts w:cstheme="minorHAnsi"/>
          <w:sz w:val="24"/>
          <w:szCs w:val="24"/>
        </w:rPr>
        <w:fldChar w:fldCharType="separate"/>
      </w:r>
      <w:r w:rsidR="00B31FF8" w:rsidRPr="0034521A">
        <w:rPr>
          <w:rFonts w:cstheme="minorHAnsi"/>
          <w:noProof/>
          <w:sz w:val="24"/>
          <w:szCs w:val="24"/>
        </w:rPr>
        <w:t>Muchara et al. (2014)</w:t>
      </w:r>
      <w:r w:rsidR="00B31FF8" w:rsidRPr="0034521A">
        <w:rPr>
          <w:rFonts w:cstheme="minorHAnsi"/>
          <w:sz w:val="24"/>
          <w:szCs w:val="24"/>
        </w:rPr>
        <w:fldChar w:fldCharType="end"/>
      </w:r>
      <w:r w:rsidR="00B31FF8" w:rsidRPr="0034521A">
        <w:rPr>
          <w:rFonts w:cstheme="minorHAnsi"/>
          <w:sz w:val="24"/>
          <w:szCs w:val="24"/>
        </w:rPr>
        <w:t xml:space="preserve"> </w:t>
      </w:r>
      <w:r w:rsidRPr="0034521A">
        <w:rPr>
          <w:rFonts w:cstheme="minorHAnsi"/>
          <w:sz w:val="24"/>
          <w:szCs w:val="24"/>
        </w:rPr>
        <w:t xml:space="preserve">for South Africa and </w:t>
      </w:r>
      <w:r w:rsidR="00DD1840" w:rsidRPr="0034521A">
        <w:rPr>
          <w:rFonts w:cstheme="minorHAnsi"/>
          <w:sz w:val="24"/>
          <w:szCs w:val="24"/>
        </w:rPr>
        <w:fldChar w:fldCharType="begin" w:fldLock="1"/>
      </w:r>
      <w:r w:rsidR="00DD1840" w:rsidRPr="0034521A">
        <w:rPr>
          <w:rFonts w:cstheme="minorHAnsi"/>
          <w:sz w:val="24"/>
          <w:szCs w:val="24"/>
        </w:rPr>
        <w:instrText>ADDIN CSL_CITATION {"citationItems":[{"id":"ITEM-1","itemData":{"DOI":"10.2166/wp.2022.306","ISBN":"4248837846","ISSN":"19969759","abstract":"Based on a survey of selected Water Users' Associations (WUA) and their members in West Bengal, India, this paper examines the nature and determinants of member participation in irrigation management. WUA meetings were held on a regular basis with higher member participation under Tube Well, Check Dam and River Lift Irrigation schemes. Their physical characteristics (e.g., high sub-surface storage and flowing rivers with large catchment areas) and system features (e.g., centralized pump house and defined distribution infrastructure) contribute to better water availability, incentivizing the members to participate. Our regression analysis suggests that along with these factors, the socioeconomic attributes of members and their perception about the functioning and decision making of the WUA influence participation in the collective management of schemes. The more the members perceive the functioning of WUAs as democratic and transparent, the greater is their incentive to participate. Greater participatory involvement of the members in the form of donating land for irrigation construction and in training programs is also found to be crucial. So, this paper argues for making the decision-making processes within WUAs democratic and transparent, along with greater efforts toward capacity building of the members, including training for skill enhancement, management and provision of agricultural support practices.","author":[{"dropping-particle":"","family":"Chattopadhyay","given":"Soumyadip","non-dropping-particle":"","parse-names":false,"suffix":""},{"dropping-particle":"","family":"De","given":"Indranil","non-dropping-particle":"","parse-names":false,"suffix":""},{"dropping-particle":"","family":"Mishra","given":"Prabhat","non-dropping-particle":"","parse-names":false,"suffix":""},{"dropping-particle":"","family":"Parey","given":"Akhilesh","non-dropping-particle":"","parse-names":false,"suffix":""},{"dropping-particle":"","family":"Dutta","given":"Subhasish","non-dropping-particle":"","parse-names":false,"suffix":""}],"container-title":"Water Policy","id":"ITEM-1","issue":"4","issued":{"date-parts":[["2022"]]},"page":"667-684","title":"Participatory water institutions and sustainable irrigation management: evidence and lessons from West Bengal, India","type":"article-journal","volume":"24"},"uris":["http://www.mendeley.com/documents/?uuid=d7a823c4-6560-4c99-8dd6-41e0dad9810a"]}],"mendeley":{"formattedCitation":"(Chattopadhyay et al., 2022)","manualFormatting":"Chattopadhyay et al. (2022)","plainTextFormattedCitation":"(Chattopadhyay et al., 2022)","previouslyFormattedCitation":"(Chattopadhyay et al., 2022)"},"properties":{"noteIndex":0},"schema":"https://github.com/citation-style-language/schema/raw/master/csl-citation.json"}</w:instrText>
      </w:r>
      <w:r w:rsidR="00DD1840" w:rsidRPr="0034521A">
        <w:rPr>
          <w:rFonts w:cstheme="minorHAnsi"/>
          <w:sz w:val="24"/>
          <w:szCs w:val="24"/>
        </w:rPr>
        <w:fldChar w:fldCharType="separate"/>
      </w:r>
      <w:r w:rsidR="00DD1840" w:rsidRPr="0034521A">
        <w:rPr>
          <w:rFonts w:cstheme="minorHAnsi"/>
          <w:noProof/>
          <w:sz w:val="24"/>
          <w:szCs w:val="24"/>
        </w:rPr>
        <w:t>Chattopadhyay et al. (2022)</w:t>
      </w:r>
      <w:r w:rsidR="00DD1840" w:rsidRPr="0034521A">
        <w:rPr>
          <w:rFonts w:cstheme="minorHAnsi"/>
          <w:sz w:val="24"/>
          <w:szCs w:val="24"/>
        </w:rPr>
        <w:fldChar w:fldCharType="end"/>
      </w:r>
      <w:r w:rsidR="00DD1840" w:rsidRPr="0034521A">
        <w:rPr>
          <w:rFonts w:cstheme="minorHAnsi"/>
          <w:sz w:val="24"/>
          <w:szCs w:val="24"/>
        </w:rPr>
        <w:t xml:space="preserve"> </w:t>
      </w:r>
      <w:r w:rsidRPr="0034521A">
        <w:rPr>
          <w:rFonts w:cstheme="minorHAnsi"/>
          <w:sz w:val="24"/>
          <w:szCs w:val="24"/>
        </w:rPr>
        <w:t>for India.</w:t>
      </w:r>
      <w:r w:rsidR="00256392" w:rsidRPr="0034521A">
        <w:rPr>
          <w:rFonts w:cstheme="minorHAnsi"/>
          <w:sz w:val="24"/>
          <w:szCs w:val="24"/>
        </w:rPr>
        <w:t xml:space="preserve"> </w:t>
      </w:r>
    </w:p>
    <w:p w:rsidR="00905E62" w:rsidRPr="0034521A" w:rsidRDefault="00905E62" w:rsidP="0034521A">
      <w:pPr>
        <w:spacing w:after="0" w:line="240" w:lineRule="auto"/>
        <w:jc w:val="both"/>
        <w:rPr>
          <w:rFonts w:cstheme="minorHAnsi"/>
          <w:sz w:val="24"/>
          <w:szCs w:val="24"/>
        </w:rPr>
      </w:pPr>
    </w:p>
    <w:p w:rsidR="003117F5" w:rsidRPr="0034521A" w:rsidRDefault="007F7A57" w:rsidP="0034521A">
      <w:pPr>
        <w:spacing w:after="0" w:line="240" w:lineRule="auto"/>
        <w:ind w:firstLine="720"/>
        <w:jc w:val="both"/>
        <w:rPr>
          <w:rFonts w:cstheme="minorHAnsi"/>
          <w:sz w:val="24"/>
          <w:szCs w:val="24"/>
        </w:rPr>
      </w:pPr>
      <w:r w:rsidRPr="0034521A">
        <w:rPr>
          <w:rFonts w:cstheme="minorHAnsi"/>
          <w:sz w:val="24"/>
          <w:szCs w:val="24"/>
        </w:rPr>
        <w:t xml:space="preserve">Age of the scheme shows the strength and the development of irrigation scheme beneficiaries as the years go by affecting contribution as a committee member positively. </w:t>
      </w:r>
      <w:r w:rsidR="003117F5" w:rsidRPr="0034521A">
        <w:rPr>
          <w:rFonts w:cstheme="minorHAnsi"/>
          <w:sz w:val="24"/>
          <w:szCs w:val="24"/>
        </w:rPr>
        <w:t xml:space="preserve">As age of the scheme increase by 1 year, the predicted probability of participating in committee member increase by 4.6%. </w:t>
      </w:r>
      <w:r w:rsidR="000A57D0" w:rsidRPr="0034521A">
        <w:rPr>
          <w:rFonts w:cstheme="minorHAnsi"/>
          <w:sz w:val="24"/>
          <w:szCs w:val="24"/>
        </w:rPr>
        <w:t>This is due to the fact that when they had more experience in irrigation being more likely to participate in collective activities. The</w:t>
      </w:r>
      <w:r w:rsidRPr="0034521A">
        <w:rPr>
          <w:rFonts w:cstheme="minorHAnsi"/>
          <w:sz w:val="24"/>
          <w:szCs w:val="24"/>
        </w:rPr>
        <w:t xml:space="preserve"> finding is consistent with the empirical results of </w:t>
      </w:r>
      <w:r w:rsidRPr="0034521A">
        <w:rPr>
          <w:rFonts w:cstheme="minorHAnsi"/>
          <w:sz w:val="24"/>
          <w:szCs w:val="24"/>
        </w:rPr>
        <w:fldChar w:fldCharType="begin" w:fldLock="1"/>
      </w:r>
      <w:r w:rsidRPr="0034521A">
        <w:rPr>
          <w:rFonts w:cstheme="minorHAnsi"/>
          <w:sz w:val="24"/>
          <w:szCs w:val="24"/>
        </w:rPr>
        <w:instrText>ADDIN CSL_CITATION {"citationItems":[{"id":"ITEM-1","itemData":{"DOI":"10.1016/j.agwat.2018.04.031","ISSN":"18732283","abstract":"We examine the characteristics of water user associations (WUAs) that affect the success of collective action for irrigation management. Using random-effects ordered probit models and a large panel dataset from 104,523 rural communities, the results of the econometric analysis verify the hypotheses in the existing empirical literature and confirm the robustness of the theory of collective action in the context of irrigation management. Our results show that collective action for irrigation management depends on the distance from the market, area of paddy field, share of non-farmers and elderly farmers, share of paddy field, and social capital. We also find that collective action has an inverted U-shaped relationship with the number of farm households and diversity in farmers’ landholdings, and a U-shaped relationship with the diversity of a community's farmers. The results suggest that as the characteristics of irrigation systems and user groups can change little in the short run, policies aimed at suppressing deteriorating collective action for irrigation management need to enhance social ties in a community, thereby promoting community-level social capital.","author":[{"dropping-particle":"","family":"Takayama","given":"Taisuke","non-dropping-particle":"","parse-names":false,"suffix":""},{"dropping-particle":"","family":"Matsuda","given":"Hirotaka","non-dropping-particle":"","parse-names":false,"suffix":""},{"dropping-particle":"","family":"Nakatani","given":"Tomoaki","non-dropping-particle":"","parse-names":false,"suffix":""}],"container-title":"Agricultural Water Management","id":"ITEM-1","issue":"April","issued":{"date-parts":[["2018"]]},"page":"113-123","title":"The determinants of collective action in irrigation management systems: Evidence from rural communities in Japan","type":"article-journal","volume":"206"},"uris":["http://www.mendeley.com/documents/?uuid=22b93f3f-0686-4d69-8f5c-07d4cc2ae5ae"]}],"mendeley":{"formattedCitation":"(Takayama et al., 2018b)","manualFormatting":"Takayama et al. (2018b)","plainTextFormattedCitation":"(Takayama et al., 2018b)"},"properties":{"noteIndex":0},"schema":"https://github.com/citation-style-language/schema/raw/master/csl-citation.json"}</w:instrText>
      </w:r>
      <w:r w:rsidRPr="0034521A">
        <w:rPr>
          <w:rFonts w:cstheme="minorHAnsi"/>
          <w:sz w:val="24"/>
          <w:szCs w:val="24"/>
        </w:rPr>
        <w:fldChar w:fldCharType="separate"/>
      </w:r>
      <w:r w:rsidRPr="0034521A">
        <w:rPr>
          <w:rFonts w:cstheme="minorHAnsi"/>
          <w:noProof/>
          <w:sz w:val="24"/>
          <w:szCs w:val="24"/>
        </w:rPr>
        <w:t>Takayama et al. (2018b)</w:t>
      </w:r>
      <w:r w:rsidRPr="0034521A">
        <w:rPr>
          <w:rFonts w:cstheme="minorHAnsi"/>
          <w:sz w:val="24"/>
          <w:szCs w:val="24"/>
        </w:rPr>
        <w:fldChar w:fldCharType="end"/>
      </w:r>
      <w:r w:rsidRPr="0034521A">
        <w:rPr>
          <w:rFonts w:cstheme="minorHAnsi"/>
          <w:sz w:val="24"/>
          <w:szCs w:val="24"/>
        </w:rPr>
        <w:t xml:space="preserve"> of Japan.</w:t>
      </w:r>
    </w:p>
    <w:p w:rsidR="0001202F" w:rsidRPr="0034521A" w:rsidRDefault="0001202F" w:rsidP="0034521A">
      <w:pPr>
        <w:spacing w:after="0" w:line="240" w:lineRule="auto"/>
        <w:rPr>
          <w:rFonts w:cstheme="minorHAnsi"/>
          <w:sz w:val="24"/>
          <w:szCs w:val="24"/>
        </w:rPr>
      </w:pPr>
      <w:r w:rsidRPr="0034521A">
        <w:rPr>
          <w:rFonts w:cstheme="minorHAnsi"/>
          <w:b/>
          <w:sz w:val="24"/>
          <w:szCs w:val="24"/>
        </w:rPr>
        <w:lastRenderedPageBreak/>
        <w:t>Table 3:</w:t>
      </w:r>
      <w:r w:rsidRPr="0034521A">
        <w:rPr>
          <w:rFonts w:cstheme="minorHAnsi"/>
          <w:sz w:val="24"/>
          <w:szCs w:val="24"/>
        </w:rPr>
        <w:t xml:space="preserve"> Multivariate </w:t>
      </w:r>
      <w:proofErr w:type="spellStart"/>
      <w:r w:rsidRPr="0034521A">
        <w:rPr>
          <w:rFonts w:cstheme="minorHAnsi"/>
          <w:sz w:val="24"/>
          <w:szCs w:val="24"/>
        </w:rPr>
        <w:t>probit</w:t>
      </w:r>
      <w:proofErr w:type="spellEnd"/>
      <w:r w:rsidRPr="0034521A">
        <w:rPr>
          <w:rFonts w:cstheme="minorHAnsi"/>
          <w:sz w:val="24"/>
          <w:szCs w:val="24"/>
        </w:rPr>
        <w:t xml:space="preserve"> model result of participating in any type of collective action</w:t>
      </w:r>
    </w:p>
    <w:p w:rsidR="0001202F" w:rsidRPr="0034521A" w:rsidRDefault="0001202F" w:rsidP="0034521A">
      <w:pPr>
        <w:spacing w:after="0" w:line="240" w:lineRule="auto"/>
        <w:rPr>
          <w:rFonts w:cstheme="minorHAnsi"/>
          <w:sz w:val="24"/>
          <w:szCs w:val="24"/>
        </w:rPr>
      </w:pPr>
    </w:p>
    <w:tbl>
      <w:tblPr>
        <w:tblpPr w:leftFromText="180" w:rightFromText="180" w:vertAnchor="page" w:horzAnchor="margin" w:tblpXSpec="center" w:tblpY="1967"/>
        <w:tblW w:w="8910" w:type="dxa"/>
        <w:tblBorders>
          <w:top w:val="single" w:sz="4" w:space="0" w:color="auto"/>
          <w:bottom w:val="single" w:sz="4" w:space="0" w:color="auto"/>
        </w:tblBorders>
        <w:tblLook w:val="04A0" w:firstRow="1" w:lastRow="0" w:firstColumn="1" w:lastColumn="0" w:noHBand="0" w:noVBand="1"/>
      </w:tblPr>
      <w:tblGrid>
        <w:gridCol w:w="3510"/>
        <w:gridCol w:w="1710"/>
        <w:gridCol w:w="1845"/>
        <w:gridCol w:w="45"/>
        <w:gridCol w:w="1800"/>
      </w:tblGrid>
      <w:tr w:rsidR="0001202F" w:rsidRPr="0034521A" w:rsidTr="0034521A">
        <w:trPr>
          <w:trHeight w:val="300"/>
        </w:trPr>
        <w:tc>
          <w:tcPr>
            <w:tcW w:w="3510" w:type="dxa"/>
            <w:vMerge w:val="restart"/>
            <w:tcBorders>
              <w:top w:val="single" w:sz="12" w:space="0" w:color="auto"/>
              <w:bottom w:val="single" w:sz="4" w:space="0" w:color="auto"/>
            </w:tcBorders>
            <w:hideMark/>
          </w:tcPr>
          <w:p w:rsidR="0001202F" w:rsidRPr="0034521A" w:rsidRDefault="0001202F" w:rsidP="0034521A">
            <w:pPr>
              <w:spacing w:after="0" w:line="240" w:lineRule="auto"/>
              <w:rPr>
                <w:rFonts w:eastAsia="Times New Roman" w:cstheme="minorHAnsi"/>
                <w:bCs/>
                <w:color w:val="000000"/>
                <w:sz w:val="24"/>
                <w:szCs w:val="24"/>
              </w:rPr>
            </w:pPr>
          </w:p>
          <w:p w:rsidR="0001202F" w:rsidRPr="0034521A" w:rsidRDefault="0001202F" w:rsidP="0034521A">
            <w:pPr>
              <w:spacing w:after="0" w:line="240" w:lineRule="auto"/>
              <w:rPr>
                <w:rFonts w:eastAsia="Times New Roman" w:cstheme="minorHAnsi"/>
                <w:bCs/>
                <w:color w:val="000000"/>
                <w:sz w:val="24"/>
                <w:szCs w:val="24"/>
              </w:rPr>
            </w:pPr>
            <w:r w:rsidRPr="0034521A">
              <w:rPr>
                <w:rFonts w:eastAsia="Times New Roman" w:cstheme="minorHAnsi"/>
                <w:bCs/>
                <w:color w:val="000000"/>
                <w:sz w:val="24"/>
                <w:szCs w:val="24"/>
              </w:rPr>
              <w:t>Explanatory variables</w:t>
            </w:r>
          </w:p>
        </w:tc>
        <w:tc>
          <w:tcPr>
            <w:tcW w:w="1710" w:type="dxa"/>
            <w:tcBorders>
              <w:top w:val="single" w:sz="12" w:space="0" w:color="auto"/>
              <w:bottom w:val="single" w:sz="4" w:space="0" w:color="auto"/>
            </w:tcBorders>
            <w:shd w:val="clear" w:color="auto" w:fill="auto"/>
            <w:noWrap/>
            <w:hideMark/>
          </w:tcPr>
          <w:p w:rsidR="0001202F" w:rsidRPr="0034521A" w:rsidRDefault="0001202F" w:rsidP="0034521A">
            <w:pPr>
              <w:spacing w:after="0" w:line="240" w:lineRule="auto"/>
              <w:rPr>
                <w:rFonts w:eastAsia="Times New Roman" w:cstheme="minorHAnsi"/>
                <w:bCs/>
                <w:color w:val="000000"/>
                <w:sz w:val="24"/>
                <w:szCs w:val="24"/>
              </w:rPr>
            </w:pPr>
            <w:r w:rsidRPr="0034521A">
              <w:rPr>
                <w:rFonts w:eastAsia="Times New Roman" w:cstheme="minorHAnsi"/>
                <w:bCs/>
                <w:color w:val="000000"/>
                <w:sz w:val="24"/>
                <w:szCs w:val="24"/>
              </w:rPr>
              <w:t>Labor contribution</w:t>
            </w:r>
          </w:p>
        </w:tc>
        <w:tc>
          <w:tcPr>
            <w:tcW w:w="1890" w:type="dxa"/>
            <w:gridSpan w:val="2"/>
            <w:tcBorders>
              <w:top w:val="single" w:sz="12" w:space="0" w:color="auto"/>
              <w:bottom w:val="single" w:sz="4" w:space="0" w:color="auto"/>
            </w:tcBorders>
          </w:tcPr>
          <w:p w:rsidR="0001202F" w:rsidRPr="0034521A" w:rsidRDefault="0001202F" w:rsidP="0034521A">
            <w:pPr>
              <w:spacing w:after="0" w:line="240" w:lineRule="auto"/>
              <w:rPr>
                <w:rFonts w:eastAsia="Times New Roman" w:cstheme="minorHAnsi"/>
                <w:bCs/>
                <w:color w:val="000000"/>
                <w:sz w:val="24"/>
                <w:szCs w:val="24"/>
              </w:rPr>
            </w:pPr>
            <w:r w:rsidRPr="0034521A">
              <w:rPr>
                <w:rFonts w:eastAsia="Times New Roman" w:cstheme="minorHAnsi"/>
                <w:bCs/>
                <w:color w:val="000000"/>
                <w:sz w:val="24"/>
                <w:szCs w:val="24"/>
              </w:rPr>
              <w:t>Scheme committee</w:t>
            </w:r>
          </w:p>
        </w:tc>
        <w:tc>
          <w:tcPr>
            <w:tcW w:w="1800" w:type="dxa"/>
            <w:tcBorders>
              <w:top w:val="single" w:sz="12" w:space="0" w:color="auto"/>
              <w:bottom w:val="single" w:sz="4" w:space="0" w:color="auto"/>
            </w:tcBorders>
            <w:shd w:val="clear" w:color="auto" w:fill="auto"/>
            <w:noWrap/>
            <w:hideMark/>
          </w:tcPr>
          <w:p w:rsidR="0001202F" w:rsidRPr="0034521A" w:rsidRDefault="0001202F" w:rsidP="0034521A">
            <w:pPr>
              <w:spacing w:after="0" w:line="240" w:lineRule="auto"/>
              <w:rPr>
                <w:rFonts w:eastAsia="Times New Roman" w:cstheme="minorHAnsi"/>
                <w:bCs/>
                <w:color w:val="000000"/>
                <w:sz w:val="24"/>
                <w:szCs w:val="24"/>
              </w:rPr>
            </w:pPr>
            <w:r w:rsidRPr="0034521A">
              <w:rPr>
                <w:rFonts w:eastAsia="Times New Roman" w:cstheme="minorHAnsi"/>
                <w:bCs/>
                <w:color w:val="000000"/>
                <w:sz w:val="24"/>
                <w:szCs w:val="24"/>
              </w:rPr>
              <w:t>Financial contribution</w:t>
            </w:r>
          </w:p>
        </w:tc>
      </w:tr>
      <w:tr w:rsidR="0001202F" w:rsidRPr="0034521A" w:rsidTr="0034521A">
        <w:trPr>
          <w:trHeight w:val="300"/>
        </w:trPr>
        <w:tc>
          <w:tcPr>
            <w:tcW w:w="3510" w:type="dxa"/>
            <w:vMerge/>
            <w:tcBorders>
              <w:top w:val="single" w:sz="4" w:space="0" w:color="auto"/>
              <w:bottom w:val="single" w:sz="12" w:space="0" w:color="auto"/>
            </w:tcBorders>
            <w:hideMark/>
          </w:tcPr>
          <w:p w:rsidR="0001202F" w:rsidRPr="0034521A" w:rsidRDefault="0001202F" w:rsidP="0034521A">
            <w:pPr>
              <w:spacing w:after="0" w:line="240" w:lineRule="auto"/>
              <w:rPr>
                <w:rFonts w:eastAsia="Times New Roman" w:cstheme="minorHAnsi"/>
                <w:b/>
                <w:bCs/>
                <w:color w:val="000000"/>
                <w:sz w:val="24"/>
                <w:szCs w:val="24"/>
              </w:rPr>
            </w:pPr>
          </w:p>
        </w:tc>
        <w:tc>
          <w:tcPr>
            <w:tcW w:w="1710" w:type="dxa"/>
            <w:tcBorders>
              <w:top w:val="single" w:sz="4" w:space="0" w:color="auto"/>
              <w:bottom w:val="single" w:sz="12" w:space="0" w:color="auto"/>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proofErr w:type="spellStart"/>
            <w:r w:rsidRPr="0034521A">
              <w:rPr>
                <w:rFonts w:eastAsia="Times New Roman" w:cstheme="minorHAnsi"/>
                <w:color w:val="000000"/>
                <w:sz w:val="24"/>
                <w:szCs w:val="24"/>
              </w:rPr>
              <w:t>Coef</w:t>
            </w:r>
            <w:proofErr w:type="spellEnd"/>
            <w:r w:rsidRPr="0034521A">
              <w:rPr>
                <w:rFonts w:eastAsia="Times New Roman" w:cstheme="minorHAnsi"/>
                <w:color w:val="000000"/>
                <w:sz w:val="24"/>
                <w:szCs w:val="24"/>
              </w:rPr>
              <w:t>. (Se)</w:t>
            </w:r>
          </w:p>
        </w:tc>
        <w:tc>
          <w:tcPr>
            <w:tcW w:w="1890" w:type="dxa"/>
            <w:gridSpan w:val="2"/>
            <w:tcBorders>
              <w:top w:val="single" w:sz="4" w:space="0" w:color="auto"/>
              <w:bottom w:val="single" w:sz="12" w:space="0" w:color="auto"/>
            </w:tcBorders>
          </w:tcPr>
          <w:p w:rsidR="0001202F" w:rsidRPr="0034521A" w:rsidRDefault="0001202F" w:rsidP="0034521A">
            <w:pPr>
              <w:spacing w:after="0" w:line="240" w:lineRule="auto"/>
              <w:rPr>
                <w:rFonts w:eastAsia="Times New Roman" w:cstheme="minorHAnsi"/>
                <w:color w:val="000000"/>
                <w:sz w:val="24"/>
                <w:szCs w:val="24"/>
              </w:rPr>
            </w:pPr>
            <w:proofErr w:type="spellStart"/>
            <w:r w:rsidRPr="0034521A">
              <w:rPr>
                <w:rFonts w:eastAsia="Times New Roman" w:cstheme="minorHAnsi"/>
                <w:color w:val="000000"/>
                <w:sz w:val="24"/>
                <w:szCs w:val="24"/>
              </w:rPr>
              <w:t>Coef</w:t>
            </w:r>
            <w:proofErr w:type="spellEnd"/>
            <w:r w:rsidRPr="0034521A">
              <w:rPr>
                <w:rFonts w:eastAsia="Times New Roman" w:cstheme="minorHAnsi"/>
                <w:color w:val="000000"/>
                <w:sz w:val="24"/>
                <w:szCs w:val="24"/>
              </w:rPr>
              <w:t>. (Se)</w:t>
            </w:r>
          </w:p>
        </w:tc>
        <w:tc>
          <w:tcPr>
            <w:tcW w:w="1800" w:type="dxa"/>
            <w:tcBorders>
              <w:top w:val="single" w:sz="4" w:space="0" w:color="auto"/>
              <w:bottom w:val="single" w:sz="12" w:space="0" w:color="auto"/>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proofErr w:type="spellStart"/>
            <w:r w:rsidRPr="0034521A">
              <w:rPr>
                <w:rFonts w:eastAsia="Times New Roman" w:cstheme="minorHAnsi"/>
                <w:color w:val="000000"/>
                <w:sz w:val="24"/>
                <w:szCs w:val="24"/>
              </w:rPr>
              <w:t>Coef</w:t>
            </w:r>
            <w:proofErr w:type="spellEnd"/>
            <w:r w:rsidRPr="0034521A">
              <w:rPr>
                <w:rFonts w:eastAsia="Times New Roman" w:cstheme="minorHAnsi"/>
                <w:color w:val="000000"/>
                <w:sz w:val="24"/>
                <w:szCs w:val="24"/>
              </w:rPr>
              <w:t>. (Se)</w:t>
            </w:r>
          </w:p>
        </w:tc>
      </w:tr>
      <w:tr w:rsidR="0001202F" w:rsidRPr="0034521A" w:rsidTr="0034521A">
        <w:trPr>
          <w:trHeight w:val="300"/>
        </w:trPr>
        <w:tc>
          <w:tcPr>
            <w:tcW w:w="3510" w:type="dxa"/>
            <w:tcBorders>
              <w:top w:val="single" w:sz="12" w:space="0" w:color="auto"/>
              <w:bottom w:val="nil"/>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Age</w:t>
            </w:r>
          </w:p>
        </w:tc>
        <w:tc>
          <w:tcPr>
            <w:tcW w:w="1710" w:type="dxa"/>
            <w:tcBorders>
              <w:top w:val="single" w:sz="12" w:space="0" w:color="auto"/>
              <w:bottom w:val="nil"/>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0.001 (0.007)</w:t>
            </w:r>
          </w:p>
        </w:tc>
        <w:tc>
          <w:tcPr>
            <w:tcW w:w="1890" w:type="dxa"/>
            <w:gridSpan w:val="2"/>
            <w:tcBorders>
              <w:top w:val="single" w:sz="12" w:space="0" w:color="auto"/>
              <w:bottom w:val="nil"/>
            </w:tcBorders>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0.005(0.007)</w:t>
            </w:r>
          </w:p>
        </w:tc>
        <w:tc>
          <w:tcPr>
            <w:tcW w:w="1800" w:type="dxa"/>
            <w:tcBorders>
              <w:top w:val="single" w:sz="12" w:space="0" w:color="auto"/>
              <w:bottom w:val="nil"/>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0.005(0.006)</w:t>
            </w:r>
          </w:p>
        </w:tc>
      </w:tr>
      <w:tr w:rsidR="0001202F" w:rsidRPr="0034521A" w:rsidTr="0034521A">
        <w:trPr>
          <w:trHeight w:val="300"/>
        </w:trPr>
        <w:tc>
          <w:tcPr>
            <w:tcW w:w="3510" w:type="dxa"/>
            <w:tcBorders>
              <w:top w:val="nil"/>
              <w:bottom w:val="nil"/>
            </w:tcBorders>
            <w:shd w:val="clear" w:color="auto" w:fill="auto"/>
            <w:noWrap/>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Sex</w:t>
            </w:r>
          </w:p>
        </w:tc>
        <w:tc>
          <w:tcPr>
            <w:tcW w:w="1710" w:type="dxa"/>
            <w:tcBorders>
              <w:top w:val="nil"/>
            </w:tcBorders>
            <w:shd w:val="clear" w:color="auto" w:fill="auto"/>
            <w:noWrap/>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0.027 (0.200)</w:t>
            </w:r>
          </w:p>
        </w:tc>
        <w:tc>
          <w:tcPr>
            <w:tcW w:w="1890" w:type="dxa"/>
            <w:gridSpan w:val="2"/>
            <w:tcBorders>
              <w:top w:val="nil"/>
            </w:tcBorders>
          </w:tcPr>
          <w:p w:rsidR="0001202F" w:rsidRPr="0034521A" w:rsidRDefault="0001202F" w:rsidP="0034521A">
            <w:pPr>
              <w:spacing w:after="0" w:line="240" w:lineRule="auto"/>
              <w:jc w:val="center"/>
              <w:rPr>
                <w:rFonts w:eastAsia="Times New Roman" w:cstheme="minorHAnsi"/>
                <w:color w:val="000000"/>
                <w:sz w:val="24"/>
                <w:szCs w:val="24"/>
              </w:rPr>
            </w:pPr>
            <w:r w:rsidRPr="0034521A">
              <w:rPr>
                <w:rFonts w:eastAsia="Times New Roman" w:cstheme="minorHAnsi"/>
                <w:b/>
                <w:bCs/>
                <w:color w:val="000000"/>
                <w:sz w:val="24"/>
                <w:szCs w:val="24"/>
              </w:rPr>
              <w:t>-</w:t>
            </w:r>
          </w:p>
        </w:tc>
        <w:tc>
          <w:tcPr>
            <w:tcW w:w="1800" w:type="dxa"/>
            <w:tcBorders>
              <w:top w:val="nil"/>
            </w:tcBorders>
            <w:shd w:val="clear" w:color="auto" w:fill="auto"/>
            <w:noWrap/>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0.164 (0.160)</w:t>
            </w:r>
          </w:p>
        </w:tc>
      </w:tr>
      <w:tr w:rsidR="0001202F" w:rsidRPr="0034521A" w:rsidTr="0034521A">
        <w:trPr>
          <w:trHeight w:val="300"/>
        </w:trPr>
        <w:tc>
          <w:tcPr>
            <w:tcW w:w="3510" w:type="dxa"/>
            <w:tcBorders>
              <w:top w:val="nil"/>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Group size</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0.000 (0.001)</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-0.001 (0.001)</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0.000 (</w:t>
            </w:r>
            <w:r w:rsidRPr="0034521A">
              <w:rPr>
                <w:rFonts w:cstheme="minorHAnsi"/>
                <w:color w:val="000000"/>
                <w:sz w:val="24"/>
                <w:szCs w:val="24"/>
              </w:rPr>
              <w:t>0.000)</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Age of the scheme</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-0.002 (0.025)</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0.046</w:t>
            </w:r>
            <w:r w:rsidRPr="0034521A">
              <w:rPr>
                <w:rFonts w:eastAsia="Times New Roman" w:cstheme="minorHAnsi"/>
                <w:color w:val="000000"/>
                <w:sz w:val="24"/>
                <w:szCs w:val="24"/>
                <w:vertAlign w:val="superscript"/>
              </w:rPr>
              <w:t xml:space="preserve">** </w:t>
            </w:r>
            <w:r w:rsidRPr="0034521A">
              <w:rPr>
                <w:rFonts w:eastAsia="Times New Roman" w:cstheme="minorHAnsi"/>
                <w:color w:val="000000"/>
                <w:sz w:val="24"/>
                <w:szCs w:val="24"/>
              </w:rPr>
              <w:t>(0.022)</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-0.003 (0.018)</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Type of institutional arrangement</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-1.184 (0.831)</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-0.481 (1.122)</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0.696 (0.817)</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Command area in ha</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-0.001 (0.001)</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0.001 (0.001)</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0.001(0.001)</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Proportion of female in the group</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0.001(0.017)</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0.006 (0.014)</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0.004(0.012)</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Total land size in ha</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0.020 (0.115)</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0.204</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 xml:space="preserve"> (0.104)</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0.142 (0.088)</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 xml:space="preserve">Land fragmentation </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-0.121(0.491)</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-0.363 (0.553)</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1.302</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(0.402)</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WUA member</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0.711</w:t>
            </w:r>
            <w:r w:rsidRPr="0034521A">
              <w:rPr>
                <w:rFonts w:eastAsia="Times New Roman" w:cstheme="minorHAnsi"/>
                <w:color w:val="000000"/>
                <w:sz w:val="24"/>
                <w:szCs w:val="24"/>
                <w:vertAlign w:val="superscript"/>
              </w:rPr>
              <w:t xml:space="preserve">*** </w:t>
            </w:r>
            <w:r w:rsidRPr="0034521A">
              <w:rPr>
                <w:rFonts w:eastAsia="Times New Roman" w:cstheme="minorHAnsi"/>
                <w:color w:val="000000"/>
                <w:sz w:val="24"/>
                <w:szCs w:val="24"/>
              </w:rPr>
              <w:t>0.180)</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0.431</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 xml:space="preserve"> (0.175)</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0.476</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(0.138)</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Credit use</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0.246 (0.172)</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-0.382</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 xml:space="preserve"> (0.162)</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0.026 (0.123)</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Member of government team</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-0.234 (0.200)</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-0.108 (0.197)</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0.103 (0.150)</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Member of agri. cooperative</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0.197 (0.280)</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0.608</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 xml:space="preserve"> (0.220)</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0.176 (0.205)</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Family size in adult equivalent</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0.142</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(0.054)</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0.011 (0.051)</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0.117</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(0.041)</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Agro-ecology</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-0.053 (0.298)</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0.211 (0.279)</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0.297 (0.220)</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Social capital</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-0.132 (0.169)</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0.349</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 xml:space="preserve"> (0.170)</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0.478</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(0.137)</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Training access</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0.120</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(0.023)</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0.011 (0.017)</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0.017 (0.016)</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Water distribution method</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-0.922 (0.927)</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0.181 (1.199)</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0.829 (0.878)</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Surface irrigation source</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0.365 (0.449)</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-0.428 (0.440)</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0.416 (0.338)</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Extension contacts</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-0.166 0.318)</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0.936</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(0.451)</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0.267 (0.221)</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Formal education level</w:t>
            </w:r>
          </w:p>
        </w:tc>
        <w:tc>
          <w:tcPr>
            <w:tcW w:w="1710" w:type="dxa"/>
            <w:shd w:val="clear" w:color="auto" w:fill="auto"/>
            <w:noWrap/>
            <w:hideMark/>
          </w:tcPr>
          <w:p w:rsidR="0001202F" w:rsidRPr="0034521A" w:rsidRDefault="0001202F" w:rsidP="0034521A">
            <w:pPr>
              <w:spacing w:after="0" w:line="240" w:lineRule="auto"/>
              <w:jc w:val="center"/>
              <w:rPr>
                <w:rFonts w:eastAsia="Times New Roman" w:cstheme="minorHAnsi"/>
                <w:color w:val="000000"/>
                <w:sz w:val="24"/>
                <w:szCs w:val="24"/>
              </w:rPr>
            </w:pPr>
            <w:r w:rsidRPr="0034521A">
              <w:rPr>
                <w:rFonts w:eastAsia="Times New Roman" w:cstheme="minorHAnsi"/>
                <w:color w:val="000000"/>
                <w:sz w:val="24"/>
                <w:szCs w:val="24"/>
              </w:rPr>
              <w:t>-</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0.030 (0.022)</w:t>
            </w:r>
          </w:p>
        </w:tc>
        <w:tc>
          <w:tcPr>
            <w:tcW w:w="1800" w:type="dxa"/>
            <w:shd w:val="clear" w:color="auto" w:fill="auto"/>
            <w:noWrap/>
            <w:hideMark/>
          </w:tcPr>
          <w:p w:rsidR="0001202F" w:rsidRPr="0034521A" w:rsidRDefault="0001202F" w:rsidP="0034521A">
            <w:pPr>
              <w:spacing w:after="0" w:line="240" w:lineRule="auto"/>
              <w:jc w:val="center"/>
              <w:rPr>
                <w:rFonts w:eastAsia="Times New Roman" w:cstheme="minorHAnsi"/>
                <w:color w:val="000000"/>
                <w:sz w:val="24"/>
                <w:szCs w:val="24"/>
              </w:rPr>
            </w:pPr>
            <w:r w:rsidRPr="0034521A">
              <w:rPr>
                <w:rFonts w:eastAsia="Times New Roman" w:cstheme="minorHAnsi"/>
                <w:color w:val="000000"/>
                <w:sz w:val="24"/>
                <w:szCs w:val="24"/>
              </w:rPr>
              <w:t>-</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Local administration member</w:t>
            </w:r>
          </w:p>
        </w:tc>
        <w:tc>
          <w:tcPr>
            <w:tcW w:w="1710" w:type="dxa"/>
            <w:shd w:val="clear" w:color="auto" w:fill="auto"/>
            <w:noWrap/>
            <w:hideMark/>
          </w:tcPr>
          <w:p w:rsidR="0001202F" w:rsidRPr="0034521A" w:rsidRDefault="0001202F" w:rsidP="0034521A">
            <w:pPr>
              <w:spacing w:after="0" w:line="240" w:lineRule="auto"/>
              <w:jc w:val="center"/>
              <w:rPr>
                <w:rFonts w:eastAsia="Times New Roman" w:cstheme="minorHAnsi"/>
                <w:color w:val="000000"/>
                <w:sz w:val="24"/>
                <w:szCs w:val="24"/>
              </w:rPr>
            </w:pPr>
            <w:r w:rsidRPr="0034521A">
              <w:rPr>
                <w:rFonts w:eastAsia="Times New Roman" w:cstheme="minorHAnsi"/>
                <w:color w:val="000000"/>
                <w:sz w:val="24"/>
                <w:szCs w:val="24"/>
              </w:rPr>
              <w:t>-</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0.093 (0.153)</w:t>
            </w:r>
          </w:p>
        </w:tc>
        <w:tc>
          <w:tcPr>
            <w:tcW w:w="1800" w:type="dxa"/>
            <w:shd w:val="clear" w:color="auto" w:fill="auto"/>
            <w:noWrap/>
            <w:hideMark/>
          </w:tcPr>
          <w:p w:rsidR="0001202F" w:rsidRPr="0034521A" w:rsidRDefault="0001202F" w:rsidP="0034521A">
            <w:pPr>
              <w:spacing w:after="0" w:line="240" w:lineRule="auto"/>
              <w:jc w:val="center"/>
              <w:rPr>
                <w:rFonts w:eastAsia="Times New Roman" w:cstheme="minorHAnsi"/>
                <w:color w:val="000000"/>
                <w:sz w:val="24"/>
                <w:szCs w:val="24"/>
              </w:rPr>
            </w:pPr>
            <w:r w:rsidRPr="0034521A">
              <w:rPr>
                <w:rFonts w:eastAsia="Times New Roman" w:cstheme="minorHAnsi"/>
                <w:color w:val="000000"/>
                <w:sz w:val="24"/>
                <w:szCs w:val="24"/>
              </w:rPr>
              <w:t>-</w:t>
            </w:r>
          </w:p>
        </w:tc>
      </w:tr>
      <w:tr w:rsidR="0001202F" w:rsidRPr="0034521A" w:rsidTr="0034521A">
        <w:trPr>
          <w:trHeight w:val="300"/>
        </w:trPr>
        <w:tc>
          <w:tcPr>
            <w:tcW w:w="35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_cons</w:t>
            </w:r>
          </w:p>
        </w:tc>
        <w:tc>
          <w:tcPr>
            <w:tcW w:w="171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7.124 (50.843)</w:t>
            </w:r>
          </w:p>
        </w:tc>
        <w:tc>
          <w:tcPr>
            <w:tcW w:w="1890" w:type="dxa"/>
            <w:gridSpan w:val="2"/>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-96.030</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(43.62)</w:t>
            </w:r>
          </w:p>
        </w:tc>
        <w:tc>
          <w:tcPr>
            <w:tcW w:w="1800" w:type="dxa"/>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3.532 (35.64)</w:t>
            </w:r>
          </w:p>
        </w:tc>
      </w:tr>
      <w:tr w:rsidR="0001202F" w:rsidRPr="0034521A" w:rsidTr="0034521A">
        <w:trPr>
          <w:trHeight w:val="300"/>
        </w:trPr>
        <w:tc>
          <w:tcPr>
            <w:tcW w:w="3510" w:type="dxa"/>
            <w:tcBorders>
              <w:top w:val="nil"/>
              <w:bottom w:val="nil"/>
            </w:tcBorders>
            <w:shd w:val="clear" w:color="auto" w:fill="auto"/>
            <w:noWrap/>
            <w:vAlign w:val="bottom"/>
            <w:hideMark/>
          </w:tcPr>
          <w:p w:rsidR="0001202F" w:rsidRPr="0034521A" w:rsidRDefault="0034521A" w:rsidP="0034521A">
            <w:pPr>
              <w:spacing w:after="0" w:line="240" w:lineRule="auto"/>
              <w:rPr>
                <w:rFonts w:eastAsia="Times New Roman" w:cstheme="minorHAnsi"/>
                <w:color w:val="000000"/>
                <w:sz w:val="24"/>
                <w:szCs w:val="24"/>
              </w:rPr>
            </w:pPr>
            <m:oMathPara>
              <m:oMath>
                <m:sSub>
                  <m:sSubPr>
                    <m:ctrlPr>
                      <w:rPr>
                        <w:rFonts w:ascii="Cambria Math" w:eastAsia="Times New Roman" w:hAnsi="Cambria Math" w:cstheme="minorHAnsi"/>
                        <w:i/>
                        <w:color w:val="000000"/>
                        <w:sz w:val="24"/>
                        <w:szCs w:val="24"/>
                      </w:rPr>
                    </m:ctrlPr>
                  </m:sSubPr>
                  <m:e>
                    <m:r>
                      <w:rPr>
                        <w:rFonts w:ascii="Cambria Math" w:eastAsia="Times New Roman" w:hAnsi="Cambria Math" w:cstheme="minorHAnsi"/>
                        <w:color w:val="000000"/>
                        <w:sz w:val="24"/>
                        <w:szCs w:val="24"/>
                      </w:rPr>
                      <m:t>ρ</m:t>
                    </m:r>
                  </m:e>
                  <m:sub>
                    <m:r>
                      <w:rPr>
                        <w:rFonts w:ascii="Cambria Math" w:eastAsia="Times New Roman" w:hAnsi="Cambria Math" w:cstheme="minorHAnsi"/>
                        <w:color w:val="000000"/>
                        <w:sz w:val="24"/>
                        <w:szCs w:val="24"/>
                      </w:rPr>
                      <m:t>21</m:t>
                    </m:r>
                  </m:sub>
                </m:sSub>
              </m:oMath>
            </m:oMathPara>
          </w:p>
        </w:tc>
        <w:tc>
          <w:tcPr>
            <w:tcW w:w="1710" w:type="dxa"/>
            <w:tcBorders>
              <w:top w:val="nil"/>
              <w:bottom w:val="nil"/>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0.551</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(0.080)</w:t>
            </w:r>
          </w:p>
        </w:tc>
        <w:tc>
          <w:tcPr>
            <w:tcW w:w="3690" w:type="dxa"/>
            <w:gridSpan w:val="3"/>
            <w:tcBorders>
              <w:top w:val="nil"/>
              <w:bottom w:val="nil"/>
            </w:tcBorders>
          </w:tcPr>
          <w:p w:rsidR="0001202F" w:rsidRPr="0034521A" w:rsidRDefault="0001202F" w:rsidP="0034521A">
            <w:pPr>
              <w:spacing w:after="0" w:line="240" w:lineRule="auto"/>
              <w:rPr>
                <w:rFonts w:eastAsia="Times New Roman" w:cstheme="minorHAnsi"/>
                <w:color w:val="000000"/>
                <w:sz w:val="24"/>
                <w:szCs w:val="24"/>
              </w:rPr>
            </w:pPr>
          </w:p>
        </w:tc>
      </w:tr>
      <w:tr w:rsidR="0001202F" w:rsidRPr="0034521A" w:rsidTr="0034521A">
        <w:trPr>
          <w:trHeight w:val="300"/>
        </w:trPr>
        <w:tc>
          <w:tcPr>
            <w:tcW w:w="3510" w:type="dxa"/>
            <w:tcBorders>
              <w:top w:val="nil"/>
              <w:bottom w:val="nil"/>
            </w:tcBorders>
            <w:shd w:val="clear" w:color="auto" w:fill="auto"/>
            <w:noWrap/>
            <w:vAlign w:val="bottom"/>
            <w:hideMark/>
          </w:tcPr>
          <w:p w:rsidR="0001202F" w:rsidRPr="0034521A" w:rsidRDefault="0034521A" w:rsidP="0034521A">
            <w:pPr>
              <w:spacing w:after="0" w:line="240" w:lineRule="auto"/>
              <w:rPr>
                <w:rFonts w:eastAsia="Times New Roman" w:cstheme="minorHAnsi"/>
                <w:color w:val="000000"/>
                <w:sz w:val="24"/>
                <w:szCs w:val="24"/>
              </w:rPr>
            </w:pPr>
            <m:oMathPara>
              <m:oMath>
                <m:sSub>
                  <m:sSubPr>
                    <m:ctrlPr>
                      <w:rPr>
                        <w:rFonts w:ascii="Cambria Math" w:eastAsia="Times New Roman" w:hAnsi="Cambria Math" w:cstheme="minorHAnsi"/>
                        <w:i/>
                        <w:color w:val="000000"/>
                        <w:sz w:val="24"/>
                        <w:szCs w:val="24"/>
                      </w:rPr>
                    </m:ctrlPr>
                  </m:sSubPr>
                  <m:e>
                    <m:r>
                      <w:rPr>
                        <w:rFonts w:ascii="Cambria Math" w:eastAsia="Times New Roman" w:hAnsi="Cambria Math" w:cstheme="minorHAnsi"/>
                        <w:color w:val="000000"/>
                        <w:sz w:val="24"/>
                        <w:szCs w:val="24"/>
                      </w:rPr>
                      <m:t>ρ</m:t>
                    </m:r>
                  </m:e>
                  <m:sub>
                    <m:r>
                      <w:rPr>
                        <w:rFonts w:ascii="Cambria Math" w:eastAsia="Times New Roman" w:hAnsi="Cambria Math" w:cstheme="minorHAnsi"/>
                        <w:color w:val="000000"/>
                        <w:sz w:val="24"/>
                        <w:szCs w:val="24"/>
                      </w:rPr>
                      <m:t>31</m:t>
                    </m:r>
                  </m:sub>
                </m:sSub>
              </m:oMath>
            </m:oMathPara>
          </w:p>
        </w:tc>
        <w:tc>
          <w:tcPr>
            <w:tcW w:w="1710" w:type="dxa"/>
            <w:tcBorders>
              <w:top w:val="nil"/>
              <w:bottom w:val="nil"/>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0.239</w:t>
            </w:r>
            <w:r w:rsidRPr="0034521A">
              <w:rPr>
                <w:rFonts w:eastAsia="Times New Roman" w:cstheme="minorHAnsi"/>
                <w:color w:val="000000"/>
                <w:sz w:val="24"/>
                <w:szCs w:val="24"/>
                <w:vertAlign w:val="superscript"/>
              </w:rPr>
              <w:t>*</w:t>
            </w:r>
            <w:r w:rsidRPr="0034521A">
              <w:rPr>
                <w:rFonts w:eastAsia="Times New Roman" w:cstheme="minorHAnsi"/>
                <w:color w:val="000000"/>
                <w:sz w:val="24"/>
                <w:szCs w:val="24"/>
              </w:rPr>
              <w:t>(0.123)</w:t>
            </w:r>
          </w:p>
        </w:tc>
        <w:tc>
          <w:tcPr>
            <w:tcW w:w="3690" w:type="dxa"/>
            <w:gridSpan w:val="3"/>
            <w:tcBorders>
              <w:top w:val="nil"/>
              <w:bottom w:val="nil"/>
            </w:tcBorders>
          </w:tcPr>
          <w:p w:rsidR="0001202F" w:rsidRPr="0034521A" w:rsidRDefault="0001202F" w:rsidP="0034521A">
            <w:pPr>
              <w:spacing w:after="0" w:line="240" w:lineRule="auto"/>
              <w:rPr>
                <w:rFonts w:eastAsia="Times New Roman" w:cstheme="minorHAnsi"/>
                <w:color w:val="000000"/>
                <w:sz w:val="24"/>
                <w:szCs w:val="24"/>
              </w:rPr>
            </w:pPr>
          </w:p>
        </w:tc>
      </w:tr>
      <w:tr w:rsidR="0001202F" w:rsidRPr="0034521A" w:rsidTr="0034521A">
        <w:trPr>
          <w:trHeight w:val="300"/>
        </w:trPr>
        <w:tc>
          <w:tcPr>
            <w:tcW w:w="3510" w:type="dxa"/>
            <w:tcBorders>
              <w:top w:val="nil"/>
              <w:bottom w:val="nil"/>
            </w:tcBorders>
            <w:shd w:val="clear" w:color="auto" w:fill="auto"/>
            <w:noWrap/>
            <w:vAlign w:val="bottom"/>
            <w:hideMark/>
          </w:tcPr>
          <w:p w:rsidR="0001202F" w:rsidRPr="0034521A" w:rsidRDefault="0034521A" w:rsidP="0034521A">
            <w:pPr>
              <w:spacing w:after="0" w:line="240" w:lineRule="auto"/>
              <w:rPr>
                <w:rFonts w:eastAsia="Times New Roman" w:cstheme="minorHAnsi"/>
                <w:color w:val="000000"/>
                <w:sz w:val="24"/>
                <w:szCs w:val="24"/>
              </w:rPr>
            </w:pPr>
            <m:oMathPara>
              <m:oMath>
                <m:sSub>
                  <m:sSubPr>
                    <m:ctrlPr>
                      <w:rPr>
                        <w:rFonts w:ascii="Cambria Math" w:eastAsia="Times New Roman" w:hAnsi="Cambria Math" w:cstheme="minorHAnsi"/>
                        <w:i/>
                        <w:color w:val="000000"/>
                        <w:sz w:val="24"/>
                        <w:szCs w:val="24"/>
                      </w:rPr>
                    </m:ctrlPr>
                  </m:sSubPr>
                  <m:e>
                    <m:r>
                      <w:rPr>
                        <w:rFonts w:ascii="Cambria Math" w:eastAsia="Times New Roman" w:hAnsi="Cambria Math" w:cstheme="minorHAnsi"/>
                        <w:color w:val="000000"/>
                        <w:sz w:val="24"/>
                        <w:szCs w:val="24"/>
                      </w:rPr>
                      <m:t>ρ</m:t>
                    </m:r>
                  </m:e>
                  <m:sub>
                    <m:r>
                      <w:rPr>
                        <w:rFonts w:ascii="Cambria Math" w:eastAsia="Times New Roman" w:hAnsi="Cambria Math" w:cstheme="minorHAnsi"/>
                        <w:color w:val="000000"/>
                        <w:sz w:val="24"/>
                        <w:szCs w:val="24"/>
                      </w:rPr>
                      <m:t>32</m:t>
                    </m:r>
                  </m:sub>
                </m:sSub>
              </m:oMath>
            </m:oMathPara>
          </w:p>
        </w:tc>
        <w:tc>
          <w:tcPr>
            <w:tcW w:w="1710" w:type="dxa"/>
            <w:tcBorders>
              <w:top w:val="nil"/>
              <w:bottom w:val="nil"/>
            </w:tcBorders>
            <w:shd w:val="clear" w:color="auto" w:fill="auto"/>
            <w:noWrap/>
            <w:hideMark/>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0.065 (0.087)</w:t>
            </w:r>
          </w:p>
        </w:tc>
        <w:tc>
          <w:tcPr>
            <w:tcW w:w="3690" w:type="dxa"/>
            <w:gridSpan w:val="3"/>
            <w:tcBorders>
              <w:top w:val="nil"/>
              <w:bottom w:val="nil"/>
            </w:tcBorders>
          </w:tcPr>
          <w:p w:rsidR="0001202F" w:rsidRPr="0034521A" w:rsidRDefault="0001202F" w:rsidP="0034521A">
            <w:pPr>
              <w:spacing w:after="0" w:line="240" w:lineRule="auto"/>
              <w:rPr>
                <w:rFonts w:eastAsia="Times New Roman" w:cstheme="minorHAnsi"/>
                <w:color w:val="000000"/>
                <w:sz w:val="24"/>
                <w:szCs w:val="24"/>
              </w:rPr>
            </w:pPr>
          </w:p>
        </w:tc>
      </w:tr>
      <w:tr w:rsidR="0001202F" w:rsidRPr="0034521A" w:rsidTr="0034521A">
        <w:trPr>
          <w:trHeight w:val="300"/>
        </w:trPr>
        <w:tc>
          <w:tcPr>
            <w:tcW w:w="3510" w:type="dxa"/>
            <w:tcBorders>
              <w:top w:val="nil"/>
              <w:bottom w:val="nil"/>
            </w:tcBorders>
            <w:shd w:val="clear" w:color="auto" w:fill="auto"/>
            <w:noWrap/>
            <w:vAlign w:val="bottom"/>
          </w:tcPr>
          <w:p w:rsidR="0001202F" w:rsidRPr="0034521A" w:rsidRDefault="0001202F" w:rsidP="0034521A">
            <w:pPr>
              <w:spacing w:after="0" w:line="240" w:lineRule="auto"/>
              <w:rPr>
                <w:rFonts w:eastAsia="Calibri" w:cstheme="minorHAnsi"/>
                <w:color w:val="000000"/>
                <w:sz w:val="24"/>
                <w:szCs w:val="24"/>
              </w:rPr>
            </w:pPr>
            <w:r w:rsidRPr="0034521A">
              <w:rPr>
                <w:rFonts w:eastAsia="Calibri" w:cstheme="minorHAnsi"/>
                <w:color w:val="000000"/>
                <w:sz w:val="24"/>
                <w:szCs w:val="24"/>
              </w:rPr>
              <w:t>Predicted probability</w:t>
            </w:r>
          </w:p>
        </w:tc>
        <w:tc>
          <w:tcPr>
            <w:tcW w:w="1710" w:type="dxa"/>
            <w:tcBorders>
              <w:top w:val="nil"/>
              <w:bottom w:val="nil"/>
            </w:tcBorders>
            <w:shd w:val="clear" w:color="auto" w:fill="auto"/>
            <w:noWrap/>
          </w:tcPr>
          <w:p w:rsidR="0001202F" w:rsidRPr="0034521A" w:rsidRDefault="0001202F" w:rsidP="0034521A">
            <w:pPr>
              <w:spacing w:after="0" w:line="240" w:lineRule="auto"/>
              <w:rPr>
                <w:rFonts w:eastAsia="Times New Roman" w:cstheme="minorHAnsi"/>
                <w:color w:val="000000"/>
                <w:sz w:val="24"/>
                <w:szCs w:val="24"/>
              </w:rPr>
            </w:pPr>
            <w:r w:rsidRPr="0034521A">
              <w:rPr>
                <w:rFonts w:cstheme="minorHAnsi"/>
                <w:sz w:val="24"/>
                <w:szCs w:val="24"/>
              </w:rPr>
              <w:t>87.9%</w:t>
            </w:r>
          </w:p>
        </w:tc>
        <w:tc>
          <w:tcPr>
            <w:tcW w:w="1845" w:type="dxa"/>
            <w:tcBorders>
              <w:top w:val="nil"/>
              <w:bottom w:val="nil"/>
            </w:tcBorders>
          </w:tcPr>
          <w:p w:rsidR="0001202F" w:rsidRPr="0034521A" w:rsidRDefault="0001202F" w:rsidP="0034521A">
            <w:pPr>
              <w:spacing w:after="0" w:line="240" w:lineRule="auto"/>
              <w:rPr>
                <w:rFonts w:eastAsia="Times New Roman" w:cstheme="minorHAnsi"/>
                <w:color w:val="000000"/>
                <w:sz w:val="24"/>
                <w:szCs w:val="24"/>
              </w:rPr>
            </w:pPr>
            <w:r w:rsidRPr="0034521A">
              <w:rPr>
                <w:rFonts w:cstheme="minorHAnsi"/>
                <w:sz w:val="24"/>
                <w:szCs w:val="24"/>
              </w:rPr>
              <w:t xml:space="preserve">47.4% </w:t>
            </w:r>
          </w:p>
        </w:tc>
        <w:tc>
          <w:tcPr>
            <w:tcW w:w="1845" w:type="dxa"/>
            <w:gridSpan w:val="2"/>
            <w:tcBorders>
              <w:top w:val="nil"/>
              <w:bottom w:val="nil"/>
            </w:tcBorders>
          </w:tcPr>
          <w:p w:rsidR="0001202F" w:rsidRPr="0034521A" w:rsidRDefault="0001202F" w:rsidP="0034521A">
            <w:pPr>
              <w:spacing w:after="0" w:line="240" w:lineRule="auto"/>
              <w:rPr>
                <w:rFonts w:eastAsia="Times New Roman" w:cstheme="minorHAnsi"/>
                <w:color w:val="000000"/>
                <w:sz w:val="24"/>
                <w:szCs w:val="24"/>
              </w:rPr>
            </w:pPr>
            <w:r w:rsidRPr="0034521A">
              <w:rPr>
                <w:rFonts w:cstheme="minorHAnsi"/>
                <w:sz w:val="24"/>
                <w:szCs w:val="24"/>
              </w:rPr>
              <w:t>17%</w:t>
            </w:r>
          </w:p>
        </w:tc>
      </w:tr>
      <w:tr w:rsidR="0001202F" w:rsidRPr="0034521A" w:rsidTr="0034521A">
        <w:trPr>
          <w:trHeight w:val="300"/>
        </w:trPr>
        <w:tc>
          <w:tcPr>
            <w:tcW w:w="3510" w:type="dxa"/>
            <w:tcBorders>
              <w:top w:val="nil"/>
              <w:bottom w:val="nil"/>
            </w:tcBorders>
            <w:shd w:val="clear" w:color="auto" w:fill="auto"/>
            <w:noWrap/>
            <w:vAlign w:val="bottom"/>
          </w:tcPr>
          <w:p w:rsidR="0001202F" w:rsidRPr="0034521A" w:rsidRDefault="0001202F" w:rsidP="0034521A">
            <w:pPr>
              <w:spacing w:after="0" w:line="240" w:lineRule="auto"/>
              <w:jc w:val="both"/>
              <w:rPr>
                <w:rFonts w:eastAsia="Calibri" w:cstheme="minorHAnsi"/>
                <w:color w:val="000000"/>
                <w:sz w:val="24"/>
                <w:szCs w:val="24"/>
              </w:rPr>
            </w:pPr>
            <w:r w:rsidRPr="0034521A">
              <w:rPr>
                <w:rFonts w:eastAsia="Calibri" w:cstheme="minorHAnsi"/>
                <w:color w:val="000000"/>
                <w:sz w:val="24"/>
                <w:szCs w:val="24"/>
              </w:rPr>
              <w:t>J</w:t>
            </w:r>
            <w:r w:rsidRPr="0034521A">
              <w:rPr>
                <w:rStyle w:val="markedcontent"/>
                <w:rFonts w:cstheme="minorHAnsi"/>
                <w:sz w:val="24"/>
                <w:szCs w:val="24"/>
              </w:rPr>
              <w:t>oint probability (success)</w:t>
            </w:r>
          </w:p>
        </w:tc>
        <w:tc>
          <w:tcPr>
            <w:tcW w:w="5400" w:type="dxa"/>
            <w:gridSpan w:val="4"/>
            <w:tcBorders>
              <w:top w:val="nil"/>
              <w:bottom w:val="nil"/>
            </w:tcBorders>
            <w:shd w:val="clear" w:color="auto" w:fill="auto"/>
            <w:noWrap/>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9.4%</w:t>
            </w:r>
          </w:p>
        </w:tc>
      </w:tr>
      <w:tr w:rsidR="0001202F" w:rsidRPr="0034521A" w:rsidTr="0034521A">
        <w:trPr>
          <w:trHeight w:val="300"/>
        </w:trPr>
        <w:tc>
          <w:tcPr>
            <w:tcW w:w="3510" w:type="dxa"/>
            <w:tcBorders>
              <w:top w:val="nil"/>
              <w:bottom w:val="nil"/>
            </w:tcBorders>
            <w:shd w:val="clear" w:color="auto" w:fill="auto"/>
            <w:noWrap/>
            <w:vAlign w:val="bottom"/>
          </w:tcPr>
          <w:p w:rsidR="0001202F" w:rsidRPr="0034521A" w:rsidRDefault="0001202F" w:rsidP="0034521A">
            <w:pPr>
              <w:spacing w:after="0" w:line="240" w:lineRule="auto"/>
              <w:jc w:val="both"/>
              <w:rPr>
                <w:rFonts w:eastAsia="Calibri" w:cstheme="minorHAnsi"/>
                <w:color w:val="000000"/>
                <w:sz w:val="24"/>
                <w:szCs w:val="24"/>
              </w:rPr>
            </w:pPr>
            <w:r w:rsidRPr="0034521A">
              <w:rPr>
                <w:rStyle w:val="markedcontent"/>
                <w:rFonts w:cstheme="minorHAnsi"/>
                <w:sz w:val="24"/>
                <w:szCs w:val="24"/>
              </w:rPr>
              <w:t>Joint probability (failure)</w:t>
            </w:r>
          </w:p>
        </w:tc>
        <w:tc>
          <w:tcPr>
            <w:tcW w:w="5400" w:type="dxa"/>
            <w:gridSpan w:val="4"/>
            <w:tcBorders>
              <w:top w:val="nil"/>
              <w:bottom w:val="nil"/>
            </w:tcBorders>
            <w:shd w:val="clear" w:color="auto" w:fill="auto"/>
            <w:noWrap/>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9.8%</w:t>
            </w:r>
          </w:p>
        </w:tc>
      </w:tr>
      <w:tr w:rsidR="0001202F" w:rsidRPr="0034521A" w:rsidTr="0034521A">
        <w:trPr>
          <w:trHeight w:val="300"/>
        </w:trPr>
        <w:tc>
          <w:tcPr>
            <w:tcW w:w="3510" w:type="dxa"/>
            <w:tcBorders>
              <w:top w:val="nil"/>
              <w:bottom w:val="single" w:sz="4" w:space="0" w:color="auto"/>
            </w:tcBorders>
            <w:shd w:val="clear" w:color="auto" w:fill="auto"/>
            <w:noWrap/>
            <w:vAlign w:val="bottom"/>
          </w:tcPr>
          <w:p w:rsidR="0001202F" w:rsidRPr="0034521A" w:rsidRDefault="0001202F" w:rsidP="0034521A">
            <w:pPr>
              <w:spacing w:after="0" w:line="240" w:lineRule="auto"/>
              <w:jc w:val="both"/>
              <w:rPr>
                <w:rStyle w:val="markedcontent"/>
                <w:rFonts w:cstheme="minorHAnsi"/>
                <w:sz w:val="24"/>
                <w:szCs w:val="24"/>
              </w:rPr>
            </w:pPr>
            <w:r w:rsidRPr="0034521A">
              <w:rPr>
                <w:rStyle w:val="markedcontent"/>
                <w:rFonts w:cstheme="minorHAnsi"/>
                <w:sz w:val="24"/>
                <w:szCs w:val="24"/>
              </w:rPr>
              <w:t>Number of observations</w:t>
            </w:r>
          </w:p>
        </w:tc>
        <w:tc>
          <w:tcPr>
            <w:tcW w:w="5400" w:type="dxa"/>
            <w:gridSpan w:val="4"/>
            <w:tcBorders>
              <w:top w:val="nil"/>
              <w:bottom w:val="single" w:sz="4" w:space="0" w:color="auto"/>
            </w:tcBorders>
            <w:shd w:val="clear" w:color="auto" w:fill="auto"/>
            <w:noWrap/>
          </w:tcPr>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544</w:t>
            </w:r>
          </w:p>
        </w:tc>
      </w:tr>
    </w:tbl>
    <w:p w:rsidR="0001202F" w:rsidRPr="0034521A" w:rsidRDefault="0001202F" w:rsidP="0034521A">
      <w:pPr>
        <w:spacing w:after="0" w:line="240" w:lineRule="auto"/>
        <w:rPr>
          <w:rFonts w:eastAsia="Times New Roman" w:cstheme="minorHAnsi"/>
          <w:color w:val="000000"/>
          <w:sz w:val="24"/>
          <w:szCs w:val="24"/>
        </w:rPr>
      </w:pPr>
      <w:r w:rsidRPr="0034521A">
        <w:rPr>
          <w:rFonts w:eastAsia="Times New Roman" w:cstheme="minorHAnsi"/>
          <w:color w:val="000000"/>
          <w:sz w:val="24"/>
          <w:szCs w:val="24"/>
        </w:rPr>
        <w:t xml:space="preserve">LR test of </w:t>
      </w:r>
      <m:oMath>
        <m:sSub>
          <m:sSubPr>
            <m:ctrlPr>
              <w:rPr>
                <w:rFonts w:ascii="Cambria Math" w:eastAsia="Times New Roman" w:hAnsi="Cambria Math" w:cstheme="minorHAnsi"/>
                <w:i/>
                <w:color w:val="000000"/>
                <w:sz w:val="24"/>
                <w:szCs w:val="24"/>
              </w:rPr>
            </m:ctrlPr>
          </m:sSubPr>
          <m:e>
            <m:r>
              <w:rPr>
                <w:rFonts w:ascii="Cambria Math" w:eastAsia="Times New Roman" w:hAnsi="Cambria Math" w:cstheme="minorHAnsi"/>
                <w:color w:val="000000"/>
                <w:sz w:val="24"/>
                <w:szCs w:val="24"/>
              </w:rPr>
              <m:t>ρ</m:t>
            </m:r>
          </m:e>
          <m:sub>
            <m:r>
              <w:rPr>
                <w:rFonts w:ascii="Cambria Math" w:eastAsia="Times New Roman" w:hAnsi="Cambria Math" w:cstheme="minorHAnsi"/>
                <w:color w:val="000000"/>
                <w:sz w:val="24"/>
                <w:szCs w:val="24"/>
              </w:rPr>
              <m:t>21</m:t>
            </m:r>
          </m:sub>
        </m:sSub>
      </m:oMath>
      <w:r w:rsidRPr="0034521A">
        <w:rPr>
          <w:rFonts w:eastAsia="Times New Roman" w:cstheme="minorHAnsi"/>
          <w:color w:val="000000"/>
          <w:sz w:val="24"/>
          <w:szCs w:val="24"/>
        </w:rPr>
        <w:t xml:space="preserve"> = </w:t>
      </w:r>
      <m:oMath>
        <m:sSub>
          <m:sSubPr>
            <m:ctrlPr>
              <w:rPr>
                <w:rFonts w:ascii="Cambria Math" w:eastAsia="Times New Roman" w:hAnsi="Cambria Math" w:cstheme="minorHAnsi"/>
                <w:i/>
                <w:color w:val="000000"/>
                <w:sz w:val="24"/>
                <w:szCs w:val="24"/>
              </w:rPr>
            </m:ctrlPr>
          </m:sSubPr>
          <m:e>
            <m:r>
              <w:rPr>
                <w:rFonts w:ascii="Cambria Math" w:eastAsia="Times New Roman" w:hAnsi="Cambria Math" w:cstheme="minorHAnsi"/>
                <w:color w:val="000000"/>
                <w:sz w:val="24"/>
                <w:szCs w:val="24"/>
              </w:rPr>
              <m:t>ρ</m:t>
            </m:r>
          </m:e>
          <m:sub>
            <m:r>
              <w:rPr>
                <w:rFonts w:ascii="Cambria Math" w:eastAsia="Times New Roman" w:hAnsi="Cambria Math" w:cstheme="minorHAnsi"/>
                <w:color w:val="000000"/>
                <w:sz w:val="24"/>
                <w:szCs w:val="24"/>
              </w:rPr>
              <m:t>31</m:t>
            </m:r>
          </m:sub>
        </m:sSub>
      </m:oMath>
      <w:r w:rsidRPr="0034521A">
        <w:rPr>
          <w:rFonts w:eastAsia="Times New Roman" w:cstheme="minorHAnsi"/>
          <w:color w:val="000000"/>
          <w:sz w:val="24"/>
          <w:szCs w:val="24"/>
        </w:rPr>
        <w:t xml:space="preserve">= </w:t>
      </w:r>
      <m:oMath>
        <m:sSub>
          <m:sSubPr>
            <m:ctrlPr>
              <w:rPr>
                <w:rFonts w:ascii="Cambria Math" w:eastAsia="Times New Roman" w:hAnsi="Cambria Math" w:cstheme="minorHAnsi"/>
                <w:i/>
                <w:color w:val="000000"/>
                <w:sz w:val="24"/>
                <w:szCs w:val="24"/>
              </w:rPr>
            </m:ctrlPr>
          </m:sSubPr>
          <m:e>
            <m:r>
              <w:rPr>
                <w:rFonts w:ascii="Cambria Math" w:eastAsia="Times New Roman" w:hAnsi="Cambria Math" w:cstheme="minorHAnsi"/>
                <w:color w:val="000000"/>
                <w:sz w:val="24"/>
                <w:szCs w:val="24"/>
              </w:rPr>
              <m:t>ρ</m:t>
            </m:r>
          </m:e>
          <m:sub>
            <m:r>
              <w:rPr>
                <w:rFonts w:ascii="Cambria Math" w:eastAsia="Times New Roman" w:hAnsi="Cambria Math" w:cstheme="minorHAnsi"/>
                <w:color w:val="000000"/>
                <w:sz w:val="24"/>
                <w:szCs w:val="24"/>
              </w:rPr>
              <m:t>32</m:t>
            </m:r>
          </m:sub>
        </m:sSub>
      </m:oMath>
      <w:r w:rsidRPr="0034521A">
        <w:rPr>
          <w:rFonts w:eastAsia="Times New Roman" w:cstheme="minorHAnsi"/>
          <w:color w:val="000000"/>
          <w:sz w:val="24"/>
          <w:szCs w:val="24"/>
        </w:rPr>
        <w:t xml:space="preserve"> = 0: chi2 (3) = 37.447,   Prob &gt; chi2 = 0.0000;</w:t>
      </w:r>
    </w:p>
    <w:p w:rsidR="0001202F" w:rsidRPr="0034521A" w:rsidRDefault="0001202F" w:rsidP="0034521A">
      <w:pPr>
        <w:pBdr>
          <w:bottom w:val="single" w:sz="12" w:space="1" w:color="auto"/>
        </w:pBdr>
        <w:spacing w:after="0" w:line="240" w:lineRule="auto"/>
        <w:rPr>
          <w:rFonts w:eastAsia="Times New Roman" w:cstheme="minorHAnsi"/>
          <w:color w:val="000000"/>
          <w:sz w:val="24"/>
          <w:szCs w:val="24"/>
        </w:rPr>
      </w:pPr>
      <w:r w:rsidRPr="0034521A">
        <w:rPr>
          <w:rFonts w:eastAsia="Times New Roman" w:cstheme="minorHAnsi"/>
          <w:color w:val="000000"/>
          <w:sz w:val="24"/>
          <w:szCs w:val="24"/>
        </w:rPr>
        <w:t>Wald chi2 (61) = 130.68; Log likelihood = -729.02; Number of simulations = 100</w:t>
      </w:r>
    </w:p>
    <w:p w:rsidR="0001202F" w:rsidRPr="0034521A" w:rsidRDefault="0001202F" w:rsidP="0034521A">
      <w:pPr>
        <w:spacing w:after="0" w:line="240" w:lineRule="auto"/>
        <w:rPr>
          <w:rFonts w:cstheme="minorHAnsi"/>
          <w:sz w:val="24"/>
          <w:szCs w:val="24"/>
        </w:rPr>
      </w:pPr>
      <w:r w:rsidRPr="0034521A">
        <w:rPr>
          <w:rFonts w:cstheme="minorHAnsi"/>
          <w:color w:val="000000"/>
          <w:sz w:val="24"/>
          <w:szCs w:val="24"/>
        </w:rPr>
        <w:t>Note: Standard errors in parentheses; Significant</w:t>
      </w:r>
      <w:r w:rsidRPr="0034521A">
        <w:rPr>
          <w:rFonts w:cstheme="minorHAnsi"/>
          <w:sz w:val="24"/>
          <w:szCs w:val="24"/>
        </w:rPr>
        <w:t xml:space="preserve"> at </w:t>
      </w:r>
      <w:r w:rsidRPr="0034521A">
        <w:rPr>
          <w:rFonts w:cstheme="minorHAnsi"/>
          <w:color w:val="000000"/>
          <w:sz w:val="24"/>
          <w:szCs w:val="24"/>
        </w:rPr>
        <w:t>* p &lt; 0.10, ** p &lt; 0.05, *** p &lt; 0.01</w:t>
      </w:r>
    </w:p>
    <w:p w:rsidR="0001202F" w:rsidRPr="0034521A" w:rsidRDefault="0001202F" w:rsidP="0034521A">
      <w:pPr>
        <w:spacing w:after="0" w:line="240" w:lineRule="auto"/>
        <w:ind w:firstLine="720"/>
        <w:jc w:val="both"/>
        <w:rPr>
          <w:rFonts w:cstheme="minorHAnsi"/>
          <w:sz w:val="24"/>
          <w:szCs w:val="24"/>
        </w:rPr>
      </w:pPr>
    </w:p>
    <w:p w:rsidR="001E613B" w:rsidRPr="0034521A" w:rsidRDefault="001E613B" w:rsidP="001E613B">
      <w:pPr>
        <w:spacing w:after="0" w:line="240" w:lineRule="auto"/>
        <w:ind w:firstLine="720"/>
        <w:jc w:val="both"/>
        <w:rPr>
          <w:rFonts w:cstheme="minorHAnsi"/>
          <w:sz w:val="24"/>
          <w:szCs w:val="24"/>
        </w:rPr>
      </w:pPr>
      <w:r w:rsidRPr="0034521A">
        <w:rPr>
          <w:rFonts w:cstheme="minorHAnsi"/>
          <w:sz w:val="24"/>
          <w:szCs w:val="24"/>
        </w:rPr>
        <w:t xml:space="preserve">Membership in agricultural cooperatives had positive effect on the participation in committee member. Being a member of agricultural cooperative significantly increase the predicted probability of participating in committee member by 60.8%, as a result of social ties </w:t>
      </w:r>
      <w:r w:rsidRPr="0034521A">
        <w:rPr>
          <w:rFonts w:cstheme="minorHAnsi"/>
          <w:sz w:val="24"/>
          <w:szCs w:val="24"/>
        </w:rPr>
        <w:lastRenderedPageBreak/>
        <w:t xml:space="preserve">imposing indirect recap and ability to be better household in the community. Total cultivated land size </w:t>
      </w:r>
      <w:r w:rsidRPr="0034521A">
        <w:rPr>
          <w:rStyle w:val="markedcontent"/>
          <w:rFonts w:cstheme="minorHAnsi"/>
          <w:sz w:val="24"/>
          <w:szCs w:val="24"/>
        </w:rPr>
        <w:t xml:space="preserve">has a positive and statistically significant effect on the participation in committee member. The result imply that as the size of farm increases by 1 hectare, the predicted probability of the farmer to participate in committee activities increase by a factor of 20.4%. This could be due to the fact that the larger perceived gains from improved access to irrigation water, markets, inputs, and extension services water users may be more inclined to participate in collective action. This result is aligned with the finding of </w:t>
      </w:r>
      <w:r w:rsidRPr="0034521A">
        <w:rPr>
          <w:rFonts w:cstheme="minorHAnsi"/>
          <w:sz w:val="24"/>
          <w:szCs w:val="24"/>
        </w:rPr>
        <w:fldChar w:fldCharType="begin" w:fldLock="1"/>
      </w:r>
      <w:r w:rsidRPr="0034521A">
        <w:rPr>
          <w:rFonts w:cstheme="minorHAnsi"/>
          <w:sz w:val="24"/>
          <w:szCs w:val="24"/>
        </w:rPr>
        <w:instrText>ADDIN CSL_CITATION {"citationItems":[{"id":"ITEM-1","itemData":{"DOI":"10.4314/wsa.v40i4.15","abstract":"In line with the current focus of most developing countries to transfer management of communal irrigation schemes from state to users, an understanding of the determinants of farmer participation in collective activities forms the basis to improve the management of previously government-funded schemes, which are characterised by poor maintenance and performance when farmers are leſt to manage the schemes on their own. Cross-sectional data collected from 307 respondents in the Mooi River Irrigation Scheme (MRIS) in KwaZulu-Natal were used to identify the determinants of farmer participation in collective activities. The results of the Tobit and Ordered Probit models suggest that collective activities are negatively affected by low farmer-literacy levels. Number of consecutive days that farmers spend without access to irrigation water per week was used as a proxy for water scarcity, and was confirmed to be a significant determinant of farmer participation. The existing incentives for water-users in the MRIS need to be improved to encourage farmer participation in collective water management. This calls for strengthening of local water management systems and institutional policies to ensure maximum benefits from participating in collective activities. The study noted the complexity of managing common pool resources at a localised level, and pointed to the need to further understand the institutional dynamics in which smallholder irrigation farmers operate. Keywords:","author":[{"dropping-particle":"","family":"Muchara","given":"B","non-dropping-particle":"","parse-names":false,"suffix":""},{"dropping-particle":"","family":"Ortmann","given":"G","non-dropping-particle":"","parse-names":false,"suffix":""},{"dropping-particle":"","family":"Wale","given":"E","non-dropping-particle":"","parse-names":false,"suffix":""},{"dropping-particle":"","family":"Mudhara","given":"M","non-dropping-particle":"","parse-names":false,"suffix":""}],"container-title":"Water SA","id":"ITEM-1","issue":"4","issued":{"date-parts":[["2014"]]},"page":"699","title":"Collective action and participation in irrigation water management: A case study of Mooi River Irrigation Scheme in KwaZulu-Natal Province, South Africa","type":"article-journal","volume":"40"},"uris":["http://www.mendeley.com/documents/?uuid=fc085003-dc5d-4c89-bbdf-3e8a28111d1b"]}],"mendeley":{"formattedCitation":"(Muchara et al., 2014)","manualFormatting":"Muchara et al. (2014)","plainTextFormattedCitation":"(Muchara et al., 2014)","previouslyFormattedCitation":"(Muchara et al., 2014)"},"properties":{"noteIndex":0},"schema":"https://github.com/citation-style-language/schema/raw/master/csl-citation.json"}</w:instrText>
      </w:r>
      <w:r w:rsidRPr="0034521A">
        <w:rPr>
          <w:rFonts w:cstheme="minorHAnsi"/>
          <w:sz w:val="24"/>
          <w:szCs w:val="24"/>
        </w:rPr>
        <w:fldChar w:fldCharType="separate"/>
      </w:r>
      <w:r w:rsidRPr="0034521A">
        <w:rPr>
          <w:rFonts w:cstheme="minorHAnsi"/>
          <w:noProof/>
          <w:sz w:val="24"/>
          <w:szCs w:val="24"/>
        </w:rPr>
        <w:t>Muchara et al. (2014)</w:t>
      </w:r>
      <w:r w:rsidRPr="0034521A">
        <w:rPr>
          <w:rFonts w:cstheme="minorHAnsi"/>
          <w:sz w:val="24"/>
          <w:szCs w:val="24"/>
        </w:rPr>
        <w:fldChar w:fldCharType="end"/>
      </w:r>
      <w:r w:rsidRPr="0034521A">
        <w:rPr>
          <w:rFonts w:cstheme="minorHAnsi"/>
          <w:sz w:val="24"/>
          <w:szCs w:val="24"/>
        </w:rPr>
        <w:t xml:space="preserve"> of South Africa but in contrary to the finding of </w:t>
      </w:r>
      <w:r w:rsidRPr="0034521A">
        <w:rPr>
          <w:rFonts w:cstheme="minorHAnsi"/>
          <w:sz w:val="24"/>
          <w:szCs w:val="24"/>
        </w:rPr>
        <w:fldChar w:fldCharType="begin" w:fldLock="1"/>
      </w:r>
      <w:r w:rsidRPr="0034521A">
        <w:rPr>
          <w:rFonts w:cstheme="minorHAnsi"/>
          <w:sz w:val="24"/>
          <w:szCs w:val="24"/>
        </w:rPr>
        <w:instrText>ADDIN CSL_CITATION {"citationItems":[{"id":"ITEM-1","itemData":{"DOI":"10.1016/j.agwat.2018.04.031","ISSN":"18732283","abstract":"We examine the characteristics of water user associations (WUAs) that affect the success of collective action for irrigation management. Using random-effects ordered probit models and a large panel dataset from 104,523 rural communities, the results of the econometric analysis verify the hypotheses in the existing empirical literature and confirm the robustness of the theory of collective action in the context of irrigation management. Our results show that collective action for irrigation management depends on the distance from the market, area of paddy field, share of non-farmers and elderly farmers, share of paddy field, and social capital. We also find that collective action has an inverted U-shaped relationship with the number of farm households and diversity in farmers’ landholdings, and a U-shaped relationship with the diversity of a community's farmers. The results suggest that as the characteristics of irrigation systems and user groups can change little in the short run, policies aimed at suppressing deteriorating collective action for irrigation management need to enhance social ties in a community, thereby promoting community-level social capital.","author":[{"dropping-particle":"","family":"Takayama","given":"Taisuke","non-dropping-particle":"","parse-names":false,"suffix":""},{"dropping-particle":"","family":"Matsuda","given":"Hirotaka","non-dropping-particle":"","parse-names":false,"suffix":""},{"dropping-particle":"","family":"Nakatani","given":"Tomoaki","non-dropping-particle":"","parse-names":false,"suffix":""}],"container-title":"Agricultural Water Management","id":"ITEM-1","issue":"April","issued":{"date-parts":[["2018"]]},"page":"113-123","title":"The determinants of collective action in irrigation management systems: Evidence from rural communities in Japan","type":"article-journal","volume":"206"},"uris":["http://www.mendeley.com/documents/?uuid=22b93f3f-0686-4d69-8f5c-07d4cc2ae5ae"]}],"mendeley":{"formattedCitation":"(Takayama et al., 2018b)","manualFormatting":"Takayama et al. (2018b)","plainTextFormattedCitation":"(Takayama et al., 2018b)"},"properties":{"noteIndex":0},"schema":"https://github.com/citation-style-language/schema/raw/master/csl-citation.json"}</w:instrText>
      </w:r>
      <w:r w:rsidRPr="0034521A">
        <w:rPr>
          <w:rFonts w:cstheme="minorHAnsi"/>
          <w:sz w:val="24"/>
          <w:szCs w:val="24"/>
        </w:rPr>
        <w:fldChar w:fldCharType="separate"/>
      </w:r>
      <w:r w:rsidRPr="0034521A">
        <w:rPr>
          <w:rFonts w:cstheme="minorHAnsi"/>
          <w:noProof/>
          <w:sz w:val="24"/>
          <w:szCs w:val="24"/>
        </w:rPr>
        <w:t>Takayama et al. (2018b)</w:t>
      </w:r>
      <w:r w:rsidRPr="0034521A">
        <w:rPr>
          <w:rFonts w:cstheme="minorHAnsi"/>
          <w:sz w:val="24"/>
          <w:szCs w:val="24"/>
        </w:rPr>
        <w:fldChar w:fldCharType="end"/>
      </w:r>
      <w:r w:rsidRPr="0034521A">
        <w:rPr>
          <w:rFonts w:cstheme="minorHAnsi"/>
          <w:sz w:val="24"/>
          <w:szCs w:val="24"/>
        </w:rPr>
        <w:t xml:space="preserve"> of Japan. </w:t>
      </w:r>
    </w:p>
    <w:p w:rsidR="001E613B" w:rsidRPr="0034521A" w:rsidRDefault="001E613B" w:rsidP="001E613B">
      <w:pPr>
        <w:spacing w:after="0" w:line="240" w:lineRule="auto"/>
        <w:rPr>
          <w:rFonts w:cstheme="minorHAnsi"/>
          <w:b/>
          <w:sz w:val="24"/>
          <w:szCs w:val="24"/>
        </w:rPr>
      </w:pPr>
    </w:p>
    <w:p w:rsidR="0034521A" w:rsidRPr="0034521A" w:rsidRDefault="0034521A" w:rsidP="0034521A">
      <w:pPr>
        <w:spacing w:after="0" w:line="240" w:lineRule="auto"/>
        <w:ind w:firstLine="720"/>
        <w:jc w:val="both"/>
        <w:rPr>
          <w:rFonts w:cstheme="minorHAnsi"/>
          <w:sz w:val="24"/>
          <w:szCs w:val="24"/>
        </w:rPr>
      </w:pPr>
      <w:r w:rsidRPr="0034521A">
        <w:rPr>
          <w:rFonts w:cstheme="minorHAnsi"/>
          <w:sz w:val="24"/>
          <w:szCs w:val="24"/>
        </w:rPr>
        <w:t xml:space="preserve">Land fragmentation had </w:t>
      </w:r>
      <w:r w:rsidRPr="0034521A">
        <w:rPr>
          <w:rStyle w:val="markedcontent"/>
          <w:rFonts w:cstheme="minorHAnsi"/>
          <w:sz w:val="24"/>
          <w:szCs w:val="24"/>
        </w:rPr>
        <w:t xml:space="preserve">a positive and statistically significant effect on the participation in financial contribution. The result imply that as the land fragmentation increase or as the number of plots increase by 1 unit, the predicted probability of the farmer to contribute funds for collective action activities increase by a factor of 130%. This could be due to the fact that land fragmentation increases land circulation because it reduces agricultural production efficiency. Whether the property right is transferred out or transferred in, the purpose of land circulation is to improve efficiency and realize economies of scale in agricultural production. This implies a greater demand for irrigation facilities. Thus, land fragmentation leads to land circulation, which leads to cooperation in irrigation collective action. The result is consistent with the finding of </w:t>
      </w:r>
      <w:r w:rsidRPr="0034521A">
        <w:rPr>
          <w:rStyle w:val="markedcontent"/>
          <w:rFonts w:cstheme="minorHAnsi"/>
          <w:sz w:val="24"/>
          <w:szCs w:val="24"/>
        </w:rPr>
        <w:fldChar w:fldCharType="begin" w:fldLock="1"/>
      </w:r>
      <w:r w:rsidRPr="0034521A">
        <w:rPr>
          <w:rStyle w:val="markedcontent"/>
          <w:rFonts w:cstheme="minorHAnsi"/>
          <w:sz w:val="24"/>
          <w:szCs w:val="24"/>
        </w:rPr>
        <w:instrText>ADDIN CSL_CITATION {"citationItems":[{"id":"ITEM-1","itemData":{"DOI":"10.1016/j.jrurstud.2020.06.005","ISSN":"0743-0167","author":[{"dropping-particle":"","family":"Wang","given":"Yahua","non-dropping-particle":"","parse-names":false,"suffix":""},{"dropping-particle":"","family":"Zang","given":"Liangzhen","non-dropping-particle":"","parse-names":false,"suffix":""},{"dropping-particle":"","family":"Araral","given":"Eduardo","non-dropping-particle":"","parse-names":false,"suffix":""}],"container-title":"Journal of Rural Studies","id":"ITEM-1","issue":"May","issued":{"date-parts":[["2020"]]},"page":"234-244","publisher":"Elsevier Ltd","title":"The impacts of land fragmentation on irrigation collective action : Empirical test of the social-ecological system framework in China","type":"article-journal","volume":"78"},"uris":["http://www.mendeley.com/documents/?uuid=ff4c640b-9b4b-4106-b2e1-81a5cf4c9978"]}],"mendeley":{"formattedCitation":"(Wang et al., 2020)","manualFormatting":"Wang et al. (2020)","plainTextFormattedCitation":"(Wang et al., 2020)","previouslyFormattedCitation":"(Wang et al., 2020)"},"properties":{"noteIndex":0},"schema":"https://github.com/citation-style-language/schema/raw/master/csl-citation.json"}</w:instrText>
      </w:r>
      <w:r w:rsidRPr="0034521A">
        <w:rPr>
          <w:rStyle w:val="markedcontent"/>
          <w:rFonts w:cstheme="minorHAnsi"/>
          <w:sz w:val="24"/>
          <w:szCs w:val="24"/>
        </w:rPr>
        <w:fldChar w:fldCharType="separate"/>
      </w:r>
      <w:r w:rsidRPr="0034521A">
        <w:rPr>
          <w:rStyle w:val="markedcontent"/>
          <w:rFonts w:cstheme="minorHAnsi"/>
          <w:noProof/>
          <w:sz w:val="24"/>
          <w:szCs w:val="24"/>
        </w:rPr>
        <w:t>Wang et al. (2020)</w:t>
      </w:r>
      <w:r w:rsidRPr="0034521A">
        <w:rPr>
          <w:rStyle w:val="markedcontent"/>
          <w:rFonts w:cstheme="minorHAnsi"/>
          <w:sz w:val="24"/>
          <w:szCs w:val="24"/>
        </w:rPr>
        <w:fldChar w:fldCharType="end"/>
      </w:r>
      <w:r w:rsidRPr="0034521A">
        <w:rPr>
          <w:rStyle w:val="markedcontent"/>
          <w:rFonts w:cstheme="minorHAnsi"/>
          <w:sz w:val="24"/>
          <w:szCs w:val="24"/>
        </w:rPr>
        <w:t xml:space="preserve"> </w:t>
      </w:r>
      <w:r w:rsidRPr="0034521A">
        <w:rPr>
          <w:rFonts w:cstheme="minorHAnsi"/>
          <w:sz w:val="24"/>
          <w:szCs w:val="24"/>
        </w:rPr>
        <w:t xml:space="preserve">but disagrees with findings by </w:t>
      </w:r>
      <w:r w:rsidRPr="0034521A">
        <w:rPr>
          <w:rFonts w:cstheme="minorHAnsi"/>
          <w:sz w:val="24"/>
          <w:szCs w:val="24"/>
        </w:rPr>
        <w:fldChar w:fldCharType="begin" w:fldLock="1"/>
      </w:r>
      <w:r w:rsidRPr="0034521A">
        <w:rPr>
          <w:rFonts w:cstheme="minorHAnsi"/>
          <w:sz w:val="24"/>
          <w:szCs w:val="24"/>
        </w:rPr>
        <w:instrText>ADDIN CSL_CITATION {"citationItems":[{"id":"ITEM-1","itemData":{"DOI":"10.1016/j.landusepol.2018.12.042","ISSN":"0264-8377","author":[{"dropping-particle":"","family":"Zang","given":"Liangzhen","non-dropping-particle":"","parse-names":false,"suffix":""},{"dropping-particle":"","family":"Araral","given":"Eduardo","non-dropping-particle":"","parse-names":false,"suffix":""},{"dropping-particle":"","family":"Wang","given":"Yahua","non-dropping-particle":"","parse-names":false,"suffix":""}],"container-title":"Land Use Policy","id":"ITEM-1","issue":"September 2018","issued":{"date-parts":[["2019"]]},"page":"518-527","publisher":"Elsevier","title":"Land Use Policy E ff ects of land fragmentation on the governance of the commons : Theory and evidence from 284 villages and 17 provinces in China","type":"article-journal","volume":"82"},"uris":["http://www.mendeley.com/documents/?uuid=1539d3ce-5d49-4711-917a-6652fc07fea3"]}],"mendeley":{"formattedCitation":"(Zang et al., 2019)","manualFormatting":"Zang et al. (2019)","plainTextFormattedCitation":"(Zang et al., 2019)","previouslyFormattedCitation":"(Zang et al., 2019)"},"properties":{"noteIndex":0},"schema":"https://github.com/citation-style-language/schema/raw/master/csl-citation.json"}</w:instrText>
      </w:r>
      <w:r w:rsidRPr="0034521A">
        <w:rPr>
          <w:rFonts w:cstheme="minorHAnsi"/>
          <w:sz w:val="24"/>
          <w:szCs w:val="24"/>
        </w:rPr>
        <w:fldChar w:fldCharType="separate"/>
      </w:r>
      <w:r w:rsidRPr="0034521A">
        <w:rPr>
          <w:rFonts w:cstheme="minorHAnsi"/>
          <w:noProof/>
          <w:sz w:val="24"/>
          <w:szCs w:val="24"/>
        </w:rPr>
        <w:t>Zang et al. (2019)</w:t>
      </w:r>
      <w:r w:rsidRPr="0034521A">
        <w:rPr>
          <w:rFonts w:cstheme="minorHAnsi"/>
          <w:sz w:val="24"/>
          <w:szCs w:val="24"/>
        </w:rPr>
        <w:fldChar w:fldCharType="end"/>
      </w:r>
      <w:r w:rsidRPr="0034521A">
        <w:rPr>
          <w:rFonts w:cstheme="minorHAnsi"/>
          <w:sz w:val="24"/>
          <w:szCs w:val="24"/>
        </w:rPr>
        <w:t xml:space="preserve"> and </w:t>
      </w:r>
      <w:r w:rsidRPr="0034521A">
        <w:rPr>
          <w:rFonts w:cstheme="minorHAnsi"/>
          <w:sz w:val="24"/>
          <w:szCs w:val="24"/>
        </w:rPr>
        <w:fldChar w:fldCharType="begin" w:fldLock="1"/>
      </w:r>
      <w:r w:rsidRPr="0034521A">
        <w:rPr>
          <w:rFonts w:cstheme="minorHAnsi"/>
          <w:sz w:val="24"/>
          <w:szCs w:val="24"/>
        </w:rPr>
        <w:instrText>ADDIN CSL_CITATION {"citationItems":[{"id":"ITEM-1","itemData":{"DOI":"10.1016/j.agwat.2018.04.031","ISSN":"18732283","abstract":"We examine the characteristics of water user associations (WUAs) that affect the success of collective action for irrigation management. Using random-effects ordered probit models and a large panel dataset from 104,523 rural communities, the results of the econometric analysis verify the hypotheses in the existing empirical literature and confirm the robustness of the theory of collective action in the context of irrigation management. Our results show that collective action for irrigation management depends on the distance from the market, area of paddy field, share of non-farmers and elderly farmers, share of paddy field, and social capital. We also find that collective action has an inverted U-shaped relationship with the number of farm households and diversity in farmers’ landholdings, and a U-shaped relationship with the diversity of a community's farmers. The results suggest that as the characteristics of irrigation systems and user groups can change little in the short run, policies aimed at suppressing deteriorating collective action for irrigation management need to enhance social ties in a community, thereby promoting community-level social capital.","author":[{"dropping-particle":"","family":"Takayama","given":"Taisuke","non-dropping-particle":"","parse-names":false,"suffix":""},{"dropping-particle":"","family":"Matsuda","given":"Hirotaka","non-dropping-particle":"","parse-names":false,"suffix":""},{"dropping-particle":"","family":"Nakatani","given":"Tomoaki","non-dropping-particle":"","parse-names":false,"suffix":""}],"container-title":"Agricultural Water Management","id":"ITEM-1","issue":"April","issued":{"date-parts":[["2018"]]},"page":"113-123","title":"The determinants of collective action in irrigation management systems: Evidence from rural communities in Japan","type":"article-journal","volume":"206"},"uris":["http://www.mendeley.com/documents/?uuid=22b93f3f-0686-4d69-8f5c-07d4cc2ae5ae"]}],"mendeley":{"formattedCitation":"(Takayama et al., 2018b)","manualFormatting":"Takayama et al. (2018b)","plainTextFormattedCitation":"(Takayama et al., 2018b)"},"properties":{"noteIndex":0},"schema":"https://github.com/citation-style-language/schema/raw/master/csl-citation.json"}</w:instrText>
      </w:r>
      <w:r w:rsidRPr="0034521A">
        <w:rPr>
          <w:rFonts w:cstheme="minorHAnsi"/>
          <w:sz w:val="24"/>
          <w:szCs w:val="24"/>
        </w:rPr>
        <w:fldChar w:fldCharType="separate"/>
      </w:r>
      <w:r w:rsidRPr="0034521A">
        <w:rPr>
          <w:rFonts w:cstheme="minorHAnsi"/>
          <w:noProof/>
          <w:sz w:val="24"/>
          <w:szCs w:val="24"/>
        </w:rPr>
        <w:t>Takayama et al. (2018b)</w:t>
      </w:r>
      <w:r w:rsidRPr="0034521A">
        <w:rPr>
          <w:rFonts w:cstheme="minorHAnsi"/>
          <w:sz w:val="24"/>
          <w:szCs w:val="24"/>
        </w:rPr>
        <w:fldChar w:fldCharType="end"/>
      </w:r>
      <w:r w:rsidRPr="0034521A">
        <w:rPr>
          <w:rFonts w:cstheme="minorHAnsi"/>
          <w:sz w:val="24"/>
          <w:szCs w:val="24"/>
        </w:rPr>
        <w:t xml:space="preserve"> in their study on the effects of land fragmentation on the governance of commons in China and Japan, respectively. </w:t>
      </w:r>
    </w:p>
    <w:p w:rsidR="0034521A" w:rsidRPr="0034521A" w:rsidRDefault="0034521A" w:rsidP="0034521A">
      <w:pPr>
        <w:spacing w:line="240" w:lineRule="auto"/>
        <w:rPr>
          <w:rFonts w:cstheme="minorHAnsi"/>
          <w:sz w:val="24"/>
          <w:szCs w:val="24"/>
        </w:rPr>
      </w:pPr>
    </w:p>
    <w:p w:rsidR="00074F4F" w:rsidRPr="0034521A" w:rsidRDefault="00835097" w:rsidP="0034521A">
      <w:pPr>
        <w:spacing w:after="0" w:line="240" w:lineRule="auto"/>
        <w:ind w:firstLine="720"/>
        <w:jc w:val="both"/>
        <w:rPr>
          <w:rFonts w:cstheme="minorHAnsi"/>
          <w:sz w:val="24"/>
          <w:szCs w:val="24"/>
        </w:rPr>
      </w:pPr>
      <w:r w:rsidRPr="0034521A">
        <w:rPr>
          <w:rFonts w:cstheme="minorHAnsi"/>
          <w:sz w:val="24"/>
          <w:szCs w:val="24"/>
        </w:rPr>
        <w:t xml:space="preserve">Credit service utilization </w:t>
      </w:r>
      <w:r w:rsidRPr="0034521A">
        <w:rPr>
          <w:rStyle w:val="markedcontent"/>
          <w:rFonts w:cstheme="minorHAnsi"/>
          <w:sz w:val="24"/>
          <w:szCs w:val="24"/>
        </w:rPr>
        <w:t xml:space="preserve">had a negative and statistically significant effect on the participation in committee member. The result imply that as the household get credit service, the predicted probability of the farmer to participate in committee activities decrease by a factor of 38.2%. Similarly, </w:t>
      </w:r>
      <w:r w:rsidRPr="0034521A">
        <w:rPr>
          <w:rFonts w:cstheme="minorHAnsi"/>
          <w:sz w:val="24"/>
          <w:szCs w:val="24"/>
        </w:rPr>
        <w:t xml:space="preserve">extension contact </w:t>
      </w:r>
      <w:r w:rsidRPr="0034521A">
        <w:rPr>
          <w:rStyle w:val="markedcontent"/>
          <w:rFonts w:cstheme="minorHAnsi"/>
          <w:sz w:val="24"/>
          <w:szCs w:val="24"/>
        </w:rPr>
        <w:t xml:space="preserve">had a positive and statistically significant effect on the participation in committee member. The result imply that as the household get extension service, the predicted probability of the farmer to participate in committee activities increase by a factor of 93.6%. </w:t>
      </w:r>
      <w:r w:rsidRPr="0034521A">
        <w:rPr>
          <w:rFonts w:cstheme="minorHAnsi"/>
          <w:sz w:val="24"/>
          <w:szCs w:val="24"/>
        </w:rPr>
        <w:t>Social capital had positive and significant effect on collective action. The household having good social ties and networks, the predicted probability of participating in fund contributing activities and committee members’ increase by</w:t>
      </w:r>
      <w:r w:rsidR="00074F4F" w:rsidRPr="0034521A">
        <w:rPr>
          <w:rFonts w:cstheme="minorHAnsi"/>
          <w:sz w:val="24"/>
          <w:szCs w:val="24"/>
        </w:rPr>
        <w:t xml:space="preserve"> 47.8% and 34.9%, respectively. The predicted probability of participating in labor demanding activities, contributing funds and participating in committee members were 87.9%, 47.4% and 17%, respectively. The joint probability of participating in all types of collective action was 9.4%. Whilst, the probability of not participating in any of the collective action activities was 9.8%.</w:t>
      </w:r>
    </w:p>
    <w:bookmarkEnd w:id="0"/>
    <w:p w:rsidR="00CA71E4" w:rsidRPr="0034521A" w:rsidRDefault="00CA71E4" w:rsidP="0034521A">
      <w:pPr>
        <w:spacing w:after="0" w:line="240" w:lineRule="auto"/>
        <w:rPr>
          <w:rFonts w:cstheme="minorHAnsi"/>
          <w:b/>
          <w:sz w:val="24"/>
          <w:szCs w:val="24"/>
        </w:rPr>
      </w:pPr>
    </w:p>
    <w:p w:rsidR="00AD15A6" w:rsidRPr="0034521A" w:rsidRDefault="00074F4F" w:rsidP="0034521A">
      <w:pPr>
        <w:spacing w:after="0" w:line="240" w:lineRule="auto"/>
        <w:jc w:val="center"/>
        <w:rPr>
          <w:rFonts w:cstheme="minorHAnsi"/>
          <w:b/>
          <w:sz w:val="24"/>
          <w:szCs w:val="24"/>
        </w:rPr>
      </w:pPr>
      <w:r w:rsidRPr="0034521A">
        <w:rPr>
          <w:rFonts w:cstheme="minorHAnsi"/>
          <w:b/>
          <w:sz w:val="24"/>
          <w:szCs w:val="24"/>
        </w:rPr>
        <w:t>CONCLUSION AND RECOMMENDATIONS</w:t>
      </w:r>
    </w:p>
    <w:p w:rsidR="00AD15A6" w:rsidRPr="0034521A" w:rsidRDefault="00AD15A6" w:rsidP="0034521A">
      <w:pPr>
        <w:spacing w:after="0" w:line="240" w:lineRule="auto"/>
        <w:rPr>
          <w:rFonts w:cstheme="minorHAnsi"/>
          <w:b/>
          <w:sz w:val="24"/>
          <w:szCs w:val="24"/>
        </w:rPr>
      </w:pPr>
    </w:p>
    <w:p w:rsidR="003117F5" w:rsidRPr="0034521A" w:rsidRDefault="00AD15A6" w:rsidP="0034521A">
      <w:pPr>
        <w:spacing w:after="0" w:line="240" w:lineRule="auto"/>
        <w:jc w:val="both"/>
        <w:rPr>
          <w:rFonts w:cstheme="minorHAnsi"/>
          <w:sz w:val="24"/>
          <w:szCs w:val="24"/>
        </w:rPr>
      </w:pPr>
      <w:r w:rsidRPr="0034521A">
        <w:rPr>
          <w:rFonts w:cstheme="minorHAnsi"/>
          <w:b/>
          <w:sz w:val="24"/>
          <w:szCs w:val="24"/>
        </w:rPr>
        <w:t>Conclusion</w:t>
      </w:r>
      <w:r w:rsidR="009B6586" w:rsidRPr="0034521A">
        <w:rPr>
          <w:rFonts w:cstheme="minorHAnsi"/>
          <w:b/>
          <w:sz w:val="24"/>
          <w:szCs w:val="24"/>
        </w:rPr>
        <w:t xml:space="preserve">: </w:t>
      </w:r>
      <w:r w:rsidRPr="0034521A">
        <w:rPr>
          <w:rFonts w:cstheme="minorHAnsi"/>
          <w:sz w:val="24"/>
          <w:szCs w:val="24"/>
        </w:rPr>
        <w:t xml:space="preserve">The key collective action activities in which irrigation user farmers engaged in the study areas were canal cleaning and maintenance activities, collective nursery preparation, disease and pest control, group sales of outputs, contribute funds (money) for operation and maintenance of the scheme, participate in group meeting, group input purchase like seed and fertilizer, participate in water controlling and distribution activities, participate as scheme </w:t>
      </w:r>
      <w:r w:rsidRPr="0034521A">
        <w:rPr>
          <w:rFonts w:cstheme="minorHAnsi"/>
          <w:sz w:val="24"/>
          <w:szCs w:val="24"/>
        </w:rPr>
        <w:lastRenderedPageBreak/>
        <w:t xml:space="preserve">management committee member  and participate in conflict resolution committee. The study has also identified factors that affect the various types of irrigation collective actions. The MVP model result revealed that participation in labor demanding collective action activities was significantly influenced by family </w:t>
      </w:r>
      <w:r w:rsidR="003117F5" w:rsidRPr="0034521A">
        <w:rPr>
          <w:rFonts w:cstheme="minorHAnsi"/>
          <w:sz w:val="24"/>
          <w:szCs w:val="24"/>
        </w:rPr>
        <w:t>size in adult equivalent, membership in WUA and access to training. The decision to participate on money (funds) contribution activities was found to be significantly affected by the variables family size, membership in WUA, land fragmentation index and social capital. Moreover, the model result demonstrate the decision to participate in committee members was found to be significantly affected by the variables age of the scheme (number of years since the scheme established), total land size, membership in WUA, credit service utilization, membership in agricultural cooperatives, extension contact and social capital.</w:t>
      </w:r>
    </w:p>
    <w:p w:rsidR="00B926C0" w:rsidRPr="0034521A" w:rsidRDefault="00B926C0" w:rsidP="0034521A">
      <w:pPr>
        <w:spacing w:after="0" w:line="240" w:lineRule="auto"/>
        <w:rPr>
          <w:rFonts w:cstheme="minorHAnsi"/>
          <w:b/>
          <w:sz w:val="24"/>
          <w:szCs w:val="24"/>
        </w:rPr>
      </w:pPr>
    </w:p>
    <w:p w:rsidR="000D6A8F" w:rsidRPr="0034521A" w:rsidRDefault="003117F5" w:rsidP="0034521A">
      <w:pPr>
        <w:spacing w:after="0" w:line="240" w:lineRule="auto"/>
        <w:jc w:val="both"/>
        <w:rPr>
          <w:rStyle w:val="markedcontent"/>
          <w:rFonts w:cstheme="minorHAnsi"/>
          <w:sz w:val="24"/>
          <w:szCs w:val="24"/>
        </w:rPr>
      </w:pPr>
      <w:r w:rsidRPr="0034521A">
        <w:rPr>
          <w:rFonts w:cstheme="minorHAnsi"/>
          <w:b/>
          <w:sz w:val="24"/>
          <w:szCs w:val="24"/>
        </w:rPr>
        <w:t>Recommendations</w:t>
      </w:r>
      <w:r w:rsidR="009B6586" w:rsidRPr="0034521A">
        <w:rPr>
          <w:rFonts w:cstheme="minorHAnsi"/>
          <w:b/>
          <w:sz w:val="24"/>
          <w:szCs w:val="24"/>
        </w:rPr>
        <w:t xml:space="preserve">: </w:t>
      </w:r>
      <w:r w:rsidRPr="0034521A">
        <w:rPr>
          <w:rFonts w:cstheme="minorHAnsi"/>
          <w:sz w:val="24"/>
          <w:szCs w:val="24"/>
        </w:rPr>
        <w:t xml:space="preserve">The farmers’ reason for participation in the irrigation system is the interest in growing more crops. They are willing to try new crops if irrigation water is available. WUA should capitalize on this aspect in order to bring more farmers’ participation within its system. According to the farmers’ opinion and our discussion with the different groups during the field study, it was observed that farmers/users give priority to WUA members in river irrigation system because it is richer in fertilizing elements whereas the ground water is devoid of them. </w:t>
      </w:r>
      <w:r w:rsidR="00E104CB" w:rsidRPr="0034521A">
        <w:rPr>
          <w:rFonts w:cstheme="minorHAnsi"/>
          <w:sz w:val="24"/>
          <w:szCs w:val="24"/>
        </w:rPr>
        <w:t>I</w:t>
      </w:r>
      <w:r w:rsidRPr="0034521A">
        <w:rPr>
          <w:rFonts w:cstheme="minorHAnsi"/>
          <w:sz w:val="24"/>
          <w:szCs w:val="24"/>
        </w:rPr>
        <w:t>n order to make farmers’ participation more forthcoming WUA scheme management should encourage farmers/users to diversify their crops by giving different incentives such as allowing the use of water for crops other than cereals</w:t>
      </w:r>
      <w:r w:rsidR="00A07550" w:rsidRPr="0034521A">
        <w:rPr>
          <w:rFonts w:cstheme="minorHAnsi"/>
          <w:sz w:val="24"/>
          <w:szCs w:val="24"/>
        </w:rPr>
        <w:t xml:space="preserve"> in the study areas</w:t>
      </w:r>
      <w:r w:rsidRPr="0034521A">
        <w:rPr>
          <w:rFonts w:cstheme="minorHAnsi"/>
          <w:sz w:val="24"/>
          <w:szCs w:val="24"/>
        </w:rPr>
        <w:t>, distribution of improved seeds, and small farming consultancy which would teach farmers improved agricultural practices. The increasing trend of payment of cash fines is not favorable to the user management system. The majority of the farmers are in favor of labor contributions. If the cash contribution practice is encouraged, the user management system may come to the same fate as that of agency or state managed is neither to collect water charges nor to involve the farmer users in the collective action of operating and maintenance activities.</w:t>
      </w:r>
      <w:r w:rsidR="00306E29" w:rsidRPr="0034521A">
        <w:rPr>
          <w:rFonts w:cstheme="minorHAnsi"/>
          <w:sz w:val="24"/>
          <w:szCs w:val="24"/>
        </w:rPr>
        <w:t xml:space="preserve"> </w:t>
      </w:r>
      <w:r w:rsidRPr="0034521A">
        <w:rPr>
          <w:rStyle w:val="CommentReference"/>
          <w:rFonts w:cstheme="minorHAnsi"/>
          <w:sz w:val="24"/>
          <w:szCs w:val="24"/>
        </w:rPr>
        <w:t>I</w:t>
      </w:r>
      <w:r w:rsidRPr="0034521A">
        <w:rPr>
          <w:rStyle w:val="markedcontent"/>
          <w:rFonts w:cstheme="minorHAnsi"/>
          <w:sz w:val="24"/>
          <w:szCs w:val="24"/>
        </w:rPr>
        <w:t xml:space="preserve">rrigators who joined the local WUA revealed higher participation in any collective activities compared to non-members, this suggests a need to increase farmer participation in formalized institutions that also expose them to water management training, through capacity-building programs run by the government and other non-government stakeholder initiatives. </w:t>
      </w:r>
      <w:r w:rsidRPr="0034521A">
        <w:rPr>
          <w:rFonts w:cstheme="minorHAnsi"/>
          <w:sz w:val="24"/>
          <w:szCs w:val="24"/>
        </w:rPr>
        <w:t xml:space="preserve">Knowledge exchange and experience sharing among the members of better performing and underperforming WUAs could ensure greater replication of best practices. </w:t>
      </w:r>
      <w:r w:rsidR="00A02696" w:rsidRPr="0034521A">
        <w:rPr>
          <w:rFonts w:cstheme="minorHAnsi"/>
          <w:sz w:val="24"/>
          <w:szCs w:val="24"/>
        </w:rPr>
        <w:t>Hence</w:t>
      </w:r>
      <w:r w:rsidRPr="0034521A">
        <w:rPr>
          <w:rStyle w:val="markedcontent"/>
          <w:rFonts w:cstheme="minorHAnsi"/>
          <w:sz w:val="24"/>
          <w:szCs w:val="24"/>
        </w:rPr>
        <w:t>, provision of trainings for irrigation beneficiary farmers, their executive committees and irrigation experts at each level will improve the efficiency and sustainable use of irrigation schemes.</w:t>
      </w:r>
      <w:r w:rsidR="00A02696" w:rsidRPr="0034521A">
        <w:rPr>
          <w:rStyle w:val="markedcontent"/>
          <w:rFonts w:cstheme="minorHAnsi"/>
          <w:sz w:val="24"/>
          <w:szCs w:val="24"/>
        </w:rPr>
        <w:t xml:space="preserve"> Therefore, strengthening social links via WUA and cooperatives or traditional social contacts within a community in order to accumulate social capital is one of the approaches meant to suppress the worsening collective action for irrigation management.</w:t>
      </w:r>
    </w:p>
    <w:p w:rsidR="009D3F98" w:rsidRPr="0034521A" w:rsidRDefault="009D3F98" w:rsidP="0034521A">
      <w:pPr>
        <w:spacing w:after="0" w:line="240" w:lineRule="auto"/>
        <w:rPr>
          <w:rFonts w:cstheme="minorHAnsi"/>
          <w:b/>
          <w:sz w:val="24"/>
          <w:szCs w:val="24"/>
        </w:rPr>
      </w:pPr>
    </w:p>
    <w:p w:rsidR="00CA71E4" w:rsidRPr="0034521A" w:rsidRDefault="00CA71E4" w:rsidP="0034521A">
      <w:pPr>
        <w:autoSpaceDE w:val="0"/>
        <w:autoSpaceDN w:val="0"/>
        <w:adjustRightInd w:val="0"/>
        <w:spacing w:after="0" w:line="240" w:lineRule="auto"/>
        <w:jc w:val="both"/>
        <w:rPr>
          <w:rStyle w:val="fontstyle01"/>
          <w:rFonts w:asciiTheme="minorHAnsi" w:hAnsiTheme="minorHAnsi" w:cstheme="minorHAnsi"/>
        </w:rPr>
      </w:pPr>
      <w:r w:rsidRPr="0034521A">
        <w:rPr>
          <w:rStyle w:val="fontstyle01"/>
          <w:rFonts w:asciiTheme="minorHAnsi" w:hAnsiTheme="minorHAnsi" w:cstheme="minorHAnsi"/>
        </w:rPr>
        <w:t>Acknowledgment</w:t>
      </w:r>
      <w:r w:rsidRPr="0034521A">
        <w:rPr>
          <w:rFonts w:cstheme="minorHAnsi"/>
          <w:b/>
          <w:bCs/>
          <w:color w:val="000000"/>
          <w:sz w:val="24"/>
          <w:szCs w:val="24"/>
        </w:rPr>
        <w:br/>
      </w:r>
      <w:r w:rsidRPr="0034521A">
        <w:rPr>
          <w:rStyle w:val="fontstyle11"/>
          <w:rFonts w:asciiTheme="minorHAnsi" w:hAnsiTheme="minorHAnsi" w:cstheme="minorHAnsi"/>
        </w:rPr>
        <w:t xml:space="preserve">The present study was financially supported by </w:t>
      </w:r>
      <w:proofErr w:type="spellStart"/>
      <w:r w:rsidRPr="0034521A">
        <w:rPr>
          <w:rStyle w:val="fontstyle11"/>
          <w:rFonts w:asciiTheme="minorHAnsi" w:hAnsiTheme="minorHAnsi" w:cstheme="minorHAnsi"/>
        </w:rPr>
        <w:t>Amhara</w:t>
      </w:r>
      <w:proofErr w:type="spellEnd"/>
      <w:r w:rsidRPr="0034521A">
        <w:rPr>
          <w:rStyle w:val="fontstyle11"/>
          <w:rFonts w:asciiTheme="minorHAnsi" w:hAnsiTheme="minorHAnsi" w:cstheme="minorHAnsi"/>
        </w:rPr>
        <w:t xml:space="preserve"> Agricultural Research Institute, Ethiopia. </w:t>
      </w:r>
      <w:r w:rsidRPr="0034521A">
        <w:rPr>
          <w:rFonts w:cstheme="minorHAnsi"/>
          <w:color w:val="000000"/>
          <w:sz w:val="24"/>
          <w:szCs w:val="24"/>
        </w:rPr>
        <w:t>The authors would like to thank the sample respondents, enumerators and districts experts for their valuable response during data collection process.</w:t>
      </w:r>
    </w:p>
    <w:p w:rsidR="00CA71E4" w:rsidRPr="0034521A" w:rsidRDefault="00CA71E4" w:rsidP="0034521A">
      <w:pPr>
        <w:autoSpaceDE w:val="0"/>
        <w:autoSpaceDN w:val="0"/>
        <w:adjustRightInd w:val="0"/>
        <w:spacing w:after="0" w:line="240" w:lineRule="auto"/>
        <w:jc w:val="both"/>
        <w:rPr>
          <w:rStyle w:val="fontstyle01"/>
          <w:rFonts w:asciiTheme="minorHAnsi" w:hAnsiTheme="minorHAnsi" w:cstheme="minorHAnsi"/>
        </w:rPr>
      </w:pPr>
    </w:p>
    <w:p w:rsidR="00CA71E4" w:rsidRPr="0034521A" w:rsidRDefault="00CA71E4" w:rsidP="0034521A">
      <w:pPr>
        <w:autoSpaceDE w:val="0"/>
        <w:autoSpaceDN w:val="0"/>
        <w:adjustRightInd w:val="0"/>
        <w:spacing w:after="0" w:line="240" w:lineRule="auto"/>
        <w:jc w:val="both"/>
        <w:rPr>
          <w:rStyle w:val="fontstyle11"/>
          <w:rFonts w:asciiTheme="minorHAnsi" w:hAnsiTheme="minorHAnsi" w:cstheme="minorHAnsi"/>
        </w:rPr>
      </w:pPr>
      <w:r w:rsidRPr="0034521A">
        <w:rPr>
          <w:rStyle w:val="fontstyle01"/>
          <w:rFonts w:asciiTheme="minorHAnsi" w:hAnsiTheme="minorHAnsi" w:cstheme="minorHAnsi"/>
        </w:rPr>
        <w:t>Disclaimers</w:t>
      </w:r>
      <w:r w:rsidRPr="0034521A">
        <w:rPr>
          <w:rFonts w:cstheme="minorHAnsi"/>
          <w:b/>
          <w:bCs/>
          <w:color w:val="000000"/>
          <w:sz w:val="24"/>
          <w:szCs w:val="24"/>
        </w:rPr>
        <w:br/>
      </w:r>
      <w:r w:rsidRPr="0034521A">
        <w:rPr>
          <w:rStyle w:val="fontstyle11"/>
          <w:rFonts w:asciiTheme="minorHAnsi" w:hAnsiTheme="minorHAnsi" w:cstheme="minorHAnsi"/>
        </w:rPr>
        <w:t xml:space="preserve">The views and conclusions expressed in this article are solely those of the authors and do not </w:t>
      </w:r>
      <w:r w:rsidRPr="0034521A">
        <w:rPr>
          <w:rStyle w:val="fontstyle11"/>
          <w:rFonts w:asciiTheme="minorHAnsi" w:hAnsiTheme="minorHAnsi" w:cstheme="minorHAnsi"/>
        </w:rPr>
        <w:lastRenderedPageBreak/>
        <w:t>necessarily represent the views of their affiliated institutions. The authors are responsible for the accuracy and completeness of the information provided, but do not accept any liability for any direct or indirect losses resulting from the use of this content.</w:t>
      </w:r>
    </w:p>
    <w:p w:rsidR="00CA71E4" w:rsidRPr="0034521A" w:rsidRDefault="00CA71E4" w:rsidP="0034521A">
      <w:pPr>
        <w:autoSpaceDE w:val="0"/>
        <w:autoSpaceDN w:val="0"/>
        <w:adjustRightInd w:val="0"/>
        <w:spacing w:after="0" w:line="240" w:lineRule="auto"/>
        <w:rPr>
          <w:rStyle w:val="fontstyle01"/>
          <w:rFonts w:asciiTheme="minorHAnsi" w:hAnsiTheme="minorHAnsi" w:cstheme="minorHAnsi"/>
        </w:rPr>
      </w:pPr>
    </w:p>
    <w:p w:rsidR="00CA71E4" w:rsidRPr="0034521A" w:rsidRDefault="00CA71E4" w:rsidP="0034521A">
      <w:pPr>
        <w:autoSpaceDE w:val="0"/>
        <w:autoSpaceDN w:val="0"/>
        <w:adjustRightInd w:val="0"/>
        <w:spacing w:after="0" w:line="240" w:lineRule="auto"/>
        <w:rPr>
          <w:rStyle w:val="fontstyle11"/>
          <w:rFonts w:asciiTheme="minorHAnsi" w:hAnsiTheme="minorHAnsi" w:cstheme="minorHAnsi"/>
        </w:rPr>
      </w:pPr>
      <w:r w:rsidRPr="0034521A">
        <w:rPr>
          <w:rStyle w:val="fontstyle01"/>
          <w:rFonts w:asciiTheme="minorHAnsi" w:hAnsiTheme="minorHAnsi" w:cstheme="minorHAnsi"/>
        </w:rPr>
        <w:t>Conflict of interest</w:t>
      </w:r>
    </w:p>
    <w:p w:rsidR="00CA71E4" w:rsidRPr="0034521A" w:rsidRDefault="00CA71E4" w:rsidP="0034521A">
      <w:pPr>
        <w:autoSpaceDE w:val="0"/>
        <w:autoSpaceDN w:val="0"/>
        <w:adjustRightInd w:val="0"/>
        <w:spacing w:after="0" w:line="240" w:lineRule="auto"/>
        <w:jc w:val="both"/>
        <w:rPr>
          <w:rStyle w:val="fontstyle11"/>
          <w:rFonts w:asciiTheme="minorHAnsi" w:hAnsiTheme="minorHAnsi" w:cstheme="minorHAnsi"/>
        </w:rPr>
      </w:pPr>
      <w:r w:rsidRPr="0034521A">
        <w:rPr>
          <w:rStyle w:val="fontstyle11"/>
          <w:rFonts w:asciiTheme="minorHAnsi" w:hAnsiTheme="minorHAnsi" w:cstheme="minorHAnsi"/>
        </w:rPr>
        <w:t>The authors declare that there are no conflicts of interest regarding the publication of this article. No funding or sponsorship influenced the design of the study, data collection, analysis, decision to publish, or preparation of the manuscript.</w:t>
      </w:r>
    </w:p>
    <w:p w:rsidR="00CA71E4" w:rsidRPr="0034521A" w:rsidRDefault="00CA71E4" w:rsidP="0034521A">
      <w:pPr>
        <w:autoSpaceDE w:val="0"/>
        <w:autoSpaceDN w:val="0"/>
        <w:adjustRightInd w:val="0"/>
        <w:spacing w:after="0" w:line="240" w:lineRule="auto"/>
        <w:rPr>
          <w:rStyle w:val="fontstyle01"/>
          <w:rFonts w:asciiTheme="minorHAnsi" w:hAnsiTheme="minorHAnsi" w:cstheme="minorHAnsi"/>
        </w:rPr>
      </w:pPr>
    </w:p>
    <w:p w:rsidR="00CA71E4" w:rsidRPr="0034521A" w:rsidRDefault="00CA71E4" w:rsidP="0034521A">
      <w:pPr>
        <w:autoSpaceDE w:val="0"/>
        <w:autoSpaceDN w:val="0"/>
        <w:adjustRightInd w:val="0"/>
        <w:spacing w:after="0" w:line="240" w:lineRule="auto"/>
        <w:rPr>
          <w:rStyle w:val="fontstyle11"/>
          <w:rFonts w:asciiTheme="minorHAnsi" w:hAnsiTheme="minorHAnsi" w:cstheme="minorHAnsi"/>
        </w:rPr>
      </w:pPr>
      <w:r w:rsidRPr="0034521A">
        <w:rPr>
          <w:rStyle w:val="fontstyle01"/>
          <w:rFonts w:asciiTheme="minorHAnsi" w:hAnsiTheme="minorHAnsi" w:cstheme="minorHAnsi"/>
        </w:rPr>
        <w:t>Informed consent</w:t>
      </w:r>
    </w:p>
    <w:p w:rsidR="00CA71E4" w:rsidRPr="0034521A" w:rsidRDefault="00CA71E4" w:rsidP="0034521A">
      <w:pPr>
        <w:autoSpaceDE w:val="0"/>
        <w:autoSpaceDN w:val="0"/>
        <w:adjustRightInd w:val="0"/>
        <w:spacing w:after="0" w:line="240" w:lineRule="auto"/>
        <w:jc w:val="both"/>
        <w:rPr>
          <w:rFonts w:cstheme="minorHAnsi"/>
          <w:color w:val="000000"/>
          <w:sz w:val="24"/>
          <w:szCs w:val="24"/>
        </w:rPr>
      </w:pPr>
      <w:r w:rsidRPr="0034521A">
        <w:rPr>
          <w:rStyle w:val="fontstyle11"/>
          <w:rFonts w:asciiTheme="minorHAnsi" w:hAnsiTheme="minorHAnsi" w:cstheme="minorHAnsi"/>
        </w:rPr>
        <w:t xml:space="preserve">All survey procedures for experiments were approved by the supervisors were approved by the </w:t>
      </w:r>
      <w:proofErr w:type="spellStart"/>
      <w:r w:rsidRPr="0034521A">
        <w:rPr>
          <w:rStyle w:val="fontstyle11"/>
          <w:rFonts w:asciiTheme="minorHAnsi" w:hAnsiTheme="minorHAnsi" w:cstheme="minorHAnsi"/>
        </w:rPr>
        <w:t>Haramaya</w:t>
      </w:r>
      <w:proofErr w:type="spellEnd"/>
      <w:r w:rsidRPr="0034521A">
        <w:rPr>
          <w:rStyle w:val="fontstyle11"/>
          <w:rFonts w:asciiTheme="minorHAnsi" w:hAnsiTheme="minorHAnsi" w:cstheme="minorHAnsi"/>
        </w:rPr>
        <w:t xml:space="preserve"> University of Post Graduate Directorate. </w:t>
      </w:r>
      <w:r w:rsidRPr="0034521A">
        <w:rPr>
          <w:rFonts w:cstheme="minorHAnsi"/>
          <w:color w:val="000000"/>
          <w:sz w:val="24"/>
          <w:szCs w:val="24"/>
        </w:rPr>
        <w:t xml:space="preserve">There are ethical protocols that was followed by the researchers. </w:t>
      </w:r>
      <w:r w:rsidRPr="0034521A">
        <w:rPr>
          <w:rFonts w:cstheme="minorHAnsi"/>
          <w:sz w:val="24"/>
          <w:szCs w:val="24"/>
        </w:rPr>
        <w:t>Either of the household heads [male or female] were interviewed after they provided their oral approval or consent to participate in the survey.</w:t>
      </w:r>
      <w:r w:rsidRPr="0034521A">
        <w:rPr>
          <w:rFonts w:cstheme="minorHAnsi"/>
          <w:color w:val="000000"/>
          <w:sz w:val="24"/>
          <w:szCs w:val="24"/>
        </w:rPr>
        <w:t xml:space="preserve"> </w:t>
      </w:r>
    </w:p>
    <w:p w:rsidR="00CA71E4" w:rsidRPr="0034521A" w:rsidRDefault="00CA71E4" w:rsidP="0034521A">
      <w:pPr>
        <w:spacing w:after="0" w:line="240" w:lineRule="auto"/>
        <w:jc w:val="center"/>
        <w:rPr>
          <w:rFonts w:cstheme="minorHAnsi"/>
          <w:b/>
          <w:sz w:val="24"/>
          <w:szCs w:val="24"/>
        </w:rPr>
      </w:pPr>
    </w:p>
    <w:p w:rsidR="003117F5" w:rsidRPr="0034521A" w:rsidRDefault="006067FE" w:rsidP="0034521A">
      <w:pPr>
        <w:spacing w:after="0" w:line="240" w:lineRule="auto"/>
        <w:jc w:val="center"/>
        <w:rPr>
          <w:rFonts w:cstheme="minorHAnsi"/>
          <w:sz w:val="24"/>
          <w:szCs w:val="24"/>
        </w:rPr>
      </w:pPr>
      <w:r w:rsidRPr="0034521A">
        <w:rPr>
          <w:rFonts w:cstheme="minorHAnsi"/>
          <w:b/>
          <w:sz w:val="24"/>
          <w:szCs w:val="24"/>
        </w:rPr>
        <w:t>REFERENCES</w:t>
      </w:r>
    </w:p>
    <w:p w:rsidR="001238FA" w:rsidRPr="0034521A" w:rsidRDefault="001238FA" w:rsidP="0034521A">
      <w:pPr>
        <w:spacing w:after="0" w:line="240" w:lineRule="auto"/>
        <w:ind w:left="540" w:hanging="540"/>
        <w:jc w:val="both"/>
        <w:rPr>
          <w:rFonts w:cstheme="minorHAnsi"/>
          <w:sz w:val="24"/>
          <w:szCs w:val="24"/>
        </w:rPr>
      </w:pPr>
    </w:p>
    <w:p w:rsidR="007F7A57" w:rsidRPr="0034521A" w:rsidRDefault="00F0470C"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sz w:val="24"/>
          <w:szCs w:val="24"/>
        </w:rPr>
        <w:fldChar w:fldCharType="begin" w:fldLock="1"/>
      </w:r>
      <w:r w:rsidRPr="0034521A">
        <w:rPr>
          <w:rFonts w:cstheme="minorHAnsi"/>
          <w:sz w:val="24"/>
          <w:szCs w:val="24"/>
        </w:rPr>
        <w:instrText xml:space="preserve">ADDIN Mendeley Bibliography CSL_BIBLIOGRAPHY </w:instrText>
      </w:r>
      <w:r w:rsidRPr="0034521A">
        <w:rPr>
          <w:rFonts w:cstheme="minorHAnsi"/>
          <w:sz w:val="24"/>
          <w:szCs w:val="24"/>
        </w:rPr>
        <w:fldChar w:fldCharType="separate"/>
      </w:r>
      <w:r w:rsidR="00CE75E1" w:rsidRPr="0034521A">
        <w:rPr>
          <w:rFonts w:cstheme="minorHAnsi"/>
          <w:noProof/>
          <w:sz w:val="24"/>
          <w:szCs w:val="24"/>
        </w:rPr>
        <w:t xml:space="preserve">Agrawal, A. </w:t>
      </w:r>
      <w:r w:rsidR="009B4F7E">
        <w:rPr>
          <w:rFonts w:cstheme="minorHAnsi"/>
          <w:noProof/>
          <w:sz w:val="24"/>
          <w:szCs w:val="24"/>
        </w:rPr>
        <w:t>(</w:t>
      </w:r>
      <w:r w:rsidR="007F7A57" w:rsidRPr="0034521A">
        <w:rPr>
          <w:rFonts w:cstheme="minorHAnsi"/>
          <w:noProof/>
          <w:sz w:val="24"/>
          <w:szCs w:val="24"/>
        </w:rPr>
        <w:t>2001</w:t>
      </w:r>
      <w:r w:rsidR="009B4F7E">
        <w:rPr>
          <w:rFonts w:cstheme="minorHAnsi"/>
          <w:noProof/>
          <w:sz w:val="24"/>
          <w:szCs w:val="24"/>
        </w:rPr>
        <w:t>)</w:t>
      </w:r>
      <w:r w:rsidR="007F7A57" w:rsidRPr="0034521A">
        <w:rPr>
          <w:rFonts w:cstheme="minorHAnsi"/>
          <w:noProof/>
          <w:sz w:val="24"/>
          <w:szCs w:val="24"/>
        </w:rPr>
        <w:t xml:space="preserve">. Common Property Institutions and Sustainable Governance of Resources. </w:t>
      </w:r>
      <w:r w:rsidR="007F7A57" w:rsidRPr="0034521A">
        <w:rPr>
          <w:rFonts w:cstheme="minorHAnsi"/>
          <w:i/>
          <w:iCs/>
          <w:noProof/>
          <w:sz w:val="24"/>
          <w:szCs w:val="24"/>
        </w:rPr>
        <w:t>World Development</w:t>
      </w:r>
      <w:r w:rsidR="007F7A57" w:rsidRPr="0034521A">
        <w:rPr>
          <w:rFonts w:cstheme="minorHAnsi"/>
          <w:noProof/>
          <w:sz w:val="24"/>
          <w:szCs w:val="24"/>
        </w:rPr>
        <w:t xml:space="preserve">, </w:t>
      </w:r>
      <w:r w:rsidR="007F7A57" w:rsidRPr="0034521A">
        <w:rPr>
          <w:rFonts w:cstheme="minorHAnsi"/>
          <w:i/>
          <w:iCs/>
          <w:noProof/>
          <w:sz w:val="24"/>
          <w:szCs w:val="24"/>
        </w:rPr>
        <w:t>29</w:t>
      </w:r>
      <w:r w:rsidR="007F7A57" w:rsidRPr="0034521A">
        <w:rPr>
          <w:rFonts w:cstheme="minorHAnsi"/>
          <w:noProof/>
          <w:sz w:val="24"/>
          <w:szCs w:val="24"/>
        </w:rPr>
        <w:t>(10), 1649–1672.</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Agrawal, A., &amp; Ostrom, E. </w:t>
      </w:r>
      <w:r w:rsidR="009B4F7E">
        <w:rPr>
          <w:rFonts w:cstheme="minorHAnsi"/>
          <w:noProof/>
          <w:sz w:val="24"/>
          <w:szCs w:val="24"/>
        </w:rPr>
        <w:t>(</w:t>
      </w:r>
      <w:r w:rsidR="007F7A57" w:rsidRPr="0034521A">
        <w:rPr>
          <w:rFonts w:cstheme="minorHAnsi"/>
          <w:noProof/>
          <w:sz w:val="24"/>
          <w:szCs w:val="24"/>
        </w:rPr>
        <w:t>2001</w:t>
      </w:r>
      <w:r w:rsidR="009B4F7E">
        <w:rPr>
          <w:rFonts w:cstheme="minorHAnsi"/>
          <w:noProof/>
          <w:sz w:val="24"/>
          <w:szCs w:val="24"/>
        </w:rPr>
        <w:t>)</w:t>
      </w:r>
      <w:r w:rsidR="007F7A57" w:rsidRPr="0034521A">
        <w:rPr>
          <w:rFonts w:cstheme="minorHAnsi"/>
          <w:noProof/>
          <w:sz w:val="24"/>
          <w:szCs w:val="24"/>
        </w:rPr>
        <w:t xml:space="preserve">. Collective Action , Property Rights , and Decentralization in Resource Use in India and Nepal. </w:t>
      </w:r>
      <w:r w:rsidR="007F7A57" w:rsidRPr="0034521A">
        <w:rPr>
          <w:rFonts w:cstheme="minorHAnsi"/>
          <w:i/>
          <w:iCs/>
          <w:noProof/>
          <w:sz w:val="24"/>
          <w:szCs w:val="24"/>
        </w:rPr>
        <w:t>Politics &amp; Society</w:t>
      </w:r>
      <w:r w:rsidR="007F7A57" w:rsidRPr="0034521A">
        <w:rPr>
          <w:rFonts w:cstheme="minorHAnsi"/>
          <w:noProof/>
          <w:sz w:val="24"/>
          <w:szCs w:val="24"/>
        </w:rPr>
        <w:t xml:space="preserve">, </w:t>
      </w:r>
      <w:r w:rsidR="007F7A57" w:rsidRPr="0034521A">
        <w:rPr>
          <w:rFonts w:cstheme="minorHAnsi"/>
          <w:i/>
          <w:iCs/>
          <w:noProof/>
          <w:sz w:val="24"/>
          <w:szCs w:val="24"/>
        </w:rPr>
        <w:t>29</w:t>
      </w:r>
      <w:r w:rsidR="007F7A57" w:rsidRPr="0034521A">
        <w:rPr>
          <w:rFonts w:cstheme="minorHAnsi"/>
          <w:noProof/>
          <w:sz w:val="24"/>
          <w:szCs w:val="24"/>
        </w:rPr>
        <w:t>(4), 485–514.</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Bekele, R. D. </w:t>
      </w:r>
      <w:r w:rsidR="009B4F7E">
        <w:rPr>
          <w:rFonts w:cstheme="minorHAnsi"/>
          <w:noProof/>
          <w:sz w:val="24"/>
          <w:szCs w:val="24"/>
        </w:rPr>
        <w:t>(</w:t>
      </w:r>
      <w:r w:rsidR="007F7A57" w:rsidRPr="0034521A">
        <w:rPr>
          <w:rFonts w:cstheme="minorHAnsi"/>
          <w:noProof/>
          <w:sz w:val="24"/>
          <w:szCs w:val="24"/>
        </w:rPr>
        <w:t>2021</w:t>
      </w:r>
      <w:r w:rsidR="009B4F7E">
        <w:rPr>
          <w:rFonts w:cstheme="minorHAnsi"/>
          <w:noProof/>
          <w:sz w:val="24"/>
          <w:szCs w:val="24"/>
        </w:rPr>
        <w:t>)</w:t>
      </w:r>
      <w:r w:rsidR="007F7A57" w:rsidRPr="0034521A">
        <w:rPr>
          <w:rFonts w:cstheme="minorHAnsi"/>
          <w:noProof/>
          <w:sz w:val="24"/>
          <w:szCs w:val="24"/>
        </w:rPr>
        <w:t xml:space="preserve">. </w:t>
      </w:r>
      <w:r w:rsidR="007F7A57" w:rsidRPr="0034521A">
        <w:rPr>
          <w:rFonts w:cstheme="minorHAnsi"/>
          <w:i/>
          <w:iCs/>
          <w:noProof/>
          <w:sz w:val="24"/>
          <w:szCs w:val="24"/>
        </w:rPr>
        <w:t>The Economics of Irrigation Systems in Ethiopia. Technological and Institutional Analysis. PhD Dissertation Submitted to the University of Bonn.</w:t>
      </w:r>
      <w:r w:rsidR="007F7A57" w:rsidRPr="0034521A">
        <w:rPr>
          <w:rFonts w:cstheme="minorHAnsi"/>
          <w:noProof/>
          <w:sz w:val="24"/>
          <w:szCs w:val="24"/>
        </w:rPr>
        <w:t xml:space="preserve"> University of Bonn.</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Bekele, R. D.,</w:t>
      </w:r>
      <w:r w:rsidR="00CE75E1" w:rsidRPr="0034521A">
        <w:rPr>
          <w:rFonts w:cstheme="minorHAnsi"/>
          <w:noProof/>
          <w:sz w:val="24"/>
          <w:szCs w:val="24"/>
        </w:rPr>
        <w:t xml:space="preserve"> Mirzabaev, A., &amp; Mekonnen, D. </w:t>
      </w:r>
      <w:r w:rsidR="009B4F7E">
        <w:rPr>
          <w:rFonts w:cstheme="minorHAnsi"/>
          <w:noProof/>
          <w:sz w:val="24"/>
          <w:szCs w:val="24"/>
        </w:rPr>
        <w:t>(</w:t>
      </w:r>
      <w:r w:rsidRPr="0034521A">
        <w:rPr>
          <w:rFonts w:cstheme="minorHAnsi"/>
          <w:noProof/>
          <w:sz w:val="24"/>
          <w:szCs w:val="24"/>
        </w:rPr>
        <w:t>2021</w:t>
      </w:r>
      <w:r w:rsidR="009B4F7E">
        <w:rPr>
          <w:rFonts w:cstheme="minorHAnsi"/>
          <w:noProof/>
          <w:sz w:val="24"/>
          <w:szCs w:val="24"/>
        </w:rPr>
        <w:t>)</w:t>
      </w:r>
      <w:r w:rsidRPr="0034521A">
        <w:rPr>
          <w:rFonts w:cstheme="minorHAnsi"/>
          <w:noProof/>
          <w:sz w:val="24"/>
          <w:szCs w:val="24"/>
        </w:rPr>
        <w:t xml:space="preserve">. Adoption of multiple sustainable land management practices among irrigator rural farm households of Ethiopia. </w:t>
      </w:r>
      <w:r w:rsidRPr="0034521A">
        <w:rPr>
          <w:rFonts w:cstheme="minorHAnsi"/>
          <w:i/>
          <w:iCs/>
          <w:noProof/>
          <w:sz w:val="24"/>
          <w:szCs w:val="24"/>
        </w:rPr>
        <w:t>Land Degradation and Development</w:t>
      </w:r>
      <w:r w:rsidRPr="0034521A">
        <w:rPr>
          <w:rFonts w:cstheme="minorHAnsi"/>
          <w:noProof/>
          <w:sz w:val="24"/>
          <w:szCs w:val="24"/>
        </w:rPr>
        <w:t xml:space="preserve">, </w:t>
      </w:r>
      <w:r w:rsidRPr="0034521A">
        <w:rPr>
          <w:rFonts w:cstheme="minorHAnsi"/>
          <w:i/>
          <w:iCs/>
          <w:noProof/>
          <w:sz w:val="24"/>
          <w:szCs w:val="24"/>
        </w:rPr>
        <w:t>32</w:t>
      </w:r>
      <w:r w:rsidRPr="0034521A">
        <w:rPr>
          <w:rFonts w:cstheme="minorHAnsi"/>
          <w:noProof/>
          <w:sz w:val="24"/>
          <w:szCs w:val="24"/>
        </w:rPr>
        <w:t>(17), 5052–5068. https://doi.org/10.1002/ldr.4091</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Bromley, D. W., </w:t>
      </w:r>
      <w:r w:rsidR="00CE75E1" w:rsidRPr="0034521A">
        <w:rPr>
          <w:rFonts w:cstheme="minorHAnsi"/>
          <w:noProof/>
          <w:sz w:val="24"/>
          <w:szCs w:val="24"/>
        </w:rPr>
        <w:t xml:space="preserve">Taylor, D. C., &amp; Parker, D. E. </w:t>
      </w:r>
      <w:r w:rsidR="009B4F7E">
        <w:rPr>
          <w:rFonts w:cstheme="minorHAnsi"/>
          <w:noProof/>
          <w:sz w:val="24"/>
          <w:szCs w:val="24"/>
        </w:rPr>
        <w:t>(</w:t>
      </w:r>
      <w:r w:rsidRPr="0034521A">
        <w:rPr>
          <w:rFonts w:cstheme="minorHAnsi"/>
          <w:noProof/>
          <w:sz w:val="24"/>
          <w:szCs w:val="24"/>
        </w:rPr>
        <w:t>1980</w:t>
      </w:r>
      <w:r w:rsidR="009B4F7E">
        <w:rPr>
          <w:rFonts w:cstheme="minorHAnsi"/>
          <w:noProof/>
          <w:sz w:val="24"/>
          <w:szCs w:val="24"/>
        </w:rPr>
        <w:t>)</w:t>
      </w:r>
      <w:r w:rsidRPr="0034521A">
        <w:rPr>
          <w:rFonts w:cstheme="minorHAnsi"/>
          <w:noProof/>
          <w:sz w:val="24"/>
          <w:szCs w:val="24"/>
        </w:rPr>
        <w:t xml:space="preserve">. Water Reform and Economic Development : Institutional Aspects of Water Management in the Developing Countries *. </w:t>
      </w:r>
      <w:r w:rsidRPr="0034521A">
        <w:rPr>
          <w:rFonts w:cstheme="minorHAnsi"/>
          <w:i/>
          <w:iCs/>
          <w:noProof/>
          <w:sz w:val="24"/>
          <w:szCs w:val="24"/>
        </w:rPr>
        <w:t>Economic Development and Cultural Change</w:t>
      </w:r>
      <w:r w:rsidRPr="0034521A">
        <w:rPr>
          <w:rFonts w:cstheme="minorHAnsi"/>
          <w:noProof/>
          <w:sz w:val="24"/>
          <w:szCs w:val="24"/>
        </w:rPr>
        <w:t xml:space="preserve">, </w:t>
      </w:r>
      <w:r w:rsidRPr="0034521A">
        <w:rPr>
          <w:rFonts w:cstheme="minorHAnsi"/>
          <w:i/>
          <w:iCs/>
          <w:noProof/>
          <w:sz w:val="24"/>
          <w:szCs w:val="24"/>
        </w:rPr>
        <w:t>28</w:t>
      </w:r>
      <w:r w:rsidRPr="0034521A">
        <w:rPr>
          <w:rFonts w:cstheme="minorHAnsi"/>
          <w:noProof/>
          <w:sz w:val="24"/>
          <w:szCs w:val="24"/>
        </w:rPr>
        <w:t>(2), 365–387.</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Ca</w:t>
      </w:r>
      <w:r w:rsidR="00CE75E1" w:rsidRPr="0034521A">
        <w:rPr>
          <w:rFonts w:cstheme="minorHAnsi"/>
          <w:noProof/>
          <w:sz w:val="24"/>
          <w:szCs w:val="24"/>
        </w:rPr>
        <w:t xml:space="preserve">ppellari, L., &amp; Jenkins, S. P. </w:t>
      </w:r>
      <w:r w:rsidR="009B4F7E">
        <w:rPr>
          <w:rFonts w:cstheme="minorHAnsi"/>
          <w:noProof/>
          <w:sz w:val="24"/>
          <w:szCs w:val="24"/>
        </w:rPr>
        <w:t>(</w:t>
      </w:r>
      <w:r w:rsidRPr="0034521A">
        <w:rPr>
          <w:rFonts w:cstheme="minorHAnsi"/>
          <w:noProof/>
          <w:sz w:val="24"/>
          <w:szCs w:val="24"/>
        </w:rPr>
        <w:t>2003</w:t>
      </w:r>
      <w:r w:rsidR="009B4F7E">
        <w:rPr>
          <w:rFonts w:cstheme="minorHAnsi"/>
          <w:noProof/>
          <w:sz w:val="24"/>
          <w:szCs w:val="24"/>
        </w:rPr>
        <w:t>)</w:t>
      </w:r>
      <w:r w:rsidRPr="0034521A">
        <w:rPr>
          <w:rFonts w:cstheme="minorHAnsi"/>
          <w:noProof/>
          <w:sz w:val="24"/>
          <w:szCs w:val="24"/>
        </w:rPr>
        <w:t xml:space="preserve">. Multivariate Probit Regression using Simulated Maximum Likelihood. </w:t>
      </w:r>
      <w:r w:rsidRPr="0034521A">
        <w:rPr>
          <w:rFonts w:cstheme="minorHAnsi"/>
          <w:i/>
          <w:iCs/>
          <w:noProof/>
          <w:sz w:val="24"/>
          <w:szCs w:val="24"/>
        </w:rPr>
        <w:t>The Stata Journal: Promoting Communications on Statistics and Stata</w:t>
      </w:r>
      <w:r w:rsidRPr="0034521A">
        <w:rPr>
          <w:rFonts w:cstheme="minorHAnsi"/>
          <w:noProof/>
          <w:sz w:val="24"/>
          <w:szCs w:val="24"/>
        </w:rPr>
        <w:t xml:space="preserve">, </w:t>
      </w:r>
      <w:r w:rsidRPr="0034521A">
        <w:rPr>
          <w:rFonts w:cstheme="minorHAnsi"/>
          <w:i/>
          <w:iCs/>
          <w:noProof/>
          <w:sz w:val="24"/>
          <w:szCs w:val="24"/>
        </w:rPr>
        <w:t>3</w:t>
      </w:r>
      <w:r w:rsidRPr="0034521A">
        <w:rPr>
          <w:rFonts w:cstheme="minorHAnsi"/>
          <w:noProof/>
          <w:sz w:val="24"/>
          <w:szCs w:val="24"/>
        </w:rPr>
        <w:t>(3), 278–294. https://doi.org/10.1177/1536867x0300300305</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Chattopadhyay, S., De, I., Mishra, P., Parey, A., &amp; Dutta, S. </w:t>
      </w:r>
      <w:r w:rsidR="009B4F7E">
        <w:rPr>
          <w:rFonts w:cstheme="minorHAnsi"/>
          <w:noProof/>
          <w:sz w:val="24"/>
          <w:szCs w:val="24"/>
        </w:rPr>
        <w:t>(</w:t>
      </w:r>
      <w:r w:rsidRPr="0034521A">
        <w:rPr>
          <w:rFonts w:cstheme="minorHAnsi"/>
          <w:noProof/>
          <w:sz w:val="24"/>
          <w:szCs w:val="24"/>
        </w:rPr>
        <w:t>2022</w:t>
      </w:r>
      <w:r w:rsidR="009B4F7E">
        <w:rPr>
          <w:rFonts w:cstheme="minorHAnsi"/>
          <w:noProof/>
          <w:sz w:val="24"/>
          <w:szCs w:val="24"/>
        </w:rPr>
        <w:t>)</w:t>
      </w:r>
      <w:r w:rsidRPr="0034521A">
        <w:rPr>
          <w:rFonts w:cstheme="minorHAnsi"/>
          <w:noProof/>
          <w:sz w:val="24"/>
          <w:szCs w:val="24"/>
        </w:rPr>
        <w:t xml:space="preserve">. Participatory water institutions and sustainable irrigation management: evidence and lessons from West Bengal, India. </w:t>
      </w:r>
      <w:r w:rsidRPr="0034521A">
        <w:rPr>
          <w:rFonts w:cstheme="minorHAnsi"/>
          <w:i/>
          <w:iCs/>
          <w:noProof/>
          <w:sz w:val="24"/>
          <w:szCs w:val="24"/>
        </w:rPr>
        <w:t>Water Policy</w:t>
      </w:r>
      <w:r w:rsidRPr="0034521A">
        <w:rPr>
          <w:rFonts w:cstheme="minorHAnsi"/>
          <w:noProof/>
          <w:sz w:val="24"/>
          <w:szCs w:val="24"/>
        </w:rPr>
        <w:t xml:space="preserve">, </w:t>
      </w:r>
      <w:r w:rsidRPr="0034521A">
        <w:rPr>
          <w:rFonts w:cstheme="minorHAnsi"/>
          <w:i/>
          <w:iCs/>
          <w:noProof/>
          <w:sz w:val="24"/>
          <w:szCs w:val="24"/>
        </w:rPr>
        <w:t>24</w:t>
      </w:r>
      <w:r w:rsidRPr="0034521A">
        <w:rPr>
          <w:rFonts w:cstheme="minorHAnsi"/>
          <w:noProof/>
          <w:sz w:val="24"/>
          <w:szCs w:val="24"/>
        </w:rPr>
        <w:t>(4), 667–684. https://doi.org/10.2166/wp.2022.306</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CSA. </w:t>
      </w:r>
      <w:r w:rsidR="009B4F7E">
        <w:rPr>
          <w:rFonts w:cstheme="minorHAnsi"/>
          <w:noProof/>
          <w:sz w:val="24"/>
          <w:szCs w:val="24"/>
        </w:rPr>
        <w:t>(</w:t>
      </w:r>
      <w:r w:rsidR="007F7A57" w:rsidRPr="0034521A">
        <w:rPr>
          <w:rFonts w:cstheme="minorHAnsi"/>
          <w:noProof/>
          <w:sz w:val="24"/>
          <w:szCs w:val="24"/>
        </w:rPr>
        <w:t>2013</w:t>
      </w:r>
      <w:r w:rsidR="009B4F7E">
        <w:rPr>
          <w:rFonts w:cstheme="minorHAnsi"/>
          <w:noProof/>
          <w:sz w:val="24"/>
          <w:szCs w:val="24"/>
        </w:rPr>
        <w:t>)</w:t>
      </w:r>
      <w:r w:rsidR="007F7A57" w:rsidRPr="0034521A">
        <w:rPr>
          <w:rFonts w:cstheme="minorHAnsi"/>
          <w:noProof/>
          <w:sz w:val="24"/>
          <w:szCs w:val="24"/>
        </w:rPr>
        <w:t xml:space="preserve">. </w:t>
      </w:r>
      <w:r w:rsidR="007F7A57" w:rsidRPr="009B4F7E">
        <w:rPr>
          <w:rFonts w:cstheme="minorHAnsi"/>
          <w:iCs/>
          <w:noProof/>
          <w:sz w:val="24"/>
          <w:szCs w:val="24"/>
        </w:rPr>
        <w:t>Population Projections for Ethiopia</w:t>
      </w:r>
      <w:r w:rsidR="007F7A57" w:rsidRPr="0034521A">
        <w:rPr>
          <w:rFonts w:cstheme="minorHAnsi"/>
          <w:noProof/>
          <w:sz w:val="24"/>
          <w:szCs w:val="24"/>
        </w:rPr>
        <w:t xml:space="preserve"> (Issue July).</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Deneke, T. T. </w:t>
      </w:r>
      <w:r w:rsidR="009B4F7E">
        <w:rPr>
          <w:rFonts w:cstheme="minorHAnsi"/>
          <w:noProof/>
          <w:sz w:val="24"/>
          <w:szCs w:val="24"/>
        </w:rPr>
        <w:t>(</w:t>
      </w:r>
      <w:r w:rsidR="007F7A57" w:rsidRPr="0034521A">
        <w:rPr>
          <w:rFonts w:cstheme="minorHAnsi"/>
          <w:noProof/>
          <w:sz w:val="24"/>
          <w:szCs w:val="24"/>
        </w:rPr>
        <w:t>2014</w:t>
      </w:r>
      <w:r w:rsidR="009B4F7E">
        <w:rPr>
          <w:rFonts w:cstheme="minorHAnsi"/>
          <w:noProof/>
          <w:sz w:val="24"/>
          <w:szCs w:val="24"/>
        </w:rPr>
        <w:t>)</w:t>
      </w:r>
      <w:r w:rsidR="007F7A57" w:rsidRPr="0034521A">
        <w:rPr>
          <w:rFonts w:cstheme="minorHAnsi"/>
          <w:noProof/>
          <w:sz w:val="24"/>
          <w:szCs w:val="24"/>
        </w:rPr>
        <w:t xml:space="preserve">. Processes of institutional change and factors influencing collective action in local water resources governance in the Blue Nile Basin of Ethiopia. In </w:t>
      </w:r>
      <w:r w:rsidR="007F7A57" w:rsidRPr="0034521A">
        <w:rPr>
          <w:rFonts w:cstheme="minorHAnsi"/>
          <w:i/>
          <w:iCs/>
          <w:noProof/>
          <w:sz w:val="24"/>
          <w:szCs w:val="24"/>
        </w:rPr>
        <w:t>Nile River Basin: Ecohydrological Challenges, Climate Change and Hydropolitics</w:t>
      </w:r>
      <w:r w:rsidR="007F7A57" w:rsidRPr="0034521A">
        <w:rPr>
          <w:rFonts w:cstheme="minorHAnsi"/>
          <w:noProof/>
          <w:sz w:val="24"/>
          <w:szCs w:val="24"/>
        </w:rPr>
        <w:t xml:space="preserve"> (Vol. 9783319027). https://doi.org/10.1007/978-3-319-02720-3_24</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Fekadu, B., &amp; Hagedorn, K. </w:t>
      </w:r>
      <w:r w:rsidR="009B4F7E">
        <w:rPr>
          <w:rFonts w:cstheme="minorHAnsi"/>
          <w:noProof/>
          <w:sz w:val="24"/>
          <w:szCs w:val="24"/>
        </w:rPr>
        <w:t>(</w:t>
      </w:r>
      <w:r w:rsidR="007F7A57" w:rsidRPr="0034521A">
        <w:rPr>
          <w:rFonts w:cstheme="minorHAnsi"/>
          <w:noProof/>
          <w:sz w:val="24"/>
          <w:szCs w:val="24"/>
        </w:rPr>
        <w:t>2006</w:t>
      </w:r>
      <w:r w:rsidR="009B4F7E">
        <w:rPr>
          <w:rFonts w:cstheme="minorHAnsi"/>
          <w:noProof/>
          <w:sz w:val="24"/>
          <w:szCs w:val="24"/>
        </w:rPr>
        <w:t>)</w:t>
      </w:r>
      <w:r w:rsidR="007F7A57" w:rsidRPr="0034521A">
        <w:rPr>
          <w:rFonts w:cstheme="minorHAnsi"/>
          <w:noProof/>
          <w:sz w:val="24"/>
          <w:szCs w:val="24"/>
        </w:rPr>
        <w:t xml:space="preserve">. Examining Collective Action among Mieso Agropastoralists of Eastern Ethiopia. </w:t>
      </w:r>
      <w:r w:rsidR="007F7A57" w:rsidRPr="0034521A">
        <w:rPr>
          <w:rFonts w:cstheme="minorHAnsi"/>
          <w:i/>
          <w:iCs/>
          <w:noProof/>
          <w:sz w:val="24"/>
          <w:szCs w:val="24"/>
        </w:rPr>
        <w:t>International Association of Agricultural Economists</w:t>
      </w:r>
      <w:r w:rsidR="007F7A57" w:rsidRPr="0034521A">
        <w:rPr>
          <w:rFonts w:cstheme="minorHAnsi"/>
          <w:noProof/>
          <w:sz w:val="24"/>
          <w:szCs w:val="24"/>
        </w:rPr>
        <w:t>, 1–15.</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Gates, R. </w:t>
      </w:r>
      <w:r w:rsidR="009B4F7E">
        <w:rPr>
          <w:rFonts w:cstheme="minorHAnsi"/>
          <w:noProof/>
          <w:sz w:val="24"/>
          <w:szCs w:val="24"/>
        </w:rPr>
        <w:t>(</w:t>
      </w:r>
      <w:r w:rsidR="007F7A57" w:rsidRPr="0034521A">
        <w:rPr>
          <w:rFonts w:cstheme="minorHAnsi"/>
          <w:noProof/>
          <w:sz w:val="24"/>
          <w:szCs w:val="24"/>
        </w:rPr>
        <w:t>2006</w:t>
      </w:r>
      <w:r w:rsidR="009B4F7E">
        <w:rPr>
          <w:rFonts w:cstheme="minorHAnsi"/>
          <w:noProof/>
          <w:sz w:val="24"/>
          <w:szCs w:val="24"/>
        </w:rPr>
        <w:t>)</w:t>
      </w:r>
      <w:r w:rsidR="007F7A57" w:rsidRPr="0034521A">
        <w:rPr>
          <w:rFonts w:cstheme="minorHAnsi"/>
          <w:noProof/>
          <w:sz w:val="24"/>
          <w:szCs w:val="24"/>
        </w:rPr>
        <w:t xml:space="preserve">. A Mata Geweke-Hajivassiliou-Keane multivariate normal simulator. </w:t>
      </w:r>
      <w:r w:rsidR="007F7A57" w:rsidRPr="0034521A">
        <w:rPr>
          <w:rFonts w:cstheme="minorHAnsi"/>
          <w:i/>
          <w:iCs/>
          <w:noProof/>
          <w:sz w:val="24"/>
          <w:szCs w:val="24"/>
        </w:rPr>
        <w:t xml:space="preserve">Stata </w:t>
      </w:r>
      <w:r w:rsidR="007F7A57" w:rsidRPr="0034521A">
        <w:rPr>
          <w:rFonts w:cstheme="minorHAnsi"/>
          <w:i/>
          <w:iCs/>
          <w:noProof/>
          <w:sz w:val="24"/>
          <w:szCs w:val="24"/>
        </w:rPr>
        <w:lastRenderedPageBreak/>
        <w:t>Journal</w:t>
      </w:r>
      <w:r w:rsidR="007F7A57" w:rsidRPr="0034521A">
        <w:rPr>
          <w:rFonts w:cstheme="minorHAnsi"/>
          <w:noProof/>
          <w:sz w:val="24"/>
          <w:szCs w:val="24"/>
        </w:rPr>
        <w:t xml:space="preserve">, </w:t>
      </w:r>
      <w:r w:rsidR="007F7A57" w:rsidRPr="0034521A">
        <w:rPr>
          <w:rFonts w:cstheme="minorHAnsi"/>
          <w:i/>
          <w:iCs/>
          <w:noProof/>
          <w:sz w:val="24"/>
          <w:szCs w:val="24"/>
        </w:rPr>
        <w:t>6</w:t>
      </w:r>
      <w:r w:rsidR="007F7A57" w:rsidRPr="0034521A">
        <w:rPr>
          <w:rFonts w:cstheme="minorHAnsi"/>
          <w:noProof/>
          <w:sz w:val="24"/>
          <w:szCs w:val="24"/>
        </w:rPr>
        <w:t>(2), 190–213. https://doi.org/10.1177/1536867x0600600203</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Greene, W. H. </w:t>
      </w:r>
      <w:r w:rsidR="009B4F7E">
        <w:rPr>
          <w:rFonts w:cstheme="minorHAnsi"/>
          <w:noProof/>
          <w:sz w:val="24"/>
          <w:szCs w:val="24"/>
        </w:rPr>
        <w:t>(</w:t>
      </w:r>
      <w:r w:rsidR="007F7A57" w:rsidRPr="0034521A">
        <w:rPr>
          <w:rFonts w:cstheme="minorHAnsi"/>
          <w:noProof/>
          <w:sz w:val="24"/>
          <w:szCs w:val="24"/>
        </w:rPr>
        <w:t>2012</w:t>
      </w:r>
      <w:r w:rsidR="009B4F7E">
        <w:rPr>
          <w:rFonts w:cstheme="minorHAnsi"/>
          <w:noProof/>
          <w:sz w:val="24"/>
          <w:szCs w:val="24"/>
        </w:rPr>
        <w:t>)</w:t>
      </w:r>
      <w:r w:rsidR="007F7A57" w:rsidRPr="0034521A">
        <w:rPr>
          <w:rFonts w:cstheme="minorHAnsi"/>
          <w:noProof/>
          <w:sz w:val="24"/>
          <w:szCs w:val="24"/>
        </w:rPr>
        <w:t xml:space="preserve">. </w:t>
      </w:r>
      <w:r w:rsidR="007F7A57" w:rsidRPr="009B4F7E">
        <w:rPr>
          <w:rFonts w:cstheme="minorHAnsi"/>
          <w:iCs/>
          <w:noProof/>
          <w:sz w:val="24"/>
          <w:szCs w:val="24"/>
        </w:rPr>
        <w:t>Econometric Analysis</w:t>
      </w:r>
      <w:r w:rsidR="007F7A57" w:rsidRPr="009B4F7E">
        <w:rPr>
          <w:rFonts w:cstheme="minorHAnsi"/>
          <w:noProof/>
          <w:sz w:val="24"/>
          <w:szCs w:val="24"/>
        </w:rPr>
        <w:t xml:space="preserve"> </w:t>
      </w:r>
      <w:r w:rsidR="007F7A57" w:rsidRPr="0034521A">
        <w:rPr>
          <w:rFonts w:cstheme="minorHAnsi"/>
          <w:noProof/>
          <w:sz w:val="24"/>
          <w:szCs w:val="24"/>
        </w:rPr>
        <w:t>(7th_Editio).</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Guido, A</w:t>
      </w:r>
      <w:r w:rsidR="00CE75E1" w:rsidRPr="0034521A">
        <w:rPr>
          <w:rFonts w:cstheme="minorHAnsi"/>
          <w:noProof/>
          <w:sz w:val="24"/>
          <w:szCs w:val="24"/>
        </w:rPr>
        <w:t xml:space="preserve">., Robbett, A., &amp; Romaniuc, R. </w:t>
      </w:r>
      <w:r w:rsidR="009B4F7E">
        <w:rPr>
          <w:rFonts w:cstheme="minorHAnsi"/>
          <w:noProof/>
          <w:sz w:val="24"/>
          <w:szCs w:val="24"/>
        </w:rPr>
        <w:t>(</w:t>
      </w:r>
      <w:r w:rsidRPr="0034521A">
        <w:rPr>
          <w:rFonts w:cstheme="minorHAnsi"/>
          <w:noProof/>
          <w:sz w:val="24"/>
          <w:szCs w:val="24"/>
        </w:rPr>
        <w:t>2019</w:t>
      </w:r>
      <w:r w:rsidR="009B4F7E">
        <w:rPr>
          <w:rFonts w:cstheme="minorHAnsi"/>
          <w:noProof/>
          <w:sz w:val="24"/>
          <w:szCs w:val="24"/>
        </w:rPr>
        <w:t>)</w:t>
      </w:r>
      <w:r w:rsidRPr="0034521A">
        <w:rPr>
          <w:rFonts w:cstheme="minorHAnsi"/>
          <w:noProof/>
          <w:sz w:val="24"/>
          <w:szCs w:val="24"/>
        </w:rPr>
        <w:t xml:space="preserve">. Group formation and cooperation in social dilemmas: A survey and meta-analytic evidence. </w:t>
      </w:r>
      <w:r w:rsidRPr="0034521A">
        <w:rPr>
          <w:rFonts w:cstheme="minorHAnsi"/>
          <w:i/>
          <w:iCs/>
          <w:noProof/>
          <w:sz w:val="24"/>
          <w:szCs w:val="24"/>
        </w:rPr>
        <w:t>Journal of Economic Behavior and Organization</w:t>
      </w:r>
      <w:r w:rsidRPr="0034521A">
        <w:rPr>
          <w:rFonts w:cstheme="minorHAnsi"/>
          <w:noProof/>
          <w:sz w:val="24"/>
          <w:szCs w:val="24"/>
        </w:rPr>
        <w:t xml:space="preserve">, </w:t>
      </w:r>
      <w:r w:rsidRPr="0034521A">
        <w:rPr>
          <w:rFonts w:cstheme="minorHAnsi"/>
          <w:i/>
          <w:iCs/>
          <w:noProof/>
          <w:sz w:val="24"/>
          <w:szCs w:val="24"/>
        </w:rPr>
        <w:t>159</w:t>
      </w:r>
      <w:r w:rsidRPr="0034521A">
        <w:rPr>
          <w:rFonts w:cstheme="minorHAnsi"/>
          <w:noProof/>
          <w:sz w:val="24"/>
          <w:szCs w:val="24"/>
        </w:rPr>
        <w:t>(March), 192–209. https://doi.org/10.1016/j.jebo.2019.02.009</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Gujari</w:t>
      </w:r>
      <w:r w:rsidR="00CE75E1" w:rsidRPr="0034521A">
        <w:rPr>
          <w:rFonts w:cstheme="minorHAnsi"/>
          <w:noProof/>
          <w:sz w:val="24"/>
          <w:szCs w:val="24"/>
        </w:rPr>
        <w:t xml:space="preserve">tati, D. N., &amp; Dawn C. Porter. </w:t>
      </w:r>
      <w:r w:rsidR="009B4F7E">
        <w:rPr>
          <w:rFonts w:cstheme="minorHAnsi"/>
          <w:noProof/>
          <w:sz w:val="24"/>
          <w:szCs w:val="24"/>
        </w:rPr>
        <w:t>(</w:t>
      </w:r>
      <w:r w:rsidRPr="0034521A">
        <w:rPr>
          <w:rFonts w:cstheme="minorHAnsi"/>
          <w:noProof/>
          <w:sz w:val="24"/>
          <w:szCs w:val="24"/>
        </w:rPr>
        <w:t>2009</w:t>
      </w:r>
      <w:r w:rsidR="009B4F7E">
        <w:rPr>
          <w:rFonts w:cstheme="minorHAnsi"/>
          <w:noProof/>
          <w:sz w:val="24"/>
          <w:szCs w:val="24"/>
        </w:rPr>
        <w:t>)</w:t>
      </w:r>
      <w:r w:rsidRPr="0034521A">
        <w:rPr>
          <w:rFonts w:cstheme="minorHAnsi"/>
          <w:noProof/>
          <w:sz w:val="24"/>
          <w:szCs w:val="24"/>
        </w:rPr>
        <w:t xml:space="preserve">. Basic Econometrics: A Practical Approach. In </w:t>
      </w:r>
      <w:r w:rsidRPr="0034521A">
        <w:rPr>
          <w:rFonts w:cstheme="minorHAnsi"/>
          <w:i/>
          <w:iCs/>
          <w:noProof/>
          <w:sz w:val="24"/>
          <w:szCs w:val="24"/>
        </w:rPr>
        <w:t>McGraw-Hill Series</w:t>
      </w:r>
      <w:r w:rsidRPr="0034521A">
        <w:rPr>
          <w:rFonts w:cstheme="minorHAnsi"/>
          <w:noProof/>
          <w:sz w:val="24"/>
          <w:szCs w:val="24"/>
        </w:rPr>
        <w:t>.</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Meinzen-dick, R., G</w:t>
      </w:r>
      <w:r w:rsidR="00CE75E1" w:rsidRPr="0034521A">
        <w:rPr>
          <w:rFonts w:cstheme="minorHAnsi"/>
          <w:noProof/>
          <w:sz w:val="24"/>
          <w:szCs w:val="24"/>
        </w:rPr>
        <w:t xml:space="preserve">regorio, M. Di, &amp; Mccarthy, N. </w:t>
      </w:r>
      <w:r w:rsidR="009B4F7E">
        <w:rPr>
          <w:rFonts w:cstheme="minorHAnsi"/>
          <w:noProof/>
          <w:sz w:val="24"/>
          <w:szCs w:val="24"/>
        </w:rPr>
        <w:t>(</w:t>
      </w:r>
      <w:r w:rsidRPr="0034521A">
        <w:rPr>
          <w:rFonts w:cstheme="minorHAnsi"/>
          <w:noProof/>
          <w:sz w:val="24"/>
          <w:szCs w:val="24"/>
        </w:rPr>
        <w:t>2004</w:t>
      </w:r>
      <w:r w:rsidR="009B4F7E">
        <w:rPr>
          <w:rFonts w:cstheme="minorHAnsi"/>
          <w:noProof/>
          <w:sz w:val="24"/>
          <w:szCs w:val="24"/>
        </w:rPr>
        <w:t>)</w:t>
      </w:r>
      <w:r w:rsidRPr="0034521A">
        <w:rPr>
          <w:rFonts w:cstheme="minorHAnsi"/>
          <w:noProof/>
          <w:sz w:val="24"/>
          <w:szCs w:val="24"/>
        </w:rPr>
        <w:t xml:space="preserve">. </w:t>
      </w:r>
      <w:r w:rsidR="005145B1" w:rsidRPr="0034521A">
        <w:rPr>
          <w:rFonts w:cstheme="minorHAnsi"/>
          <w:noProof/>
          <w:sz w:val="24"/>
          <w:szCs w:val="24"/>
        </w:rPr>
        <w:t xml:space="preserve">Methods for Studying Collective Action in Rural Development </w:t>
      </w:r>
      <w:r w:rsidRPr="0034521A">
        <w:rPr>
          <w:rFonts w:cstheme="minorHAnsi"/>
          <w:noProof/>
          <w:sz w:val="24"/>
          <w:szCs w:val="24"/>
        </w:rPr>
        <w:t xml:space="preserve">Ruth Meinzen-Dick , Monica Di Gregorio , and Nancy McCarthy CGIAR Systemwide Program on Collective Action and Property Rights Secretariat : International Food Policy Research Institute. </w:t>
      </w:r>
      <w:r w:rsidRPr="0034521A">
        <w:rPr>
          <w:rFonts w:cstheme="minorHAnsi"/>
          <w:i/>
          <w:iCs/>
          <w:noProof/>
          <w:sz w:val="24"/>
          <w:szCs w:val="24"/>
        </w:rPr>
        <w:t>CAPRi Working Paper 33</w:t>
      </w:r>
      <w:r w:rsidRPr="0034521A">
        <w:rPr>
          <w:rFonts w:cstheme="minorHAnsi"/>
          <w:noProof/>
          <w:sz w:val="24"/>
          <w:szCs w:val="24"/>
        </w:rPr>
        <w:t xml:space="preserve">, </w:t>
      </w:r>
      <w:r w:rsidRPr="0034521A">
        <w:rPr>
          <w:rFonts w:cstheme="minorHAnsi"/>
          <w:i/>
          <w:iCs/>
          <w:noProof/>
          <w:sz w:val="24"/>
          <w:szCs w:val="24"/>
        </w:rPr>
        <w:t>33</w:t>
      </w:r>
      <w:r w:rsidRPr="0034521A">
        <w:rPr>
          <w:rFonts w:cstheme="minorHAnsi"/>
          <w:noProof/>
          <w:sz w:val="24"/>
          <w:szCs w:val="24"/>
        </w:rPr>
        <w:t>.</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Meinzen-Dick, R. S. </w:t>
      </w:r>
      <w:r w:rsidR="009B4F7E">
        <w:rPr>
          <w:rFonts w:cstheme="minorHAnsi"/>
          <w:noProof/>
          <w:sz w:val="24"/>
          <w:szCs w:val="24"/>
        </w:rPr>
        <w:t>(</w:t>
      </w:r>
      <w:r w:rsidR="007F7A57" w:rsidRPr="0034521A">
        <w:rPr>
          <w:rFonts w:cstheme="minorHAnsi"/>
          <w:noProof/>
          <w:sz w:val="24"/>
          <w:szCs w:val="24"/>
        </w:rPr>
        <w:t>2009</w:t>
      </w:r>
      <w:r w:rsidR="009B4F7E">
        <w:rPr>
          <w:rFonts w:cstheme="minorHAnsi"/>
          <w:noProof/>
          <w:sz w:val="24"/>
          <w:szCs w:val="24"/>
        </w:rPr>
        <w:t>)</w:t>
      </w:r>
      <w:r w:rsidR="007F7A57" w:rsidRPr="0034521A">
        <w:rPr>
          <w:rFonts w:cstheme="minorHAnsi"/>
          <w:noProof/>
          <w:sz w:val="24"/>
          <w:szCs w:val="24"/>
        </w:rPr>
        <w:t xml:space="preserve">. Coordination in Natural Resource Management. </w:t>
      </w:r>
      <w:r w:rsidR="007F7A57" w:rsidRPr="0034521A">
        <w:rPr>
          <w:rFonts w:cstheme="minorHAnsi"/>
          <w:i/>
          <w:iCs/>
          <w:noProof/>
          <w:sz w:val="24"/>
          <w:szCs w:val="24"/>
        </w:rPr>
        <w:t>Institutional Economics Perspectives on African Agricultural Development</w:t>
      </w:r>
      <w:r w:rsidR="007F7A57" w:rsidRPr="0034521A">
        <w:rPr>
          <w:rFonts w:cstheme="minorHAnsi"/>
          <w:noProof/>
          <w:sz w:val="24"/>
          <w:szCs w:val="24"/>
        </w:rPr>
        <w:t>, 319–342.</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Muchara, B., Ortman</w:t>
      </w:r>
      <w:r w:rsidR="00CE75E1" w:rsidRPr="0034521A">
        <w:rPr>
          <w:rFonts w:cstheme="minorHAnsi"/>
          <w:noProof/>
          <w:sz w:val="24"/>
          <w:szCs w:val="24"/>
        </w:rPr>
        <w:t xml:space="preserve">n, G., Wale, E., &amp; Mudhara, M. </w:t>
      </w:r>
      <w:r w:rsidR="009B4F7E">
        <w:rPr>
          <w:rFonts w:cstheme="minorHAnsi"/>
          <w:noProof/>
          <w:sz w:val="24"/>
          <w:szCs w:val="24"/>
        </w:rPr>
        <w:t>(</w:t>
      </w:r>
      <w:r w:rsidRPr="0034521A">
        <w:rPr>
          <w:rFonts w:cstheme="minorHAnsi"/>
          <w:noProof/>
          <w:sz w:val="24"/>
          <w:szCs w:val="24"/>
        </w:rPr>
        <w:t>2014</w:t>
      </w:r>
      <w:r w:rsidR="009B4F7E">
        <w:rPr>
          <w:rFonts w:cstheme="minorHAnsi"/>
          <w:noProof/>
          <w:sz w:val="24"/>
          <w:szCs w:val="24"/>
        </w:rPr>
        <w:t>)</w:t>
      </w:r>
      <w:r w:rsidRPr="0034521A">
        <w:rPr>
          <w:rFonts w:cstheme="minorHAnsi"/>
          <w:noProof/>
          <w:sz w:val="24"/>
          <w:szCs w:val="24"/>
        </w:rPr>
        <w:t xml:space="preserve">. Collective action and participation in irrigation water management: A case study of Mooi River Irrigation Scheme in KwaZulu-Natal Province, South Africa. </w:t>
      </w:r>
      <w:r w:rsidRPr="0034521A">
        <w:rPr>
          <w:rFonts w:cstheme="minorHAnsi"/>
          <w:i/>
          <w:iCs/>
          <w:noProof/>
          <w:sz w:val="24"/>
          <w:szCs w:val="24"/>
        </w:rPr>
        <w:t>Water SA</w:t>
      </w:r>
      <w:r w:rsidRPr="0034521A">
        <w:rPr>
          <w:rFonts w:cstheme="minorHAnsi"/>
          <w:noProof/>
          <w:sz w:val="24"/>
          <w:szCs w:val="24"/>
        </w:rPr>
        <w:t xml:space="preserve">, </w:t>
      </w:r>
      <w:r w:rsidRPr="0034521A">
        <w:rPr>
          <w:rFonts w:cstheme="minorHAnsi"/>
          <w:i/>
          <w:iCs/>
          <w:noProof/>
          <w:sz w:val="24"/>
          <w:szCs w:val="24"/>
        </w:rPr>
        <w:t>40</w:t>
      </w:r>
      <w:r w:rsidRPr="0034521A">
        <w:rPr>
          <w:rFonts w:cstheme="minorHAnsi"/>
          <w:noProof/>
          <w:sz w:val="24"/>
          <w:szCs w:val="24"/>
        </w:rPr>
        <w:t>(4), 699. https://doi.org/10.4314/wsa.v40i4.15</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Narayanamoorthy,  a., &amp; Deshpande, R. S. </w:t>
      </w:r>
      <w:r w:rsidR="009B4F7E">
        <w:rPr>
          <w:rFonts w:cstheme="minorHAnsi"/>
          <w:noProof/>
          <w:sz w:val="24"/>
          <w:szCs w:val="24"/>
        </w:rPr>
        <w:t>(</w:t>
      </w:r>
      <w:r w:rsidR="00CE75E1" w:rsidRPr="0034521A">
        <w:rPr>
          <w:rFonts w:cstheme="minorHAnsi"/>
          <w:noProof/>
          <w:sz w:val="24"/>
          <w:szCs w:val="24"/>
        </w:rPr>
        <w:t>2004</w:t>
      </w:r>
      <w:r w:rsidR="009B4F7E">
        <w:rPr>
          <w:rFonts w:cstheme="minorHAnsi"/>
          <w:noProof/>
          <w:sz w:val="24"/>
          <w:szCs w:val="24"/>
        </w:rPr>
        <w:t>)</w:t>
      </w:r>
      <w:r w:rsidRPr="0034521A">
        <w:rPr>
          <w:rFonts w:cstheme="minorHAnsi"/>
          <w:noProof/>
          <w:sz w:val="24"/>
          <w:szCs w:val="24"/>
        </w:rPr>
        <w:t xml:space="preserve">. Irrigation Institutions in India With Special Reference to Maharashtra State. </w:t>
      </w:r>
      <w:r w:rsidRPr="0034521A">
        <w:rPr>
          <w:rFonts w:cstheme="minorHAnsi"/>
          <w:i/>
          <w:iCs/>
          <w:noProof/>
          <w:sz w:val="24"/>
          <w:szCs w:val="24"/>
        </w:rPr>
        <w:t>18th European Conference on Modern South Asian (SASNET), Lund, Sweden, 6-9 July 2004</w:t>
      </w:r>
      <w:r w:rsidRPr="0034521A">
        <w:rPr>
          <w:rFonts w:cstheme="minorHAnsi"/>
          <w:noProof/>
          <w:sz w:val="24"/>
          <w:szCs w:val="24"/>
        </w:rPr>
        <w:t xml:space="preserve">, </w:t>
      </w:r>
      <w:r w:rsidRPr="0034521A">
        <w:rPr>
          <w:rFonts w:cstheme="minorHAnsi"/>
          <w:i/>
          <w:iCs/>
          <w:noProof/>
          <w:sz w:val="24"/>
          <w:szCs w:val="24"/>
        </w:rPr>
        <w:t>July</w:t>
      </w:r>
      <w:r w:rsidRPr="0034521A">
        <w:rPr>
          <w:rFonts w:cstheme="minorHAnsi"/>
          <w:noProof/>
          <w:sz w:val="24"/>
          <w:szCs w:val="24"/>
        </w:rPr>
        <w:t>, 1–18. http://www.sasnet.lu.se/EASASpapers/8Deshpande_Naraya.pdf</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Oates, N., Hisberg, A., Rodríguez Ros, J., Solomon, H., Ludi, </w:t>
      </w:r>
      <w:r w:rsidR="00CE75E1" w:rsidRPr="0034521A">
        <w:rPr>
          <w:rFonts w:cstheme="minorHAnsi"/>
          <w:noProof/>
          <w:sz w:val="24"/>
          <w:szCs w:val="24"/>
        </w:rPr>
        <w:t xml:space="preserve">E., Marlet, S., &amp; Jamin, J. Y. </w:t>
      </w:r>
      <w:r w:rsidR="00BC0C11">
        <w:rPr>
          <w:rFonts w:cstheme="minorHAnsi"/>
          <w:noProof/>
          <w:sz w:val="24"/>
          <w:szCs w:val="24"/>
        </w:rPr>
        <w:t>(</w:t>
      </w:r>
      <w:r w:rsidRPr="0034521A">
        <w:rPr>
          <w:rFonts w:cstheme="minorHAnsi"/>
          <w:noProof/>
          <w:sz w:val="24"/>
          <w:szCs w:val="24"/>
        </w:rPr>
        <w:t>2020</w:t>
      </w:r>
      <w:r w:rsidR="00BC0C11">
        <w:rPr>
          <w:rFonts w:cstheme="minorHAnsi"/>
          <w:noProof/>
          <w:sz w:val="24"/>
          <w:szCs w:val="24"/>
        </w:rPr>
        <w:t>)</w:t>
      </w:r>
      <w:r w:rsidRPr="0034521A">
        <w:rPr>
          <w:rFonts w:cstheme="minorHAnsi"/>
          <w:noProof/>
          <w:sz w:val="24"/>
          <w:szCs w:val="24"/>
        </w:rPr>
        <w:t xml:space="preserve">. The Implications of State Intervention for Self-Governed Irrigation Schemes: Insights From Tigray, Ethiopia. </w:t>
      </w:r>
      <w:r w:rsidRPr="0034521A">
        <w:rPr>
          <w:rFonts w:cstheme="minorHAnsi"/>
          <w:i/>
          <w:iCs/>
          <w:noProof/>
          <w:sz w:val="24"/>
          <w:szCs w:val="24"/>
        </w:rPr>
        <w:t>Irrigation and Drainage</w:t>
      </w:r>
      <w:r w:rsidRPr="0034521A">
        <w:rPr>
          <w:rFonts w:cstheme="minorHAnsi"/>
          <w:noProof/>
          <w:sz w:val="24"/>
          <w:szCs w:val="24"/>
        </w:rPr>
        <w:t xml:space="preserve">, </w:t>
      </w:r>
      <w:r w:rsidRPr="0034521A">
        <w:rPr>
          <w:rFonts w:cstheme="minorHAnsi"/>
          <w:i/>
          <w:iCs/>
          <w:noProof/>
          <w:sz w:val="24"/>
          <w:szCs w:val="24"/>
        </w:rPr>
        <w:t>69</w:t>
      </w:r>
      <w:r w:rsidRPr="0034521A">
        <w:rPr>
          <w:rFonts w:cstheme="minorHAnsi"/>
          <w:noProof/>
          <w:sz w:val="24"/>
          <w:szCs w:val="24"/>
        </w:rPr>
        <w:t>(S1), 88–99. https://doi.org/10.1002/ird.2121</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Oates, N., Jobbins,</w:t>
      </w:r>
      <w:r w:rsidR="00CE75E1" w:rsidRPr="0034521A">
        <w:rPr>
          <w:rFonts w:cstheme="minorHAnsi"/>
          <w:noProof/>
          <w:sz w:val="24"/>
          <w:szCs w:val="24"/>
        </w:rPr>
        <w:t xml:space="preserve"> G., Mosello, B., &amp; Arnold, J. </w:t>
      </w:r>
      <w:r w:rsidR="00BC0C11">
        <w:rPr>
          <w:rFonts w:cstheme="minorHAnsi"/>
          <w:noProof/>
          <w:sz w:val="24"/>
          <w:szCs w:val="24"/>
        </w:rPr>
        <w:t>(</w:t>
      </w:r>
      <w:r w:rsidRPr="0034521A">
        <w:rPr>
          <w:rFonts w:cstheme="minorHAnsi"/>
          <w:noProof/>
          <w:sz w:val="24"/>
          <w:szCs w:val="24"/>
        </w:rPr>
        <w:t>2015</w:t>
      </w:r>
      <w:r w:rsidR="00BC0C11">
        <w:rPr>
          <w:rFonts w:cstheme="minorHAnsi"/>
          <w:noProof/>
          <w:sz w:val="24"/>
          <w:szCs w:val="24"/>
        </w:rPr>
        <w:t>)</w:t>
      </w:r>
      <w:r w:rsidRPr="0034521A">
        <w:rPr>
          <w:rFonts w:cstheme="minorHAnsi"/>
          <w:noProof/>
          <w:sz w:val="24"/>
          <w:szCs w:val="24"/>
        </w:rPr>
        <w:t xml:space="preserve">. Pathways for irrigation development in Africa – insights from Ethiopia, Morocco and Mozambique. </w:t>
      </w:r>
      <w:r w:rsidRPr="0034521A">
        <w:rPr>
          <w:rFonts w:cstheme="minorHAnsi"/>
          <w:i/>
          <w:iCs/>
          <w:noProof/>
          <w:sz w:val="24"/>
          <w:szCs w:val="24"/>
        </w:rPr>
        <w:t>Working Paper 119 Future Agricultures</w:t>
      </w:r>
      <w:r w:rsidRPr="0034521A">
        <w:rPr>
          <w:rFonts w:cstheme="minorHAnsi"/>
          <w:noProof/>
          <w:sz w:val="24"/>
          <w:szCs w:val="24"/>
        </w:rPr>
        <w:t xml:space="preserve">, </w:t>
      </w:r>
      <w:r w:rsidRPr="0034521A">
        <w:rPr>
          <w:rFonts w:cstheme="minorHAnsi"/>
          <w:i/>
          <w:iCs/>
          <w:noProof/>
          <w:sz w:val="24"/>
          <w:szCs w:val="24"/>
        </w:rPr>
        <w:t>June</w:t>
      </w:r>
      <w:r w:rsidRPr="0034521A">
        <w:rPr>
          <w:rFonts w:cstheme="minorHAnsi"/>
          <w:noProof/>
          <w:sz w:val="24"/>
          <w:szCs w:val="24"/>
        </w:rPr>
        <w:t>, 73. www.future-agricultures.org</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Olson, M. </w:t>
      </w:r>
      <w:r w:rsidR="00BC0C11">
        <w:rPr>
          <w:rFonts w:cstheme="minorHAnsi"/>
          <w:noProof/>
          <w:sz w:val="24"/>
          <w:szCs w:val="24"/>
        </w:rPr>
        <w:t>(</w:t>
      </w:r>
      <w:r w:rsidR="007F7A57" w:rsidRPr="0034521A">
        <w:rPr>
          <w:rFonts w:cstheme="minorHAnsi"/>
          <w:noProof/>
          <w:sz w:val="24"/>
          <w:szCs w:val="24"/>
        </w:rPr>
        <w:t>1965</w:t>
      </w:r>
      <w:r w:rsidR="00BC0C11">
        <w:rPr>
          <w:rFonts w:cstheme="minorHAnsi"/>
          <w:noProof/>
          <w:sz w:val="24"/>
          <w:szCs w:val="24"/>
        </w:rPr>
        <w:t>)</w:t>
      </w:r>
      <w:r w:rsidR="007F7A57" w:rsidRPr="0034521A">
        <w:rPr>
          <w:rFonts w:cstheme="minorHAnsi"/>
          <w:noProof/>
          <w:sz w:val="24"/>
          <w:szCs w:val="24"/>
        </w:rPr>
        <w:t xml:space="preserve">. </w:t>
      </w:r>
      <w:r w:rsidR="007F7A57" w:rsidRPr="0034521A">
        <w:rPr>
          <w:rFonts w:cstheme="minorHAnsi"/>
          <w:i/>
          <w:iCs/>
          <w:noProof/>
          <w:sz w:val="24"/>
          <w:szCs w:val="24"/>
        </w:rPr>
        <w:t>The Logic of Collective Action. Public Goods and the Theory of Groups</w:t>
      </w:r>
      <w:r w:rsidR="007F7A57" w:rsidRPr="0034521A">
        <w:rPr>
          <w:rFonts w:cstheme="minorHAnsi"/>
          <w:noProof/>
          <w:sz w:val="24"/>
          <w:szCs w:val="24"/>
        </w:rPr>
        <w:t>.</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Ostrom, A</w:t>
      </w:r>
      <w:r w:rsidR="00CE75E1" w:rsidRPr="0034521A">
        <w:rPr>
          <w:rFonts w:cstheme="minorHAnsi"/>
          <w:noProof/>
          <w:sz w:val="24"/>
          <w:szCs w:val="24"/>
        </w:rPr>
        <w:t xml:space="preserve">. R. P. and E. </w:t>
      </w:r>
      <w:r w:rsidR="00BC0C11">
        <w:rPr>
          <w:rFonts w:cstheme="minorHAnsi"/>
          <w:noProof/>
          <w:sz w:val="24"/>
          <w:szCs w:val="24"/>
        </w:rPr>
        <w:t>(</w:t>
      </w:r>
      <w:r w:rsidRPr="0034521A">
        <w:rPr>
          <w:rFonts w:cstheme="minorHAnsi"/>
          <w:noProof/>
          <w:sz w:val="24"/>
          <w:szCs w:val="24"/>
        </w:rPr>
        <w:t>2004</w:t>
      </w:r>
      <w:r w:rsidR="00BC0C11">
        <w:rPr>
          <w:rFonts w:cstheme="minorHAnsi"/>
          <w:noProof/>
          <w:sz w:val="24"/>
          <w:szCs w:val="24"/>
        </w:rPr>
        <w:t>)</w:t>
      </w:r>
      <w:r w:rsidRPr="0034521A">
        <w:rPr>
          <w:rFonts w:cstheme="minorHAnsi"/>
          <w:noProof/>
          <w:sz w:val="24"/>
          <w:szCs w:val="24"/>
        </w:rPr>
        <w:t xml:space="preserve">. Heterogeneity, Group Size and Collective Action: The Role of Institutions in Forest Management. </w:t>
      </w:r>
      <w:r w:rsidRPr="0034521A">
        <w:rPr>
          <w:rFonts w:cstheme="minorHAnsi"/>
          <w:i/>
          <w:iCs/>
          <w:noProof/>
          <w:sz w:val="24"/>
          <w:szCs w:val="24"/>
        </w:rPr>
        <w:t>Development and Change</w:t>
      </w:r>
      <w:r w:rsidRPr="0034521A">
        <w:rPr>
          <w:rFonts w:cstheme="minorHAnsi"/>
          <w:noProof/>
          <w:sz w:val="24"/>
          <w:szCs w:val="24"/>
        </w:rPr>
        <w:t xml:space="preserve">, </w:t>
      </w:r>
      <w:r w:rsidRPr="0034521A">
        <w:rPr>
          <w:rFonts w:cstheme="minorHAnsi"/>
          <w:i/>
          <w:iCs/>
          <w:noProof/>
          <w:sz w:val="24"/>
          <w:szCs w:val="24"/>
        </w:rPr>
        <w:t>35</w:t>
      </w:r>
      <w:r w:rsidRPr="0034521A">
        <w:rPr>
          <w:rFonts w:cstheme="minorHAnsi"/>
          <w:noProof/>
          <w:sz w:val="24"/>
          <w:szCs w:val="24"/>
        </w:rPr>
        <w:t>(3), 435–461. https://doi.org/10.2515/therapie:2003055</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Ostrom, E. </w:t>
      </w:r>
      <w:r w:rsidR="00BC0C11">
        <w:rPr>
          <w:rFonts w:cstheme="minorHAnsi"/>
          <w:noProof/>
          <w:sz w:val="24"/>
          <w:szCs w:val="24"/>
        </w:rPr>
        <w:t>(</w:t>
      </w:r>
      <w:r w:rsidR="007F7A57" w:rsidRPr="0034521A">
        <w:rPr>
          <w:rFonts w:cstheme="minorHAnsi"/>
          <w:noProof/>
          <w:sz w:val="24"/>
          <w:szCs w:val="24"/>
        </w:rPr>
        <w:t>1992</w:t>
      </w:r>
      <w:r w:rsidR="00BC0C11">
        <w:rPr>
          <w:rFonts w:cstheme="minorHAnsi"/>
          <w:noProof/>
          <w:sz w:val="24"/>
          <w:szCs w:val="24"/>
        </w:rPr>
        <w:t>)</w:t>
      </w:r>
      <w:r w:rsidR="007F7A57" w:rsidRPr="0034521A">
        <w:rPr>
          <w:rFonts w:cstheme="minorHAnsi"/>
          <w:noProof/>
          <w:sz w:val="24"/>
          <w:szCs w:val="24"/>
        </w:rPr>
        <w:t xml:space="preserve">. Governing the commons: the evolution of institutions for collective action. </w:t>
      </w:r>
      <w:r w:rsidR="007F7A57" w:rsidRPr="0034521A">
        <w:rPr>
          <w:rFonts w:cstheme="minorHAnsi"/>
          <w:i/>
          <w:iCs/>
          <w:noProof/>
          <w:sz w:val="24"/>
          <w:szCs w:val="24"/>
        </w:rPr>
        <w:t>Governing the Commons: The Evolution of Institutions for Collective Action</w:t>
      </w:r>
      <w:r w:rsidR="007F7A57" w:rsidRPr="0034521A">
        <w:rPr>
          <w:rFonts w:cstheme="minorHAnsi"/>
          <w:noProof/>
          <w:sz w:val="24"/>
          <w:szCs w:val="24"/>
        </w:rPr>
        <w:t xml:space="preserve">, </w:t>
      </w:r>
      <w:r w:rsidR="007F7A57" w:rsidRPr="0034521A">
        <w:rPr>
          <w:rFonts w:cstheme="minorHAnsi"/>
          <w:i/>
          <w:iCs/>
          <w:noProof/>
          <w:sz w:val="24"/>
          <w:szCs w:val="24"/>
        </w:rPr>
        <w:t>32</w:t>
      </w:r>
      <w:r w:rsidR="007F7A57" w:rsidRPr="0034521A">
        <w:rPr>
          <w:rFonts w:cstheme="minorHAnsi"/>
          <w:noProof/>
          <w:sz w:val="24"/>
          <w:szCs w:val="24"/>
        </w:rPr>
        <w:t>(2). https://doi.org/10.2307/3146384</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Ostrom, E. </w:t>
      </w:r>
      <w:r w:rsidR="00BC0C11">
        <w:rPr>
          <w:rFonts w:cstheme="minorHAnsi"/>
          <w:noProof/>
          <w:sz w:val="24"/>
          <w:szCs w:val="24"/>
        </w:rPr>
        <w:t>(</w:t>
      </w:r>
      <w:r w:rsidR="007F7A57" w:rsidRPr="0034521A">
        <w:rPr>
          <w:rFonts w:cstheme="minorHAnsi"/>
          <w:noProof/>
          <w:sz w:val="24"/>
          <w:szCs w:val="24"/>
        </w:rPr>
        <w:t>2007</w:t>
      </w:r>
      <w:r w:rsidR="00BC0C11">
        <w:rPr>
          <w:rFonts w:cstheme="minorHAnsi"/>
          <w:noProof/>
          <w:sz w:val="24"/>
          <w:szCs w:val="24"/>
        </w:rPr>
        <w:t>)</w:t>
      </w:r>
      <w:r w:rsidR="007F7A57" w:rsidRPr="0034521A">
        <w:rPr>
          <w:rFonts w:cstheme="minorHAnsi"/>
          <w:noProof/>
          <w:sz w:val="24"/>
          <w:szCs w:val="24"/>
        </w:rPr>
        <w:t xml:space="preserve">. Institutional rational choice: an assessment of the institutional analysis and development framework. In .A. Sabatier (Ed.), </w:t>
      </w:r>
      <w:r w:rsidR="007F7A57" w:rsidRPr="0034521A">
        <w:rPr>
          <w:rFonts w:cstheme="minorHAnsi"/>
          <w:i/>
          <w:iCs/>
          <w:noProof/>
          <w:sz w:val="24"/>
          <w:szCs w:val="24"/>
        </w:rPr>
        <w:t>Theories of the Policy Process</w:t>
      </w:r>
      <w:r w:rsidR="007F7A57" w:rsidRPr="0034521A">
        <w:rPr>
          <w:rFonts w:cstheme="minorHAnsi"/>
          <w:noProof/>
          <w:sz w:val="24"/>
          <w:szCs w:val="24"/>
        </w:rPr>
        <w:t xml:space="preserve"> (2nd ed., pp. 21–64). Westview Press, Cambridge, MA. https://doi.org/10.4324/9780367274689-11</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Ostrom, E. </w:t>
      </w:r>
      <w:r w:rsidR="00BC0C11">
        <w:rPr>
          <w:rFonts w:cstheme="minorHAnsi"/>
          <w:noProof/>
          <w:sz w:val="24"/>
          <w:szCs w:val="24"/>
        </w:rPr>
        <w:t>(</w:t>
      </w:r>
      <w:r w:rsidR="007F7A57" w:rsidRPr="0034521A">
        <w:rPr>
          <w:rFonts w:cstheme="minorHAnsi"/>
          <w:noProof/>
          <w:sz w:val="24"/>
          <w:szCs w:val="24"/>
        </w:rPr>
        <w:t>2010</w:t>
      </w:r>
      <w:r w:rsidR="00BC0C11">
        <w:rPr>
          <w:rFonts w:cstheme="minorHAnsi"/>
          <w:noProof/>
          <w:sz w:val="24"/>
          <w:szCs w:val="24"/>
        </w:rPr>
        <w:t>)</w:t>
      </w:r>
      <w:r w:rsidR="007F7A57" w:rsidRPr="0034521A">
        <w:rPr>
          <w:rFonts w:cstheme="minorHAnsi"/>
          <w:noProof/>
          <w:sz w:val="24"/>
          <w:szCs w:val="24"/>
        </w:rPr>
        <w:t xml:space="preserve">. Analyzing collective action. </w:t>
      </w:r>
      <w:r w:rsidR="007F7A57" w:rsidRPr="0034521A">
        <w:rPr>
          <w:rFonts w:cstheme="minorHAnsi"/>
          <w:i/>
          <w:iCs/>
          <w:noProof/>
          <w:sz w:val="24"/>
          <w:szCs w:val="24"/>
        </w:rPr>
        <w:t>Agricultural Economics</w:t>
      </w:r>
      <w:r w:rsidR="007F7A57" w:rsidRPr="0034521A">
        <w:rPr>
          <w:rFonts w:cstheme="minorHAnsi"/>
          <w:noProof/>
          <w:sz w:val="24"/>
          <w:szCs w:val="24"/>
        </w:rPr>
        <w:t xml:space="preserve">, </w:t>
      </w:r>
      <w:r w:rsidR="007F7A57" w:rsidRPr="0034521A">
        <w:rPr>
          <w:rFonts w:cstheme="minorHAnsi"/>
          <w:i/>
          <w:iCs/>
          <w:noProof/>
          <w:sz w:val="24"/>
          <w:szCs w:val="24"/>
        </w:rPr>
        <w:t>41</w:t>
      </w:r>
      <w:r w:rsidR="007F7A57" w:rsidRPr="0034521A">
        <w:rPr>
          <w:rFonts w:cstheme="minorHAnsi"/>
          <w:noProof/>
          <w:sz w:val="24"/>
          <w:szCs w:val="24"/>
        </w:rPr>
        <w:t>(SUPPL. 1), 155–166. https://doi.org/10.1111/j.1574-0862.2010.00497.x</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Takayama, T</w:t>
      </w:r>
      <w:r w:rsidR="00CE75E1" w:rsidRPr="0034521A">
        <w:rPr>
          <w:rFonts w:cstheme="minorHAnsi"/>
          <w:noProof/>
          <w:sz w:val="24"/>
          <w:szCs w:val="24"/>
        </w:rPr>
        <w:t xml:space="preserve">., Matsuda, H., &amp; Nakatani, T. </w:t>
      </w:r>
      <w:r w:rsidR="00BC0C11">
        <w:rPr>
          <w:rFonts w:cstheme="minorHAnsi"/>
          <w:noProof/>
          <w:sz w:val="24"/>
          <w:szCs w:val="24"/>
        </w:rPr>
        <w:t>(</w:t>
      </w:r>
      <w:r w:rsidRPr="0034521A">
        <w:rPr>
          <w:rFonts w:cstheme="minorHAnsi"/>
          <w:noProof/>
          <w:sz w:val="24"/>
          <w:szCs w:val="24"/>
        </w:rPr>
        <w:t>2018a</w:t>
      </w:r>
      <w:r w:rsidR="00BC0C11">
        <w:rPr>
          <w:rFonts w:cstheme="minorHAnsi"/>
          <w:noProof/>
          <w:sz w:val="24"/>
          <w:szCs w:val="24"/>
        </w:rPr>
        <w:t>)</w:t>
      </w:r>
      <w:r w:rsidRPr="0034521A">
        <w:rPr>
          <w:rFonts w:cstheme="minorHAnsi"/>
          <w:noProof/>
          <w:sz w:val="24"/>
          <w:szCs w:val="24"/>
        </w:rPr>
        <w:t xml:space="preserve">. The determinants of collective action in irrigation management systems : Evidence from rural communities in Japan. </w:t>
      </w:r>
      <w:r w:rsidRPr="0034521A">
        <w:rPr>
          <w:rFonts w:cstheme="minorHAnsi"/>
          <w:i/>
          <w:iCs/>
          <w:noProof/>
          <w:sz w:val="24"/>
          <w:szCs w:val="24"/>
        </w:rPr>
        <w:t>Agricultural Water Management</w:t>
      </w:r>
      <w:r w:rsidRPr="0034521A">
        <w:rPr>
          <w:rFonts w:cstheme="minorHAnsi"/>
          <w:noProof/>
          <w:sz w:val="24"/>
          <w:szCs w:val="24"/>
        </w:rPr>
        <w:t xml:space="preserve">, </w:t>
      </w:r>
      <w:r w:rsidRPr="0034521A">
        <w:rPr>
          <w:rFonts w:cstheme="minorHAnsi"/>
          <w:i/>
          <w:iCs/>
          <w:noProof/>
          <w:sz w:val="24"/>
          <w:szCs w:val="24"/>
        </w:rPr>
        <w:t>206</w:t>
      </w:r>
      <w:r w:rsidRPr="0034521A">
        <w:rPr>
          <w:rFonts w:cstheme="minorHAnsi"/>
          <w:noProof/>
          <w:sz w:val="24"/>
          <w:szCs w:val="24"/>
        </w:rPr>
        <w:t>(</w:t>
      </w:r>
      <w:r w:rsidR="00AA0FD5" w:rsidRPr="0034521A">
        <w:rPr>
          <w:rFonts w:cstheme="minorHAnsi"/>
          <w:noProof/>
          <w:sz w:val="24"/>
          <w:szCs w:val="24"/>
        </w:rPr>
        <w:t>8</w:t>
      </w:r>
      <w:r w:rsidRPr="0034521A">
        <w:rPr>
          <w:rFonts w:cstheme="minorHAnsi"/>
          <w:noProof/>
          <w:sz w:val="24"/>
          <w:szCs w:val="24"/>
        </w:rPr>
        <w:t>), 113–123. https://doi.org/10.1016/j.agwat.2018.04.031</w:t>
      </w:r>
    </w:p>
    <w:p w:rsidR="007F7A57" w:rsidRPr="0034521A" w:rsidRDefault="00CE75E1"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 xml:space="preserve">Wade, R. </w:t>
      </w:r>
      <w:r w:rsidR="00BC0C11">
        <w:rPr>
          <w:rFonts w:cstheme="minorHAnsi"/>
          <w:noProof/>
          <w:sz w:val="24"/>
          <w:szCs w:val="24"/>
        </w:rPr>
        <w:t>(</w:t>
      </w:r>
      <w:r w:rsidR="007F7A57" w:rsidRPr="0034521A">
        <w:rPr>
          <w:rFonts w:cstheme="minorHAnsi"/>
          <w:noProof/>
          <w:sz w:val="24"/>
          <w:szCs w:val="24"/>
        </w:rPr>
        <w:t>1987</w:t>
      </w:r>
      <w:r w:rsidR="00BC0C11">
        <w:rPr>
          <w:rFonts w:cstheme="minorHAnsi"/>
          <w:noProof/>
          <w:sz w:val="24"/>
          <w:szCs w:val="24"/>
        </w:rPr>
        <w:t>)</w:t>
      </w:r>
      <w:r w:rsidR="007F7A57" w:rsidRPr="0034521A">
        <w:rPr>
          <w:rFonts w:cstheme="minorHAnsi"/>
          <w:noProof/>
          <w:sz w:val="24"/>
          <w:szCs w:val="24"/>
        </w:rPr>
        <w:t xml:space="preserve">. The Management of Common Property Resources: Collective Action as an Alternative to Privatisation or State Regulation. </w:t>
      </w:r>
      <w:r w:rsidR="007F7A57" w:rsidRPr="0034521A">
        <w:rPr>
          <w:rFonts w:cstheme="minorHAnsi"/>
          <w:i/>
          <w:iCs/>
          <w:noProof/>
          <w:sz w:val="24"/>
          <w:szCs w:val="24"/>
        </w:rPr>
        <w:t>Cambridge Journal of Economics</w:t>
      </w:r>
      <w:r w:rsidR="007F7A57" w:rsidRPr="0034521A">
        <w:rPr>
          <w:rFonts w:cstheme="minorHAnsi"/>
          <w:noProof/>
          <w:sz w:val="24"/>
          <w:szCs w:val="24"/>
        </w:rPr>
        <w:t xml:space="preserve">, </w:t>
      </w:r>
      <w:r w:rsidR="007F7A57" w:rsidRPr="0034521A">
        <w:rPr>
          <w:rFonts w:cstheme="minorHAnsi"/>
          <w:i/>
          <w:iCs/>
          <w:noProof/>
          <w:sz w:val="24"/>
          <w:szCs w:val="24"/>
        </w:rPr>
        <w:t>11</w:t>
      </w:r>
      <w:r w:rsidR="007F7A57" w:rsidRPr="0034521A">
        <w:rPr>
          <w:rFonts w:cstheme="minorHAnsi"/>
          <w:noProof/>
          <w:sz w:val="24"/>
          <w:szCs w:val="24"/>
        </w:rPr>
        <w:t>, 95–106. https://doi.org/10.1093/oxfordhb/9780199542475.013.0030</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lastRenderedPageBreak/>
        <w:t>Wa</w:t>
      </w:r>
      <w:r w:rsidR="00CE75E1" w:rsidRPr="0034521A">
        <w:rPr>
          <w:rFonts w:cstheme="minorHAnsi"/>
          <w:noProof/>
          <w:sz w:val="24"/>
          <w:szCs w:val="24"/>
        </w:rPr>
        <w:t xml:space="preserve">ng, Y., Chen, S., &amp; Araral, E. </w:t>
      </w:r>
      <w:r w:rsidR="00BC0C11">
        <w:rPr>
          <w:rFonts w:cstheme="minorHAnsi"/>
          <w:noProof/>
          <w:sz w:val="24"/>
          <w:szCs w:val="24"/>
        </w:rPr>
        <w:t>(</w:t>
      </w:r>
      <w:r w:rsidRPr="0034521A">
        <w:rPr>
          <w:rFonts w:cstheme="minorHAnsi"/>
          <w:noProof/>
          <w:sz w:val="24"/>
          <w:szCs w:val="24"/>
        </w:rPr>
        <w:t>2021</w:t>
      </w:r>
      <w:r w:rsidR="00BC0C11">
        <w:rPr>
          <w:rFonts w:cstheme="minorHAnsi"/>
          <w:noProof/>
          <w:sz w:val="24"/>
          <w:szCs w:val="24"/>
        </w:rPr>
        <w:t>)</w:t>
      </w:r>
      <w:r w:rsidRPr="0034521A">
        <w:rPr>
          <w:rFonts w:cstheme="minorHAnsi"/>
          <w:noProof/>
          <w:sz w:val="24"/>
          <w:szCs w:val="24"/>
        </w:rPr>
        <w:t xml:space="preserve">. The mediated effects of urban proximity on collective action in the commons : Theory and evidence from China. </w:t>
      </w:r>
      <w:r w:rsidRPr="0034521A">
        <w:rPr>
          <w:rFonts w:cstheme="minorHAnsi"/>
          <w:i/>
          <w:iCs/>
          <w:noProof/>
          <w:sz w:val="24"/>
          <w:szCs w:val="24"/>
        </w:rPr>
        <w:t>World Development</w:t>
      </w:r>
      <w:r w:rsidRPr="0034521A">
        <w:rPr>
          <w:rFonts w:cstheme="minorHAnsi"/>
          <w:noProof/>
          <w:sz w:val="24"/>
          <w:szCs w:val="24"/>
        </w:rPr>
        <w:t xml:space="preserve">, </w:t>
      </w:r>
      <w:r w:rsidRPr="0034521A">
        <w:rPr>
          <w:rFonts w:cstheme="minorHAnsi"/>
          <w:i/>
          <w:iCs/>
          <w:noProof/>
          <w:sz w:val="24"/>
          <w:szCs w:val="24"/>
        </w:rPr>
        <w:t>142</w:t>
      </w:r>
      <w:r w:rsidRPr="0034521A">
        <w:rPr>
          <w:rFonts w:cstheme="minorHAnsi"/>
          <w:noProof/>
          <w:sz w:val="24"/>
          <w:szCs w:val="24"/>
        </w:rPr>
        <w:t>, 105444. https://doi.org/10.1016/j.worlddev.2021.105444</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Wang, Y., Zang, L., &amp; Arar</w:t>
      </w:r>
      <w:r w:rsidR="00CE75E1" w:rsidRPr="0034521A">
        <w:rPr>
          <w:rFonts w:cstheme="minorHAnsi"/>
          <w:noProof/>
          <w:sz w:val="24"/>
          <w:szCs w:val="24"/>
        </w:rPr>
        <w:t xml:space="preserve">al, E. </w:t>
      </w:r>
      <w:r w:rsidR="00BC0C11">
        <w:rPr>
          <w:rFonts w:cstheme="minorHAnsi"/>
          <w:noProof/>
          <w:sz w:val="24"/>
          <w:szCs w:val="24"/>
        </w:rPr>
        <w:t>(</w:t>
      </w:r>
      <w:r w:rsidRPr="0034521A">
        <w:rPr>
          <w:rFonts w:cstheme="minorHAnsi"/>
          <w:noProof/>
          <w:sz w:val="24"/>
          <w:szCs w:val="24"/>
        </w:rPr>
        <w:t>2020</w:t>
      </w:r>
      <w:r w:rsidR="00BC0C11">
        <w:rPr>
          <w:rFonts w:cstheme="minorHAnsi"/>
          <w:noProof/>
          <w:sz w:val="24"/>
          <w:szCs w:val="24"/>
        </w:rPr>
        <w:t>)</w:t>
      </w:r>
      <w:r w:rsidRPr="0034521A">
        <w:rPr>
          <w:rFonts w:cstheme="minorHAnsi"/>
          <w:noProof/>
          <w:sz w:val="24"/>
          <w:szCs w:val="24"/>
        </w:rPr>
        <w:t xml:space="preserve">. The impacts of land fragmentation on irrigation collective action : Empirical test of the social-ecological system framework in China. </w:t>
      </w:r>
      <w:r w:rsidRPr="0034521A">
        <w:rPr>
          <w:rFonts w:cstheme="minorHAnsi"/>
          <w:i/>
          <w:iCs/>
          <w:noProof/>
          <w:sz w:val="24"/>
          <w:szCs w:val="24"/>
        </w:rPr>
        <w:t>Journal of Rural Studies</w:t>
      </w:r>
      <w:r w:rsidRPr="0034521A">
        <w:rPr>
          <w:rFonts w:cstheme="minorHAnsi"/>
          <w:noProof/>
          <w:sz w:val="24"/>
          <w:szCs w:val="24"/>
        </w:rPr>
        <w:t xml:space="preserve">, </w:t>
      </w:r>
      <w:r w:rsidRPr="0034521A">
        <w:rPr>
          <w:rFonts w:cstheme="minorHAnsi"/>
          <w:i/>
          <w:iCs/>
          <w:noProof/>
          <w:sz w:val="24"/>
          <w:szCs w:val="24"/>
        </w:rPr>
        <w:t>78</w:t>
      </w:r>
      <w:r w:rsidRPr="0034521A">
        <w:rPr>
          <w:rFonts w:cstheme="minorHAnsi"/>
          <w:noProof/>
          <w:sz w:val="24"/>
          <w:szCs w:val="24"/>
        </w:rPr>
        <w:t>(May), 234–244. https://doi.org/10.1016/j.jrurstud.2020.06.005</w:t>
      </w:r>
    </w:p>
    <w:p w:rsidR="007F7A57" w:rsidRPr="0034521A" w:rsidRDefault="007F7A57" w:rsidP="0034521A">
      <w:pPr>
        <w:widowControl w:val="0"/>
        <w:autoSpaceDE w:val="0"/>
        <w:autoSpaceDN w:val="0"/>
        <w:adjustRightInd w:val="0"/>
        <w:spacing w:after="0" w:line="240" w:lineRule="auto"/>
        <w:ind w:left="480" w:hanging="480"/>
        <w:jc w:val="both"/>
        <w:rPr>
          <w:rFonts w:cstheme="minorHAnsi"/>
          <w:noProof/>
          <w:sz w:val="24"/>
          <w:szCs w:val="24"/>
        </w:rPr>
      </w:pPr>
      <w:r w:rsidRPr="0034521A">
        <w:rPr>
          <w:rFonts w:cstheme="minorHAnsi"/>
          <w:noProof/>
          <w:sz w:val="24"/>
          <w:szCs w:val="24"/>
        </w:rPr>
        <w:t>Zang, L., Araral, E., &amp; Wan</w:t>
      </w:r>
      <w:r w:rsidR="00CE75E1" w:rsidRPr="0034521A">
        <w:rPr>
          <w:rFonts w:cstheme="minorHAnsi"/>
          <w:noProof/>
          <w:sz w:val="24"/>
          <w:szCs w:val="24"/>
        </w:rPr>
        <w:t xml:space="preserve">g, Y. </w:t>
      </w:r>
      <w:r w:rsidR="00BC0C11">
        <w:rPr>
          <w:rFonts w:cstheme="minorHAnsi"/>
          <w:noProof/>
          <w:sz w:val="24"/>
          <w:szCs w:val="24"/>
        </w:rPr>
        <w:t>(</w:t>
      </w:r>
      <w:r w:rsidR="00AA0FD5" w:rsidRPr="0034521A">
        <w:rPr>
          <w:rFonts w:cstheme="minorHAnsi"/>
          <w:noProof/>
          <w:sz w:val="24"/>
          <w:szCs w:val="24"/>
        </w:rPr>
        <w:t>2019</w:t>
      </w:r>
      <w:r w:rsidR="00BC0C11">
        <w:rPr>
          <w:rFonts w:cstheme="minorHAnsi"/>
          <w:noProof/>
          <w:sz w:val="24"/>
          <w:szCs w:val="24"/>
        </w:rPr>
        <w:t>)</w:t>
      </w:r>
      <w:r w:rsidR="00AA0FD5" w:rsidRPr="0034521A">
        <w:rPr>
          <w:rFonts w:cstheme="minorHAnsi"/>
          <w:noProof/>
          <w:sz w:val="24"/>
          <w:szCs w:val="24"/>
        </w:rPr>
        <w:t>. Land Use Policy Eff</w:t>
      </w:r>
      <w:r w:rsidRPr="0034521A">
        <w:rPr>
          <w:rFonts w:cstheme="minorHAnsi"/>
          <w:noProof/>
          <w:sz w:val="24"/>
          <w:szCs w:val="24"/>
        </w:rPr>
        <w:t xml:space="preserve">ects of land fragmentation on the governance of the commons : Theory and evidence from 284 villages and 17 provinces in China. </w:t>
      </w:r>
      <w:r w:rsidRPr="0034521A">
        <w:rPr>
          <w:rFonts w:cstheme="minorHAnsi"/>
          <w:i/>
          <w:iCs/>
          <w:noProof/>
          <w:sz w:val="24"/>
          <w:szCs w:val="24"/>
        </w:rPr>
        <w:t>Land Use Policy</w:t>
      </w:r>
      <w:r w:rsidRPr="0034521A">
        <w:rPr>
          <w:rFonts w:cstheme="minorHAnsi"/>
          <w:noProof/>
          <w:sz w:val="24"/>
          <w:szCs w:val="24"/>
        </w:rPr>
        <w:t xml:space="preserve">, </w:t>
      </w:r>
      <w:r w:rsidRPr="0034521A">
        <w:rPr>
          <w:rFonts w:cstheme="minorHAnsi"/>
          <w:i/>
          <w:iCs/>
          <w:noProof/>
          <w:sz w:val="24"/>
          <w:szCs w:val="24"/>
        </w:rPr>
        <w:t>82</w:t>
      </w:r>
      <w:r w:rsidRPr="0034521A">
        <w:rPr>
          <w:rFonts w:cstheme="minorHAnsi"/>
          <w:noProof/>
          <w:sz w:val="24"/>
          <w:szCs w:val="24"/>
        </w:rPr>
        <w:t>(</w:t>
      </w:r>
      <w:r w:rsidR="00AA0FD5" w:rsidRPr="0034521A">
        <w:rPr>
          <w:rFonts w:cstheme="minorHAnsi"/>
          <w:noProof/>
          <w:sz w:val="24"/>
          <w:szCs w:val="24"/>
        </w:rPr>
        <w:t>9</w:t>
      </w:r>
      <w:r w:rsidRPr="0034521A">
        <w:rPr>
          <w:rFonts w:cstheme="minorHAnsi"/>
          <w:noProof/>
          <w:sz w:val="24"/>
          <w:szCs w:val="24"/>
        </w:rPr>
        <w:t>), 518–527. https://doi.org/10.1016/j.landusepol.2018.12.042</w:t>
      </w:r>
    </w:p>
    <w:p w:rsidR="00F0470C" w:rsidRPr="0034521A" w:rsidRDefault="007F7A57" w:rsidP="0034521A">
      <w:pPr>
        <w:widowControl w:val="0"/>
        <w:autoSpaceDE w:val="0"/>
        <w:autoSpaceDN w:val="0"/>
        <w:adjustRightInd w:val="0"/>
        <w:spacing w:after="0" w:line="240" w:lineRule="auto"/>
        <w:ind w:left="480" w:hanging="480"/>
        <w:jc w:val="both"/>
        <w:rPr>
          <w:rFonts w:cstheme="minorHAnsi"/>
          <w:sz w:val="24"/>
          <w:szCs w:val="24"/>
        </w:rPr>
      </w:pPr>
      <w:r w:rsidRPr="0034521A">
        <w:rPr>
          <w:rFonts w:cstheme="minorHAnsi"/>
          <w:noProof/>
          <w:sz w:val="24"/>
          <w:szCs w:val="24"/>
        </w:rPr>
        <w:t>Za</w:t>
      </w:r>
      <w:r w:rsidR="00CE75E1" w:rsidRPr="0034521A">
        <w:rPr>
          <w:rFonts w:cstheme="minorHAnsi"/>
          <w:noProof/>
          <w:sz w:val="24"/>
          <w:szCs w:val="24"/>
        </w:rPr>
        <w:t xml:space="preserve">ng, L., Wang, Y., &amp; Su, Y. </w:t>
      </w:r>
      <w:r w:rsidR="00BC0C11">
        <w:rPr>
          <w:rFonts w:cstheme="minorHAnsi"/>
          <w:noProof/>
          <w:sz w:val="24"/>
          <w:szCs w:val="24"/>
        </w:rPr>
        <w:t>(</w:t>
      </w:r>
      <w:r w:rsidRPr="0034521A">
        <w:rPr>
          <w:rFonts w:cstheme="minorHAnsi"/>
          <w:noProof/>
          <w:sz w:val="24"/>
          <w:szCs w:val="24"/>
        </w:rPr>
        <w:t>2021</w:t>
      </w:r>
      <w:r w:rsidR="00BC0C11">
        <w:rPr>
          <w:rFonts w:cstheme="minorHAnsi"/>
          <w:noProof/>
          <w:sz w:val="24"/>
          <w:szCs w:val="24"/>
        </w:rPr>
        <w:t>)</w:t>
      </w:r>
      <w:r w:rsidRPr="0034521A">
        <w:rPr>
          <w:rFonts w:cstheme="minorHAnsi"/>
          <w:noProof/>
          <w:sz w:val="24"/>
          <w:szCs w:val="24"/>
        </w:rPr>
        <w:t xml:space="preserve">. Does Farmland Scale Management Promote Rural Collective Action? An Empirical Study of Canal Irrigation Systems in China. </w:t>
      </w:r>
      <w:r w:rsidRPr="0034521A">
        <w:rPr>
          <w:rFonts w:cstheme="minorHAnsi"/>
          <w:i/>
          <w:iCs/>
          <w:noProof/>
          <w:sz w:val="24"/>
          <w:szCs w:val="24"/>
        </w:rPr>
        <w:t>Land</w:t>
      </w:r>
      <w:r w:rsidRPr="0034521A">
        <w:rPr>
          <w:rFonts w:cstheme="minorHAnsi"/>
          <w:noProof/>
          <w:sz w:val="24"/>
          <w:szCs w:val="24"/>
        </w:rPr>
        <w:t xml:space="preserve">, </w:t>
      </w:r>
      <w:r w:rsidRPr="0034521A">
        <w:rPr>
          <w:rFonts w:cstheme="minorHAnsi"/>
          <w:i/>
          <w:iCs/>
          <w:noProof/>
          <w:sz w:val="24"/>
          <w:szCs w:val="24"/>
        </w:rPr>
        <w:t>10</w:t>
      </w:r>
      <w:r w:rsidRPr="0034521A">
        <w:rPr>
          <w:rFonts w:cstheme="minorHAnsi"/>
          <w:noProof/>
          <w:sz w:val="24"/>
          <w:szCs w:val="24"/>
        </w:rPr>
        <w:t>(11), 1–25.</w:t>
      </w:r>
      <w:r w:rsidR="00F0470C" w:rsidRPr="0034521A">
        <w:rPr>
          <w:rFonts w:cstheme="minorHAnsi"/>
          <w:sz w:val="24"/>
          <w:szCs w:val="24"/>
        </w:rPr>
        <w:fldChar w:fldCharType="end"/>
      </w:r>
    </w:p>
    <w:sectPr w:rsidR="00F0470C" w:rsidRPr="0034521A" w:rsidSect="007F330D">
      <w:footerReference w:type="default" r:id="rId12"/>
      <w:footerReference w:type="first" r:id="rId13"/>
      <w:type w:val="continuous"/>
      <w:pgSz w:w="12240" w:h="15840"/>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0B" w:rsidRDefault="00432C0B" w:rsidP="00E02B9B">
      <w:pPr>
        <w:spacing w:after="0" w:line="240" w:lineRule="auto"/>
      </w:pPr>
      <w:r>
        <w:separator/>
      </w:r>
    </w:p>
  </w:endnote>
  <w:endnote w:type="continuationSeparator" w:id="0">
    <w:p w:rsidR="00432C0B" w:rsidRDefault="00432C0B" w:rsidP="00E0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Bold-Identity-H">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MyriadPro-Ligh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183309"/>
      <w:docPartObj>
        <w:docPartGallery w:val="Page Numbers (Bottom of Page)"/>
        <w:docPartUnique/>
      </w:docPartObj>
    </w:sdtPr>
    <w:sdtEndPr>
      <w:rPr>
        <w:rFonts w:cstheme="minorHAnsi"/>
        <w:noProof/>
        <w:sz w:val="24"/>
        <w:szCs w:val="24"/>
      </w:rPr>
    </w:sdtEndPr>
    <w:sdtContent>
      <w:p w:rsidR="0034521A" w:rsidRPr="00EF162E" w:rsidRDefault="0034521A">
        <w:pPr>
          <w:pStyle w:val="Footer"/>
          <w:jc w:val="center"/>
          <w:rPr>
            <w:rFonts w:ascii="Times New Roman" w:hAnsi="Times New Roman" w:cs="Times New Roman"/>
            <w:sz w:val="24"/>
            <w:szCs w:val="24"/>
          </w:rPr>
        </w:pPr>
        <w:r w:rsidRPr="001E613B">
          <w:rPr>
            <w:rFonts w:cstheme="minorHAnsi"/>
            <w:sz w:val="24"/>
            <w:szCs w:val="24"/>
          </w:rPr>
          <w:fldChar w:fldCharType="begin"/>
        </w:r>
        <w:r w:rsidRPr="001E613B">
          <w:rPr>
            <w:rFonts w:cstheme="minorHAnsi"/>
            <w:sz w:val="24"/>
            <w:szCs w:val="24"/>
          </w:rPr>
          <w:instrText xml:space="preserve"> PAGE   \* MERGEFORMAT </w:instrText>
        </w:r>
        <w:r w:rsidRPr="001E613B">
          <w:rPr>
            <w:rFonts w:cstheme="minorHAnsi"/>
            <w:sz w:val="24"/>
            <w:szCs w:val="24"/>
          </w:rPr>
          <w:fldChar w:fldCharType="separate"/>
        </w:r>
        <w:r w:rsidR="004F1C72">
          <w:rPr>
            <w:rFonts w:cstheme="minorHAnsi"/>
            <w:noProof/>
            <w:sz w:val="24"/>
            <w:szCs w:val="24"/>
          </w:rPr>
          <w:t>15</w:t>
        </w:r>
        <w:r w:rsidRPr="001E613B">
          <w:rPr>
            <w:rFonts w:cstheme="minorHAnsi"/>
            <w:noProof/>
            <w:sz w:val="24"/>
            <w:szCs w:val="24"/>
          </w:rPr>
          <w:fldChar w:fldCharType="end"/>
        </w:r>
      </w:p>
    </w:sdtContent>
  </w:sdt>
  <w:p w:rsidR="0034521A" w:rsidRDefault="00345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1A" w:rsidRDefault="0034521A">
    <w:pPr>
      <w:pStyle w:val="Footer"/>
      <w:jc w:val="center"/>
    </w:pPr>
  </w:p>
  <w:p w:rsidR="0034521A" w:rsidRDefault="00345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0B" w:rsidRDefault="00432C0B" w:rsidP="00E02B9B">
      <w:pPr>
        <w:spacing w:after="0" w:line="240" w:lineRule="auto"/>
      </w:pPr>
      <w:r>
        <w:separator/>
      </w:r>
    </w:p>
  </w:footnote>
  <w:footnote w:type="continuationSeparator" w:id="0">
    <w:p w:rsidR="00432C0B" w:rsidRDefault="00432C0B" w:rsidP="00E02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050"/>
    <w:multiLevelType w:val="hybridMultilevel"/>
    <w:tmpl w:val="3BCE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A86159"/>
    <w:multiLevelType w:val="multilevel"/>
    <w:tmpl w:val="C82236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B83B78"/>
    <w:multiLevelType w:val="hybridMultilevel"/>
    <w:tmpl w:val="3D2898BE"/>
    <w:lvl w:ilvl="0" w:tplc="5C103FA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7E456B9"/>
    <w:multiLevelType w:val="hybridMultilevel"/>
    <w:tmpl w:val="623CFE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84B4FDC"/>
    <w:multiLevelType w:val="hybridMultilevel"/>
    <w:tmpl w:val="83EC8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87777CE"/>
    <w:multiLevelType w:val="hybridMultilevel"/>
    <w:tmpl w:val="98382E4C"/>
    <w:lvl w:ilvl="0" w:tplc="EF82D85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96CF0"/>
    <w:multiLevelType w:val="hybridMultilevel"/>
    <w:tmpl w:val="157690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233315A"/>
    <w:multiLevelType w:val="hybridMultilevel"/>
    <w:tmpl w:val="26B43F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56A0896"/>
    <w:multiLevelType w:val="hybridMultilevel"/>
    <w:tmpl w:val="163423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FEC3BD6"/>
    <w:multiLevelType w:val="hybridMultilevel"/>
    <w:tmpl w:val="88A4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E69EA"/>
    <w:multiLevelType w:val="hybridMultilevel"/>
    <w:tmpl w:val="87BE2EA2"/>
    <w:lvl w:ilvl="0" w:tplc="E0AE07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2252B"/>
    <w:multiLevelType w:val="hybridMultilevel"/>
    <w:tmpl w:val="72185EAA"/>
    <w:lvl w:ilvl="0" w:tplc="0409000F">
      <w:start w:val="1"/>
      <w:numFmt w:val="decimal"/>
      <w:lvlText w:val="%1."/>
      <w:lvlJc w:val="left"/>
      <w:pPr>
        <w:ind w:left="108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49D3392"/>
    <w:multiLevelType w:val="hybridMultilevel"/>
    <w:tmpl w:val="6ECE4F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762B0"/>
    <w:multiLevelType w:val="hybridMultilevel"/>
    <w:tmpl w:val="90CA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C1D81"/>
    <w:multiLevelType w:val="hybridMultilevel"/>
    <w:tmpl w:val="3E44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13F53"/>
    <w:multiLevelType w:val="hybridMultilevel"/>
    <w:tmpl w:val="3A7289F4"/>
    <w:lvl w:ilvl="0" w:tplc="F9A25F9C">
      <w:start w:val="1"/>
      <w:numFmt w:val="bullet"/>
      <w:lvlText w:val=""/>
      <w:lvlJc w:val="left"/>
      <w:pPr>
        <w:tabs>
          <w:tab w:val="num" w:pos="720"/>
        </w:tabs>
        <w:ind w:left="720" w:hanging="360"/>
      </w:pPr>
      <w:rPr>
        <w:rFonts w:ascii="Wingdings" w:hAnsi="Wingdings" w:hint="default"/>
      </w:rPr>
    </w:lvl>
    <w:lvl w:ilvl="1" w:tplc="4D3EBD84" w:tentative="1">
      <w:start w:val="1"/>
      <w:numFmt w:val="bullet"/>
      <w:lvlText w:val=""/>
      <w:lvlJc w:val="left"/>
      <w:pPr>
        <w:tabs>
          <w:tab w:val="num" w:pos="1440"/>
        </w:tabs>
        <w:ind w:left="1440" w:hanging="360"/>
      </w:pPr>
      <w:rPr>
        <w:rFonts w:ascii="Wingdings" w:hAnsi="Wingdings" w:hint="default"/>
      </w:rPr>
    </w:lvl>
    <w:lvl w:ilvl="2" w:tplc="054C7B78" w:tentative="1">
      <w:start w:val="1"/>
      <w:numFmt w:val="bullet"/>
      <w:lvlText w:val=""/>
      <w:lvlJc w:val="left"/>
      <w:pPr>
        <w:tabs>
          <w:tab w:val="num" w:pos="2160"/>
        </w:tabs>
        <w:ind w:left="2160" w:hanging="360"/>
      </w:pPr>
      <w:rPr>
        <w:rFonts w:ascii="Wingdings" w:hAnsi="Wingdings" w:hint="default"/>
      </w:rPr>
    </w:lvl>
    <w:lvl w:ilvl="3" w:tplc="44C2212A" w:tentative="1">
      <w:start w:val="1"/>
      <w:numFmt w:val="bullet"/>
      <w:lvlText w:val=""/>
      <w:lvlJc w:val="left"/>
      <w:pPr>
        <w:tabs>
          <w:tab w:val="num" w:pos="2880"/>
        </w:tabs>
        <w:ind w:left="2880" w:hanging="360"/>
      </w:pPr>
      <w:rPr>
        <w:rFonts w:ascii="Wingdings" w:hAnsi="Wingdings" w:hint="default"/>
      </w:rPr>
    </w:lvl>
    <w:lvl w:ilvl="4" w:tplc="BE288E60" w:tentative="1">
      <w:start w:val="1"/>
      <w:numFmt w:val="bullet"/>
      <w:lvlText w:val=""/>
      <w:lvlJc w:val="left"/>
      <w:pPr>
        <w:tabs>
          <w:tab w:val="num" w:pos="3600"/>
        </w:tabs>
        <w:ind w:left="3600" w:hanging="360"/>
      </w:pPr>
      <w:rPr>
        <w:rFonts w:ascii="Wingdings" w:hAnsi="Wingdings" w:hint="default"/>
      </w:rPr>
    </w:lvl>
    <w:lvl w:ilvl="5" w:tplc="5F04A60C" w:tentative="1">
      <w:start w:val="1"/>
      <w:numFmt w:val="bullet"/>
      <w:lvlText w:val=""/>
      <w:lvlJc w:val="left"/>
      <w:pPr>
        <w:tabs>
          <w:tab w:val="num" w:pos="4320"/>
        </w:tabs>
        <w:ind w:left="4320" w:hanging="360"/>
      </w:pPr>
      <w:rPr>
        <w:rFonts w:ascii="Wingdings" w:hAnsi="Wingdings" w:hint="default"/>
      </w:rPr>
    </w:lvl>
    <w:lvl w:ilvl="6" w:tplc="8744B83A" w:tentative="1">
      <w:start w:val="1"/>
      <w:numFmt w:val="bullet"/>
      <w:lvlText w:val=""/>
      <w:lvlJc w:val="left"/>
      <w:pPr>
        <w:tabs>
          <w:tab w:val="num" w:pos="5040"/>
        </w:tabs>
        <w:ind w:left="5040" w:hanging="360"/>
      </w:pPr>
      <w:rPr>
        <w:rFonts w:ascii="Wingdings" w:hAnsi="Wingdings" w:hint="default"/>
      </w:rPr>
    </w:lvl>
    <w:lvl w:ilvl="7" w:tplc="0F743FCC" w:tentative="1">
      <w:start w:val="1"/>
      <w:numFmt w:val="bullet"/>
      <w:lvlText w:val=""/>
      <w:lvlJc w:val="left"/>
      <w:pPr>
        <w:tabs>
          <w:tab w:val="num" w:pos="5760"/>
        </w:tabs>
        <w:ind w:left="5760" w:hanging="360"/>
      </w:pPr>
      <w:rPr>
        <w:rFonts w:ascii="Wingdings" w:hAnsi="Wingdings" w:hint="default"/>
      </w:rPr>
    </w:lvl>
    <w:lvl w:ilvl="8" w:tplc="E308468C" w:tentative="1">
      <w:start w:val="1"/>
      <w:numFmt w:val="bullet"/>
      <w:lvlText w:val=""/>
      <w:lvlJc w:val="left"/>
      <w:pPr>
        <w:tabs>
          <w:tab w:val="num" w:pos="6480"/>
        </w:tabs>
        <w:ind w:left="6480" w:hanging="360"/>
      </w:pPr>
      <w:rPr>
        <w:rFonts w:ascii="Wingdings" w:hAnsi="Wingdings" w:hint="default"/>
      </w:rPr>
    </w:lvl>
  </w:abstractNum>
  <w:abstractNum w:abstractNumId="16">
    <w:nsid w:val="4BC62777"/>
    <w:multiLevelType w:val="hybridMultilevel"/>
    <w:tmpl w:val="E4BA6368"/>
    <w:lvl w:ilvl="0" w:tplc="398038AE">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7355CC"/>
    <w:multiLevelType w:val="hybridMultilevel"/>
    <w:tmpl w:val="B0706C3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275FF9"/>
    <w:multiLevelType w:val="hybridMultilevel"/>
    <w:tmpl w:val="2A1A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D745EF"/>
    <w:multiLevelType w:val="hybridMultilevel"/>
    <w:tmpl w:val="5062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720A1"/>
    <w:multiLevelType w:val="hybridMultilevel"/>
    <w:tmpl w:val="E9FAD2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EC44EB9"/>
    <w:multiLevelType w:val="hybridMultilevel"/>
    <w:tmpl w:val="5EF4371C"/>
    <w:lvl w:ilvl="0" w:tplc="0AFEFD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7209E0"/>
    <w:multiLevelType w:val="hybridMultilevel"/>
    <w:tmpl w:val="AFFAB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3667FE9"/>
    <w:multiLevelType w:val="hybridMultilevel"/>
    <w:tmpl w:val="D96808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1C1823"/>
    <w:multiLevelType w:val="hybridMultilevel"/>
    <w:tmpl w:val="6FB2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7160B7"/>
    <w:multiLevelType w:val="hybridMultilevel"/>
    <w:tmpl w:val="1372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21"/>
  </w:num>
  <w:num w:numId="5">
    <w:abstractNumId w:val="25"/>
  </w:num>
  <w:num w:numId="6">
    <w:abstractNumId w:val="0"/>
  </w:num>
  <w:num w:numId="7">
    <w:abstractNumId w:val="18"/>
  </w:num>
  <w:num w:numId="8">
    <w:abstractNumId w:val="23"/>
  </w:num>
  <w:num w:numId="9">
    <w:abstractNumId w:val="8"/>
  </w:num>
  <w:num w:numId="10">
    <w:abstractNumId w:val="4"/>
  </w:num>
  <w:num w:numId="11">
    <w:abstractNumId w:val="2"/>
  </w:num>
  <w:num w:numId="12">
    <w:abstractNumId w:val="7"/>
  </w:num>
  <w:num w:numId="13">
    <w:abstractNumId w:val="1"/>
  </w:num>
  <w:num w:numId="14">
    <w:abstractNumId w:val="20"/>
  </w:num>
  <w:num w:numId="15">
    <w:abstractNumId w:val="22"/>
  </w:num>
  <w:num w:numId="16">
    <w:abstractNumId w:val="6"/>
  </w:num>
  <w:num w:numId="17">
    <w:abstractNumId w:val="3"/>
  </w:num>
  <w:num w:numId="18">
    <w:abstractNumId w:val="15"/>
  </w:num>
  <w:num w:numId="19">
    <w:abstractNumId w:val="19"/>
  </w:num>
  <w:num w:numId="20">
    <w:abstractNumId w:val="17"/>
  </w:num>
  <w:num w:numId="21">
    <w:abstractNumId w:val="9"/>
  </w:num>
  <w:num w:numId="22">
    <w:abstractNumId w:val="14"/>
  </w:num>
  <w:num w:numId="23">
    <w:abstractNumId w:val="16"/>
  </w:num>
  <w:num w:numId="24">
    <w:abstractNumId w:val="2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F5"/>
    <w:rsid w:val="00001790"/>
    <w:rsid w:val="0001202F"/>
    <w:rsid w:val="00015A67"/>
    <w:rsid w:val="0002268B"/>
    <w:rsid w:val="00027501"/>
    <w:rsid w:val="0003457F"/>
    <w:rsid w:val="00060D7F"/>
    <w:rsid w:val="0006252E"/>
    <w:rsid w:val="0006371E"/>
    <w:rsid w:val="00071F5D"/>
    <w:rsid w:val="00074F4F"/>
    <w:rsid w:val="000A57D0"/>
    <w:rsid w:val="000B108B"/>
    <w:rsid w:val="000B2C79"/>
    <w:rsid w:val="000C28B7"/>
    <w:rsid w:val="000D5A7C"/>
    <w:rsid w:val="000D5F5B"/>
    <w:rsid w:val="000D6A8F"/>
    <w:rsid w:val="000D7EF9"/>
    <w:rsid w:val="000E0768"/>
    <w:rsid w:val="00114BDF"/>
    <w:rsid w:val="00115EA1"/>
    <w:rsid w:val="00116465"/>
    <w:rsid w:val="001238FA"/>
    <w:rsid w:val="00124E32"/>
    <w:rsid w:val="001529CC"/>
    <w:rsid w:val="001539D3"/>
    <w:rsid w:val="001610F7"/>
    <w:rsid w:val="00161AB8"/>
    <w:rsid w:val="0017349A"/>
    <w:rsid w:val="00176960"/>
    <w:rsid w:val="00177378"/>
    <w:rsid w:val="0019138E"/>
    <w:rsid w:val="001A4670"/>
    <w:rsid w:val="001B5A0D"/>
    <w:rsid w:val="001D0BA2"/>
    <w:rsid w:val="001E2A47"/>
    <w:rsid w:val="001E4454"/>
    <w:rsid w:val="001E613B"/>
    <w:rsid w:val="001E65FC"/>
    <w:rsid w:val="002033FA"/>
    <w:rsid w:val="0020456D"/>
    <w:rsid w:val="00210BDB"/>
    <w:rsid w:val="00213F17"/>
    <w:rsid w:val="002323D9"/>
    <w:rsid w:val="0024360E"/>
    <w:rsid w:val="002439A3"/>
    <w:rsid w:val="002556B5"/>
    <w:rsid w:val="00256392"/>
    <w:rsid w:val="00261AF1"/>
    <w:rsid w:val="00264C1E"/>
    <w:rsid w:val="00264D96"/>
    <w:rsid w:val="002762AD"/>
    <w:rsid w:val="00283468"/>
    <w:rsid w:val="00286AF7"/>
    <w:rsid w:val="00292AD1"/>
    <w:rsid w:val="002937AA"/>
    <w:rsid w:val="002A7CC4"/>
    <w:rsid w:val="002E015D"/>
    <w:rsid w:val="002E351B"/>
    <w:rsid w:val="002F4597"/>
    <w:rsid w:val="00301653"/>
    <w:rsid w:val="00306E29"/>
    <w:rsid w:val="003117F5"/>
    <w:rsid w:val="003121EF"/>
    <w:rsid w:val="00321DAC"/>
    <w:rsid w:val="00326DF7"/>
    <w:rsid w:val="00336247"/>
    <w:rsid w:val="003451E7"/>
    <w:rsid w:val="0034521A"/>
    <w:rsid w:val="0034774D"/>
    <w:rsid w:val="003602E5"/>
    <w:rsid w:val="00364A75"/>
    <w:rsid w:val="003672B0"/>
    <w:rsid w:val="00375D57"/>
    <w:rsid w:val="00385B28"/>
    <w:rsid w:val="003A2BCA"/>
    <w:rsid w:val="003B7698"/>
    <w:rsid w:val="003C3D3D"/>
    <w:rsid w:val="003D18A0"/>
    <w:rsid w:val="003D365A"/>
    <w:rsid w:val="003F67C1"/>
    <w:rsid w:val="0040073A"/>
    <w:rsid w:val="0040226B"/>
    <w:rsid w:val="004117AC"/>
    <w:rsid w:val="00426BA4"/>
    <w:rsid w:val="00430B53"/>
    <w:rsid w:val="004329F7"/>
    <w:rsid w:val="00432C0B"/>
    <w:rsid w:val="00433F2F"/>
    <w:rsid w:val="0044141C"/>
    <w:rsid w:val="0044249C"/>
    <w:rsid w:val="004511DB"/>
    <w:rsid w:val="0046065C"/>
    <w:rsid w:val="00475380"/>
    <w:rsid w:val="0048357F"/>
    <w:rsid w:val="00497557"/>
    <w:rsid w:val="004A1812"/>
    <w:rsid w:val="004A403B"/>
    <w:rsid w:val="004B188D"/>
    <w:rsid w:val="004B1D96"/>
    <w:rsid w:val="004B5764"/>
    <w:rsid w:val="004C7C3B"/>
    <w:rsid w:val="004F1C72"/>
    <w:rsid w:val="00502452"/>
    <w:rsid w:val="005145B1"/>
    <w:rsid w:val="00514A31"/>
    <w:rsid w:val="00515729"/>
    <w:rsid w:val="00530AC6"/>
    <w:rsid w:val="00566379"/>
    <w:rsid w:val="00570EFB"/>
    <w:rsid w:val="0058757C"/>
    <w:rsid w:val="00591C4D"/>
    <w:rsid w:val="005A629C"/>
    <w:rsid w:val="005A748E"/>
    <w:rsid w:val="005A7DD3"/>
    <w:rsid w:val="005B2036"/>
    <w:rsid w:val="005C1814"/>
    <w:rsid w:val="005C28E3"/>
    <w:rsid w:val="005C4E68"/>
    <w:rsid w:val="005E4C6A"/>
    <w:rsid w:val="005F430E"/>
    <w:rsid w:val="00602861"/>
    <w:rsid w:val="00602C76"/>
    <w:rsid w:val="006032F0"/>
    <w:rsid w:val="00603347"/>
    <w:rsid w:val="006041F9"/>
    <w:rsid w:val="006067FE"/>
    <w:rsid w:val="00607D11"/>
    <w:rsid w:val="00610593"/>
    <w:rsid w:val="00627634"/>
    <w:rsid w:val="00637F86"/>
    <w:rsid w:val="00641FE1"/>
    <w:rsid w:val="00642610"/>
    <w:rsid w:val="006575BA"/>
    <w:rsid w:val="00657EFB"/>
    <w:rsid w:val="0066781F"/>
    <w:rsid w:val="006714DA"/>
    <w:rsid w:val="00673A2B"/>
    <w:rsid w:val="006751C8"/>
    <w:rsid w:val="0069642B"/>
    <w:rsid w:val="006A22F9"/>
    <w:rsid w:val="006C28B8"/>
    <w:rsid w:val="006D20CD"/>
    <w:rsid w:val="006D7C56"/>
    <w:rsid w:val="006E68E6"/>
    <w:rsid w:val="006E78BA"/>
    <w:rsid w:val="006F38FA"/>
    <w:rsid w:val="00705C6A"/>
    <w:rsid w:val="00716553"/>
    <w:rsid w:val="00724048"/>
    <w:rsid w:val="00730BAF"/>
    <w:rsid w:val="0073512B"/>
    <w:rsid w:val="007439F8"/>
    <w:rsid w:val="00762A34"/>
    <w:rsid w:val="00764877"/>
    <w:rsid w:val="00793888"/>
    <w:rsid w:val="00795155"/>
    <w:rsid w:val="00797FBA"/>
    <w:rsid w:val="007C3CBD"/>
    <w:rsid w:val="007C6513"/>
    <w:rsid w:val="007C7FAA"/>
    <w:rsid w:val="007D502B"/>
    <w:rsid w:val="007E1F1C"/>
    <w:rsid w:val="007E4342"/>
    <w:rsid w:val="007E66D1"/>
    <w:rsid w:val="007E7F84"/>
    <w:rsid w:val="007F330D"/>
    <w:rsid w:val="007F7A57"/>
    <w:rsid w:val="00812788"/>
    <w:rsid w:val="00822E34"/>
    <w:rsid w:val="00822F90"/>
    <w:rsid w:val="00823B9C"/>
    <w:rsid w:val="008245E0"/>
    <w:rsid w:val="00835097"/>
    <w:rsid w:val="00852520"/>
    <w:rsid w:val="00854F80"/>
    <w:rsid w:val="00865A2A"/>
    <w:rsid w:val="00877118"/>
    <w:rsid w:val="0088473B"/>
    <w:rsid w:val="008C2325"/>
    <w:rsid w:val="008D0B7C"/>
    <w:rsid w:val="008F4588"/>
    <w:rsid w:val="00905E62"/>
    <w:rsid w:val="009071F0"/>
    <w:rsid w:val="009257D7"/>
    <w:rsid w:val="009357AA"/>
    <w:rsid w:val="00941B67"/>
    <w:rsid w:val="00957C65"/>
    <w:rsid w:val="009667DE"/>
    <w:rsid w:val="00981532"/>
    <w:rsid w:val="00981B6D"/>
    <w:rsid w:val="009905E9"/>
    <w:rsid w:val="00991FC7"/>
    <w:rsid w:val="00993C65"/>
    <w:rsid w:val="009966C3"/>
    <w:rsid w:val="009B14BC"/>
    <w:rsid w:val="009B1610"/>
    <w:rsid w:val="009B4F7E"/>
    <w:rsid w:val="009B59F4"/>
    <w:rsid w:val="009B6586"/>
    <w:rsid w:val="009B7B44"/>
    <w:rsid w:val="009C02BA"/>
    <w:rsid w:val="009C11DB"/>
    <w:rsid w:val="009C3F5E"/>
    <w:rsid w:val="009C6F97"/>
    <w:rsid w:val="009D3F98"/>
    <w:rsid w:val="009E471F"/>
    <w:rsid w:val="009E47C1"/>
    <w:rsid w:val="009E4DCE"/>
    <w:rsid w:val="009E522D"/>
    <w:rsid w:val="009F0374"/>
    <w:rsid w:val="009F2794"/>
    <w:rsid w:val="00A02696"/>
    <w:rsid w:val="00A04935"/>
    <w:rsid w:val="00A07550"/>
    <w:rsid w:val="00A11DD8"/>
    <w:rsid w:val="00A13CA9"/>
    <w:rsid w:val="00A25705"/>
    <w:rsid w:val="00A427EF"/>
    <w:rsid w:val="00A42C60"/>
    <w:rsid w:val="00A44F82"/>
    <w:rsid w:val="00A45222"/>
    <w:rsid w:val="00A46285"/>
    <w:rsid w:val="00A50C0E"/>
    <w:rsid w:val="00A560FD"/>
    <w:rsid w:val="00A57229"/>
    <w:rsid w:val="00A61201"/>
    <w:rsid w:val="00A63585"/>
    <w:rsid w:val="00A83274"/>
    <w:rsid w:val="00A94BE3"/>
    <w:rsid w:val="00A969E9"/>
    <w:rsid w:val="00AA0FD5"/>
    <w:rsid w:val="00AA1374"/>
    <w:rsid w:val="00AA2650"/>
    <w:rsid w:val="00AB33E4"/>
    <w:rsid w:val="00AB3D69"/>
    <w:rsid w:val="00AC196D"/>
    <w:rsid w:val="00AC5D72"/>
    <w:rsid w:val="00AD15A6"/>
    <w:rsid w:val="00AD25B7"/>
    <w:rsid w:val="00AD2D7D"/>
    <w:rsid w:val="00AE2EF2"/>
    <w:rsid w:val="00AF5781"/>
    <w:rsid w:val="00AF795B"/>
    <w:rsid w:val="00B12473"/>
    <w:rsid w:val="00B22D90"/>
    <w:rsid w:val="00B27CBF"/>
    <w:rsid w:val="00B31FF8"/>
    <w:rsid w:val="00B32F20"/>
    <w:rsid w:val="00B400E0"/>
    <w:rsid w:val="00B40512"/>
    <w:rsid w:val="00B55A18"/>
    <w:rsid w:val="00B72BB7"/>
    <w:rsid w:val="00B926C0"/>
    <w:rsid w:val="00B942F5"/>
    <w:rsid w:val="00B95317"/>
    <w:rsid w:val="00BB7096"/>
    <w:rsid w:val="00BC0C11"/>
    <w:rsid w:val="00BC1C15"/>
    <w:rsid w:val="00BD574B"/>
    <w:rsid w:val="00BF1878"/>
    <w:rsid w:val="00BF276F"/>
    <w:rsid w:val="00BF5C32"/>
    <w:rsid w:val="00C01F58"/>
    <w:rsid w:val="00C22847"/>
    <w:rsid w:val="00C23AA4"/>
    <w:rsid w:val="00C23FD7"/>
    <w:rsid w:val="00C32D6A"/>
    <w:rsid w:val="00C336AD"/>
    <w:rsid w:val="00C33F24"/>
    <w:rsid w:val="00C3649A"/>
    <w:rsid w:val="00C4719C"/>
    <w:rsid w:val="00C52491"/>
    <w:rsid w:val="00C525BA"/>
    <w:rsid w:val="00C53196"/>
    <w:rsid w:val="00C53F1E"/>
    <w:rsid w:val="00C73AF6"/>
    <w:rsid w:val="00C8737F"/>
    <w:rsid w:val="00C93CC2"/>
    <w:rsid w:val="00CA1104"/>
    <w:rsid w:val="00CA6343"/>
    <w:rsid w:val="00CA71E4"/>
    <w:rsid w:val="00CB004A"/>
    <w:rsid w:val="00CC0178"/>
    <w:rsid w:val="00CE39B0"/>
    <w:rsid w:val="00CE75E1"/>
    <w:rsid w:val="00CF24B0"/>
    <w:rsid w:val="00CF77C1"/>
    <w:rsid w:val="00CF7D3F"/>
    <w:rsid w:val="00D01AC1"/>
    <w:rsid w:val="00D02965"/>
    <w:rsid w:val="00D05A57"/>
    <w:rsid w:val="00D23779"/>
    <w:rsid w:val="00D86B06"/>
    <w:rsid w:val="00D949CC"/>
    <w:rsid w:val="00DA5849"/>
    <w:rsid w:val="00DA5DF3"/>
    <w:rsid w:val="00DB2710"/>
    <w:rsid w:val="00DB3FED"/>
    <w:rsid w:val="00DB6D4B"/>
    <w:rsid w:val="00DC3909"/>
    <w:rsid w:val="00DC40C8"/>
    <w:rsid w:val="00DC4A8E"/>
    <w:rsid w:val="00DC7A11"/>
    <w:rsid w:val="00DD1840"/>
    <w:rsid w:val="00DD7B75"/>
    <w:rsid w:val="00DE6458"/>
    <w:rsid w:val="00DF231D"/>
    <w:rsid w:val="00E02B9B"/>
    <w:rsid w:val="00E05C1A"/>
    <w:rsid w:val="00E104CB"/>
    <w:rsid w:val="00E221E7"/>
    <w:rsid w:val="00E2295B"/>
    <w:rsid w:val="00E234C4"/>
    <w:rsid w:val="00E3016D"/>
    <w:rsid w:val="00E51090"/>
    <w:rsid w:val="00E51156"/>
    <w:rsid w:val="00E54B56"/>
    <w:rsid w:val="00E56336"/>
    <w:rsid w:val="00E60481"/>
    <w:rsid w:val="00E66AB8"/>
    <w:rsid w:val="00E7369B"/>
    <w:rsid w:val="00E77C58"/>
    <w:rsid w:val="00E91651"/>
    <w:rsid w:val="00E917FE"/>
    <w:rsid w:val="00EA0EED"/>
    <w:rsid w:val="00EA7C23"/>
    <w:rsid w:val="00EC66A2"/>
    <w:rsid w:val="00EF162E"/>
    <w:rsid w:val="00F02842"/>
    <w:rsid w:val="00F029B4"/>
    <w:rsid w:val="00F0470C"/>
    <w:rsid w:val="00F1240B"/>
    <w:rsid w:val="00F1455A"/>
    <w:rsid w:val="00F22CCD"/>
    <w:rsid w:val="00F24836"/>
    <w:rsid w:val="00F248F1"/>
    <w:rsid w:val="00F27562"/>
    <w:rsid w:val="00F41F5F"/>
    <w:rsid w:val="00F42E0C"/>
    <w:rsid w:val="00F4384D"/>
    <w:rsid w:val="00F47830"/>
    <w:rsid w:val="00F7419A"/>
    <w:rsid w:val="00F749B2"/>
    <w:rsid w:val="00F845A2"/>
    <w:rsid w:val="00F94D30"/>
    <w:rsid w:val="00F96ED2"/>
    <w:rsid w:val="00F97646"/>
    <w:rsid w:val="00FA049A"/>
    <w:rsid w:val="00FA7E09"/>
    <w:rsid w:val="00FB12DF"/>
    <w:rsid w:val="00FB13E9"/>
    <w:rsid w:val="00FB2E32"/>
    <w:rsid w:val="00FC1306"/>
    <w:rsid w:val="00FC273C"/>
    <w:rsid w:val="00FC29EA"/>
    <w:rsid w:val="00FC41A3"/>
    <w:rsid w:val="00FD10CF"/>
    <w:rsid w:val="00FE354D"/>
    <w:rsid w:val="00FF2CC3"/>
    <w:rsid w:val="00FF37AA"/>
    <w:rsid w:val="00FF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DF125C-7C7F-45A8-BEDE-F423801B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F5"/>
  </w:style>
  <w:style w:type="paragraph" w:styleId="Heading1">
    <w:name w:val="heading 1"/>
    <w:basedOn w:val="Normal"/>
    <w:next w:val="Normal"/>
    <w:link w:val="Heading1Char"/>
    <w:uiPriority w:val="9"/>
    <w:qFormat/>
    <w:rsid w:val="00311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17F5"/>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3117F5"/>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7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17F5"/>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3117F5"/>
    <w:rPr>
      <w:rFonts w:ascii="Calibri Light" w:eastAsia="Times New Roman" w:hAnsi="Calibri Light" w:cs="Times New Roman"/>
      <w:color w:val="1F4D78"/>
      <w:sz w:val="24"/>
      <w:szCs w:val="24"/>
    </w:rPr>
  </w:style>
  <w:style w:type="paragraph" w:customStyle="1" w:styleId="Default">
    <w:name w:val="Default"/>
    <w:rsid w:val="003117F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Bullet Mary,List Paragraph (numbered (a)),Indent Paragraph,Bullets,Numbered List Paragraph,Colorful List - Accent 11,References,body bullets,LIST OF TABLES.,List Paragraph1,WB List Paragraph,List Paragraph nowy,List bullet,Heading3"/>
    <w:basedOn w:val="Normal"/>
    <w:link w:val="ListParagraphChar"/>
    <w:uiPriority w:val="34"/>
    <w:qFormat/>
    <w:rsid w:val="003117F5"/>
    <w:pPr>
      <w:ind w:left="720"/>
      <w:contextualSpacing/>
    </w:pPr>
    <w:rPr>
      <w:rFonts w:ascii="Calibri" w:eastAsia="Calibri" w:hAnsi="Calibri" w:cs="Times New Roman"/>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3117F5"/>
    <w:rPr>
      <w:rFonts w:ascii="Calibri" w:eastAsia="Calibri" w:hAnsi="Calibri" w:cs="Times New Roman"/>
    </w:rPr>
  </w:style>
  <w:style w:type="character" w:customStyle="1" w:styleId="A0">
    <w:name w:val="A0"/>
    <w:uiPriority w:val="99"/>
    <w:rsid w:val="003117F5"/>
    <w:rPr>
      <w:rFonts w:cs="Cambria"/>
      <w:color w:val="000000"/>
      <w:sz w:val="20"/>
      <w:szCs w:val="20"/>
    </w:rPr>
  </w:style>
  <w:style w:type="paragraph" w:styleId="Header">
    <w:name w:val="header"/>
    <w:basedOn w:val="Normal"/>
    <w:link w:val="HeaderChar"/>
    <w:uiPriority w:val="99"/>
    <w:unhideWhenUsed/>
    <w:rsid w:val="0031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7F5"/>
  </w:style>
  <w:style w:type="paragraph" w:styleId="Footer">
    <w:name w:val="footer"/>
    <w:basedOn w:val="Normal"/>
    <w:link w:val="FooterChar"/>
    <w:uiPriority w:val="99"/>
    <w:unhideWhenUsed/>
    <w:rsid w:val="0031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7F5"/>
  </w:style>
  <w:style w:type="table" w:styleId="TableGrid">
    <w:name w:val="Table Grid"/>
    <w:basedOn w:val="TableNormal"/>
    <w:uiPriority w:val="39"/>
    <w:rsid w:val="00311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117F5"/>
    <w:rPr>
      <w:rFonts w:cs="Times New Roman"/>
    </w:rPr>
  </w:style>
  <w:style w:type="character" w:styleId="Hyperlink">
    <w:name w:val="Hyperlink"/>
    <w:uiPriority w:val="99"/>
    <w:unhideWhenUsed/>
    <w:rsid w:val="003117F5"/>
    <w:rPr>
      <w:color w:val="0000FF"/>
      <w:u w:val="single"/>
    </w:rPr>
  </w:style>
  <w:style w:type="character" w:customStyle="1" w:styleId="accordion-tabbedtab-mobile">
    <w:name w:val="accordion-tabbed__tab-mobile"/>
    <w:basedOn w:val="DefaultParagraphFont"/>
    <w:rsid w:val="003117F5"/>
  </w:style>
  <w:style w:type="character" w:customStyle="1" w:styleId="comma-separator">
    <w:name w:val="comma-separator"/>
    <w:basedOn w:val="DefaultParagraphFont"/>
    <w:rsid w:val="003117F5"/>
  </w:style>
  <w:style w:type="character" w:customStyle="1" w:styleId="comma">
    <w:name w:val="comma"/>
    <w:basedOn w:val="DefaultParagraphFont"/>
    <w:rsid w:val="003117F5"/>
  </w:style>
  <w:style w:type="character" w:styleId="CommentReference">
    <w:name w:val="annotation reference"/>
    <w:basedOn w:val="DefaultParagraphFont"/>
    <w:uiPriority w:val="99"/>
    <w:semiHidden/>
    <w:unhideWhenUsed/>
    <w:rsid w:val="003117F5"/>
    <w:rPr>
      <w:sz w:val="16"/>
      <w:szCs w:val="16"/>
    </w:rPr>
  </w:style>
  <w:style w:type="paragraph" w:styleId="CommentText">
    <w:name w:val="annotation text"/>
    <w:basedOn w:val="Normal"/>
    <w:link w:val="CommentTextChar"/>
    <w:uiPriority w:val="99"/>
    <w:semiHidden/>
    <w:unhideWhenUsed/>
    <w:rsid w:val="003117F5"/>
    <w:pPr>
      <w:spacing w:line="240" w:lineRule="auto"/>
    </w:pPr>
    <w:rPr>
      <w:sz w:val="20"/>
      <w:szCs w:val="20"/>
    </w:rPr>
  </w:style>
  <w:style w:type="character" w:customStyle="1" w:styleId="CommentTextChar">
    <w:name w:val="Comment Text Char"/>
    <w:basedOn w:val="DefaultParagraphFont"/>
    <w:link w:val="CommentText"/>
    <w:uiPriority w:val="99"/>
    <w:semiHidden/>
    <w:rsid w:val="003117F5"/>
    <w:rPr>
      <w:sz w:val="20"/>
      <w:szCs w:val="20"/>
    </w:rPr>
  </w:style>
  <w:style w:type="character" w:customStyle="1" w:styleId="CommentSubjectChar">
    <w:name w:val="Comment Subject Char"/>
    <w:basedOn w:val="CommentTextChar"/>
    <w:link w:val="CommentSubject"/>
    <w:uiPriority w:val="99"/>
    <w:semiHidden/>
    <w:rsid w:val="003117F5"/>
    <w:rPr>
      <w:b/>
      <w:bCs/>
      <w:sz w:val="20"/>
      <w:szCs w:val="20"/>
    </w:rPr>
  </w:style>
  <w:style w:type="paragraph" w:styleId="CommentSubject">
    <w:name w:val="annotation subject"/>
    <w:basedOn w:val="CommentText"/>
    <w:next w:val="CommentText"/>
    <w:link w:val="CommentSubjectChar"/>
    <w:uiPriority w:val="99"/>
    <w:semiHidden/>
    <w:unhideWhenUsed/>
    <w:rsid w:val="003117F5"/>
    <w:rPr>
      <w:b/>
      <w:bCs/>
    </w:rPr>
  </w:style>
  <w:style w:type="character" w:customStyle="1" w:styleId="BalloonTextChar">
    <w:name w:val="Balloon Text Char"/>
    <w:basedOn w:val="DefaultParagraphFont"/>
    <w:link w:val="BalloonText"/>
    <w:uiPriority w:val="99"/>
    <w:semiHidden/>
    <w:rsid w:val="003117F5"/>
    <w:rPr>
      <w:rFonts w:ascii="Segoe UI" w:hAnsi="Segoe UI" w:cs="Segoe UI"/>
      <w:sz w:val="18"/>
      <w:szCs w:val="18"/>
    </w:rPr>
  </w:style>
  <w:style w:type="paragraph" w:styleId="BalloonText">
    <w:name w:val="Balloon Text"/>
    <w:basedOn w:val="Normal"/>
    <w:link w:val="BalloonTextChar"/>
    <w:uiPriority w:val="99"/>
    <w:semiHidden/>
    <w:unhideWhenUsed/>
    <w:rsid w:val="003117F5"/>
    <w:pPr>
      <w:spacing w:after="0" w:line="240" w:lineRule="auto"/>
    </w:pPr>
    <w:rPr>
      <w:rFonts w:ascii="Segoe UI" w:hAnsi="Segoe UI" w:cs="Segoe UI"/>
      <w:sz w:val="18"/>
      <w:szCs w:val="18"/>
    </w:rPr>
  </w:style>
  <w:style w:type="character" w:customStyle="1" w:styleId="markedcontent">
    <w:name w:val="markedcontent"/>
    <w:basedOn w:val="DefaultParagraphFont"/>
    <w:rsid w:val="003117F5"/>
  </w:style>
  <w:style w:type="character" w:customStyle="1" w:styleId="css-x5hiaf">
    <w:name w:val="css-x5hiaf"/>
    <w:basedOn w:val="DefaultParagraphFont"/>
    <w:rsid w:val="00C336AD"/>
  </w:style>
  <w:style w:type="character" w:customStyle="1" w:styleId="css-0">
    <w:name w:val="css-0"/>
    <w:basedOn w:val="DefaultParagraphFont"/>
    <w:rsid w:val="00C336AD"/>
  </w:style>
  <w:style w:type="character" w:customStyle="1" w:styleId="css-rh820s">
    <w:name w:val="css-rh820s"/>
    <w:basedOn w:val="DefaultParagraphFont"/>
    <w:rsid w:val="00C336AD"/>
  </w:style>
  <w:style w:type="character" w:customStyle="1" w:styleId="css-15iwe0d">
    <w:name w:val="css-15iwe0d"/>
    <w:basedOn w:val="DefaultParagraphFont"/>
    <w:rsid w:val="00C336AD"/>
  </w:style>
  <w:style w:type="character" w:customStyle="1" w:styleId="css-2yp7ui">
    <w:name w:val="css-2yp7ui"/>
    <w:basedOn w:val="DefaultParagraphFont"/>
    <w:rsid w:val="00C336AD"/>
  </w:style>
  <w:style w:type="character" w:customStyle="1" w:styleId="css-1ber87j">
    <w:name w:val="css-1ber87j"/>
    <w:basedOn w:val="DefaultParagraphFont"/>
    <w:rsid w:val="00C336AD"/>
  </w:style>
  <w:style w:type="character" w:customStyle="1" w:styleId="css-1eh0vfs">
    <w:name w:val="css-1eh0vfs"/>
    <w:basedOn w:val="DefaultParagraphFont"/>
    <w:rsid w:val="00C336AD"/>
  </w:style>
  <w:style w:type="paragraph" w:styleId="Title">
    <w:name w:val="Title"/>
    <w:basedOn w:val="Normal"/>
    <w:next w:val="Normal"/>
    <w:link w:val="TitleChar"/>
    <w:autoRedefine/>
    <w:uiPriority w:val="10"/>
    <w:qFormat/>
    <w:rsid w:val="00602861"/>
    <w:pPr>
      <w:spacing w:after="0" w:line="360" w:lineRule="auto"/>
      <w:jc w:val="both"/>
    </w:pPr>
    <w:rPr>
      <w:rFonts w:ascii="Times New Roman" w:hAnsi="Times New Roman" w:cs="Times New Roman"/>
      <w:sz w:val="24"/>
      <w:szCs w:val="24"/>
    </w:rPr>
  </w:style>
  <w:style w:type="character" w:customStyle="1" w:styleId="TitleChar">
    <w:name w:val="Title Char"/>
    <w:basedOn w:val="DefaultParagraphFont"/>
    <w:link w:val="Title"/>
    <w:uiPriority w:val="10"/>
    <w:rsid w:val="00602861"/>
    <w:rPr>
      <w:rFonts w:ascii="Times New Roman" w:hAnsi="Times New Roman" w:cs="Times New Roman"/>
      <w:sz w:val="24"/>
      <w:szCs w:val="24"/>
    </w:rPr>
  </w:style>
  <w:style w:type="paragraph" w:styleId="NormalWeb">
    <w:name w:val="Normal (Web)"/>
    <w:basedOn w:val="Normal"/>
    <w:uiPriority w:val="99"/>
    <w:unhideWhenUsed/>
    <w:rsid w:val="000017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1790"/>
    <w:rPr>
      <w:i/>
      <w:iCs/>
    </w:rPr>
  </w:style>
  <w:style w:type="character" w:styleId="Strong">
    <w:name w:val="Strong"/>
    <w:basedOn w:val="DefaultParagraphFont"/>
    <w:uiPriority w:val="22"/>
    <w:qFormat/>
    <w:rsid w:val="00001790"/>
    <w:rPr>
      <w:b/>
      <w:bCs/>
    </w:rPr>
  </w:style>
  <w:style w:type="character" w:customStyle="1" w:styleId="fontstyle01">
    <w:name w:val="fontstyle01"/>
    <w:basedOn w:val="DefaultParagraphFont"/>
    <w:rsid w:val="00A63585"/>
    <w:rPr>
      <w:rFonts w:ascii="MinionPro-Bold-Identity-H" w:hAnsi="MinionPro-Bold-Identity-H" w:hint="default"/>
      <w:b/>
      <w:bCs/>
      <w:i w:val="0"/>
      <w:iCs w:val="0"/>
      <w:color w:val="000000"/>
      <w:sz w:val="24"/>
      <w:szCs w:val="24"/>
    </w:rPr>
  </w:style>
  <w:style w:type="character" w:customStyle="1" w:styleId="fontstyle11">
    <w:name w:val="fontstyle11"/>
    <w:basedOn w:val="DefaultParagraphFont"/>
    <w:rsid w:val="00A63585"/>
    <w:rPr>
      <w:rFonts w:ascii="MinionPro-Regular-Identity-H" w:hAnsi="MinionPro-Regular-Identity-H" w:hint="default"/>
      <w:b w:val="0"/>
      <w:bCs w:val="0"/>
      <w:i w:val="0"/>
      <w:iCs w:val="0"/>
      <w:color w:val="000000"/>
      <w:sz w:val="24"/>
      <w:szCs w:val="24"/>
    </w:rPr>
  </w:style>
  <w:style w:type="character" w:styleId="LineNumber">
    <w:name w:val="line number"/>
    <w:basedOn w:val="DefaultParagraphFont"/>
    <w:uiPriority w:val="99"/>
    <w:semiHidden/>
    <w:unhideWhenUsed/>
    <w:rsid w:val="006D7C56"/>
  </w:style>
  <w:style w:type="character" w:customStyle="1" w:styleId="fontstyle21">
    <w:name w:val="fontstyle21"/>
    <w:basedOn w:val="DefaultParagraphFont"/>
    <w:rsid w:val="009C6F97"/>
    <w:rPr>
      <w:rFonts w:ascii="MyriadPro-Light" w:hAnsi="MyriadPro-Ligh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9496">
      <w:bodyDiv w:val="1"/>
      <w:marLeft w:val="0"/>
      <w:marRight w:val="0"/>
      <w:marTop w:val="0"/>
      <w:marBottom w:val="0"/>
      <w:divBdr>
        <w:top w:val="none" w:sz="0" w:space="0" w:color="auto"/>
        <w:left w:val="none" w:sz="0" w:space="0" w:color="auto"/>
        <w:bottom w:val="none" w:sz="0" w:space="0" w:color="auto"/>
        <w:right w:val="none" w:sz="0" w:space="0" w:color="auto"/>
      </w:divBdr>
    </w:div>
    <w:div w:id="15047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marhos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tesfahun@cgia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neefbk@gmail.com" TargetMode="External"/><Relationship Id="rId4" Type="http://schemas.openxmlformats.org/officeDocument/2006/relationships/settings" Target="settings.xml"/><Relationship Id="rId9" Type="http://schemas.openxmlformats.org/officeDocument/2006/relationships/hyperlink" Target="mailto:mengistuke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BoA19</b:Tag>
    <b:SourceType>Report</b:SourceType>
    <b:Guid>{B24E2030-89B2-4AC9-AEFD-EA2913F5274B}</b:Guid>
    <b:Title>Annual report of Irrigation activities in Amhara Region.</b:Title>
    <b:Year>2019</b:Year>
    <b:City>Bahir Dar</b:City>
    <b:Publisher>Baureo of Agriculture</b:Publisher>
    <b:Author>
      <b:Author>
        <b:NameList>
          <b:Person>
            <b:Last>BoA</b:Last>
          </b:Person>
        </b:NameList>
      </b:Author>
    </b:Author>
    <b:RefOrder>6</b:RefOrder>
  </b:Source>
</b:Sources>
</file>

<file path=customXml/itemProps1.xml><?xml version="1.0" encoding="utf-8"?>
<ds:datastoreItem xmlns:ds="http://schemas.openxmlformats.org/officeDocument/2006/customXml" ds:itemID="{F3FD39F6-6FB2-4434-923A-DEFDA0DE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9283</TotalTime>
  <Pages>16</Pages>
  <Words>20293</Words>
  <Characters>122777</Characters>
  <Application>Microsoft Office Word</Application>
  <DocSecurity>0</DocSecurity>
  <Lines>2407</Lines>
  <Paragraphs>986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cp:lastPrinted>2023-03-15T13:06:00Z</cp:lastPrinted>
  <dcterms:created xsi:type="dcterms:W3CDTF">2024-04-21T16:27:00Z</dcterms:created>
  <dcterms:modified xsi:type="dcterms:W3CDTF">2025-02-26T10:59:00Z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0c7e0c0a-d214-3874-ac76-0e6c935ff450</vt:lpwstr>
  </property>
  <property fmtid="{D5CDD505-2E9C-101B-9397-08002B2CF9AE}" pid="24" name="Mendeley Citation Style_1">
    <vt:lpwstr>http://www.zotero.org/styles/apa</vt:lpwstr>
  </property>
</Properties>
</file>