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AB" w:rsidRPr="007D7CA7" w:rsidRDefault="00D033AB" w:rsidP="00A36AFC">
      <w:pPr>
        <w:spacing w:before="100" w:beforeAutospacing="1" w:after="100" w:afterAutospacing="1" w:line="240" w:lineRule="auto"/>
        <w:ind w:right="0"/>
        <w:jc w:val="center"/>
        <w:rPr>
          <w:rFonts w:eastAsia="Times New Roman" w:cstheme="minorHAnsi"/>
          <w:sz w:val="24"/>
          <w:szCs w:val="24"/>
        </w:rPr>
      </w:pPr>
      <w:r w:rsidRPr="007D7CA7">
        <w:rPr>
          <w:rFonts w:eastAsia="Times New Roman" w:cstheme="minorHAnsi"/>
          <w:b/>
          <w:bCs/>
          <w:sz w:val="24"/>
          <w:szCs w:val="24"/>
        </w:rPr>
        <w:t xml:space="preserve">Performance Evaluation of </w:t>
      </w:r>
      <w:proofErr w:type="spellStart"/>
      <w:r w:rsidRPr="007D7CA7">
        <w:rPr>
          <w:rFonts w:eastAsia="Times New Roman" w:cstheme="minorHAnsi"/>
          <w:b/>
          <w:bCs/>
          <w:sz w:val="24"/>
          <w:szCs w:val="24"/>
        </w:rPr>
        <w:t>Phalaris</w:t>
      </w:r>
      <w:proofErr w:type="spellEnd"/>
      <w:r w:rsidRPr="007D7CA7">
        <w:rPr>
          <w:rFonts w:eastAsia="Times New Roman" w:cstheme="minorHAnsi"/>
          <w:b/>
          <w:bCs/>
          <w:sz w:val="24"/>
          <w:szCs w:val="24"/>
        </w:rPr>
        <w:t xml:space="preserve"> Grass Accessions in Northwestern Highlands of </w:t>
      </w:r>
      <w:r w:rsidR="001248E2" w:rsidRPr="007D7CA7">
        <w:rPr>
          <w:rFonts w:eastAsia="Times New Roman" w:cstheme="minorHAnsi"/>
          <w:b/>
          <w:bCs/>
          <w:sz w:val="24"/>
          <w:szCs w:val="24"/>
        </w:rPr>
        <w:t xml:space="preserve">Sekela District, </w:t>
      </w:r>
      <w:r w:rsidRPr="007D7CA7">
        <w:rPr>
          <w:rFonts w:eastAsia="Times New Roman" w:cstheme="minorHAnsi"/>
          <w:b/>
          <w:bCs/>
          <w:sz w:val="24"/>
          <w:szCs w:val="24"/>
        </w:rPr>
        <w:t>Amhara Region, Ethiopia</w:t>
      </w:r>
    </w:p>
    <w:p w:rsidR="00D033AB" w:rsidRPr="007D7CA7" w:rsidRDefault="00D033AB" w:rsidP="00C87574">
      <w:pPr>
        <w:spacing w:line="240" w:lineRule="auto"/>
        <w:ind w:right="0" w:firstLine="720"/>
        <w:rPr>
          <w:rFonts w:eastAsia="Times New Roman" w:cstheme="minorHAnsi"/>
          <w:sz w:val="24"/>
          <w:szCs w:val="24"/>
        </w:rPr>
      </w:pPr>
      <w:r w:rsidRPr="007D7CA7">
        <w:rPr>
          <w:rFonts w:eastAsia="Times New Roman" w:cstheme="minorHAnsi"/>
          <w:sz w:val="24"/>
          <w:szCs w:val="24"/>
        </w:rPr>
        <w:t>Beyadglign Hunegnaw, Misganaw Walie, Desale</w:t>
      </w:r>
      <w:r w:rsidR="00656E2A" w:rsidRPr="007D7CA7">
        <w:rPr>
          <w:rFonts w:eastAsia="Times New Roman" w:cstheme="minorHAnsi"/>
          <w:sz w:val="24"/>
          <w:szCs w:val="24"/>
        </w:rPr>
        <w:t xml:space="preserve">gn Ayichew and </w:t>
      </w:r>
      <w:r w:rsidRPr="007D7CA7">
        <w:rPr>
          <w:rFonts w:eastAsia="Times New Roman" w:cstheme="minorHAnsi"/>
          <w:sz w:val="24"/>
          <w:szCs w:val="24"/>
        </w:rPr>
        <w:t>Wondimenh Mekonnan</w:t>
      </w:r>
    </w:p>
    <w:p w:rsidR="001248E2" w:rsidRPr="007D7CA7" w:rsidRDefault="00D033AB" w:rsidP="00C87574">
      <w:pPr>
        <w:spacing w:line="240" w:lineRule="auto"/>
        <w:ind w:right="0" w:firstLine="720"/>
        <w:jc w:val="center"/>
        <w:rPr>
          <w:rFonts w:eastAsia="Times New Roman" w:cstheme="minorHAnsi"/>
          <w:sz w:val="24"/>
          <w:szCs w:val="24"/>
        </w:rPr>
      </w:pPr>
      <w:r w:rsidRPr="007D7CA7">
        <w:rPr>
          <w:rFonts w:eastAsia="Times New Roman" w:cstheme="minorHAnsi"/>
          <w:sz w:val="24"/>
          <w:szCs w:val="24"/>
        </w:rPr>
        <w:t>Andassa Livestock Resea</w:t>
      </w:r>
      <w:r w:rsidR="001248E2" w:rsidRPr="007D7CA7">
        <w:rPr>
          <w:rFonts w:eastAsia="Times New Roman" w:cstheme="minorHAnsi"/>
          <w:sz w:val="24"/>
          <w:szCs w:val="24"/>
        </w:rPr>
        <w:t>rch Center, Bahir Dar, Ethiopia</w:t>
      </w:r>
    </w:p>
    <w:p w:rsidR="00BB63C5" w:rsidRPr="007D7CA7" w:rsidRDefault="00D033AB" w:rsidP="00C87574">
      <w:pPr>
        <w:spacing w:line="240" w:lineRule="auto"/>
        <w:ind w:right="0" w:firstLine="720"/>
        <w:jc w:val="center"/>
        <w:rPr>
          <w:rFonts w:eastAsia="Times New Roman" w:cstheme="minorHAnsi"/>
          <w:sz w:val="24"/>
          <w:szCs w:val="24"/>
        </w:rPr>
      </w:pPr>
      <w:r w:rsidRPr="007D7CA7">
        <w:rPr>
          <w:rFonts w:eastAsia="Times New Roman" w:cstheme="minorHAnsi"/>
          <w:sz w:val="24"/>
          <w:szCs w:val="24"/>
        </w:rPr>
        <w:t>Corresponding author: beyedglignh07@gmail.com</w:t>
      </w:r>
    </w:p>
    <w:p w:rsidR="00901B09" w:rsidRPr="007D7CA7" w:rsidRDefault="008F204C" w:rsidP="007D7CA7">
      <w:pPr>
        <w:spacing w:before="240" w:line="240" w:lineRule="auto"/>
        <w:rPr>
          <w:rFonts w:cstheme="minorHAnsi"/>
          <w:b/>
          <w:bCs/>
          <w:sz w:val="24"/>
          <w:szCs w:val="24"/>
        </w:rPr>
      </w:pPr>
      <w:r w:rsidRPr="007D7CA7">
        <w:rPr>
          <w:rFonts w:cstheme="minorHAnsi"/>
          <w:b/>
          <w:bCs/>
          <w:sz w:val="24"/>
          <w:szCs w:val="24"/>
        </w:rPr>
        <w:t>ABSTRACT</w:t>
      </w:r>
    </w:p>
    <w:p w:rsidR="00D033AB" w:rsidRPr="007D7CA7" w:rsidRDefault="000F6D3B" w:rsidP="00C87574">
      <w:pPr>
        <w:spacing w:line="240" w:lineRule="auto"/>
        <w:ind w:right="0" w:firstLine="720"/>
        <w:rPr>
          <w:rFonts w:eastAsia="Times New Roman" w:cstheme="minorHAnsi"/>
          <w:sz w:val="24"/>
          <w:szCs w:val="24"/>
        </w:rPr>
      </w:pPr>
      <w:r w:rsidRPr="007D7CA7">
        <w:rPr>
          <w:rFonts w:eastAsia="Times New Roman" w:cstheme="minorHAnsi"/>
          <w:sz w:val="24"/>
          <w:szCs w:val="24"/>
        </w:rPr>
        <w:t xml:space="preserve">A field experiment </w:t>
      </w:r>
      <w:proofErr w:type="gramStart"/>
      <w:r w:rsidRPr="007D7CA7">
        <w:rPr>
          <w:rFonts w:eastAsia="Times New Roman" w:cstheme="minorHAnsi"/>
          <w:sz w:val="24"/>
          <w:szCs w:val="24"/>
        </w:rPr>
        <w:t>was conducted</w:t>
      </w:r>
      <w:proofErr w:type="gramEnd"/>
      <w:r w:rsidRPr="007D7CA7">
        <w:rPr>
          <w:rFonts w:eastAsia="Times New Roman" w:cstheme="minorHAnsi"/>
          <w:sz w:val="24"/>
          <w:szCs w:val="24"/>
        </w:rPr>
        <w:t xml:space="preserve"> to assess the adaptability, morphological characteristics, dry matter yield, and chemical composition of four Phalaris grass accessions in Sekela district, located in the northwestern Amhara Region of Ethiopia. The treatments included the common Phalaris aquatica grass from the area as a control, along with three accessions (ILRI 6853, ILRI 10552, and ILRI 14353) sourced from Debre Berhan Research Center via root splits for experimentation. The study </w:t>
      </w:r>
      <w:proofErr w:type="gramStart"/>
      <w:r w:rsidRPr="007D7CA7">
        <w:rPr>
          <w:rFonts w:eastAsia="Times New Roman" w:cstheme="minorHAnsi"/>
          <w:sz w:val="24"/>
          <w:szCs w:val="24"/>
        </w:rPr>
        <w:t>was carried</w:t>
      </w:r>
      <w:proofErr w:type="gramEnd"/>
      <w:r w:rsidRPr="007D7CA7">
        <w:rPr>
          <w:rFonts w:eastAsia="Times New Roman" w:cstheme="minorHAnsi"/>
          <w:sz w:val="24"/>
          <w:szCs w:val="24"/>
        </w:rPr>
        <w:t xml:space="preserve"> out using a randomized complete block design (RCBD) with five replications over two consecutive years. Data </w:t>
      </w:r>
      <w:proofErr w:type="gramStart"/>
      <w:r w:rsidRPr="007D7CA7">
        <w:rPr>
          <w:rFonts w:eastAsia="Times New Roman" w:cstheme="minorHAnsi"/>
          <w:sz w:val="24"/>
          <w:szCs w:val="24"/>
        </w:rPr>
        <w:t>were collected</w:t>
      </w:r>
      <w:proofErr w:type="gramEnd"/>
      <w:r w:rsidRPr="007D7CA7">
        <w:rPr>
          <w:rFonts w:eastAsia="Times New Roman" w:cstheme="minorHAnsi"/>
          <w:sz w:val="24"/>
          <w:szCs w:val="24"/>
        </w:rPr>
        <w:t xml:space="preserve"> at 10% heading of the Phalaris grass during each harvest in the two main rainy seasons. Measurements for plant height (PH) and leaf length (LL) </w:t>
      </w:r>
      <w:proofErr w:type="gramStart"/>
      <w:r w:rsidRPr="007D7CA7">
        <w:rPr>
          <w:rFonts w:eastAsia="Times New Roman" w:cstheme="minorHAnsi"/>
          <w:sz w:val="24"/>
          <w:szCs w:val="24"/>
        </w:rPr>
        <w:t>were taken</w:t>
      </w:r>
      <w:proofErr w:type="gramEnd"/>
      <w:r w:rsidRPr="007D7CA7">
        <w:rPr>
          <w:rFonts w:eastAsia="Times New Roman" w:cstheme="minorHAnsi"/>
          <w:sz w:val="24"/>
          <w:szCs w:val="24"/>
        </w:rPr>
        <w:t xml:space="preserve"> from ten plants in the middle rows, excluding the border rows. The collected data were analyzed using analysis of variance (ANOVA) with SAS software. Results from both experimental years showed that Phalaris accessions ILRI 6853 and ILRI 14353 had significantly higher (P&lt;0.05) plant height (PH), number of tillers per plant (NTPP), and dry matter yield (DMY) compared to the control. Additionally, accession ILRI 6853 exhibited significantly lower neutral detergent fiber (NDF) and acid detergent fiber (ADF) content than the other tested accessions. Based on overall performance, accessions ILRI 6853 and ILRI 14353 were selected for their superior production performance and lower fiber content, making them </w:t>
      </w:r>
      <w:proofErr w:type="gramStart"/>
      <w:r w:rsidRPr="007D7CA7">
        <w:rPr>
          <w:rFonts w:eastAsia="Times New Roman" w:cstheme="minorHAnsi"/>
          <w:sz w:val="24"/>
          <w:szCs w:val="24"/>
        </w:rPr>
        <w:t>well-suited</w:t>
      </w:r>
      <w:proofErr w:type="gramEnd"/>
      <w:r w:rsidRPr="007D7CA7">
        <w:rPr>
          <w:rFonts w:eastAsia="Times New Roman" w:cstheme="minorHAnsi"/>
          <w:sz w:val="24"/>
          <w:szCs w:val="24"/>
        </w:rPr>
        <w:t xml:space="preserve"> to address the critical feed shortages for improved livestock production in the study area. Therefore, Phalaris grass accessions ILRI 6853 and ILRI 14353 </w:t>
      </w:r>
      <w:proofErr w:type="gramStart"/>
      <w:r w:rsidRPr="007D7CA7">
        <w:rPr>
          <w:rFonts w:eastAsia="Times New Roman" w:cstheme="minorHAnsi"/>
          <w:sz w:val="24"/>
          <w:szCs w:val="24"/>
        </w:rPr>
        <w:t>are recommended</w:t>
      </w:r>
      <w:proofErr w:type="gramEnd"/>
      <w:r w:rsidRPr="007D7CA7">
        <w:rPr>
          <w:rFonts w:eastAsia="Times New Roman" w:cstheme="minorHAnsi"/>
          <w:sz w:val="24"/>
          <w:szCs w:val="24"/>
        </w:rPr>
        <w:t xml:space="preserve"> for further demonstration and adoption in the study area and similar agro-ecologies within the region.</w:t>
      </w:r>
    </w:p>
    <w:p w:rsidR="00D033AB" w:rsidRPr="007D7CA7" w:rsidRDefault="00D033AB" w:rsidP="00C87574">
      <w:pPr>
        <w:spacing w:line="240" w:lineRule="auto"/>
        <w:ind w:right="0"/>
        <w:rPr>
          <w:rFonts w:eastAsia="Times New Roman" w:cstheme="minorHAnsi"/>
          <w:sz w:val="24"/>
          <w:szCs w:val="24"/>
        </w:rPr>
      </w:pPr>
      <w:r w:rsidRPr="007D7CA7">
        <w:rPr>
          <w:rFonts w:eastAsia="Times New Roman" w:cstheme="minorHAnsi"/>
          <w:b/>
          <w:bCs/>
          <w:sz w:val="24"/>
          <w:szCs w:val="24"/>
        </w:rPr>
        <w:t>Keywords</w:t>
      </w:r>
      <w:r w:rsidRPr="007D7CA7">
        <w:rPr>
          <w:rFonts w:eastAsia="Times New Roman" w:cstheme="minorHAnsi"/>
          <w:sz w:val="24"/>
          <w:szCs w:val="24"/>
        </w:rPr>
        <w:t>: Dry matter yield, Feed, Growth characteristics</w:t>
      </w:r>
      <w:proofErr w:type="gramStart"/>
      <w:r w:rsidRPr="007D7CA7">
        <w:rPr>
          <w:rFonts w:eastAsia="Times New Roman" w:cstheme="minorHAnsi"/>
          <w:sz w:val="24"/>
          <w:szCs w:val="24"/>
        </w:rPr>
        <w:t>, ,</w:t>
      </w:r>
      <w:proofErr w:type="gramEnd"/>
      <w:r w:rsidRPr="007D7CA7">
        <w:rPr>
          <w:rFonts w:eastAsia="Times New Roman" w:cstheme="minorHAnsi"/>
          <w:sz w:val="24"/>
          <w:szCs w:val="24"/>
        </w:rPr>
        <w:t xml:space="preserve"> Phalaris grass, </w:t>
      </w:r>
      <w:r w:rsidRPr="007D7CA7">
        <w:rPr>
          <w:rFonts w:cstheme="minorHAnsi"/>
          <w:sz w:val="24"/>
          <w:szCs w:val="24"/>
        </w:rPr>
        <w:t>Sekela district</w:t>
      </w:r>
    </w:p>
    <w:p w:rsidR="00192B98" w:rsidRPr="007D7CA7" w:rsidRDefault="00192B98" w:rsidP="00C87574">
      <w:pPr>
        <w:spacing w:line="240" w:lineRule="auto"/>
        <w:ind w:firstLine="720"/>
        <w:rPr>
          <w:rFonts w:cstheme="minorHAnsi"/>
          <w:sz w:val="24"/>
          <w:szCs w:val="24"/>
        </w:rPr>
      </w:pPr>
    </w:p>
    <w:p w:rsidR="002F1228" w:rsidRPr="007D7CA7" w:rsidRDefault="002F1228"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1248E2" w:rsidRPr="007D7CA7" w:rsidRDefault="001248E2" w:rsidP="00C87574">
      <w:pPr>
        <w:spacing w:line="240" w:lineRule="auto"/>
        <w:ind w:firstLine="720"/>
        <w:rPr>
          <w:rFonts w:cstheme="minorHAnsi"/>
          <w:sz w:val="24"/>
          <w:szCs w:val="24"/>
        </w:rPr>
      </w:pPr>
    </w:p>
    <w:p w:rsidR="001248E2" w:rsidRPr="007D7CA7" w:rsidRDefault="001248E2" w:rsidP="00C87574">
      <w:pPr>
        <w:spacing w:line="240" w:lineRule="auto"/>
        <w:ind w:firstLine="720"/>
        <w:rPr>
          <w:rFonts w:cstheme="minorHAnsi"/>
          <w:sz w:val="24"/>
          <w:szCs w:val="24"/>
        </w:rPr>
      </w:pPr>
    </w:p>
    <w:p w:rsidR="001248E2" w:rsidRPr="007D7CA7" w:rsidRDefault="001248E2" w:rsidP="00C87574">
      <w:pPr>
        <w:spacing w:line="240" w:lineRule="auto"/>
        <w:ind w:firstLine="720"/>
        <w:rPr>
          <w:rFonts w:cstheme="minorHAnsi"/>
          <w:sz w:val="24"/>
          <w:szCs w:val="24"/>
        </w:rPr>
      </w:pPr>
    </w:p>
    <w:p w:rsidR="000F18AC" w:rsidRPr="007D7CA7" w:rsidRDefault="000F18AC" w:rsidP="00C87574">
      <w:pPr>
        <w:spacing w:line="240" w:lineRule="auto"/>
        <w:ind w:firstLine="720"/>
        <w:rPr>
          <w:rFonts w:cstheme="minorHAnsi"/>
          <w:sz w:val="24"/>
          <w:szCs w:val="24"/>
        </w:rPr>
      </w:pPr>
    </w:p>
    <w:p w:rsidR="000F6D3B" w:rsidRPr="007D7CA7" w:rsidRDefault="000F6D3B" w:rsidP="00C87574">
      <w:pPr>
        <w:spacing w:line="240" w:lineRule="auto"/>
        <w:ind w:firstLine="720"/>
        <w:rPr>
          <w:rFonts w:cstheme="minorHAnsi"/>
          <w:sz w:val="24"/>
          <w:szCs w:val="24"/>
        </w:rPr>
      </w:pPr>
    </w:p>
    <w:p w:rsidR="00901B09" w:rsidRPr="007D7CA7" w:rsidRDefault="00E00BCA" w:rsidP="007D7CA7">
      <w:pPr>
        <w:pStyle w:val="ListParagraph"/>
        <w:numPr>
          <w:ilvl w:val="0"/>
          <w:numId w:val="23"/>
        </w:numPr>
        <w:spacing w:line="240" w:lineRule="auto"/>
        <w:ind w:firstLine="0"/>
        <w:rPr>
          <w:rFonts w:cstheme="minorHAnsi"/>
          <w:b/>
          <w:bCs/>
          <w:sz w:val="24"/>
          <w:szCs w:val="24"/>
        </w:rPr>
      </w:pPr>
      <w:r w:rsidRPr="007D7CA7">
        <w:rPr>
          <w:rFonts w:cstheme="minorHAnsi"/>
          <w:b/>
          <w:bCs/>
          <w:sz w:val="24"/>
          <w:szCs w:val="24"/>
        </w:rPr>
        <w:lastRenderedPageBreak/>
        <w:t>INTRODUCTION</w:t>
      </w:r>
    </w:p>
    <w:p w:rsidR="000F6D3B" w:rsidRPr="007D7CA7" w:rsidRDefault="000F6D3B"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t>The Ethiopian highlands, situated above 1500 meters above sea level, receive more than 700 mm of annual rainfall and maintain a mean daily temperature o</w:t>
      </w:r>
      <w:r w:rsidR="000A2D62" w:rsidRPr="007D7CA7">
        <w:rPr>
          <w:rFonts w:eastAsia="Times New Roman" w:cstheme="minorHAnsi"/>
          <w:sz w:val="24"/>
          <w:szCs w:val="24"/>
        </w:rPr>
        <w:t>f less than 20°C (Zinash et al</w:t>
      </w:r>
      <w:r w:rsidR="001727C7" w:rsidRPr="007D7CA7">
        <w:rPr>
          <w:rFonts w:eastAsia="Times New Roman" w:cstheme="minorHAnsi"/>
          <w:sz w:val="24"/>
          <w:szCs w:val="24"/>
        </w:rPr>
        <w:t>.,</w:t>
      </w:r>
      <w:r w:rsidRPr="007D7CA7">
        <w:rPr>
          <w:rFonts w:eastAsia="Times New Roman" w:cstheme="minorHAnsi"/>
          <w:sz w:val="24"/>
          <w:szCs w:val="24"/>
        </w:rPr>
        <w:t xml:space="preserve"> 2000). Ethiopia is home to a vast livestock population, comprising 70.3 million cattle, 42.9 million sheep, 52.5 million goats, 2.15 million horses, 10.8 million donkeys, 0.38 million mules, 8.1 million camels,</w:t>
      </w:r>
      <w:r w:rsidR="000A2D62" w:rsidRPr="007D7CA7">
        <w:rPr>
          <w:rFonts w:eastAsia="Times New Roman" w:cstheme="minorHAnsi"/>
          <w:sz w:val="24"/>
          <w:szCs w:val="24"/>
        </w:rPr>
        <w:t xml:space="preserve"> and 57.0 million poultry (CSA</w:t>
      </w:r>
      <w:r w:rsidR="001727C7" w:rsidRPr="007D7CA7">
        <w:rPr>
          <w:rFonts w:eastAsia="Times New Roman" w:cstheme="minorHAnsi"/>
          <w:sz w:val="24"/>
          <w:szCs w:val="24"/>
        </w:rPr>
        <w:t>,</w:t>
      </w:r>
      <w:r w:rsidR="000A2D62" w:rsidRPr="007D7CA7">
        <w:rPr>
          <w:rFonts w:eastAsia="Times New Roman" w:cstheme="minorHAnsi"/>
          <w:sz w:val="24"/>
          <w:szCs w:val="24"/>
        </w:rPr>
        <w:t xml:space="preserve"> </w:t>
      </w:r>
      <w:r w:rsidRPr="007D7CA7">
        <w:rPr>
          <w:rFonts w:eastAsia="Times New Roman" w:cstheme="minorHAnsi"/>
          <w:sz w:val="24"/>
          <w:szCs w:val="24"/>
        </w:rPr>
        <w:t xml:space="preserve">2021). The highlands of Ethiopia </w:t>
      </w:r>
      <w:proofErr w:type="gramStart"/>
      <w:r w:rsidRPr="007D7CA7">
        <w:rPr>
          <w:rFonts w:eastAsia="Times New Roman" w:cstheme="minorHAnsi"/>
          <w:sz w:val="24"/>
          <w:szCs w:val="24"/>
        </w:rPr>
        <w:t>are characterized</w:t>
      </w:r>
      <w:proofErr w:type="gramEnd"/>
      <w:r w:rsidRPr="007D7CA7">
        <w:rPr>
          <w:rFonts w:eastAsia="Times New Roman" w:cstheme="minorHAnsi"/>
          <w:sz w:val="24"/>
          <w:szCs w:val="24"/>
        </w:rPr>
        <w:t xml:space="preserve"> by crop-livestock mixed farming systems, where livestock plays an integral role in most agricultural activities across the country.</w:t>
      </w:r>
    </w:p>
    <w:p w:rsidR="000F6D3B" w:rsidRPr="007D7CA7" w:rsidRDefault="000F6D3B"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t>Livestock contributes significantly to Ethiopia’s economy, accounting for 15–17% of the national gross domestic product (GDP), 35–47.7% of agricultural GDP, and 37–</w:t>
      </w:r>
      <w:r w:rsidR="000A2D62" w:rsidRPr="007D7CA7">
        <w:rPr>
          <w:rFonts w:eastAsia="Times New Roman" w:cstheme="minorHAnsi"/>
          <w:sz w:val="24"/>
          <w:szCs w:val="24"/>
        </w:rPr>
        <w:t>87% of household incomes (IGAD 2011; G/Mariam et al</w:t>
      </w:r>
      <w:r w:rsidR="001727C7" w:rsidRPr="007D7CA7">
        <w:rPr>
          <w:rFonts w:eastAsia="Times New Roman" w:cstheme="minorHAnsi"/>
          <w:sz w:val="24"/>
          <w:szCs w:val="24"/>
        </w:rPr>
        <w:t>.,</w:t>
      </w:r>
      <w:r w:rsidR="000A2D62" w:rsidRPr="007D7CA7">
        <w:rPr>
          <w:rFonts w:eastAsia="Times New Roman" w:cstheme="minorHAnsi"/>
          <w:sz w:val="24"/>
          <w:szCs w:val="24"/>
        </w:rPr>
        <w:t xml:space="preserve"> </w:t>
      </w:r>
      <w:r w:rsidRPr="007D7CA7">
        <w:rPr>
          <w:rFonts w:eastAsia="Times New Roman" w:cstheme="minorHAnsi"/>
          <w:sz w:val="24"/>
          <w:szCs w:val="24"/>
        </w:rPr>
        <w:t xml:space="preserve">2013). It also contributes 15% of export earnings and supports 30% of </w:t>
      </w:r>
      <w:r w:rsidR="000A2D62" w:rsidRPr="007D7CA7">
        <w:rPr>
          <w:rFonts w:eastAsia="Times New Roman" w:cstheme="minorHAnsi"/>
          <w:sz w:val="24"/>
          <w:szCs w:val="24"/>
        </w:rPr>
        <w:t>agricultural employment (Behnke</w:t>
      </w:r>
      <w:r w:rsidR="001727C7" w:rsidRPr="007D7CA7">
        <w:rPr>
          <w:rFonts w:eastAsia="Times New Roman" w:cstheme="minorHAnsi"/>
          <w:sz w:val="24"/>
          <w:szCs w:val="24"/>
        </w:rPr>
        <w:t>,</w:t>
      </w:r>
      <w:r w:rsidRPr="007D7CA7">
        <w:rPr>
          <w:rFonts w:eastAsia="Times New Roman" w:cstheme="minorHAnsi"/>
          <w:sz w:val="24"/>
          <w:szCs w:val="24"/>
        </w:rPr>
        <w:t xml:space="preserve"> 2010). In addition to its economic contributions, livestock production improves the nutritional status and income of the population by providing meat, milk, eggs, cheese, butter, as well as by-products such as hides, skins, and live animals for both home consumption and export. Livestock also helps mitigate risk</w:t>
      </w:r>
      <w:r w:rsidR="000A2D62" w:rsidRPr="007D7CA7">
        <w:rPr>
          <w:rFonts w:eastAsia="Times New Roman" w:cstheme="minorHAnsi"/>
          <w:sz w:val="24"/>
          <w:szCs w:val="24"/>
        </w:rPr>
        <w:t>s in times of crop failure (CSA</w:t>
      </w:r>
      <w:r w:rsidR="001727C7" w:rsidRPr="007D7CA7">
        <w:rPr>
          <w:rFonts w:eastAsia="Times New Roman" w:cstheme="minorHAnsi"/>
          <w:sz w:val="24"/>
          <w:szCs w:val="24"/>
        </w:rPr>
        <w:t>,</w:t>
      </w:r>
      <w:r w:rsidRPr="007D7CA7">
        <w:rPr>
          <w:rFonts w:eastAsia="Times New Roman" w:cstheme="minorHAnsi"/>
          <w:sz w:val="24"/>
          <w:szCs w:val="24"/>
        </w:rPr>
        <w:t xml:space="preserve"> 2021).</w:t>
      </w:r>
      <w:r w:rsidR="000A2D62" w:rsidRPr="007D7CA7">
        <w:rPr>
          <w:rFonts w:eastAsia="Times New Roman" w:cstheme="minorHAnsi"/>
          <w:sz w:val="24"/>
          <w:szCs w:val="24"/>
        </w:rPr>
        <w:t xml:space="preserve"> </w:t>
      </w:r>
      <w:r w:rsidRPr="007D7CA7">
        <w:rPr>
          <w:rFonts w:eastAsia="Times New Roman" w:cstheme="minorHAnsi"/>
          <w:sz w:val="24"/>
          <w:szCs w:val="24"/>
        </w:rPr>
        <w:t xml:space="preserve">Despite its importance, the livestock sector struggles to meet the growing demand for animal products due to low productivity per animal (IGAD, 2011). One of the major factors contributing to this low productivity is the persistent feed shortage, both in quality and quantity, which adversely </w:t>
      </w:r>
      <w:proofErr w:type="gramStart"/>
      <w:r w:rsidRPr="007D7CA7">
        <w:rPr>
          <w:rFonts w:eastAsia="Times New Roman" w:cstheme="minorHAnsi"/>
          <w:sz w:val="24"/>
          <w:szCs w:val="24"/>
        </w:rPr>
        <w:t>impacts</w:t>
      </w:r>
      <w:proofErr w:type="gramEnd"/>
      <w:r w:rsidRPr="007D7CA7">
        <w:rPr>
          <w:rFonts w:eastAsia="Times New Roman" w:cstheme="minorHAnsi"/>
          <w:sz w:val="24"/>
          <w:szCs w:val="24"/>
        </w:rPr>
        <w:t xml:space="preserve"> livestock production (Alemayehu et al., 2017).</w:t>
      </w:r>
    </w:p>
    <w:p w:rsidR="000F6D3B" w:rsidRPr="007D7CA7" w:rsidRDefault="000F6D3B"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t xml:space="preserve">Improving livestock feeding through the adoption of sown forages can significantly enhance productivity. Among the many perennial forage grasses, Phalaris grass stands out as one of the most promising options for the Ethiopian highlands. Phalaris is </w:t>
      </w:r>
      <w:proofErr w:type="gramStart"/>
      <w:r w:rsidRPr="007D7CA7">
        <w:rPr>
          <w:rFonts w:eastAsia="Times New Roman" w:cstheme="minorHAnsi"/>
          <w:sz w:val="24"/>
          <w:szCs w:val="24"/>
        </w:rPr>
        <w:t>well-suited</w:t>
      </w:r>
      <w:proofErr w:type="gramEnd"/>
      <w:r w:rsidRPr="007D7CA7">
        <w:rPr>
          <w:rFonts w:eastAsia="Times New Roman" w:cstheme="minorHAnsi"/>
          <w:sz w:val="24"/>
          <w:szCs w:val="24"/>
        </w:rPr>
        <w:t xml:space="preserve"> to highl</w:t>
      </w:r>
      <w:r w:rsidR="000A2D62" w:rsidRPr="007D7CA7">
        <w:rPr>
          <w:rFonts w:eastAsia="Times New Roman" w:cstheme="minorHAnsi"/>
          <w:sz w:val="24"/>
          <w:szCs w:val="24"/>
        </w:rPr>
        <w:t>and areas (Kediret et al</w:t>
      </w:r>
      <w:r w:rsidR="001727C7" w:rsidRPr="007D7CA7">
        <w:rPr>
          <w:rFonts w:eastAsia="Times New Roman" w:cstheme="minorHAnsi"/>
          <w:sz w:val="24"/>
          <w:szCs w:val="24"/>
        </w:rPr>
        <w:t>.,</w:t>
      </w:r>
      <w:r w:rsidRPr="007D7CA7">
        <w:rPr>
          <w:rFonts w:eastAsia="Times New Roman" w:cstheme="minorHAnsi"/>
          <w:sz w:val="24"/>
          <w:szCs w:val="24"/>
        </w:rPr>
        <w:t xml:space="preserve"> 2007), known for its high yield and ease of propagation and management (ILRI, 2010). Phalaris aquatica, for example, has an average dry matter yield of about 4</w:t>
      </w:r>
      <w:r w:rsidR="000A2D62" w:rsidRPr="007D7CA7">
        <w:rPr>
          <w:rFonts w:eastAsia="Times New Roman" w:cstheme="minorHAnsi"/>
          <w:sz w:val="24"/>
          <w:szCs w:val="24"/>
        </w:rPr>
        <w:t>.75 t/ha (Venkataramanan et al</w:t>
      </w:r>
      <w:r w:rsidR="001727C7" w:rsidRPr="007D7CA7">
        <w:rPr>
          <w:rFonts w:eastAsia="Times New Roman" w:cstheme="minorHAnsi"/>
          <w:sz w:val="24"/>
          <w:szCs w:val="24"/>
        </w:rPr>
        <w:t>.,</w:t>
      </w:r>
      <w:r w:rsidRPr="007D7CA7">
        <w:rPr>
          <w:rFonts w:eastAsia="Times New Roman" w:cstheme="minorHAnsi"/>
          <w:sz w:val="24"/>
          <w:szCs w:val="24"/>
        </w:rPr>
        <w:t xml:space="preserve"> 2014), and its seed yield ranges from 300-400 kg/ha under optima</w:t>
      </w:r>
      <w:r w:rsidR="000A2D62" w:rsidRPr="007D7CA7">
        <w:rPr>
          <w:rFonts w:eastAsia="Times New Roman" w:cstheme="minorHAnsi"/>
          <w:sz w:val="24"/>
          <w:szCs w:val="24"/>
        </w:rPr>
        <w:t>l conditions (Alemayehu et al</w:t>
      </w:r>
      <w:r w:rsidR="001727C7" w:rsidRPr="007D7CA7">
        <w:rPr>
          <w:rFonts w:eastAsia="Times New Roman" w:cstheme="minorHAnsi"/>
          <w:sz w:val="24"/>
          <w:szCs w:val="24"/>
        </w:rPr>
        <w:t>.,</w:t>
      </w:r>
      <w:r w:rsidR="000A2D62" w:rsidRPr="007D7CA7">
        <w:rPr>
          <w:rFonts w:eastAsia="Times New Roman" w:cstheme="minorHAnsi"/>
          <w:sz w:val="24"/>
          <w:szCs w:val="24"/>
        </w:rPr>
        <w:t xml:space="preserve"> </w:t>
      </w:r>
      <w:r w:rsidRPr="007D7CA7">
        <w:rPr>
          <w:rFonts w:eastAsia="Times New Roman" w:cstheme="minorHAnsi"/>
          <w:sz w:val="24"/>
          <w:szCs w:val="24"/>
        </w:rPr>
        <w:t>2017). The grass is typically propagated either vegetatively using root splits or by seed, with the propagation method varying across agro</w:t>
      </w:r>
      <w:r w:rsidR="000A2D62" w:rsidRPr="007D7CA7">
        <w:rPr>
          <w:rFonts w:eastAsia="Times New Roman" w:cstheme="minorHAnsi"/>
          <w:sz w:val="24"/>
          <w:szCs w:val="24"/>
        </w:rPr>
        <w:t>-ecologies (Getnet and Gezahagn</w:t>
      </w:r>
      <w:r w:rsidR="001727C7" w:rsidRPr="007D7CA7">
        <w:rPr>
          <w:rFonts w:eastAsia="Times New Roman" w:cstheme="minorHAnsi"/>
          <w:sz w:val="24"/>
          <w:szCs w:val="24"/>
        </w:rPr>
        <w:t xml:space="preserve">, </w:t>
      </w:r>
      <w:r w:rsidRPr="007D7CA7">
        <w:rPr>
          <w:rFonts w:eastAsia="Times New Roman" w:cstheme="minorHAnsi"/>
          <w:sz w:val="24"/>
          <w:szCs w:val="24"/>
        </w:rPr>
        <w:t>2012).</w:t>
      </w:r>
    </w:p>
    <w:p w:rsidR="000F6D3B" w:rsidRPr="007D7CA7" w:rsidRDefault="000F6D3B"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t xml:space="preserve">Phalaris is a key grass species for both forage development and soil conservation in Ethiopia. It boasts excellent forage quality and </w:t>
      </w:r>
      <w:proofErr w:type="gramStart"/>
      <w:r w:rsidRPr="007D7CA7">
        <w:rPr>
          <w:rFonts w:eastAsia="Times New Roman" w:cstheme="minorHAnsi"/>
          <w:sz w:val="24"/>
          <w:szCs w:val="24"/>
        </w:rPr>
        <w:t>is best used</w:t>
      </w:r>
      <w:proofErr w:type="gramEnd"/>
      <w:r w:rsidRPr="007D7CA7">
        <w:rPr>
          <w:rFonts w:eastAsia="Times New Roman" w:cstheme="minorHAnsi"/>
          <w:sz w:val="24"/>
          <w:szCs w:val="24"/>
        </w:rPr>
        <w:t xml:space="preserve"> in combination with other forages to optimize its value as livestock feed. Phalaris thrives at altitudes between 1800 and 3000 meters, is frost and drought tolerant, and can grow effectively with more than 400 mm of annual rainfall. While it requires fertile soils for strong growth, it can still survive on poorer soils, although its soil conservation value </w:t>
      </w:r>
      <w:proofErr w:type="gramStart"/>
      <w:r w:rsidRPr="007D7CA7">
        <w:rPr>
          <w:rFonts w:eastAsia="Times New Roman" w:cstheme="minorHAnsi"/>
          <w:sz w:val="24"/>
          <w:szCs w:val="24"/>
        </w:rPr>
        <w:t>is diminished</w:t>
      </w:r>
      <w:proofErr w:type="gramEnd"/>
      <w:r w:rsidRPr="007D7CA7">
        <w:rPr>
          <w:rFonts w:eastAsia="Times New Roman" w:cstheme="minorHAnsi"/>
          <w:sz w:val="24"/>
          <w:szCs w:val="24"/>
        </w:rPr>
        <w:t xml:space="preserve"> due to weaker growth. Phalaris is particularly suitable for use in contour forage strips for soil conservation and </w:t>
      </w:r>
      <w:proofErr w:type="gramStart"/>
      <w:r w:rsidRPr="007D7CA7">
        <w:rPr>
          <w:rFonts w:eastAsia="Times New Roman" w:cstheme="minorHAnsi"/>
          <w:sz w:val="24"/>
          <w:szCs w:val="24"/>
        </w:rPr>
        <w:t>can also</w:t>
      </w:r>
      <w:proofErr w:type="gramEnd"/>
      <w:r w:rsidRPr="007D7CA7">
        <w:rPr>
          <w:rFonts w:eastAsia="Times New Roman" w:cstheme="minorHAnsi"/>
          <w:sz w:val="24"/>
          <w:szCs w:val="24"/>
        </w:rPr>
        <w:t xml:space="preserve"> be integrated into backyard forage systems and mi</w:t>
      </w:r>
      <w:r w:rsidR="000A2D62" w:rsidRPr="007D7CA7">
        <w:rPr>
          <w:rFonts w:eastAsia="Times New Roman" w:cstheme="minorHAnsi"/>
          <w:sz w:val="24"/>
          <w:szCs w:val="24"/>
        </w:rPr>
        <w:t>xed pastures (Alemayehu et al</w:t>
      </w:r>
      <w:r w:rsidR="001727C7" w:rsidRPr="007D7CA7">
        <w:rPr>
          <w:rFonts w:eastAsia="Times New Roman" w:cstheme="minorHAnsi"/>
          <w:sz w:val="24"/>
          <w:szCs w:val="24"/>
        </w:rPr>
        <w:t>.,</w:t>
      </w:r>
      <w:r w:rsidR="000A2D62" w:rsidRPr="007D7CA7">
        <w:rPr>
          <w:rFonts w:eastAsia="Times New Roman" w:cstheme="minorHAnsi"/>
          <w:sz w:val="24"/>
          <w:szCs w:val="24"/>
        </w:rPr>
        <w:t xml:space="preserve"> </w:t>
      </w:r>
      <w:r w:rsidRPr="007D7CA7">
        <w:rPr>
          <w:rFonts w:eastAsia="Times New Roman" w:cstheme="minorHAnsi"/>
          <w:sz w:val="24"/>
          <w:szCs w:val="24"/>
        </w:rPr>
        <w:t>2017). It offers a continuous supply of green forage throughout the year, making it ideal for intensive small-scale fa</w:t>
      </w:r>
      <w:r w:rsidR="000A2D62" w:rsidRPr="007D7CA7">
        <w:rPr>
          <w:rFonts w:eastAsia="Times New Roman" w:cstheme="minorHAnsi"/>
          <w:sz w:val="24"/>
          <w:szCs w:val="24"/>
        </w:rPr>
        <w:t>rming systems (Alemayehu et al</w:t>
      </w:r>
      <w:r w:rsidR="001727C7" w:rsidRPr="007D7CA7">
        <w:rPr>
          <w:rFonts w:eastAsia="Times New Roman" w:cstheme="minorHAnsi"/>
          <w:sz w:val="24"/>
          <w:szCs w:val="24"/>
        </w:rPr>
        <w:t xml:space="preserve">., </w:t>
      </w:r>
      <w:r w:rsidRPr="007D7CA7">
        <w:rPr>
          <w:rFonts w:eastAsia="Times New Roman" w:cstheme="minorHAnsi"/>
          <w:sz w:val="24"/>
          <w:szCs w:val="24"/>
        </w:rPr>
        <w:t>2017).</w:t>
      </w:r>
    </w:p>
    <w:p w:rsidR="00234FE0" w:rsidRPr="007D7CA7" w:rsidRDefault="000F6D3B"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lastRenderedPageBreak/>
        <w:t>However, yield performance of Phalaris grass varies across different environments, and there is limited information on the performance of various accessions. Therefore, the objective of this study was to evaluate selected Phalaris grass accessions for their yield, chemical composition, and desirable agronomic characteristics.</w:t>
      </w:r>
    </w:p>
    <w:p w:rsidR="003B258B" w:rsidRPr="007D7CA7" w:rsidRDefault="00E00BCA" w:rsidP="007D7CA7">
      <w:pPr>
        <w:pStyle w:val="ListParagraph"/>
        <w:numPr>
          <w:ilvl w:val="0"/>
          <w:numId w:val="23"/>
        </w:numPr>
        <w:tabs>
          <w:tab w:val="left" w:pos="270"/>
        </w:tabs>
        <w:spacing w:line="240" w:lineRule="auto"/>
        <w:ind w:firstLine="0"/>
        <w:rPr>
          <w:rFonts w:cstheme="minorHAnsi"/>
          <w:b/>
          <w:bCs/>
          <w:sz w:val="24"/>
          <w:szCs w:val="24"/>
        </w:rPr>
      </w:pPr>
      <w:r w:rsidRPr="007D7CA7">
        <w:rPr>
          <w:rFonts w:cstheme="minorHAnsi"/>
          <w:b/>
          <w:bCs/>
          <w:sz w:val="24"/>
          <w:szCs w:val="24"/>
        </w:rPr>
        <w:t>MATERIALS AND METHODS</w:t>
      </w:r>
    </w:p>
    <w:p w:rsidR="00463703" w:rsidRPr="007D7CA7" w:rsidRDefault="006D25D8" w:rsidP="007D7CA7">
      <w:pPr>
        <w:tabs>
          <w:tab w:val="left" w:pos="270"/>
        </w:tabs>
        <w:spacing w:before="240" w:line="240" w:lineRule="auto"/>
        <w:rPr>
          <w:rFonts w:cstheme="minorHAnsi"/>
          <w:b/>
          <w:bCs/>
          <w:sz w:val="24"/>
          <w:szCs w:val="24"/>
        </w:rPr>
      </w:pPr>
      <w:r w:rsidRPr="007D7CA7">
        <w:rPr>
          <w:rFonts w:cstheme="minorHAnsi"/>
          <w:b/>
          <w:bCs/>
          <w:sz w:val="24"/>
          <w:szCs w:val="24"/>
        </w:rPr>
        <w:t xml:space="preserve">2.1. </w:t>
      </w:r>
      <w:r w:rsidR="000109DF" w:rsidRPr="007D7CA7">
        <w:rPr>
          <w:rFonts w:cstheme="minorHAnsi"/>
          <w:b/>
          <w:bCs/>
          <w:sz w:val="24"/>
          <w:szCs w:val="24"/>
        </w:rPr>
        <w:t xml:space="preserve">Description of </w:t>
      </w:r>
      <w:r w:rsidR="00463703" w:rsidRPr="007D7CA7">
        <w:rPr>
          <w:rFonts w:cstheme="minorHAnsi"/>
          <w:b/>
          <w:bCs/>
          <w:sz w:val="24"/>
          <w:szCs w:val="24"/>
        </w:rPr>
        <w:t>Study area</w:t>
      </w:r>
    </w:p>
    <w:p w:rsidR="00851376" w:rsidRPr="007D7CA7" w:rsidRDefault="000F6D3B" w:rsidP="00C87574">
      <w:pPr>
        <w:tabs>
          <w:tab w:val="left" w:pos="270"/>
        </w:tabs>
        <w:spacing w:before="240" w:line="240" w:lineRule="auto"/>
        <w:ind w:firstLine="720"/>
        <w:rPr>
          <w:rFonts w:cstheme="minorHAnsi"/>
          <w:b/>
          <w:bCs/>
          <w:sz w:val="24"/>
          <w:szCs w:val="24"/>
        </w:rPr>
      </w:pPr>
      <w:r w:rsidRPr="007D7CA7">
        <w:rPr>
          <w:rFonts w:cstheme="minorHAnsi"/>
          <w:sz w:val="24"/>
          <w:szCs w:val="24"/>
        </w:rPr>
        <w:t xml:space="preserve">The study </w:t>
      </w:r>
      <w:proofErr w:type="gramStart"/>
      <w:r w:rsidRPr="007D7CA7">
        <w:rPr>
          <w:rFonts w:cstheme="minorHAnsi"/>
          <w:sz w:val="24"/>
          <w:szCs w:val="24"/>
        </w:rPr>
        <w:t>was conducted</w:t>
      </w:r>
      <w:proofErr w:type="gramEnd"/>
      <w:r w:rsidRPr="007D7CA7">
        <w:rPr>
          <w:rFonts w:cstheme="minorHAnsi"/>
          <w:sz w:val="24"/>
          <w:szCs w:val="24"/>
        </w:rPr>
        <w:t xml:space="preserve"> in the Sekela district, located in the West Gojjam Zone of the Amhara region, Ethiopia. Sekela is one of the fifteen woredas (districts) in the West Gojjam Zone, situated 459 km northwest of Addis Ababa. It is also 160 km southeast of Bahir Dar, the capital of the Amhara region, and 74 km northeast of Finote Selam. The district </w:t>
      </w:r>
      <w:proofErr w:type="gramStart"/>
      <w:r w:rsidRPr="007D7CA7">
        <w:rPr>
          <w:rFonts w:cstheme="minorHAnsi"/>
          <w:sz w:val="24"/>
          <w:szCs w:val="24"/>
        </w:rPr>
        <w:t>is bordered</w:t>
      </w:r>
      <w:proofErr w:type="gramEnd"/>
      <w:r w:rsidRPr="007D7CA7">
        <w:rPr>
          <w:rFonts w:cstheme="minorHAnsi"/>
          <w:sz w:val="24"/>
          <w:szCs w:val="24"/>
        </w:rPr>
        <w:t xml:space="preserve"> to the southwest by the Bure district, to the west by the Awi Zone, to the north by the Mecha district, to the east by the Quarit district, and to the southeast by the Jabi Tehnan district. The administrative center of Sekela is Gish Abay town. The district comprises </w:t>
      </w:r>
      <w:proofErr w:type="gramStart"/>
      <w:r w:rsidRPr="007D7CA7">
        <w:rPr>
          <w:rFonts w:cstheme="minorHAnsi"/>
          <w:sz w:val="24"/>
          <w:szCs w:val="24"/>
        </w:rPr>
        <w:t>a total of 27</w:t>
      </w:r>
      <w:proofErr w:type="gramEnd"/>
      <w:r w:rsidRPr="007D7CA7">
        <w:rPr>
          <w:rFonts w:cstheme="minorHAnsi"/>
          <w:sz w:val="24"/>
          <w:szCs w:val="24"/>
        </w:rPr>
        <w:t xml:space="preserve"> kebeles, with 26 rural ke</w:t>
      </w:r>
      <w:r w:rsidR="000A2D62" w:rsidRPr="007D7CA7">
        <w:rPr>
          <w:rFonts w:cstheme="minorHAnsi"/>
          <w:sz w:val="24"/>
          <w:szCs w:val="24"/>
        </w:rPr>
        <w:t>beles and 1 urban kebele (SWAO</w:t>
      </w:r>
      <w:r w:rsidR="003C0310" w:rsidRPr="007D7CA7">
        <w:rPr>
          <w:rFonts w:cstheme="minorHAnsi"/>
          <w:sz w:val="24"/>
          <w:szCs w:val="24"/>
        </w:rPr>
        <w:t>,</w:t>
      </w:r>
      <w:r w:rsidR="000A2D62" w:rsidRPr="007D7CA7">
        <w:rPr>
          <w:rFonts w:cstheme="minorHAnsi"/>
          <w:sz w:val="24"/>
          <w:szCs w:val="24"/>
        </w:rPr>
        <w:t xml:space="preserve"> </w:t>
      </w:r>
      <w:r w:rsidRPr="007D7CA7">
        <w:rPr>
          <w:rFonts w:cstheme="minorHAnsi"/>
          <w:sz w:val="24"/>
          <w:szCs w:val="24"/>
        </w:rPr>
        <w:t>2017).</w:t>
      </w:r>
    </w:p>
    <w:p w:rsidR="00C820A4" w:rsidRPr="007D7CA7" w:rsidRDefault="006D25D8" w:rsidP="007D7CA7">
      <w:pPr>
        <w:tabs>
          <w:tab w:val="left" w:pos="270"/>
        </w:tabs>
        <w:spacing w:before="240" w:line="240" w:lineRule="auto"/>
        <w:rPr>
          <w:rFonts w:cstheme="minorHAnsi"/>
          <w:sz w:val="24"/>
          <w:szCs w:val="24"/>
        </w:rPr>
      </w:pPr>
      <w:r w:rsidRPr="007D7CA7">
        <w:rPr>
          <w:rFonts w:cstheme="minorHAnsi"/>
          <w:b/>
          <w:bCs/>
          <w:sz w:val="24"/>
          <w:szCs w:val="24"/>
        </w:rPr>
        <w:t>2.2. Land</w:t>
      </w:r>
      <w:r w:rsidR="00C820A4" w:rsidRPr="007D7CA7">
        <w:rPr>
          <w:rFonts w:cstheme="minorHAnsi"/>
          <w:b/>
          <w:bCs/>
          <w:sz w:val="24"/>
          <w:szCs w:val="24"/>
        </w:rPr>
        <w:t xml:space="preserve"> preparation</w:t>
      </w:r>
      <w:r w:rsidR="00851376" w:rsidRPr="007D7CA7">
        <w:rPr>
          <w:rFonts w:cstheme="minorHAnsi"/>
          <w:b/>
          <w:bCs/>
          <w:sz w:val="24"/>
          <w:szCs w:val="24"/>
        </w:rPr>
        <w:t xml:space="preserve"> and planting</w:t>
      </w:r>
    </w:p>
    <w:p w:rsidR="000F6D3B" w:rsidRPr="007D7CA7" w:rsidRDefault="000F6D3B" w:rsidP="00C87574">
      <w:pPr>
        <w:tabs>
          <w:tab w:val="left" w:pos="270"/>
        </w:tabs>
        <w:spacing w:before="240" w:line="240" w:lineRule="auto"/>
        <w:ind w:firstLine="720"/>
        <w:rPr>
          <w:rFonts w:cstheme="minorHAnsi"/>
          <w:sz w:val="24"/>
          <w:szCs w:val="24"/>
        </w:rPr>
      </w:pPr>
      <w:r w:rsidRPr="007D7CA7">
        <w:rPr>
          <w:rFonts w:cstheme="minorHAnsi"/>
          <w:sz w:val="24"/>
          <w:szCs w:val="24"/>
        </w:rPr>
        <w:t xml:space="preserve">The study </w:t>
      </w:r>
      <w:proofErr w:type="gramStart"/>
      <w:r w:rsidRPr="007D7CA7">
        <w:rPr>
          <w:rFonts w:cstheme="minorHAnsi"/>
          <w:sz w:val="24"/>
          <w:szCs w:val="24"/>
        </w:rPr>
        <w:t>was conducted</w:t>
      </w:r>
      <w:proofErr w:type="gramEnd"/>
      <w:r w:rsidRPr="007D7CA7">
        <w:rPr>
          <w:rFonts w:cstheme="minorHAnsi"/>
          <w:sz w:val="24"/>
          <w:szCs w:val="24"/>
        </w:rPr>
        <w:t xml:space="preserve"> on a farmer's field under a contractual agreement, with a plot size of 30m x 20m rented from the farmer. After selecting the land, it was ploughed using oxen, and the seedbed was prepared prior to planting. The root splits </w:t>
      </w:r>
      <w:proofErr w:type="gramStart"/>
      <w:r w:rsidRPr="007D7CA7">
        <w:rPr>
          <w:rFonts w:cstheme="minorHAnsi"/>
          <w:sz w:val="24"/>
          <w:szCs w:val="24"/>
        </w:rPr>
        <w:t>were planted</w:t>
      </w:r>
      <w:proofErr w:type="gramEnd"/>
      <w:r w:rsidRPr="007D7CA7">
        <w:rPr>
          <w:rFonts w:cstheme="minorHAnsi"/>
          <w:sz w:val="24"/>
          <w:szCs w:val="24"/>
        </w:rPr>
        <w:t xml:space="preserve"> in June 2021 on the well-prepared experimental plot. The study spanned two main rainy seasons in 2021 and 2022. Weeding, hoeing, and urea application </w:t>
      </w:r>
      <w:proofErr w:type="gramStart"/>
      <w:r w:rsidRPr="007D7CA7">
        <w:rPr>
          <w:rFonts w:cstheme="minorHAnsi"/>
          <w:sz w:val="24"/>
          <w:szCs w:val="24"/>
        </w:rPr>
        <w:t>were carried out</w:t>
      </w:r>
      <w:proofErr w:type="gramEnd"/>
      <w:r w:rsidRPr="007D7CA7">
        <w:rPr>
          <w:rFonts w:cstheme="minorHAnsi"/>
          <w:sz w:val="24"/>
          <w:szCs w:val="24"/>
        </w:rPr>
        <w:t xml:space="preserve"> at each growth stage, as needed, to support the growth of the grasses.</w:t>
      </w:r>
    </w:p>
    <w:p w:rsidR="006E3FE7" w:rsidRPr="007D7CA7" w:rsidRDefault="006D25D8" w:rsidP="007D7CA7">
      <w:pPr>
        <w:tabs>
          <w:tab w:val="left" w:pos="270"/>
        </w:tabs>
        <w:spacing w:before="240" w:line="240" w:lineRule="auto"/>
        <w:rPr>
          <w:rFonts w:cstheme="minorHAnsi"/>
          <w:sz w:val="24"/>
          <w:szCs w:val="24"/>
        </w:rPr>
      </w:pPr>
      <w:r w:rsidRPr="007D7CA7">
        <w:rPr>
          <w:rFonts w:cstheme="minorHAnsi"/>
          <w:b/>
          <w:bCs/>
          <w:sz w:val="24"/>
          <w:szCs w:val="24"/>
        </w:rPr>
        <w:t>2.3. Experimental</w:t>
      </w:r>
      <w:r w:rsidR="006E3FE7" w:rsidRPr="007D7CA7">
        <w:rPr>
          <w:rFonts w:cstheme="minorHAnsi"/>
          <w:b/>
          <w:bCs/>
          <w:sz w:val="24"/>
          <w:szCs w:val="24"/>
        </w:rPr>
        <w:t xml:space="preserve"> design and treatments</w:t>
      </w:r>
    </w:p>
    <w:p w:rsidR="00D96B23" w:rsidRPr="007D7CA7" w:rsidRDefault="00D96B23" w:rsidP="00C87574">
      <w:pPr>
        <w:tabs>
          <w:tab w:val="left" w:pos="270"/>
        </w:tabs>
        <w:spacing w:before="240" w:line="240" w:lineRule="auto"/>
        <w:ind w:firstLine="720"/>
        <w:rPr>
          <w:rFonts w:cstheme="minorHAnsi"/>
          <w:sz w:val="24"/>
          <w:szCs w:val="24"/>
        </w:rPr>
      </w:pPr>
      <w:r w:rsidRPr="007D7CA7">
        <w:rPr>
          <w:rFonts w:cstheme="minorHAnsi"/>
          <w:sz w:val="24"/>
          <w:szCs w:val="24"/>
        </w:rPr>
        <w:t xml:space="preserve">The treatments in this study consisted of four Phalaris grass accessions: control, ILRI 6853, ILRI 10552, and ILRI 14353. Root splits of each accession </w:t>
      </w:r>
      <w:proofErr w:type="gramStart"/>
      <w:r w:rsidRPr="007D7CA7">
        <w:rPr>
          <w:rFonts w:cstheme="minorHAnsi"/>
          <w:sz w:val="24"/>
          <w:szCs w:val="24"/>
        </w:rPr>
        <w:t>were planted</w:t>
      </w:r>
      <w:proofErr w:type="gramEnd"/>
      <w:r w:rsidRPr="007D7CA7">
        <w:rPr>
          <w:rFonts w:cstheme="minorHAnsi"/>
          <w:sz w:val="24"/>
          <w:szCs w:val="24"/>
        </w:rPr>
        <w:t xml:space="preserve"> on well-prepared land at the start of the 2021/2022 main rainy season. The treatments </w:t>
      </w:r>
      <w:proofErr w:type="gramStart"/>
      <w:r w:rsidRPr="007D7CA7">
        <w:rPr>
          <w:rFonts w:cstheme="minorHAnsi"/>
          <w:sz w:val="24"/>
          <w:szCs w:val="24"/>
        </w:rPr>
        <w:t>were randomly assigned</w:t>
      </w:r>
      <w:proofErr w:type="gramEnd"/>
      <w:r w:rsidRPr="007D7CA7">
        <w:rPr>
          <w:rFonts w:cstheme="minorHAnsi"/>
          <w:sz w:val="24"/>
          <w:szCs w:val="24"/>
        </w:rPr>
        <w:t xml:space="preserve"> to plots within a block. For fertilization, NPS fertilizer </w:t>
      </w:r>
      <w:proofErr w:type="gramStart"/>
      <w:r w:rsidRPr="007D7CA7">
        <w:rPr>
          <w:rFonts w:cstheme="minorHAnsi"/>
          <w:sz w:val="24"/>
          <w:szCs w:val="24"/>
        </w:rPr>
        <w:t>was applied</w:t>
      </w:r>
      <w:proofErr w:type="gramEnd"/>
      <w:r w:rsidRPr="007D7CA7">
        <w:rPr>
          <w:rFonts w:cstheme="minorHAnsi"/>
          <w:sz w:val="24"/>
          <w:szCs w:val="24"/>
        </w:rPr>
        <w:t xml:space="preserve"> at a rate of 100 kg ha⁻¹ at planting, followed by urea application at 50 kg ha⁻¹ after establishment and at each cutting interval. The experiment </w:t>
      </w:r>
      <w:proofErr w:type="gramStart"/>
      <w:r w:rsidRPr="007D7CA7">
        <w:rPr>
          <w:rFonts w:cstheme="minorHAnsi"/>
          <w:sz w:val="24"/>
          <w:szCs w:val="24"/>
        </w:rPr>
        <w:t>was conducted</w:t>
      </w:r>
      <w:proofErr w:type="gramEnd"/>
      <w:r w:rsidRPr="007D7CA7">
        <w:rPr>
          <w:rFonts w:cstheme="minorHAnsi"/>
          <w:sz w:val="24"/>
          <w:szCs w:val="24"/>
        </w:rPr>
        <w:t xml:space="preserve"> using a randomized complete block design (RCBD) with five replications. Plot size was 3m x 4m (12m²), with a row spacing of 50 cm, a plant spacing of 30 cm, and a 1m gap between plots and blocks.</w:t>
      </w:r>
    </w:p>
    <w:p w:rsidR="00C820A4" w:rsidRPr="007D7CA7" w:rsidRDefault="006D25D8" w:rsidP="007D7CA7">
      <w:pPr>
        <w:tabs>
          <w:tab w:val="left" w:pos="270"/>
        </w:tabs>
        <w:spacing w:before="240" w:line="240" w:lineRule="auto"/>
        <w:rPr>
          <w:rFonts w:cstheme="minorHAnsi"/>
          <w:b/>
          <w:bCs/>
          <w:sz w:val="24"/>
          <w:szCs w:val="24"/>
        </w:rPr>
      </w:pPr>
      <w:r w:rsidRPr="007D7CA7">
        <w:rPr>
          <w:rFonts w:cstheme="minorHAnsi"/>
          <w:b/>
          <w:bCs/>
          <w:sz w:val="24"/>
          <w:szCs w:val="24"/>
        </w:rPr>
        <w:t>2.4. Data</w:t>
      </w:r>
      <w:r w:rsidR="00C820A4" w:rsidRPr="007D7CA7">
        <w:rPr>
          <w:rFonts w:cstheme="minorHAnsi"/>
          <w:b/>
          <w:bCs/>
          <w:sz w:val="24"/>
          <w:szCs w:val="24"/>
        </w:rPr>
        <w:t xml:space="preserve"> collection </w:t>
      </w:r>
    </w:p>
    <w:p w:rsidR="00D96B23" w:rsidRPr="007D7CA7" w:rsidRDefault="00D96B23" w:rsidP="00C87574">
      <w:pPr>
        <w:tabs>
          <w:tab w:val="left" w:pos="270"/>
        </w:tabs>
        <w:spacing w:before="240" w:line="240" w:lineRule="auto"/>
        <w:ind w:firstLine="720"/>
        <w:rPr>
          <w:rFonts w:cstheme="minorHAnsi"/>
          <w:sz w:val="24"/>
          <w:szCs w:val="24"/>
        </w:rPr>
      </w:pPr>
      <w:r w:rsidRPr="007D7CA7">
        <w:rPr>
          <w:rFonts w:cstheme="minorHAnsi"/>
          <w:sz w:val="24"/>
          <w:szCs w:val="24"/>
        </w:rPr>
        <w:t xml:space="preserve">Data </w:t>
      </w:r>
      <w:proofErr w:type="gramStart"/>
      <w:r w:rsidRPr="007D7CA7">
        <w:rPr>
          <w:rFonts w:cstheme="minorHAnsi"/>
          <w:sz w:val="24"/>
          <w:szCs w:val="24"/>
        </w:rPr>
        <w:t>were collected</w:t>
      </w:r>
      <w:proofErr w:type="gramEnd"/>
      <w:r w:rsidRPr="007D7CA7">
        <w:rPr>
          <w:rFonts w:cstheme="minorHAnsi"/>
          <w:sz w:val="24"/>
          <w:szCs w:val="24"/>
        </w:rPr>
        <w:t xml:space="preserve"> at 10% heading of Phalaris grasses during each harvest of the two main rainy seasons. Morphological parameters, including plant height (PH) and leaf length (LL), </w:t>
      </w:r>
      <w:proofErr w:type="gramStart"/>
      <w:r w:rsidRPr="007D7CA7">
        <w:rPr>
          <w:rFonts w:cstheme="minorHAnsi"/>
          <w:sz w:val="24"/>
          <w:szCs w:val="24"/>
        </w:rPr>
        <w:t>were measured</w:t>
      </w:r>
      <w:proofErr w:type="gramEnd"/>
      <w:r w:rsidRPr="007D7CA7">
        <w:rPr>
          <w:rFonts w:cstheme="minorHAnsi"/>
          <w:sz w:val="24"/>
          <w:szCs w:val="24"/>
        </w:rPr>
        <w:t xml:space="preserve"> from ten plants in the middle rows, excluding the border rows. Additionally, the number of tillers per plant (NTPP) </w:t>
      </w:r>
      <w:proofErr w:type="gramStart"/>
      <w:r w:rsidRPr="007D7CA7">
        <w:rPr>
          <w:rFonts w:cstheme="minorHAnsi"/>
          <w:sz w:val="24"/>
          <w:szCs w:val="24"/>
        </w:rPr>
        <w:t>was counted</w:t>
      </w:r>
      <w:proofErr w:type="gramEnd"/>
      <w:r w:rsidRPr="007D7CA7">
        <w:rPr>
          <w:rFonts w:cstheme="minorHAnsi"/>
          <w:sz w:val="24"/>
          <w:szCs w:val="24"/>
        </w:rPr>
        <w:t xml:space="preserve"> from ten plants in the middle rows, excluding the border rows. The leaf-to-stem ratio (LSR) </w:t>
      </w:r>
      <w:proofErr w:type="gramStart"/>
      <w:r w:rsidRPr="007D7CA7">
        <w:rPr>
          <w:rFonts w:cstheme="minorHAnsi"/>
          <w:sz w:val="24"/>
          <w:szCs w:val="24"/>
        </w:rPr>
        <w:t>was determined</w:t>
      </w:r>
      <w:proofErr w:type="gramEnd"/>
      <w:r w:rsidRPr="007D7CA7">
        <w:rPr>
          <w:rFonts w:cstheme="minorHAnsi"/>
          <w:sz w:val="24"/>
          <w:szCs w:val="24"/>
        </w:rPr>
        <w:t xml:space="preserve"> by separating the leaves and stems, </w:t>
      </w:r>
      <w:r w:rsidRPr="007D7CA7">
        <w:rPr>
          <w:rFonts w:cstheme="minorHAnsi"/>
          <w:sz w:val="24"/>
          <w:szCs w:val="24"/>
        </w:rPr>
        <w:lastRenderedPageBreak/>
        <w:t>drying, and weighing each component, with the ratio calculated by dividing the dry weight of the leaves by the dry weight of the stems. Dry matter yield (DMY) was calculated by multiplying the fresh biomass collected from the sampling area by the dry matter percentage (</w:t>
      </w:r>
      <w:proofErr w:type="gramStart"/>
      <w:r w:rsidRPr="007D7CA7">
        <w:rPr>
          <w:rFonts w:cstheme="minorHAnsi"/>
          <w:sz w:val="24"/>
          <w:szCs w:val="24"/>
        </w:rPr>
        <w:t>DM%</w:t>
      </w:r>
      <w:proofErr w:type="gramEnd"/>
      <w:r w:rsidRPr="007D7CA7">
        <w:rPr>
          <w:rFonts w:cstheme="minorHAnsi"/>
          <w:sz w:val="24"/>
          <w:szCs w:val="24"/>
        </w:rPr>
        <w:t>) for each accession.</w:t>
      </w:r>
    </w:p>
    <w:p w:rsidR="00C820A4" w:rsidRPr="007D7CA7" w:rsidRDefault="006D25D8" w:rsidP="007D7CA7">
      <w:pPr>
        <w:tabs>
          <w:tab w:val="left" w:pos="270"/>
        </w:tabs>
        <w:spacing w:before="240" w:line="240" w:lineRule="auto"/>
        <w:rPr>
          <w:rFonts w:cstheme="minorHAnsi"/>
          <w:b/>
          <w:bCs/>
          <w:sz w:val="24"/>
          <w:szCs w:val="24"/>
        </w:rPr>
      </w:pPr>
      <w:r w:rsidRPr="007D7CA7">
        <w:rPr>
          <w:rFonts w:cstheme="minorHAnsi"/>
          <w:b/>
          <w:bCs/>
          <w:sz w:val="24"/>
          <w:szCs w:val="24"/>
        </w:rPr>
        <w:t>2.5. Chemical</w:t>
      </w:r>
      <w:r w:rsidR="00C820A4" w:rsidRPr="007D7CA7">
        <w:rPr>
          <w:rFonts w:cstheme="minorHAnsi"/>
          <w:b/>
          <w:bCs/>
          <w:sz w:val="24"/>
          <w:szCs w:val="24"/>
        </w:rPr>
        <w:t xml:space="preserve"> composition </w:t>
      </w:r>
      <w:r w:rsidR="0054422D" w:rsidRPr="007D7CA7">
        <w:rPr>
          <w:rFonts w:cstheme="minorHAnsi"/>
          <w:b/>
          <w:bCs/>
          <w:sz w:val="24"/>
          <w:szCs w:val="24"/>
        </w:rPr>
        <w:t>analysis</w:t>
      </w:r>
    </w:p>
    <w:p w:rsidR="000A2D62" w:rsidRPr="007D7CA7" w:rsidRDefault="00D96B23" w:rsidP="00C87574">
      <w:pPr>
        <w:tabs>
          <w:tab w:val="left" w:pos="270"/>
        </w:tabs>
        <w:spacing w:before="240" w:line="240" w:lineRule="auto"/>
        <w:ind w:firstLine="720"/>
        <w:rPr>
          <w:rFonts w:cstheme="minorHAnsi"/>
          <w:sz w:val="24"/>
          <w:szCs w:val="24"/>
        </w:rPr>
      </w:pPr>
      <w:r w:rsidRPr="007D7CA7">
        <w:rPr>
          <w:rFonts w:cstheme="minorHAnsi"/>
          <w:sz w:val="24"/>
          <w:szCs w:val="24"/>
        </w:rPr>
        <w:t xml:space="preserve">Chemical analyses of forage samples </w:t>
      </w:r>
      <w:proofErr w:type="gramStart"/>
      <w:r w:rsidRPr="007D7CA7">
        <w:rPr>
          <w:rFonts w:cstheme="minorHAnsi"/>
          <w:sz w:val="24"/>
          <w:szCs w:val="24"/>
        </w:rPr>
        <w:t>were conducted</w:t>
      </w:r>
      <w:proofErr w:type="gramEnd"/>
      <w:r w:rsidRPr="007D7CA7">
        <w:rPr>
          <w:rFonts w:cstheme="minorHAnsi"/>
          <w:sz w:val="24"/>
          <w:szCs w:val="24"/>
        </w:rPr>
        <w:t xml:space="preserve"> using representative samples from the harvests of each respective year. The feed samples </w:t>
      </w:r>
      <w:proofErr w:type="gramStart"/>
      <w:r w:rsidRPr="007D7CA7">
        <w:rPr>
          <w:rFonts w:cstheme="minorHAnsi"/>
          <w:sz w:val="24"/>
          <w:szCs w:val="24"/>
        </w:rPr>
        <w:t>were dried</w:t>
      </w:r>
      <w:proofErr w:type="gramEnd"/>
      <w:r w:rsidRPr="007D7CA7">
        <w:rPr>
          <w:rFonts w:cstheme="minorHAnsi"/>
          <w:sz w:val="24"/>
          <w:szCs w:val="24"/>
        </w:rPr>
        <w:t xml:space="preserve"> in a forced air-draft oven at 60°C for 72 hours to determine dry matter (DM) percentage. After drying, the samples </w:t>
      </w:r>
      <w:proofErr w:type="gramStart"/>
      <w:r w:rsidRPr="007D7CA7">
        <w:rPr>
          <w:rFonts w:cstheme="minorHAnsi"/>
          <w:sz w:val="24"/>
          <w:szCs w:val="24"/>
        </w:rPr>
        <w:t>were milled</w:t>
      </w:r>
      <w:proofErr w:type="gramEnd"/>
      <w:r w:rsidRPr="007D7CA7">
        <w:rPr>
          <w:rFonts w:cstheme="minorHAnsi"/>
          <w:sz w:val="24"/>
          <w:szCs w:val="24"/>
        </w:rPr>
        <w:t xml:space="preserve"> using a laboratory mill and passed through a 1 mm sieve. The analyses for dry matter (DM) content, ash, neutral detergent fiber (NDF), acid detergent fiber (ADF), and acid detergent lignin (ADL) </w:t>
      </w:r>
      <w:proofErr w:type="gramStart"/>
      <w:r w:rsidRPr="007D7CA7">
        <w:rPr>
          <w:rFonts w:cstheme="minorHAnsi"/>
          <w:sz w:val="24"/>
          <w:szCs w:val="24"/>
        </w:rPr>
        <w:t>were performed</w:t>
      </w:r>
      <w:proofErr w:type="gramEnd"/>
      <w:r w:rsidRPr="007D7CA7">
        <w:rPr>
          <w:rFonts w:cstheme="minorHAnsi"/>
          <w:sz w:val="24"/>
          <w:szCs w:val="24"/>
        </w:rPr>
        <w:t xml:space="preserve"> at the Andassa Livestock Research Center's nutrition laboratory. The procedures for analyzing NDF, ADF, and ADL followed the meth</w:t>
      </w:r>
      <w:r w:rsidR="000A2D62" w:rsidRPr="007D7CA7">
        <w:rPr>
          <w:rFonts w:cstheme="minorHAnsi"/>
          <w:sz w:val="24"/>
          <w:szCs w:val="24"/>
        </w:rPr>
        <w:t>ods outlined by Van Soest et al</w:t>
      </w:r>
      <w:r w:rsidRPr="007D7CA7">
        <w:rPr>
          <w:rFonts w:cstheme="minorHAnsi"/>
          <w:sz w:val="24"/>
          <w:szCs w:val="24"/>
        </w:rPr>
        <w:t xml:space="preserve"> (1991).</w:t>
      </w:r>
    </w:p>
    <w:p w:rsidR="000A2D62" w:rsidRPr="007D7CA7" w:rsidRDefault="000A2D62" w:rsidP="007D7CA7">
      <w:pPr>
        <w:tabs>
          <w:tab w:val="left" w:pos="270"/>
        </w:tabs>
        <w:spacing w:before="240" w:line="240" w:lineRule="auto"/>
        <w:rPr>
          <w:rFonts w:cstheme="minorHAnsi"/>
          <w:b/>
          <w:sz w:val="24"/>
          <w:szCs w:val="24"/>
        </w:rPr>
      </w:pPr>
      <w:r w:rsidRPr="007D7CA7">
        <w:rPr>
          <w:rFonts w:cstheme="minorHAnsi"/>
          <w:b/>
          <w:sz w:val="24"/>
          <w:szCs w:val="24"/>
        </w:rPr>
        <w:t>2.6. Data analysis</w:t>
      </w:r>
    </w:p>
    <w:p w:rsidR="00556992" w:rsidRPr="007D7CA7" w:rsidRDefault="00D96B23" w:rsidP="00C87574">
      <w:pPr>
        <w:tabs>
          <w:tab w:val="left" w:pos="270"/>
        </w:tabs>
        <w:spacing w:before="240" w:line="240" w:lineRule="auto"/>
        <w:ind w:firstLine="720"/>
        <w:rPr>
          <w:rFonts w:cstheme="minorHAnsi"/>
          <w:bCs/>
          <w:sz w:val="24"/>
          <w:szCs w:val="24"/>
        </w:rPr>
      </w:pPr>
      <w:r w:rsidRPr="007D7CA7">
        <w:rPr>
          <w:rFonts w:cstheme="minorHAnsi"/>
          <w:sz w:val="24"/>
          <w:szCs w:val="24"/>
        </w:rPr>
        <w:t>The data collected on morphological characteristics, dry matter yield, and chemical composition were analyzed using analysis of variance (ANOVA) with SAS software (SAS 2002). Significant differences between treatment means were determined using the least significant difference (LSD) test at p &lt; 0.05.</w:t>
      </w:r>
      <w:r w:rsidR="00647DE3" w:rsidRPr="007D7CA7">
        <w:rPr>
          <w:rFonts w:cstheme="minorHAnsi"/>
          <w:bCs/>
          <w:sz w:val="24"/>
          <w:szCs w:val="24"/>
        </w:rPr>
        <w:t>The statistical model for the analysis of data was</w:t>
      </w:r>
      <w:r w:rsidR="00B604C4" w:rsidRPr="007D7CA7">
        <w:rPr>
          <w:rFonts w:cstheme="minorHAnsi"/>
          <w:bCs/>
          <w:sz w:val="24"/>
          <w:szCs w:val="24"/>
        </w:rPr>
        <w:t>:</w:t>
      </w:r>
    </w:p>
    <w:p w:rsidR="002A6D73" w:rsidRPr="007D7CA7" w:rsidRDefault="00C820A4" w:rsidP="00C87574">
      <w:pPr>
        <w:tabs>
          <w:tab w:val="left" w:pos="270"/>
        </w:tabs>
        <w:spacing w:line="240" w:lineRule="auto"/>
        <w:ind w:firstLine="720"/>
        <w:rPr>
          <w:rFonts w:cstheme="minorHAnsi"/>
          <w:bCs/>
          <w:sz w:val="24"/>
          <w:szCs w:val="24"/>
        </w:rPr>
      </w:pPr>
      <w:r w:rsidRPr="007D7CA7">
        <w:rPr>
          <w:rFonts w:cstheme="minorHAnsi"/>
          <w:bCs/>
          <w:sz w:val="24"/>
          <w:szCs w:val="24"/>
        </w:rPr>
        <w:t>Y</w:t>
      </w:r>
      <w:r w:rsidRPr="007D7CA7">
        <w:rPr>
          <w:rFonts w:cstheme="minorHAnsi"/>
          <w:bCs/>
          <w:sz w:val="24"/>
          <w:szCs w:val="24"/>
          <w:vertAlign w:val="subscript"/>
        </w:rPr>
        <w:t>ijk</w:t>
      </w:r>
      <w:r w:rsidRPr="007D7CA7">
        <w:rPr>
          <w:rFonts w:cstheme="minorHAnsi"/>
          <w:bCs/>
          <w:sz w:val="24"/>
          <w:szCs w:val="24"/>
        </w:rPr>
        <w:t xml:space="preserve"> = μ + </w:t>
      </w:r>
      <w:proofErr w:type="gramStart"/>
      <w:r w:rsidRPr="007D7CA7">
        <w:rPr>
          <w:rFonts w:cstheme="minorHAnsi"/>
          <w:bCs/>
          <w:sz w:val="24"/>
          <w:szCs w:val="24"/>
        </w:rPr>
        <w:t>v</w:t>
      </w:r>
      <w:r w:rsidRPr="007D7CA7">
        <w:rPr>
          <w:rFonts w:cstheme="minorHAnsi"/>
          <w:bCs/>
          <w:sz w:val="24"/>
          <w:szCs w:val="24"/>
          <w:vertAlign w:val="subscript"/>
        </w:rPr>
        <w:t>i</w:t>
      </w:r>
      <w:proofErr w:type="gramEnd"/>
      <w:r w:rsidRPr="007D7CA7">
        <w:rPr>
          <w:rFonts w:cstheme="minorHAnsi"/>
          <w:bCs/>
          <w:sz w:val="24"/>
          <w:szCs w:val="24"/>
          <w:vertAlign w:val="subscript"/>
        </w:rPr>
        <w:t xml:space="preserve"> </w:t>
      </w:r>
      <w:r w:rsidRPr="007D7CA7">
        <w:rPr>
          <w:rFonts w:cstheme="minorHAnsi"/>
          <w:bCs/>
          <w:sz w:val="24"/>
          <w:szCs w:val="24"/>
        </w:rPr>
        <w:t>+</w:t>
      </w:r>
      <w:r w:rsidR="00576AA2" w:rsidRPr="007D7CA7" w:rsidDel="00576AA2">
        <w:rPr>
          <w:rFonts w:cstheme="minorHAnsi"/>
          <w:bCs/>
          <w:sz w:val="24"/>
          <w:szCs w:val="24"/>
        </w:rPr>
        <w:t xml:space="preserve"> </w:t>
      </w:r>
      <w:r w:rsidR="0054422D" w:rsidRPr="007D7CA7">
        <w:rPr>
          <w:rFonts w:cstheme="minorHAnsi"/>
          <w:bCs/>
          <w:sz w:val="24"/>
          <w:szCs w:val="24"/>
        </w:rPr>
        <w:t>+</w:t>
      </w:r>
      <w:r w:rsidRPr="007D7CA7">
        <w:rPr>
          <w:rFonts w:cstheme="minorHAnsi"/>
          <w:bCs/>
          <w:sz w:val="24"/>
          <w:szCs w:val="24"/>
        </w:rPr>
        <w:t xml:space="preserve"> E</w:t>
      </w:r>
      <w:r w:rsidRPr="007D7CA7">
        <w:rPr>
          <w:rFonts w:cstheme="minorHAnsi"/>
          <w:bCs/>
          <w:sz w:val="24"/>
          <w:szCs w:val="24"/>
          <w:vertAlign w:val="subscript"/>
        </w:rPr>
        <w:t>ijk</w:t>
      </w:r>
    </w:p>
    <w:p w:rsidR="00C87574" w:rsidRPr="007D7CA7" w:rsidRDefault="00C820A4" w:rsidP="00C87574">
      <w:pPr>
        <w:tabs>
          <w:tab w:val="left" w:pos="270"/>
        </w:tabs>
        <w:spacing w:line="240" w:lineRule="auto"/>
        <w:ind w:firstLine="720"/>
        <w:rPr>
          <w:rFonts w:cstheme="minorHAnsi"/>
          <w:bCs/>
          <w:sz w:val="24"/>
          <w:szCs w:val="24"/>
        </w:rPr>
      </w:pPr>
      <w:r w:rsidRPr="007D7CA7">
        <w:rPr>
          <w:rFonts w:cstheme="minorHAnsi"/>
          <w:bCs/>
          <w:sz w:val="24"/>
          <w:szCs w:val="24"/>
        </w:rPr>
        <w:t>Where: Y</w:t>
      </w:r>
      <w:r w:rsidRPr="007D7CA7">
        <w:rPr>
          <w:rFonts w:cstheme="minorHAnsi"/>
          <w:bCs/>
          <w:sz w:val="24"/>
          <w:szCs w:val="24"/>
          <w:vertAlign w:val="subscript"/>
        </w:rPr>
        <w:t xml:space="preserve">ijk= </w:t>
      </w:r>
      <w:r w:rsidRPr="007D7CA7">
        <w:rPr>
          <w:rFonts w:cstheme="minorHAnsi"/>
          <w:bCs/>
          <w:sz w:val="24"/>
          <w:szCs w:val="24"/>
        </w:rPr>
        <w:t>all dependent variables</w:t>
      </w:r>
      <w:r w:rsidR="00C65687" w:rsidRPr="007D7CA7">
        <w:rPr>
          <w:rFonts w:cstheme="minorHAnsi"/>
          <w:bCs/>
          <w:sz w:val="24"/>
          <w:szCs w:val="24"/>
        </w:rPr>
        <w:t>,</w:t>
      </w:r>
      <w:r w:rsidR="00E77BB3" w:rsidRPr="007D7CA7">
        <w:rPr>
          <w:rFonts w:cstheme="minorHAnsi"/>
          <w:bCs/>
          <w:sz w:val="24"/>
          <w:szCs w:val="24"/>
        </w:rPr>
        <w:t xml:space="preserve"> </w:t>
      </w:r>
    </w:p>
    <w:p w:rsidR="00C87574" w:rsidRPr="007D7CA7" w:rsidRDefault="00C820A4" w:rsidP="00C87574">
      <w:pPr>
        <w:tabs>
          <w:tab w:val="left" w:pos="270"/>
        </w:tabs>
        <w:spacing w:line="240" w:lineRule="auto"/>
        <w:ind w:firstLine="720"/>
        <w:rPr>
          <w:rFonts w:cstheme="minorHAnsi"/>
          <w:bCs/>
          <w:sz w:val="24"/>
          <w:szCs w:val="24"/>
        </w:rPr>
      </w:pPr>
      <w:r w:rsidRPr="007D7CA7">
        <w:rPr>
          <w:rFonts w:cstheme="minorHAnsi"/>
          <w:bCs/>
          <w:sz w:val="24"/>
          <w:szCs w:val="24"/>
        </w:rPr>
        <w:t>μ = Overall mean</w:t>
      </w:r>
      <w:r w:rsidR="00C65687" w:rsidRPr="007D7CA7">
        <w:rPr>
          <w:rFonts w:cstheme="minorHAnsi"/>
          <w:bCs/>
          <w:sz w:val="24"/>
          <w:szCs w:val="24"/>
        </w:rPr>
        <w:t>,</w:t>
      </w:r>
      <w:r w:rsidR="00E77BB3" w:rsidRPr="007D7CA7">
        <w:rPr>
          <w:rFonts w:cstheme="minorHAnsi"/>
          <w:bCs/>
          <w:sz w:val="24"/>
          <w:szCs w:val="24"/>
        </w:rPr>
        <w:t xml:space="preserve"> </w:t>
      </w:r>
      <w:proofErr w:type="gramStart"/>
      <w:r w:rsidR="00901B09" w:rsidRPr="007D7CA7">
        <w:rPr>
          <w:rFonts w:cstheme="minorHAnsi"/>
          <w:bCs/>
          <w:sz w:val="24"/>
          <w:szCs w:val="24"/>
        </w:rPr>
        <w:t>v</w:t>
      </w:r>
      <w:r w:rsidR="00901B09" w:rsidRPr="007D7CA7">
        <w:rPr>
          <w:rFonts w:cstheme="minorHAnsi"/>
          <w:bCs/>
          <w:sz w:val="24"/>
          <w:szCs w:val="24"/>
          <w:vertAlign w:val="subscript"/>
        </w:rPr>
        <w:t>i</w:t>
      </w:r>
      <w:proofErr w:type="gramEnd"/>
      <w:r w:rsidR="00901B09" w:rsidRPr="007D7CA7">
        <w:rPr>
          <w:rFonts w:cstheme="minorHAnsi"/>
          <w:bCs/>
          <w:sz w:val="24"/>
          <w:szCs w:val="24"/>
          <w:vertAlign w:val="subscript"/>
        </w:rPr>
        <w:t xml:space="preserve"> =</w:t>
      </w:r>
      <w:r w:rsidR="00901B09" w:rsidRPr="007D7CA7">
        <w:rPr>
          <w:rFonts w:cstheme="minorHAnsi"/>
          <w:bCs/>
          <w:sz w:val="24"/>
          <w:szCs w:val="24"/>
        </w:rPr>
        <w:t xml:space="preserve"> effect</w:t>
      </w:r>
      <w:r w:rsidRPr="007D7CA7">
        <w:rPr>
          <w:rFonts w:cstheme="minorHAnsi"/>
          <w:bCs/>
          <w:sz w:val="24"/>
          <w:szCs w:val="24"/>
        </w:rPr>
        <w:t xml:space="preserve"> of </w:t>
      </w:r>
      <w:r w:rsidR="006E3FE7" w:rsidRPr="007D7CA7">
        <w:rPr>
          <w:rFonts w:cstheme="minorHAnsi"/>
          <w:bCs/>
          <w:sz w:val="24"/>
          <w:szCs w:val="24"/>
        </w:rPr>
        <w:t xml:space="preserve">accessions </w:t>
      </w:r>
      <w:r w:rsidRPr="007D7CA7">
        <w:rPr>
          <w:rFonts w:cstheme="minorHAnsi"/>
          <w:bCs/>
          <w:sz w:val="24"/>
          <w:szCs w:val="24"/>
        </w:rPr>
        <w:t xml:space="preserve">(four </w:t>
      </w:r>
      <w:r w:rsidR="006E3FE7" w:rsidRPr="007D7CA7">
        <w:rPr>
          <w:rFonts w:cstheme="minorHAnsi"/>
          <w:bCs/>
          <w:sz w:val="24"/>
          <w:szCs w:val="24"/>
        </w:rPr>
        <w:t>accessions</w:t>
      </w:r>
      <w:r w:rsidR="00C65687" w:rsidRPr="007D7CA7">
        <w:rPr>
          <w:rFonts w:cstheme="minorHAnsi"/>
          <w:bCs/>
          <w:sz w:val="24"/>
          <w:szCs w:val="24"/>
        </w:rPr>
        <w:t>),</w:t>
      </w:r>
    </w:p>
    <w:p w:rsidR="00331C0D" w:rsidRPr="007D7CA7" w:rsidRDefault="00E77BB3" w:rsidP="00C87574">
      <w:pPr>
        <w:tabs>
          <w:tab w:val="left" w:pos="270"/>
        </w:tabs>
        <w:spacing w:line="240" w:lineRule="auto"/>
        <w:ind w:firstLine="720"/>
        <w:rPr>
          <w:rFonts w:cstheme="minorHAnsi"/>
          <w:bCs/>
          <w:sz w:val="24"/>
          <w:szCs w:val="24"/>
        </w:rPr>
      </w:pPr>
      <w:r w:rsidRPr="007D7CA7">
        <w:rPr>
          <w:rFonts w:cstheme="minorHAnsi"/>
          <w:bCs/>
          <w:sz w:val="24"/>
          <w:szCs w:val="24"/>
        </w:rPr>
        <w:t xml:space="preserve"> </w:t>
      </w:r>
      <w:r w:rsidR="00C820A4" w:rsidRPr="007D7CA7">
        <w:rPr>
          <w:rFonts w:cstheme="minorHAnsi"/>
          <w:bCs/>
          <w:sz w:val="24"/>
          <w:szCs w:val="24"/>
        </w:rPr>
        <w:t>E</w:t>
      </w:r>
      <w:r w:rsidR="00C820A4" w:rsidRPr="007D7CA7">
        <w:rPr>
          <w:rFonts w:cstheme="minorHAnsi"/>
          <w:bCs/>
          <w:sz w:val="24"/>
          <w:szCs w:val="24"/>
          <w:vertAlign w:val="subscript"/>
        </w:rPr>
        <w:t>ijk</w:t>
      </w:r>
      <w:r w:rsidR="00C820A4" w:rsidRPr="007D7CA7">
        <w:rPr>
          <w:rFonts w:cstheme="minorHAnsi"/>
          <w:bCs/>
          <w:sz w:val="24"/>
          <w:szCs w:val="24"/>
        </w:rPr>
        <w:t xml:space="preserve"> = residual error</w:t>
      </w:r>
    </w:p>
    <w:p w:rsidR="00FB4D62" w:rsidRPr="007D7CA7" w:rsidRDefault="00C820A4" w:rsidP="007D7CA7">
      <w:pPr>
        <w:pStyle w:val="ListParagraph"/>
        <w:numPr>
          <w:ilvl w:val="0"/>
          <w:numId w:val="23"/>
        </w:numPr>
        <w:tabs>
          <w:tab w:val="left" w:pos="270"/>
        </w:tabs>
        <w:spacing w:before="240" w:line="240" w:lineRule="auto"/>
        <w:ind w:firstLine="0"/>
        <w:rPr>
          <w:rFonts w:cstheme="minorHAnsi"/>
          <w:sz w:val="24"/>
          <w:szCs w:val="24"/>
        </w:rPr>
      </w:pPr>
      <w:r w:rsidRPr="007D7CA7">
        <w:rPr>
          <w:rFonts w:cstheme="minorHAnsi"/>
          <w:b/>
          <w:bCs/>
          <w:sz w:val="24"/>
          <w:szCs w:val="24"/>
        </w:rPr>
        <w:t xml:space="preserve">RESULT AND DISCUSSIONS </w:t>
      </w:r>
    </w:p>
    <w:p w:rsidR="00FB4D62" w:rsidRPr="007D7CA7" w:rsidRDefault="006D25D8" w:rsidP="007D7CA7">
      <w:pPr>
        <w:tabs>
          <w:tab w:val="left" w:pos="270"/>
        </w:tabs>
        <w:spacing w:before="240" w:after="240" w:line="240" w:lineRule="auto"/>
        <w:rPr>
          <w:rFonts w:cstheme="minorHAnsi"/>
          <w:b/>
          <w:bCs/>
          <w:sz w:val="24"/>
          <w:szCs w:val="24"/>
        </w:rPr>
      </w:pPr>
      <w:r w:rsidRPr="007D7CA7">
        <w:rPr>
          <w:rFonts w:cstheme="minorHAnsi"/>
          <w:b/>
          <w:bCs/>
          <w:sz w:val="24"/>
          <w:szCs w:val="24"/>
        </w:rPr>
        <w:t>3.1. Growth</w:t>
      </w:r>
      <w:r w:rsidR="00FB4D62" w:rsidRPr="007D7CA7">
        <w:rPr>
          <w:rFonts w:cstheme="minorHAnsi"/>
          <w:b/>
          <w:bCs/>
          <w:sz w:val="24"/>
          <w:szCs w:val="24"/>
        </w:rPr>
        <w:t xml:space="preserve"> characteristics of </w:t>
      </w:r>
      <w:r w:rsidR="00C75676" w:rsidRPr="007D7CA7">
        <w:rPr>
          <w:rFonts w:cstheme="minorHAnsi"/>
          <w:b/>
          <w:bCs/>
          <w:sz w:val="24"/>
          <w:szCs w:val="24"/>
        </w:rPr>
        <w:t>various</w:t>
      </w:r>
      <w:r w:rsidR="00FB4D62" w:rsidRPr="007D7CA7">
        <w:rPr>
          <w:rFonts w:cstheme="minorHAnsi"/>
          <w:b/>
          <w:bCs/>
          <w:sz w:val="24"/>
          <w:szCs w:val="24"/>
        </w:rPr>
        <w:t xml:space="preserve"> Phalaris grass accessions </w:t>
      </w:r>
    </w:p>
    <w:p w:rsidR="00192B98" w:rsidRPr="007D7CA7" w:rsidRDefault="004C66C6" w:rsidP="00C87574">
      <w:pPr>
        <w:tabs>
          <w:tab w:val="left" w:pos="270"/>
        </w:tabs>
        <w:spacing w:after="240" w:line="240" w:lineRule="auto"/>
        <w:ind w:firstLine="720"/>
        <w:rPr>
          <w:rFonts w:cstheme="minorHAnsi"/>
          <w:sz w:val="24"/>
          <w:szCs w:val="24"/>
        </w:rPr>
      </w:pPr>
      <w:r w:rsidRPr="007D7CA7">
        <w:rPr>
          <w:rFonts w:cstheme="minorHAnsi"/>
          <w:sz w:val="24"/>
          <w:szCs w:val="24"/>
        </w:rPr>
        <w:t>Phalaris accessions exhibited significant variation in growth characteristics. Accession ILRI 14353 had the highest plant height, while ILRI 6853 showed the best leaf length and number of tillers per plant. ILRI 6853 also had the highest dry matter yield (DMY) in both years, supporting its potential for high biomass production. In general, accessions ILRI 6853 and ILRI 14353 outperformed the control in growth and yield</w:t>
      </w:r>
      <w:r w:rsidR="000A2D62" w:rsidRPr="007D7CA7">
        <w:rPr>
          <w:rFonts w:cstheme="minorHAnsi"/>
          <w:sz w:val="24"/>
          <w:szCs w:val="24"/>
        </w:rPr>
        <w:t>.</w:t>
      </w:r>
      <w:r w:rsidRPr="007D7CA7">
        <w:rPr>
          <w:rFonts w:cstheme="minorHAnsi"/>
          <w:sz w:val="24"/>
          <w:szCs w:val="24"/>
        </w:rPr>
        <w:t xml:space="preserve"> Plant height is a key factor influencing biomass yield in forage crops and serves as a critical indicator of growth achieved during the growing seas</w:t>
      </w:r>
      <w:r w:rsidR="000A2D62" w:rsidRPr="007D7CA7">
        <w:rPr>
          <w:rFonts w:cstheme="minorHAnsi"/>
          <w:sz w:val="24"/>
          <w:szCs w:val="24"/>
        </w:rPr>
        <w:t>on (Tessema et al</w:t>
      </w:r>
      <w:r w:rsidR="003C0310" w:rsidRPr="007D7CA7">
        <w:rPr>
          <w:rFonts w:cstheme="minorHAnsi"/>
          <w:sz w:val="24"/>
          <w:szCs w:val="24"/>
        </w:rPr>
        <w:t>.,</w:t>
      </w:r>
      <w:r w:rsidR="000A2D62" w:rsidRPr="007D7CA7">
        <w:rPr>
          <w:rFonts w:cstheme="minorHAnsi"/>
          <w:sz w:val="24"/>
          <w:szCs w:val="24"/>
        </w:rPr>
        <w:t xml:space="preserve"> </w:t>
      </w:r>
      <w:r w:rsidRPr="007D7CA7">
        <w:rPr>
          <w:rFonts w:cstheme="minorHAnsi"/>
          <w:sz w:val="24"/>
          <w:szCs w:val="24"/>
        </w:rPr>
        <w:t xml:space="preserve">2002). The growth traits, including plant height (PH), leaf length (LL), number of tillers per plant (NTPP), and dry matter yield (DMY), exhibited consistent patterns (P&gt;0.05) across two production years. This consistency offers an opportunity to select accessions with similar growth habits and yields for further evaluation. Among the Phalaris accessions, </w:t>
      </w:r>
      <w:r w:rsidR="000A2D62" w:rsidRPr="007D7CA7">
        <w:rPr>
          <w:rFonts w:cstheme="minorHAnsi"/>
          <w:sz w:val="24"/>
          <w:szCs w:val="24"/>
        </w:rPr>
        <w:t xml:space="preserve">ILRI </w:t>
      </w:r>
      <w:r w:rsidRPr="007D7CA7">
        <w:rPr>
          <w:rFonts w:cstheme="minorHAnsi"/>
          <w:sz w:val="24"/>
          <w:szCs w:val="24"/>
        </w:rPr>
        <w:t xml:space="preserve">14353 demonstrated significantly greater plant height (P&lt;0.05) compared to accession </w:t>
      </w:r>
      <w:r w:rsidR="000A2D62" w:rsidRPr="007D7CA7">
        <w:rPr>
          <w:rFonts w:cstheme="minorHAnsi"/>
          <w:sz w:val="24"/>
          <w:szCs w:val="24"/>
        </w:rPr>
        <w:t xml:space="preserve">ILRI </w:t>
      </w:r>
      <w:r w:rsidRPr="007D7CA7">
        <w:rPr>
          <w:rFonts w:cstheme="minorHAnsi"/>
          <w:sz w:val="24"/>
          <w:szCs w:val="24"/>
        </w:rPr>
        <w:t xml:space="preserve">6853 and the control, although no significant difference was observed when compared to accession </w:t>
      </w:r>
      <w:r w:rsidR="000A2D62" w:rsidRPr="007D7CA7">
        <w:rPr>
          <w:rFonts w:cstheme="minorHAnsi"/>
          <w:sz w:val="24"/>
          <w:szCs w:val="24"/>
        </w:rPr>
        <w:t xml:space="preserve">ILRI </w:t>
      </w:r>
      <w:r w:rsidRPr="007D7CA7">
        <w:rPr>
          <w:rFonts w:cstheme="minorHAnsi"/>
          <w:sz w:val="24"/>
          <w:szCs w:val="24"/>
        </w:rPr>
        <w:t>10552.</w:t>
      </w:r>
    </w:p>
    <w:p w:rsidR="00FE0A37" w:rsidRPr="007D7CA7" w:rsidRDefault="00F8036F" w:rsidP="00F8036F">
      <w:pPr>
        <w:tabs>
          <w:tab w:val="left" w:pos="270"/>
        </w:tabs>
        <w:spacing w:line="240" w:lineRule="auto"/>
        <w:jc w:val="center"/>
        <w:rPr>
          <w:rFonts w:cstheme="minorHAnsi"/>
          <w:b/>
          <w:bCs/>
          <w:sz w:val="24"/>
          <w:szCs w:val="24"/>
        </w:rPr>
      </w:pPr>
      <w:r>
        <w:rPr>
          <w:rFonts w:cstheme="minorHAnsi"/>
          <w:b/>
          <w:bCs/>
          <w:sz w:val="24"/>
          <w:szCs w:val="24"/>
        </w:rPr>
        <w:lastRenderedPageBreak/>
        <w:t>Table 1</w:t>
      </w:r>
      <w:r w:rsidR="00C820A4" w:rsidRPr="007D7CA7">
        <w:rPr>
          <w:rFonts w:cstheme="minorHAnsi"/>
          <w:b/>
          <w:bCs/>
          <w:sz w:val="24"/>
          <w:szCs w:val="24"/>
        </w:rPr>
        <w:t xml:space="preserve"> </w:t>
      </w:r>
      <w:r w:rsidR="000109DF" w:rsidRPr="00F8036F">
        <w:rPr>
          <w:rFonts w:cstheme="minorHAnsi"/>
          <w:bCs/>
          <w:sz w:val="24"/>
          <w:szCs w:val="24"/>
        </w:rPr>
        <w:t>Growth and d</w:t>
      </w:r>
      <w:r w:rsidR="00C820A4" w:rsidRPr="00F8036F">
        <w:rPr>
          <w:rFonts w:cstheme="minorHAnsi"/>
          <w:bCs/>
          <w:sz w:val="24"/>
          <w:szCs w:val="24"/>
        </w:rPr>
        <w:t xml:space="preserve">ry matter yield parameters of </w:t>
      </w:r>
      <w:proofErr w:type="spellStart"/>
      <w:r w:rsidR="000E6A6A" w:rsidRPr="00F8036F">
        <w:rPr>
          <w:rFonts w:cstheme="minorHAnsi"/>
          <w:bCs/>
          <w:sz w:val="24"/>
          <w:szCs w:val="24"/>
        </w:rPr>
        <w:t>Phalaris</w:t>
      </w:r>
      <w:proofErr w:type="spellEnd"/>
      <w:r w:rsidR="00C820A4" w:rsidRPr="00F8036F">
        <w:rPr>
          <w:rFonts w:cstheme="minorHAnsi"/>
          <w:bCs/>
          <w:sz w:val="24"/>
          <w:szCs w:val="24"/>
        </w:rPr>
        <w:t xml:space="preserve"> grass</w:t>
      </w:r>
    </w:p>
    <w:tbl>
      <w:tblPr>
        <w:tblW w:w="5124" w:type="pct"/>
        <w:tblCellMar>
          <w:left w:w="0" w:type="dxa"/>
          <w:right w:w="0" w:type="dxa"/>
        </w:tblCellMar>
        <w:tblLook w:val="04A0" w:firstRow="1" w:lastRow="0" w:firstColumn="1" w:lastColumn="0" w:noHBand="0" w:noVBand="1"/>
      </w:tblPr>
      <w:tblGrid>
        <w:gridCol w:w="1230"/>
        <w:gridCol w:w="850"/>
        <w:gridCol w:w="836"/>
        <w:gridCol w:w="850"/>
        <w:gridCol w:w="753"/>
        <w:gridCol w:w="736"/>
        <w:gridCol w:w="904"/>
        <w:gridCol w:w="890"/>
        <w:gridCol w:w="827"/>
        <w:gridCol w:w="753"/>
        <w:gridCol w:w="1004"/>
      </w:tblGrid>
      <w:tr w:rsidR="00C820A4" w:rsidRPr="007D7CA7" w:rsidTr="00C87574">
        <w:trPr>
          <w:trHeight w:val="362"/>
        </w:trPr>
        <w:tc>
          <w:tcPr>
            <w:tcW w:w="639" w:type="pct"/>
            <w:vMerge w:val="restar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before="240" w:line="240" w:lineRule="auto"/>
              <w:ind w:right="0"/>
              <w:rPr>
                <w:rFonts w:eastAsia="Times New Roman" w:cstheme="minorHAnsi"/>
                <w:sz w:val="24"/>
                <w:szCs w:val="24"/>
              </w:rPr>
            </w:pPr>
            <w:r w:rsidRPr="007D7CA7">
              <w:rPr>
                <w:rFonts w:eastAsia="Calibri" w:cstheme="minorHAnsi"/>
                <w:color w:val="000000"/>
                <w:kern w:val="24"/>
                <w:sz w:val="24"/>
                <w:szCs w:val="24"/>
              </w:rPr>
              <w:t>Treatments</w:t>
            </w:r>
          </w:p>
        </w:tc>
        <w:tc>
          <w:tcPr>
            <w:tcW w:w="2089" w:type="pct"/>
            <w:gridSpan w:val="5"/>
            <w:tcBorders>
              <w:top w:val="single" w:sz="4" w:space="0" w:color="auto"/>
              <w:bottom w:val="single" w:sz="4" w:space="0" w:color="auto"/>
              <w:right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Times New Roman" w:cstheme="minorHAnsi"/>
                <w:color w:val="000000"/>
                <w:kern w:val="24"/>
                <w:sz w:val="24"/>
                <w:szCs w:val="24"/>
              </w:rPr>
              <w:t>Year 1 (20</w:t>
            </w:r>
            <w:r w:rsidR="00202925" w:rsidRPr="007D7CA7">
              <w:rPr>
                <w:rFonts w:eastAsia="Times New Roman" w:cstheme="minorHAnsi"/>
                <w:color w:val="000000"/>
                <w:kern w:val="24"/>
                <w:sz w:val="24"/>
                <w:szCs w:val="24"/>
              </w:rPr>
              <w:t>2</w:t>
            </w:r>
            <w:r w:rsidR="002A6D73" w:rsidRPr="007D7CA7">
              <w:rPr>
                <w:rFonts w:eastAsia="Times New Roman" w:cstheme="minorHAnsi"/>
                <w:color w:val="000000"/>
                <w:kern w:val="24"/>
                <w:sz w:val="24"/>
                <w:szCs w:val="24"/>
              </w:rPr>
              <w:t>1</w:t>
            </w:r>
            <w:r w:rsidRPr="007D7CA7">
              <w:rPr>
                <w:rFonts w:eastAsia="Times New Roman" w:cstheme="minorHAnsi"/>
                <w:color w:val="000000"/>
                <w:kern w:val="24"/>
                <w:sz w:val="24"/>
                <w:szCs w:val="24"/>
              </w:rPr>
              <w:t>)</w:t>
            </w:r>
          </w:p>
        </w:tc>
        <w:tc>
          <w:tcPr>
            <w:tcW w:w="2272" w:type="pct"/>
            <w:gridSpan w:val="5"/>
            <w:tcBorders>
              <w:top w:val="single" w:sz="4" w:space="0" w:color="auto"/>
              <w:left w:val="single" w:sz="4" w:space="0" w:color="auto"/>
              <w:bottom w:val="single" w:sz="4" w:space="0" w:color="auto"/>
            </w:tcBorders>
            <w:shd w:val="clear" w:color="auto" w:fill="auto"/>
            <w:tcMar>
              <w:top w:w="15" w:type="dxa"/>
              <w:left w:w="15" w:type="dxa"/>
              <w:bottom w:w="0" w:type="dxa"/>
              <w:right w:w="1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Times New Roman" w:cstheme="minorHAnsi"/>
                <w:color w:val="000000"/>
                <w:kern w:val="24"/>
                <w:sz w:val="24"/>
                <w:szCs w:val="24"/>
              </w:rPr>
              <w:t>Year 2 (20</w:t>
            </w:r>
            <w:r w:rsidR="00202925" w:rsidRPr="007D7CA7">
              <w:rPr>
                <w:rFonts w:eastAsia="Times New Roman" w:cstheme="minorHAnsi"/>
                <w:color w:val="000000"/>
                <w:kern w:val="24"/>
                <w:sz w:val="24"/>
                <w:szCs w:val="24"/>
              </w:rPr>
              <w:t>2</w:t>
            </w:r>
            <w:r w:rsidR="002A6D73" w:rsidRPr="007D7CA7">
              <w:rPr>
                <w:rFonts w:eastAsia="Times New Roman" w:cstheme="minorHAnsi"/>
                <w:color w:val="000000"/>
                <w:kern w:val="24"/>
                <w:sz w:val="24"/>
                <w:szCs w:val="24"/>
              </w:rPr>
              <w:t>2</w:t>
            </w:r>
            <w:r w:rsidRPr="007D7CA7">
              <w:rPr>
                <w:rFonts w:eastAsia="Times New Roman" w:cstheme="minorHAnsi"/>
                <w:color w:val="000000"/>
                <w:kern w:val="24"/>
                <w:sz w:val="24"/>
                <w:szCs w:val="24"/>
              </w:rPr>
              <w:t>)</w:t>
            </w:r>
          </w:p>
        </w:tc>
      </w:tr>
      <w:tr w:rsidR="00C820A4" w:rsidRPr="007D7CA7" w:rsidTr="00C87574">
        <w:trPr>
          <w:trHeight w:val="461"/>
        </w:trPr>
        <w:tc>
          <w:tcPr>
            <w:tcW w:w="639" w:type="pct"/>
            <w:vMerge/>
            <w:tcBorders>
              <w:bottom w:val="single" w:sz="4" w:space="0" w:color="auto"/>
            </w:tcBorders>
            <w:vAlign w:val="center"/>
            <w:hideMark/>
          </w:tcPr>
          <w:p w:rsidR="00C820A4" w:rsidRPr="007D7CA7" w:rsidRDefault="00C820A4" w:rsidP="00C87574">
            <w:pPr>
              <w:spacing w:line="240" w:lineRule="auto"/>
              <w:ind w:right="0"/>
              <w:rPr>
                <w:rFonts w:eastAsia="Times New Roman" w:cstheme="minorHAnsi"/>
                <w:sz w:val="24"/>
                <w:szCs w:val="24"/>
              </w:rPr>
            </w:pPr>
            <w:bookmarkStart w:id="0" w:name="_Hlk143092943"/>
          </w:p>
        </w:tc>
        <w:tc>
          <w:tcPr>
            <w:tcW w:w="441" w:type="pct"/>
            <w:tcBorders>
              <w:top w:val="single" w:sz="4" w:space="0" w:color="auto"/>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PH</w:t>
            </w:r>
          </w:p>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(Cm)</w:t>
            </w:r>
          </w:p>
        </w:tc>
        <w:tc>
          <w:tcPr>
            <w:tcW w:w="434" w:type="pct"/>
            <w:tcBorders>
              <w:top w:val="single" w:sz="4" w:space="0" w:color="auto"/>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LL</w:t>
            </w:r>
          </w:p>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(Cm)</w:t>
            </w:r>
          </w:p>
        </w:tc>
        <w:tc>
          <w:tcPr>
            <w:tcW w:w="441" w:type="pct"/>
            <w:tcBorders>
              <w:top w:val="single" w:sz="4" w:space="0" w:color="auto"/>
              <w:bottom w:val="single" w:sz="4" w:space="0" w:color="auto"/>
            </w:tcBorders>
            <w:shd w:val="clear" w:color="auto" w:fill="auto"/>
            <w:tcMar>
              <w:top w:w="4" w:type="dxa"/>
              <w:left w:w="25" w:type="dxa"/>
              <w:bottom w:w="0" w:type="dxa"/>
              <w:right w:w="25" w:type="dxa"/>
            </w:tcMar>
            <w:hideMark/>
          </w:tcPr>
          <w:p w:rsidR="00C820A4" w:rsidRPr="007D7CA7" w:rsidRDefault="00202925"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NTPP</w:t>
            </w:r>
          </w:p>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(Count)</w:t>
            </w:r>
          </w:p>
        </w:tc>
        <w:tc>
          <w:tcPr>
            <w:tcW w:w="391" w:type="pct"/>
            <w:tcBorders>
              <w:top w:val="single" w:sz="4" w:space="0" w:color="auto"/>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LSR</w:t>
            </w:r>
          </w:p>
        </w:tc>
        <w:tc>
          <w:tcPr>
            <w:tcW w:w="382" w:type="pct"/>
            <w:tcBorders>
              <w:top w:val="single" w:sz="4" w:space="0" w:color="auto"/>
              <w:bottom w:val="single" w:sz="4" w:space="0" w:color="auto"/>
              <w:right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DMY (tha</w:t>
            </w:r>
            <w:r w:rsidR="00C75676" w:rsidRPr="007D7CA7">
              <w:rPr>
                <w:rFonts w:eastAsia="Calibri" w:cstheme="minorHAnsi"/>
                <w:color w:val="000000"/>
                <w:kern w:val="24"/>
                <w:sz w:val="24"/>
                <w:szCs w:val="24"/>
                <w:vertAlign w:val="superscript"/>
              </w:rPr>
              <w:t>-1</w:t>
            </w:r>
            <w:r w:rsidRPr="007D7CA7">
              <w:rPr>
                <w:rFonts w:eastAsia="Calibri" w:cstheme="minorHAnsi"/>
                <w:color w:val="000000"/>
                <w:kern w:val="24"/>
                <w:sz w:val="24"/>
                <w:szCs w:val="24"/>
              </w:rPr>
              <w:t>)</w:t>
            </w:r>
          </w:p>
        </w:tc>
        <w:tc>
          <w:tcPr>
            <w:tcW w:w="469" w:type="pct"/>
            <w:tcBorders>
              <w:top w:val="single" w:sz="4" w:space="0" w:color="auto"/>
              <w:left w:val="single" w:sz="4" w:space="0" w:color="auto"/>
              <w:bottom w:val="single" w:sz="4" w:space="0" w:color="auto"/>
            </w:tcBorders>
            <w:shd w:val="clear" w:color="auto" w:fill="auto"/>
            <w:tcMar>
              <w:top w:w="15" w:type="dxa"/>
              <w:left w:w="15" w:type="dxa"/>
              <w:bottom w:w="0" w:type="dxa"/>
              <w:right w:w="1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PH</w:t>
            </w:r>
          </w:p>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(Cm)</w:t>
            </w:r>
          </w:p>
        </w:tc>
        <w:tc>
          <w:tcPr>
            <w:tcW w:w="462" w:type="pct"/>
            <w:tcBorders>
              <w:top w:val="single" w:sz="4" w:space="0" w:color="auto"/>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LL</w:t>
            </w:r>
          </w:p>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(Cm)</w:t>
            </w:r>
          </w:p>
        </w:tc>
        <w:tc>
          <w:tcPr>
            <w:tcW w:w="429" w:type="pct"/>
            <w:tcBorders>
              <w:top w:val="single" w:sz="4" w:space="0" w:color="auto"/>
              <w:bottom w:val="single" w:sz="4" w:space="0" w:color="auto"/>
            </w:tcBorders>
            <w:shd w:val="clear" w:color="auto" w:fill="auto"/>
            <w:tcMar>
              <w:top w:w="4" w:type="dxa"/>
              <w:left w:w="25" w:type="dxa"/>
              <w:right w:w="25" w:type="dxa"/>
            </w:tcMar>
            <w:hideMark/>
          </w:tcPr>
          <w:p w:rsidR="00C820A4" w:rsidRPr="007D7CA7" w:rsidRDefault="00202925"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NTPP</w:t>
            </w:r>
          </w:p>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(Count)</w:t>
            </w:r>
          </w:p>
        </w:tc>
        <w:tc>
          <w:tcPr>
            <w:tcW w:w="391" w:type="pct"/>
            <w:tcBorders>
              <w:top w:val="single" w:sz="4" w:space="0" w:color="auto"/>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LSR</w:t>
            </w:r>
          </w:p>
        </w:tc>
        <w:tc>
          <w:tcPr>
            <w:tcW w:w="521" w:type="pct"/>
            <w:tcBorders>
              <w:top w:val="single" w:sz="4" w:space="0" w:color="auto"/>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DMY (tha</w:t>
            </w:r>
            <w:r w:rsidR="00C75676" w:rsidRPr="007D7CA7">
              <w:rPr>
                <w:rFonts w:eastAsia="Calibri" w:cstheme="minorHAnsi"/>
                <w:color w:val="000000"/>
                <w:kern w:val="24"/>
                <w:sz w:val="24"/>
                <w:szCs w:val="24"/>
                <w:vertAlign w:val="superscript"/>
              </w:rPr>
              <w:t>-1</w:t>
            </w:r>
            <w:r w:rsidRPr="007D7CA7">
              <w:rPr>
                <w:rFonts w:eastAsia="Calibri" w:cstheme="minorHAnsi"/>
                <w:color w:val="000000"/>
                <w:kern w:val="24"/>
                <w:sz w:val="24"/>
                <w:szCs w:val="24"/>
              </w:rPr>
              <w:t>)</w:t>
            </w:r>
          </w:p>
        </w:tc>
      </w:tr>
      <w:bookmarkEnd w:id="0"/>
      <w:tr w:rsidR="00C820A4" w:rsidRPr="007D7CA7" w:rsidTr="00C87574">
        <w:trPr>
          <w:trHeight w:val="398"/>
        </w:trPr>
        <w:tc>
          <w:tcPr>
            <w:tcW w:w="639" w:type="pct"/>
            <w:tcBorders>
              <w:top w:val="single" w:sz="4" w:space="0" w:color="auto"/>
            </w:tcBorders>
            <w:shd w:val="clear" w:color="auto" w:fill="auto"/>
            <w:tcMar>
              <w:top w:w="4" w:type="dxa"/>
              <w:left w:w="25" w:type="dxa"/>
              <w:bottom w:w="0" w:type="dxa"/>
              <w:right w:w="25" w:type="dxa"/>
            </w:tcMar>
            <w:hideMark/>
          </w:tcPr>
          <w:p w:rsidR="00C820A4" w:rsidRPr="007D7CA7" w:rsidRDefault="00C75676"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Control</w:t>
            </w:r>
          </w:p>
        </w:tc>
        <w:tc>
          <w:tcPr>
            <w:tcW w:w="441"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75.9</w:t>
            </w:r>
            <w:r w:rsidR="007B4DF5" w:rsidRPr="007D7CA7">
              <w:rPr>
                <w:rFonts w:eastAsia="Calibri" w:cstheme="minorHAnsi"/>
                <w:color w:val="000000"/>
                <w:kern w:val="24"/>
                <w:sz w:val="24"/>
                <w:szCs w:val="24"/>
              </w:rPr>
              <w:t>4</w:t>
            </w:r>
            <w:r w:rsidRPr="007D7CA7">
              <w:rPr>
                <w:rFonts w:eastAsia="Calibri" w:cstheme="minorHAnsi"/>
                <w:color w:val="000000"/>
                <w:kern w:val="24"/>
                <w:position w:val="10"/>
                <w:sz w:val="24"/>
                <w:szCs w:val="24"/>
                <w:vertAlign w:val="superscript"/>
              </w:rPr>
              <w:t>b</w:t>
            </w:r>
          </w:p>
        </w:tc>
        <w:tc>
          <w:tcPr>
            <w:tcW w:w="434"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30.74</w:t>
            </w:r>
            <w:r w:rsidRPr="007D7CA7">
              <w:rPr>
                <w:rFonts w:eastAsia="Calibri" w:cstheme="minorHAnsi"/>
                <w:color w:val="000000"/>
                <w:kern w:val="24"/>
                <w:position w:val="10"/>
                <w:sz w:val="24"/>
                <w:szCs w:val="24"/>
                <w:vertAlign w:val="superscript"/>
              </w:rPr>
              <w:t>c</w:t>
            </w:r>
          </w:p>
        </w:tc>
        <w:tc>
          <w:tcPr>
            <w:tcW w:w="441"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52.7</w:t>
            </w:r>
            <w:r w:rsidR="007B4DF5" w:rsidRPr="007D7CA7">
              <w:rPr>
                <w:rFonts w:eastAsia="Calibri" w:cstheme="minorHAnsi"/>
                <w:color w:val="000000"/>
                <w:kern w:val="24"/>
                <w:sz w:val="24"/>
                <w:szCs w:val="24"/>
              </w:rPr>
              <w:t>1</w:t>
            </w:r>
            <w:r w:rsidRPr="007D7CA7">
              <w:rPr>
                <w:rFonts w:eastAsia="Calibri" w:cstheme="minorHAnsi"/>
                <w:color w:val="000000"/>
                <w:kern w:val="24"/>
                <w:position w:val="10"/>
                <w:sz w:val="24"/>
                <w:szCs w:val="24"/>
                <w:vertAlign w:val="superscript"/>
              </w:rPr>
              <w:t>b</w:t>
            </w:r>
          </w:p>
        </w:tc>
        <w:tc>
          <w:tcPr>
            <w:tcW w:w="391"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1.26</w:t>
            </w:r>
            <w:r w:rsidRPr="007D7CA7">
              <w:rPr>
                <w:rFonts w:eastAsia="Calibri" w:cstheme="minorHAnsi"/>
                <w:color w:val="000000"/>
                <w:kern w:val="24"/>
                <w:position w:val="10"/>
                <w:sz w:val="24"/>
                <w:szCs w:val="24"/>
                <w:vertAlign w:val="superscript"/>
              </w:rPr>
              <w:t>d</w:t>
            </w:r>
          </w:p>
        </w:tc>
        <w:tc>
          <w:tcPr>
            <w:tcW w:w="382" w:type="pct"/>
            <w:tcBorders>
              <w:top w:val="single" w:sz="4" w:space="0" w:color="auto"/>
              <w:right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4.3</w:t>
            </w:r>
            <w:r w:rsidR="007B4DF5" w:rsidRPr="007D7CA7">
              <w:rPr>
                <w:rFonts w:eastAsia="Calibri" w:cstheme="minorHAnsi"/>
                <w:color w:val="000000"/>
                <w:kern w:val="24"/>
                <w:sz w:val="24"/>
                <w:szCs w:val="24"/>
              </w:rPr>
              <w:t>9</w:t>
            </w:r>
            <w:r w:rsidRPr="007D7CA7">
              <w:rPr>
                <w:rFonts w:eastAsia="Calibri" w:cstheme="minorHAnsi"/>
                <w:color w:val="000000"/>
                <w:kern w:val="24"/>
                <w:position w:val="10"/>
                <w:sz w:val="24"/>
                <w:szCs w:val="24"/>
                <w:vertAlign w:val="superscript"/>
              </w:rPr>
              <w:t>b</w:t>
            </w:r>
          </w:p>
        </w:tc>
        <w:tc>
          <w:tcPr>
            <w:tcW w:w="469" w:type="pct"/>
            <w:tcBorders>
              <w:top w:val="single" w:sz="4" w:space="0" w:color="auto"/>
              <w:left w:val="single" w:sz="4" w:space="0" w:color="auto"/>
            </w:tcBorders>
            <w:shd w:val="clear" w:color="auto" w:fill="auto"/>
            <w:tcMar>
              <w:top w:w="15" w:type="dxa"/>
              <w:left w:w="15" w:type="dxa"/>
              <w:bottom w:w="0" w:type="dxa"/>
              <w:right w:w="1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78.36</w:t>
            </w:r>
            <w:r w:rsidRPr="007D7CA7">
              <w:rPr>
                <w:rFonts w:eastAsia="Calibri" w:cstheme="minorHAnsi"/>
                <w:color w:val="000000"/>
                <w:kern w:val="24"/>
                <w:position w:val="10"/>
                <w:sz w:val="24"/>
                <w:szCs w:val="24"/>
                <w:vertAlign w:val="superscript"/>
              </w:rPr>
              <w:t>b</w:t>
            </w:r>
          </w:p>
        </w:tc>
        <w:tc>
          <w:tcPr>
            <w:tcW w:w="462" w:type="pct"/>
            <w:tcBorders>
              <w:top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33.45</w:t>
            </w:r>
            <w:r w:rsidRPr="007D7CA7">
              <w:rPr>
                <w:rFonts w:eastAsia="Calibri" w:cstheme="minorHAnsi"/>
                <w:color w:val="000000"/>
                <w:kern w:val="24"/>
                <w:position w:val="10"/>
                <w:sz w:val="24"/>
                <w:szCs w:val="24"/>
                <w:vertAlign w:val="superscript"/>
              </w:rPr>
              <w:t>c</w:t>
            </w:r>
          </w:p>
        </w:tc>
        <w:tc>
          <w:tcPr>
            <w:tcW w:w="429" w:type="pct"/>
            <w:tcBorders>
              <w:top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56.08</w:t>
            </w:r>
            <w:r w:rsidRPr="007D7CA7">
              <w:rPr>
                <w:rFonts w:eastAsia="Calibri" w:cstheme="minorHAnsi"/>
                <w:color w:val="000000"/>
                <w:kern w:val="24"/>
                <w:position w:val="10"/>
                <w:sz w:val="24"/>
                <w:szCs w:val="24"/>
                <w:vertAlign w:val="superscript"/>
              </w:rPr>
              <w:t>b</w:t>
            </w:r>
          </w:p>
        </w:tc>
        <w:tc>
          <w:tcPr>
            <w:tcW w:w="391" w:type="pct"/>
            <w:tcBorders>
              <w:top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1.33</w:t>
            </w:r>
            <w:r w:rsidRPr="007D7CA7">
              <w:rPr>
                <w:rFonts w:eastAsia="Calibri" w:cstheme="minorHAnsi"/>
                <w:color w:val="000000"/>
                <w:kern w:val="24"/>
                <w:position w:val="10"/>
                <w:sz w:val="24"/>
                <w:szCs w:val="24"/>
                <w:vertAlign w:val="superscript"/>
              </w:rPr>
              <w:t>d</w:t>
            </w:r>
          </w:p>
        </w:tc>
        <w:tc>
          <w:tcPr>
            <w:tcW w:w="521" w:type="pct"/>
            <w:tcBorders>
              <w:top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5.4</w:t>
            </w:r>
            <w:r w:rsidR="007B4DF5" w:rsidRPr="007D7CA7">
              <w:rPr>
                <w:rFonts w:eastAsia="Calibri" w:cstheme="minorHAnsi"/>
                <w:color w:val="000000"/>
                <w:kern w:val="24"/>
                <w:sz w:val="24"/>
                <w:szCs w:val="24"/>
              </w:rPr>
              <w:t>8</w:t>
            </w:r>
            <w:r w:rsidRPr="007D7CA7">
              <w:rPr>
                <w:rFonts w:eastAsia="Calibri" w:cstheme="minorHAnsi"/>
                <w:color w:val="000000"/>
                <w:kern w:val="24"/>
                <w:position w:val="10"/>
                <w:sz w:val="24"/>
                <w:szCs w:val="24"/>
                <w:vertAlign w:val="superscript"/>
              </w:rPr>
              <w:t>b</w:t>
            </w:r>
          </w:p>
        </w:tc>
      </w:tr>
      <w:tr w:rsidR="00C820A4" w:rsidRPr="007D7CA7" w:rsidTr="00C87574">
        <w:trPr>
          <w:trHeight w:val="345"/>
        </w:trPr>
        <w:tc>
          <w:tcPr>
            <w:tcW w:w="639"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6853</w:t>
            </w:r>
          </w:p>
        </w:tc>
        <w:tc>
          <w:tcPr>
            <w:tcW w:w="441"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72.25</w:t>
            </w:r>
            <w:r w:rsidRPr="007D7CA7">
              <w:rPr>
                <w:rFonts w:eastAsia="Calibri" w:cstheme="minorHAnsi"/>
                <w:color w:val="000000"/>
                <w:kern w:val="24"/>
                <w:position w:val="10"/>
                <w:sz w:val="24"/>
                <w:szCs w:val="24"/>
                <w:vertAlign w:val="superscript"/>
              </w:rPr>
              <w:t>b</w:t>
            </w:r>
          </w:p>
        </w:tc>
        <w:tc>
          <w:tcPr>
            <w:tcW w:w="434"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46.75</w:t>
            </w:r>
            <w:r w:rsidRPr="007D7CA7">
              <w:rPr>
                <w:rFonts w:eastAsia="Calibri" w:cstheme="minorHAnsi"/>
                <w:color w:val="000000"/>
                <w:kern w:val="24"/>
                <w:position w:val="10"/>
                <w:sz w:val="24"/>
                <w:szCs w:val="24"/>
                <w:vertAlign w:val="superscript"/>
              </w:rPr>
              <w:t>a</w:t>
            </w:r>
          </w:p>
        </w:tc>
        <w:tc>
          <w:tcPr>
            <w:tcW w:w="441"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63.51</w:t>
            </w:r>
            <w:r w:rsidRPr="007D7CA7">
              <w:rPr>
                <w:rFonts w:eastAsia="Calibri" w:cstheme="minorHAnsi"/>
                <w:color w:val="000000"/>
                <w:kern w:val="24"/>
                <w:position w:val="10"/>
                <w:sz w:val="24"/>
                <w:szCs w:val="24"/>
                <w:vertAlign w:val="superscript"/>
              </w:rPr>
              <w:t>a</w:t>
            </w:r>
          </w:p>
        </w:tc>
        <w:tc>
          <w:tcPr>
            <w:tcW w:w="391"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1.45</w:t>
            </w:r>
            <w:r w:rsidRPr="007D7CA7">
              <w:rPr>
                <w:rFonts w:eastAsia="Calibri" w:cstheme="minorHAnsi"/>
                <w:color w:val="000000"/>
                <w:kern w:val="24"/>
                <w:sz w:val="24"/>
                <w:szCs w:val="24"/>
                <w:vertAlign w:val="superscript"/>
              </w:rPr>
              <w:t>a</w:t>
            </w:r>
          </w:p>
        </w:tc>
        <w:tc>
          <w:tcPr>
            <w:tcW w:w="382" w:type="pct"/>
            <w:tcBorders>
              <w:right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kern w:val="24"/>
                <w:sz w:val="24"/>
                <w:szCs w:val="24"/>
              </w:rPr>
              <w:t>5.1</w:t>
            </w:r>
            <w:r w:rsidR="007B4DF5" w:rsidRPr="007D7CA7">
              <w:rPr>
                <w:rFonts w:eastAsia="Calibri" w:cstheme="minorHAnsi"/>
                <w:kern w:val="24"/>
                <w:sz w:val="24"/>
                <w:szCs w:val="24"/>
              </w:rPr>
              <w:t>8</w:t>
            </w:r>
            <w:r w:rsidRPr="007D7CA7">
              <w:rPr>
                <w:rFonts w:eastAsia="Calibri" w:cstheme="minorHAnsi"/>
                <w:kern w:val="24"/>
                <w:position w:val="10"/>
                <w:sz w:val="24"/>
                <w:szCs w:val="24"/>
                <w:vertAlign w:val="superscript"/>
              </w:rPr>
              <w:t>a</w:t>
            </w:r>
          </w:p>
        </w:tc>
        <w:tc>
          <w:tcPr>
            <w:tcW w:w="469" w:type="pct"/>
            <w:tcBorders>
              <w:left w:val="single" w:sz="4" w:space="0" w:color="auto"/>
            </w:tcBorders>
            <w:shd w:val="clear" w:color="auto" w:fill="auto"/>
            <w:tcMar>
              <w:top w:w="15" w:type="dxa"/>
              <w:left w:w="15" w:type="dxa"/>
              <w:bottom w:w="0" w:type="dxa"/>
              <w:right w:w="1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76.22</w:t>
            </w:r>
            <w:r w:rsidRPr="007D7CA7">
              <w:rPr>
                <w:rFonts w:eastAsia="Calibri" w:cstheme="minorHAnsi"/>
                <w:color w:val="000000"/>
                <w:kern w:val="24"/>
                <w:position w:val="10"/>
                <w:sz w:val="24"/>
                <w:szCs w:val="24"/>
                <w:vertAlign w:val="superscript"/>
              </w:rPr>
              <w:t>b</w:t>
            </w:r>
          </w:p>
        </w:tc>
        <w:tc>
          <w:tcPr>
            <w:tcW w:w="462" w:type="pct"/>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48.95</w:t>
            </w:r>
            <w:r w:rsidRPr="007D7CA7">
              <w:rPr>
                <w:rFonts w:eastAsia="Calibri" w:cstheme="minorHAnsi"/>
                <w:color w:val="000000"/>
                <w:kern w:val="24"/>
                <w:position w:val="10"/>
                <w:sz w:val="24"/>
                <w:szCs w:val="24"/>
                <w:vertAlign w:val="superscript"/>
              </w:rPr>
              <w:t>a</w:t>
            </w:r>
          </w:p>
        </w:tc>
        <w:tc>
          <w:tcPr>
            <w:tcW w:w="429" w:type="pct"/>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68.35</w:t>
            </w:r>
            <w:r w:rsidRPr="007D7CA7">
              <w:rPr>
                <w:rFonts w:eastAsia="Calibri" w:cstheme="minorHAnsi"/>
                <w:color w:val="000000"/>
                <w:kern w:val="24"/>
                <w:position w:val="10"/>
                <w:sz w:val="24"/>
                <w:szCs w:val="24"/>
                <w:vertAlign w:val="superscript"/>
              </w:rPr>
              <w:t>a</w:t>
            </w:r>
          </w:p>
        </w:tc>
        <w:tc>
          <w:tcPr>
            <w:tcW w:w="391" w:type="pct"/>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1.78</w:t>
            </w:r>
            <w:r w:rsidRPr="007D7CA7">
              <w:rPr>
                <w:rFonts w:eastAsia="Calibri" w:cstheme="minorHAnsi"/>
                <w:color w:val="000000"/>
                <w:kern w:val="24"/>
                <w:position w:val="10"/>
                <w:sz w:val="24"/>
                <w:szCs w:val="24"/>
                <w:vertAlign w:val="superscript"/>
              </w:rPr>
              <w:t>a</w:t>
            </w:r>
          </w:p>
        </w:tc>
        <w:tc>
          <w:tcPr>
            <w:tcW w:w="521" w:type="pct"/>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kern w:val="24"/>
                <w:sz w:val="24"/>
                <w:szCs w:val="24"/>
              </w:rPr>
              <w:t>6.67</w:t>
            </w:r>
            <w:r w:rsidRPr="007D7CA7">
              <w:rPr>
                <w:rFonts w:eastAsia="Calibri" w:cstheme="minorHAnsi"/>
                <w:kern w:val="24"/>
                <w:position w:val="10"/>
                <w:sz w:val="24"/>
                <w:szCs w:val="24"/>
                <w:vertAlign w:val="superscript"/>
              </w:rPr>
              <w:t>a</w:t>
            </w:r>
          </w:p>
        </w:tc>
      </w:tr>
      <w:tr w:rsidR="00C820A4" w:rsidRPr="007D7CA7" w:rsidTr="00C87574">
        <w:trPr>
          <w:trHeight w:val="345"/>
        </w:trPr>
        <w:tc>
          <w:tcPr>
            <w:tcW w:w="639"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10552</w:t>
            </w:r>
          </w:p>
        </w:tc>
        <w:tc>
          <w:tcPr>
            <w:tcW w:w="441"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77.2</w:t>
            </w:r>
            <w:r w:rsidR="007B4DF5" w:rsidRPr="007D7CA7">
              <w:rPr>
                <w:rFonts w:eastAsia="Calibri" w:cstheme="minorHAnsi"/>
                <w:color w:val="000000"/>
                <w:kern w:val="24"/>
                <w:sz w:val="24"/>
                <w:szCs w:val="24"/>
              </w:rPr>
              <w:t>2</w:t>
            </w:r>
            <w:r w:rsidRPr="007D7CA7">
              <w:rPr>
                <w:rFonts w:eastAsia="Calibri" w:cstheme="minorHAnsi"/>
                <w:color w:val="000000"/>
                <w:kern w:val="24"/>
                <w:position w:val="10"/>
                <w:sz w:val="24"/>
                <w:szCs w:val="24"/>
                <w:vertAlign w:val="superscript"/>
              </w:rPr>
              <w:t>ab</w:t>
            </w:r>
          </w:p>
        </w:tc>
        <w:tc>
          <w:tcPr>
            <w:tcW w:w="434"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39.52</w:t>
            </w:r>
            <w:r w:rsidRPr="007D7CA7">
              <w:rPr>
                <w:rFonts w:eastAsia="Calibri" w:cstheme="minorHAnsi"/>
                <w:color w:val="000000"/>
                <w:kern w:val="24"/>
                <w:position w:val="10"/>
                <w:sz w:val="24"/>
                <w:szCs w:val="24"/>
                <w:vertAlign w:val="superscript"/>
              </w:rPr>
              <w:t>b</w:t>
            </w:r>
          </w:p>
        </w:tc>
        <w:tc>
          <w:tcPr>
            <w:tcW w:w="441"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56.5</w:t>
            </w:r>
            <w:r w:rsidR="007B4DF5" w:rsidRPr="007D7CA7">
              <w:rPr>
                <w:rFonts w:eastAsia="Calibri" w:cstheme="minorHAnsi"/>
                <w:color w:val="000000"/>
                <w:kern w:val="24"/>
                <w:sz w:val="24"/>
                <w:szCs w:val="24"/>
              </w:rPr>
              <w:t>8</w:t>
            </w:r>
            <w:r w:rsidRPr="007D7CA7">
              <w:rPr>
                <w:rFonts w:eastAsia="Calibri" w:cstheme="minorHAnsi"/>
                <w:color w:val="000000"/>
                <w:kern w:val="24"/>
                <w:position w:val="10"/>
                <w:sz w:val="24"/>
                <w:szCs w:val="24"/>
                <w:vertAlign w:val="superscript"/>
              </w:rPr>
              <w:t>ab</w:t>
            </w:r>
          </w:p>
        </w:tc>
        <w:tc>
          <w:tcPr>
            <w:tcW w:w="391" w:type="pct"/>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1.39</w:t>
            </w:r>
            <w:r w:rsidRPr="007D7CA7">
              <w:rPr>
                <w:rFonts w:eastAsia="Calibri" w:cstheme="minorHAnsi"/>
                <w:color w:val="000000"/>
                <w:kern w:val="24"/>
                <w:sz w:val="24"/>
                <w:szCs w:val="24"/>
                <w:vertAlign w:val="superscript"/>
              </w:rPr>
              <w:t>b</w:t>
            </w:r>
          </w:p>
        </w:tc>
        <w:tc>
          <w:tcPr>
            <w:tcW w:w="382" w:type="pct"/>
            <w:tcBorders>
              <w:right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kern w:val="24"/>
                <w:sz w:val="24"/>
                <w:szCs w:val="24"/>
              </w:rPr>
              <w:t>4.5</w:t>
            </w:r>
            <w:r w:rsidR="007B4DF5" w:rsidRPr="007D7CA7">
              <w:rPr>
                <w:rFonts w:eastAsia="Calibri" w:cstheme="minorHAnsi"/>
                <w:kern w:val="24"/>
                <w:sz w:val="24"/>
                <w:szCs w:val="24"/>
              </w:rPr>
              <w:t>9</w:t>
            </w:r>
            <w:r w:rsidRPr="007D7CA7">
              <w:rPr>
                <w:rFonts w:eastAsia="Calibri" w:cstheme="minorHAnsi"/>
                <w:kern w:val="24"/>
                <w:position w:val="10"/>
                <w:sz w:val="24"/>
                <w:szCs w:val="24"/>
                <w:vertAlign w:val="superscript"/>
              </w:rPr>
              <w:t>b</w:t>
            </w:r>
          </w:p>
        </w:tc>
        <w:tc>
          <w:tcPr>
            <w:tcW w:w="469" w:type="pct"/>
            <w:tcBorders>
              <w:left w:val="single" w:sz="4" w:space="0" w:color="auto"/>
            </w:tcBorders>
            <w:shd w:val="clear" w:color="auto" w:fill="auto"/>
            <w:tcMar>
              <w:top w:w="15" w:type="dxa"/>
              <w:left w:w="15" w:type="dxa"/>
              <w:bottom w:w="0" w:type="dxa"/>
              <w:right w:w="1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80.16</w:t>
            </w:r>
            <w:r w:rsidRPr="007D7CA7">
              <w:rPr>
                <w:rFonts w:eastAsia="Calibri" w:cstheme="minorHAnsi"/>
                <w:color w:val="000000"/>
                <w:kern w:val="24"/>
                <w:position w:val="10"/>
                <w:sz w:val="24"/>
                <w:szCs w:val="24"/>
                <w:vertAlign w:val="superscript"/>
              </w:rPr>
              <w:t>ab</w:t>
            </w:r>
          </w:p>
        </w:tc>
        <w:tc>
          <w:tcPr>
            <w:tcW w:w="462" w:type="pct"/>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42.56</w:t>
            </w:r>
            <w:r w:rsidRPr="007D7CA7">
              <w:rPr>
                <w:rFonts w:eastAsia="Calibri" w:cstheme="minorHAnsi"/>
                <w:color w:val="000000"/>
                <w:kern w:val="24"/>
                <w:position w:val="10"/>
                <w:sz w:val="24"/>
                <w:szCs w:val="24"/>
                <w:vertAlign w:val="superscript"/>
              </w:rPr>
              <w:t>b</w:t>
            </w:r>
          </w:p>
        </w:tc>
        <w:tc>
          <w:tcPr>
            <w:tcW w:w="429" w:type="pct"/>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59.76</w:t>
            </w:r>
            <w:r w:rsidRPr="007D7CA7">
              <w:rPr>
                <w:rFonts w:eastAsia="Calibri" w:cstheme="minorHAnsi"/>
                <w:color w:val="000000"/>
                <w:kern w:val="24"/>
                <w:position w:val="10"/>
                <w:sz w:val="24"/>
                <w:szCs w:val="24"/>
                <w:vertAlign w:val="superscript"/>
              </w:rPr>
              <w:t>b</w:t>
            </w:r>
          </w:p>
        </w:tc>
        <w:tc>
          <w:tcPr>
            <w:tcW w:w="391" w:type="pct"/>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1.5</w:t>
            </w:r>
            <w:r w:rsidR="007B4DF5" w:rsidRPr="007D7CA7">
              <w:rPr>
                <w:rFonts w:eastAsia="Calibri" w:cstheme="minorHAnsi"/>
                <w:color w:val="000000"/>
                <w:kern w:val="24"/>
                <w:sz w:val="24"/>
                <w:szCs w:val="24"/>
              </w:rPr>
              <w:t>9</w:t>
            </w:r>
            <w:r w:rsidRPr="007D7CA7">
              <w:rPr>
                <w:rFonts w:eastAsia="Calibri" w:cstheme="minorHAnsi"/>
                <w:color w:val="000000"/>
                <w:kern w:val="24"/>
                <w:position w:val="10"/>
                <w:sz w:val="24"/>
                <w:szCs w:val="24"/>
                <w:vertAlign w:val="superscript"/>
              </w:rPr>
              <w:t>b</w:t>
            </w:r>
          </w:p>
        </w:tc>
        <w:tc>
          <w:tcPr>
            <w:tcW w:w="521" w:type="pct"/>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kern w:val="24"/>
                <w:sz w:val="24"/>
                <w:szCs w:val="24"/>
              </w:rPr>
              <w:t>5.7</w:t>
            </w:r>
            <w:r w:rsidR="007B4DF5" w:rsidRPr="007D7CA7">
              <w:rPr>
                <w:rFonts w:eastAsia="Calibri" w:cstheme="minorHAnsi"/>
                <w:kern w:val="24"/>
                <w:sz w:val="24"/>
                <w:szCs w:val="24"/>
              </w:rPr>
              <w:t>9</w:t>
            </w:r>
            <w:r w:rsidRPr="007D7CA7">
              <w:rPr>
                <w:rFonts w:eastAsia="Calibri" w:cstheme="minorHAnsi"/>
                <w:kern w:val="24"/>
                <w:position w:val="10"/>
                <w:sz w:val="24"/>
                <w:szCs w:val="24"/>
                <w:vertAlign w:val="superscript"/>
              </w:rPr>
              <w:t>b</w:t>
            </w:r>
          </w:p>
        </w:tc>
      </w:tr>
      <w:tr w:rsidR="00C820A4" w:rsidRPr="007D7CA7" w:rsidTr="00C87574">
        <w:trPr>
          <w:trHeight w:val="345"/>
        </w:trPr>
        <w:tc>
          <w:tcPr>
            <w:tcW w:w="639"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14353</w:t>
            </w:r>
          </w:p>
        </w:tc>
        <w:tc>
          <w:tcPr>
            <w:tcW w:w="441"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82.94</w:t>
            </w:r>
            <w:r w:rsidRPr="007D7CA7">
              <w:rPr>
                <w:rFonts w:eastAsia="Calibri" w:cstheme="minorHAnsi"/>
                <w:color w:val="000000"/>
                <w:kern w:val="24"/>
                <w:position w:val="10"/>
                <w:sz w:val="24"/>
                <w:szCs w:val="24"/>
                <w:vertAlign w:val="superscript"/>
              </w:rPr>
              <w:t>a</w:t>
            </w:r>
          </w:p>
        </w:tc>
        <w:tc>
          <w:tcPr>
            <w:tcW w:w="434"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36.23</w:t>
            </w:r>
            <w:r w:rsidRPr="007D7CA7">
              <w:rPr>
                <w:rFonts w:eastAsia="Calibri" w:cstheme="minorHAnsi"/>
                <w:color w:val="000000"/>
                <w:kern w:val="24"/>
                <w:position w:val="10"/>
                <w:sz w:val="24"/>
                <w:szCs w:val="24"/>
                <w:vertAlign w:val="superscript"/>
              </w:rPr>
              <w:t>b</w:t>
            </w:r>
          </w:p>
        </w:tc>
        <w:tc>
          <w:tcPr>
            <w:tcW w:w="441"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62.70</w:t>
            </w:r>
            <w:r w:rsidRPr="007D7CA7">
              <w:rPr>
                <w:rFonts w:eastAsia="Calibri" w:cstheme="minorHAnsi"/>
                <w:color w:val="000000"/>
                <w:kern w:val="24"/>
                <w:position w:val="10"/>
                <w:sz w:val="24"/>
                <w:szCs w:val="24"/>
                <w:vertAlign w:val="superscript"/>
              </w:rPr>
              <w:t>a</w:t>
            </w:r>
          </w:p>
        </w:tc>
        <w:tc>
          <w:tcPr>
            <w:tcW w:w="391"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1.32</w:t>
            </w:r>
            <w:r w:rsidRPr="007D7CA7">
              <w:rPr>
                <w:rFonts w:eastAsia="Calibri" w:cstheme="minorHAnsi"/>
                <w:color w:val="000000"/>
                <w:kern w:val="24"/>
                <w:position w:val="10"/>
                <w:sz w:val="24"/>
                <w:szCs w:val="24"/>
                <w:vertAlign w:val="superscript"/>
              </w:rPr>
              <w:t>c</w:t>
            </w:r>
          </w:p>
        </w:tc>
        <w:tc>
          <w:tcPr>
            <w:tcW w:w="382" w:type="pct"/>
            <w:tcBorders>
              <w:bottom w:val="single" w:sz="4" w:space="0" w:color="auto"/>
              <w:right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kern w:val="24"/>
                <w:sz w:val="24"/>
                <w:szCs w:val="24"/>
              </w:rPr>
              <w:t>5.06</w:t>
            </w:r>
            <w:r w:rsidRPr="007D7CA7">
              <w:rPr>
                <w:rFonts w:eastAsia="Calibri" w:cstheme="minorHAnsi"/>
                <w:kern w:val="24"/>
                <w:position w:val="10"/>
                <w:sz w:val="24"/>
                <w:szCs w:val="24"/>
                <w:vertAlign w:val="superscript"/>
              </w:rPr>
              <w:t>a</w:t>
            </w:r>
          </w:p>
        </w:tc>
        <w:tc>
          <w:tcPr>
            <w:tcW w:w="469" w:type="pct"/>
            <w:tcBorders>
              <w:left w:val="single" w:sz="4" w:space="0" w:color="auto"/>
              <w:bottom w:val="single" w:sz="4" w:space="0" w:color="auto"/>
            </w:tcBorders>
            <w:shd w:val="clear" w:color="auto" w:fill="auto"/>
            <w:tcMar>
              <w:top w:w="15" w:type="dxa"/>
              <w:left w:w="15" w:type="dxa"/>
              <w:bottom w:w="0" w:type="dxa"/>
              <w:right w:w="1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84.45</w:t>
            </w:r>
            <w:r w:rsidRPr="007D7CA7">
              <w:rPr>
                <w:rFonts w:eastAsia="Calibri" w:cstheme="minorHAnsi"/>
                <w:color w:val="000000"/>
                <w:kern w:val="24"/>
                <w:position w:val="10"/>
                <w:sz w:val="24"/>
                <w:szCs w:val="24"/>
                <w:vertAlign w:val="superscript"/>
              </w:rPr>
              <w:t>a</w:t>
            </w:r>
          </w:p>
        </w:tc>
        <w:tc>
          <w:tcPr>
            <w:tcW w:w="462" w:type="pct"/>
            <w:tcBorders>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39.3</w:t>
            </w:r>
            <w:r w:rsidRPr="007D7CA7">
              <w:rPr>
                <w:rFonts w:eastAsia="Calibri" w:cstheme="minorHAnsi"/>
                <w:color w:val="000000"/>
                <w:kern w:val="24"/>
                <w:position w:val="10"/>
                <w:sz w:val="24"/>
                <w:szCs w:val="24"/>
                <w:vertAlign w:val="superscript"/>
              </w:rPr>
              <w:t>b</w:t>
            </w:r>
          </w:p>
        </w:tc>
        <w:tc>
          <w:tcPr>
            <w:tcW w:w="429" w:type="pct"/>
            <w:tcBorders>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68.74</w:t>
            </w:r>
            <w:r w:rsidRPr="007D7CA7">
              <w:rPr>
                <w:rFonts w:eastAsia="Calibri" w:cstheme="minorHAnsi"/>
                <w:color w:val="000000"/>
                <w:kern w:val="24"/>
                <w:position w:val="10"/>
                <w:sz w:val="24"/>
                <w:szCs w:val="24"/>
                <w:vertAlign w:val="superscript"/>
              </w:rPr>
              <w:t>a</w:t>
            </w:r>
          </w:p>
        </w:tc>
        <w:tc>
          <w:tcPr>
            <w:tcW w:w="391" w:type="pct"/>
            <w:tcBorders>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1.45</w:t>
            </w:r>
            <w:r w:rsidRPr="007D7CA7">
              <w:rPr>
                <w:rFonts w:eastAsia="Calibri" w:cstheme="minorHAnsi"/>
                <w:color w:val="000000"/>
                <w:kern w:val="24"/>
                <w:position w:val="10"/>
                <w:sz w:val="24"/>
                <w:szCs w:val="24"/>
                <w:vertAlign w:val="superscript"/>
              </w:rPr>
              <w:t>c</w:t>
            </w:r>
          </w:p>
        </w:tc>
        <w:tc>
          <w:tcPr>
            <w:tcW w:w="521" w:type="pct"/>
            <w:tcBorders>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kern w:val="24"/>
                <w:sz w:val="24"/>
                <w:szCs w:val="24"/>
              </w:rPr>
              <w:t>6.71</w:t>
            </w:r>
            <w:r w:rsidRPr="007D7CA7">
              <w:rPr>
                <w:rFonts w:eastAsia="Calibri" w:cstheme="minorHAnsi"/>
                <w:kern w:val="24"/>
                <w:position w:val="10"/>
                <w:sz w:val="24"/>
                <w:szCs w:val="24"/>
                <w:vertAlign w:val="superscript"/>
              </w:rPr>
              <w:t>a</w:t>
            </w:r>
          </w:p>
        </w:tc>
      </w:tr>
      <w:tr w:rsidR="00C820A4" w:rsidRPr="007D7CA7" w:rsidTr="00C87574">
        <w:trPr>
          <w:trHeight w:val="254"/>
        </w:trPr>
        <w:tc>
          <w:tcPr>
            <w:tcW w:w="639" w:type="pct"/>
            <w:tcBorders>
              <w:top w:val="single" w:sz="4" w:space="0" w:color="auto"/>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Mean</w:t>
            </w:r>
          </w:p>
        </w:tc>
        <w:tc>
          <w:tcPr>
            <w:tcW w:w="441" w:type="pct"/>
            <w:tcBorders>
              <w:top w:val="single" w:sz="4" w:space="0" w:color="auto"/>
              <w:bottom w:val="single" w:sz="4" w:space="0" w:color="auto"/>
            </w:tcBorders>
            <w:shd w:val="clear" w:color="auto" w:fill="auto"/>
            <w:tcMar>
              <w:top w:w="4" w:type="dxa"/>
              <w:left w:w="25" w:type="dxa"/>
              <w:bottom w:w="0"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77.</w:t>
            </w:r>
            <w:r w:rsidR="007B4DF5" w:rsidRPr="007D7CA7">
              <w:rPr>
                <w:rFonts w:eastAsia="Calibri" w:cstheme="minorHAnsi"/>
                <w:color w:val="000000"/>
                <w:kern w:val="24"/>
                <w:sz w:val="24"/>
                <w:szCs w:val="24"/>
              </w:rPr>
              <w:t>10</w:t>
            </w:r>
          </w:p>
        </w:tc>
        <w:tc>
          <w:tcPr>
            <w:tcW w:w="434" w:type="pct"/>
            <w:tcBorders>
              <w:top w:val="single" w:sz="4" w:space="0" w:color="auto"/>
              <w:bottom w:val="single" w:sz="4" w:space="0" w:color="auto"/>
            </w:tcBorders>
            <w:shd w:val="clear" w:color="auto" w:fill="auto"/>
            <w:tcMar>
              <w:top w:w="4" w:type="dxa"/>
              <w:left w:w="25" w:type="dxa"/>
              <w:bottom w:w="0"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38.31</w:t>
            </w:r>
          </w:p>
        </w:tc>
        <w:tc>
          <w:tcPr>
            <w:tcW w:w="441" w:type="pct"/>
            <w:tcBorders>
              <w:top w:val="single" w:sz="4" w:space="0" w:color="auto"/>
              <w:bottom w:val="single" w:sz="4" w:space="0" w:color="auto"/>
            </w:tcBorders>
            <w:shd w:val="clear" w:color="auto" w:fill="auto"/>
            <w:tcMar>
              <w:top w:w="4" w:type="dxa"/>
              <w:left w:w="25" w:type="dxa"/>
              <w:bottom w:w="0"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58.8</w:t>
            </w:r>
            <w:r w:rsidR="007B4DF5" w:rsidRPr="007D7CA7">
              <w:rPr>
                <w:rFonts w:eastAsia="Calibri" w:cstheme="minorHAnsi"/>
                <w:color w:val="000000"/>
                <w:kern w:val="24"/>
                <w:sz w:val="24"/>
                <w:szCs w:val="24"/>
              </w:rPr>
              <w:t>8</w:t>
            </w:r>
          </w:p>
        </w:tc>
        <w:tc>
          <w:tcPr>
            <w:tcW w:w="391" w:type="pct"/>
            <w:tcBorders>
              <w:top w:val="single" w:sz="4" w:space="0" w:color="auto"/>
              <w:bottom w:val="single" w:sz="4" w:space="0" w:color="auto"/>
            </w:tcBorders>
            <w:shd w:val="clear" w:color="auto" w:fill="auto"/>
            <w:tcMar>
              <w:top w:w="4" w:type="dxa"/>
              <w:left w:w="25" w:type="dxa"/>
              <w:bottom w:w="0"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1.35</w:t>
            </w:r>
          </w:p>
        </w:tc>
        <w:tc>
          <w:tcPr>
            <w:tcW w:w="382" w:type="pct"/>
            <w:tcBorders>
              <w:top w:val="single" w:sz="4" w:space="0" w:color="auto"/>
              <w:bottom w:val="single" w:sz="4" w:space="0" w:color="auto"/>
              <w:right w:val="single" w:sz="4" w:space="0" w:color="auto"/>
            </w:tcBorders>
            <w:shd w:val="clear" w:color="auto" w:fill="auto"/>
            <w:tcMar>
              <w:top w:w="4" w:type="dxa"/>
              <w:left w:w="25" w:type="dxa"/>
              <w:bottom w:w="0"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4.80</w:t>
            </w:r>
          </w:p>
        </w:tc>
        <w:tc>
          <w:tcPr>
            <w:tcW w:w="469" w:type="pct"/>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79.</w:t>
            </w:r>
            <w:r w:rsidR="007B4DF5" w:rsidRPr="007D7CA7">
              <w:rPr>
                <w:rFonts w:eastAsia="Calibri" w:cstheme="minorHAnsi"/>
                <w:color w:val="000000"/>
                <w:kern w:val="24"/>
                <w:sz w:val="24"/>
                <w:szCs w:val="24"/>
              </w:rPr>
              <w:t>80</w:t>
            </w:r>
          </w:p>
        </w:tc>
        <w:tc>
          <w:tcPr>
            <w:tcW w:w="462" w:type="pct"/>
            <w:tcBorders>
              <w:top w:val="single" w:sz="4" w:space="0" w:color="auto"/>
              <w:bottom w:val="single" w:sz="4" w:space="0" w:color="auto"/>
            </w:tcBorders>
            <w:shd w:val="clear" w:color="auto" w:fill="auto"/>
            <w:tcMar>
              <w:top w:w="4" w:type="dxa"/>
              <w:left w:w="25"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41.0</w:t>
            </w:r>
            <w:r w:rsidR="007B4DF5" w:rsidRPr="007D7CA7">
              <w:rPr>
                <w:rFonts w:eastAsia="Calibri" w:cstheme="minorHAnsi"/>
                <w:color w:val="000000"/>
                <w:kern w:val="24"/>
                <w:sz w:val="24"/>
                <w:szCs w:val="24"/>
              </w:rPr>
              <w:t>7</w:t>
            </w:r>
          </w:p>
        </w:tc>
        <w:tc>
          <w:tcPr>
            <w:tcW w:w="429" w:type="pct"/>
            <w:tcBorders>
              <w:top w:val="single" w:sz="4" w:space="0" w:color="auto"/>
              <w:bottom w:val="single" w:sz="4" w:space="0" w:color="auto"/>
            </w:tcBorders>
            <w:shd w:val="clear" w:color="auto" w:fill="auto"/>
            <w:tcMar>
              <w:top w:w="4" w:type="dxa"/>
              <w:left w:w="25"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63.23</w:t>
            </w:r>
          </w:p>
        </w:tc>
        <w:tc>
          <w:tcPr>
            <w:tcW w:w="391" w:type="pct"/>
            <w:tcBorders>
              <w:top w:val="single" w:sz="4" w:space="0" w:color="auto"/>
              <w:bottom w:val="single" w:sz="4" w:space="0" w:color="auto"/>
            </w:tcBorders>
            <w:shd w:val="clear" w:color="auto" w:fill="auto"/>
            <w:tcMar>
              <w:top w:w="4" w:type="dxa"/>
              <w:left w:w="25"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1.5</w:t>
            </w:r>
            <w:r w:rsidR="007B4DF5" w:rsidRPr="007D7CA7">
              <w:rPr>
                <w:rFonts w:eastAsia="Calibri" w:cstheme="minorHAnsi"/>
                <w:color w:val="000000"/>
                <w:kern w:val="24"/>
                <w:sz w:val="24"/>
                <w:szCs w:val="24"/>
              </w:rPr>
              <w:t>4</w:t>
            </w:r>
          </w:p>
        </w:tc>
        <w:tc>
          <w:tcPr>
            <w:tcW w:w="521" w:type="pct"/>
            <w:tcBorders>
              <w:top w:val="single" w:sz="4" w:space="0" w:color="auto"/>
              <w:bottom w:val="single" w:sz="4" w:space="0" w:color="auto"/>
            </w:tcBorders>
            <w:shd w:val="clear" w:color="auto" w:fill="auto"/>
            <w:tcMar>
              <w:top w:w="4" w:type="dxa"/>
              <w:left w:w="25" w:type="dxa"/>
              <w:right w:w="25" w:type="dxa"/>
            </w:tcMar>
            <w:vAlign w:val="bottom"/>
            <w:hideMark/>
          </w:tcPr>
          <w:p w:rsidR="00C820A4" w:rsidRPr="007D7CA7" w:rsidRDefault="00C820A4" w:rsidP="00C87574">
            <w:pPr>
              <w:spacing w:after="200" w:line="240" w:lineRule="auto"/>
              <w:ind w:right="0"/>
              <w:rPr>
                <w:rFonts w:eastAsia="Times New Roman" w:cstheme="minorHAnsi"/>
                <w:sz w:val="24"/>
                <w:szCs w:val="24"/>
              </w:rPr>
            </w:pPr>
            <w:r w:rsidRPr="007D7CA7">
              <w:rPr>
                <w:rFonts w:eastAsia="Calibri" w:cstheme="minorHAnsi"/>
                <w:color w:val="000000"/>
                <w:kern w:val="24"/>
                <w:sz w:val="24"/>
                <w:szCs w:val="24"/>
              </w:rPr>
              <w:t>6.16</w:t>
            </w:r>
          </w:p>
        </w:tc>
      </w:tr>
      <w:tr w:rsidR="00C820A4" w:rsidRPr="007D7CA7" w:rsidTr="00C87574">
        <w:trPr>
          <w:trHeight w:val="335"/>
        </w:trPr>
        <w:tc>
          <w:tcPr>
            <w:tcW w:w="639"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SEM</w:t>
            </w:r>
          </w:p>
        </w:tc>
        <w:tc>
          <w:tcPr>
            <w:tcW w:w="441"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2.459</w:t>
            </w:r>
          </w:p>
        </w:tc>
        <w:tc>
          <w:tcPr>
            <w:tcW w:w="434"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1.563</w:t>
            </w:r>
          </w:p>
        </w:tc>
        <w:tc>
          <w:tcPr>
            <w:tcW w:w="441"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2.474</w:t>
            </w:r>
          </w:p>
        </w:tc>
        <w:tc>
          <w:tcPr>
            <w:tcW w:w="391" w:type="pct"/>
            <w:tcBorders>
              <w:top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0.007</w:t>
            </w:r>
          </w:p>
        </w:tc>
        <w:tc>
          <w:tcPr>
            <w:tcW w:w="382" w:type="pct"/>
            <w:tcBorders>
              <w:top w:val="single" w:sz="4" w:space="0" w:color="auto"/>
              <w:right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0.251</w:t>
            </w:r>
          </w:p>
        </w:tc>
        <w:tc>
          <w:tcPr>
            <w:tcW w:w="469" w:type="pct"/>
            <w:tcBorders>
              <w:top w:val="single" w:sz="4" w:space="0" w:color="auto"/>
              <w:left w:val="single" w:sz="4" w:space="0" w:color="auto"/>
            </w:tcBorders>
            <w:shd w:val="clear" w:color="auto" w:fill="auto"/>
            <w:tcMar>
              <w:top w:w="15" w:type="dxa"/>
              <w:left w:w="15" w:type="dxa"/>
              <w:bottom w:w="0" w:type="dxa"/>
              <w:right w:w="1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2.561</w:t>
            </w:r>
          </w:p>
        </w:tc>
        <w:tc>
          <w:tcPr>
            <w:tcW w:w="462" w:type="pct"/>
            <w:tcBorders>
              <w:top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1.63</w:t>
            </w:r>
          </w:p>
        </w:tc>
        <w:tc>
          <w:tcPr>
            <w:tcW w:w="429" w:type="pct"/>
            <w:tcBorders>
              <w:top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2.65</w:t>
            </w:r>
          </w:p>
        </w:tc>
        <w:tc>
          <w:tcPr>
            <w:tcW w:w="391" w:type="pct"/>
            <w:tcBorders>
              <w:top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0.009</w:t>
            </w:r>
          </w:p>
        </w:tc>
        <w:tc>
          <w:tcPr>
            <w:tcW w:w="521" w:type="pct"/>
            <w:tcBorders>
              <w:top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0.267</w:t>
            </w:r>
          </w:p>
        </w:tc>
      </w:tr>
      <w:tr w:rsidR="00C820A4" w:rsidRPr="007D7CA7" w:rsidTr="00C87574">
        <w:trPr>
          <w:trHeight w:val="300"/>
        </w:trPr>
        <w:tc>
          <w:tcPr>
            <w:tcW w:w="639"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P -Value</w:t>
            </w:r>
          </w:p>
        </w:tc>
        <w:tc>
          <w:tcPr>
            <w:tcW w:w="441"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0.0204</w:t>
            </w:r>
          </w:p>
        </w:tc>
        <w:tc>
          <w:tcPr>
            <w:tcW w:w="434"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0.0475</w:t>
            </w:r>
          </w:p>
        </w:tc>
        <w:tc>
          <w:tcPr>
            <w:tcW w:w="441"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0.0426</w:t>
            </w:r>
          </w:p>
        </w:tc>
        <w:tc>
          <w:tcPr>
            <w:tcW w:w="391" w:type="pct"/>
            <w:tcBorders>
              <w:bottom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&lt;.0001</w:t>
            </w:r>
          </w:p>
        </w:tc>
        <w:tc>
          <w:tcPr>
            <w:tcW w:w="382" w:type="pct"/>
            <w:tcBorders>
              <w:bottom w:val="single" w:sz="4" w:space="0" w:color="auto"/>
              <w:right w:val="single" w:sz="4" w:space="0" w:color="auto"/>
            </w:tcBorders>
            <w:shd w:val="clear" w:color="auto" w:fill="auto"/>
            <w:tcMar>
              <w:top w:w="4" w:type="dxa"/>
              <w:left w:w="25" w:type="dxa"/>
              <w:bottom w:w="0"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0.0309</w:t>
            </w:r>
          </w:p>
        </w:tc>
        <w:tc>
          <w:tcPr>
            <w:tcW w:w="469" w:type="pct"/>
            <w:tcBorders>
              <w:left w:val="single" w:sz="4" w:space="0" w:color="auto"/>
              <w:bottom w:val="single" w:sz="4" w:space="0" w:color="auto"/>
            </w:tcBorders>
            <w:shd w:val="clear" w:color="auto" w:fill="auto"/>
            <w:tcMar>
              <w:top w:w="15" w:type="dxa"/>
              <w:left w:w="15" w:type="dxa"/>
              <w:bottom w:w="0" w:type="dxa"/>
              <w:right w:w="1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0.0031</w:t>
            </w:r>
          </w:p>
        </w:tc>
        <w:tc>
          <w:tcPr>
            <w:tcW w:w="462" w:type="pct"/>
            <w:tcBorders>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0.0451</w:t>
            </w:r>
          </w:p>
        </w:tc>
        <w:tc>
          <w:tcPr>
            <w:tcW w:w="429" w:type="pct"/>
            <w:tcBorders>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0.002</w:t>
            </w:r>
          </w:p>
        </w:tc>
        <w:tc>
          <w:tcPr>
            <w:tcW w:w="391" w:type="pct"/>
            <w:tcBorders>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&lt;.0001</w:t>
            </w:r>
          </w:p>
        </w:tc>
        <w:tc>
          <w:tcPr>
            <w:tcW w:w="521" w:type="pct"/>
            <w:tcBorders>
              <w:bottom w:val="single" w:sz="4" w:space="0" w:color="auto"/>
            </w:tcBorders>
            <w:shd w:val="clear" w:color="auto" w:fill="auto"/>
            <w:tcMar>
              <w:top w:w="4" w:type="dxa"/>
              <w:left w:w="25" w:type="dxa"/>
              <w:right w:w="25" w:type="dxa"/>
            </w:tcMar>
            <w:hideMark/>
          </w:tcPr>
          <w:p w:rsidR="00C820A4" w:rsidRPr="007D7CA7" w:rsidRDefault="00C820A4"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0.034</w:t>
            </w:r>
          </w:p>
        </w:tc>
      </w:tr>
    </w:tbl>
    <w:p w:rsidR="00C820A4" w:rsidRPr="007D7CA7" w:rsidRDefault="00C820A4" w:rsidP="00C87574">
      <w:pPr>
        <w:tabs>
          <w:tab w:val="left" w:pos="270"/>
        </w:tabs>
        <w:spacing w:line="240" w:lineRule="auto"/>
        <w:ind w:firstLine="720"/>
        <w:rPr>
          <w:rFonts w:cstheme="minorHAnsi"/>
          <w:i/>
          <w:sz w:val="24"/>
          <w:szCs w:val="24"/>
        </w:rPr>
      </w:pPr>
      <w:r w:rsidRPr="007D7CA7">
        <w:rPr>
          <w:rFonts w:cstheme="minorHAnsi"/>
          <w:i/>
          <w:sz w:val="24"/>
          <w:szCs w:val="24"/>
        </w:rPr>
        <w:t xml:space="preserve">PH= plant height, LL= leaf length, </w:t>
      </w:r>
      <w:r w:rsidR="00202925" w:rsidRPr="007D7CA7">
        <w:rPr>
          <w:rFonts w:cstheme="minorHAnsi"/>
          <w:i/>
          <w:sz w:val="24"/>
          <w:szCs w:val="24"/>
        </w:rPr>
        <w:t>NTPP</w:t>
      </w:r>
      <w:r w:rsidRPr="007D7CA7">
        <w:rPr>
          <w:rFonts w:cstheme="minorHAnsi"/>
          <w:i/>
          <w:sz w:val="24"/>
          <w:szCs w:val="24"/>
        </w:rPr>
        <w:t xml:space="preserve">= number of tillers per plant, LSR= leaf to steam </w:t>
      </w:r>
      <w:r w:rsidR="00202925" w:rsidRPr="007D7CA7">
        <w:rPr>
          <w:rFonts w:cstheme="minorHAnsi"/>
          <w:i/>
          <w:sz w:val="24"/>
          <w:szCs w:val="24"/>
        </w:rPr>
        <w:t>ratio, DMY</w:t>
      </w:r>
      <w:r w:rsidRPr="007D7CA7">
        <w:rPr>
          <w:rFonts w:cstheme="minorHAnsi"/>
          <w:i/>
          <w:sz w:val="24"/>
          <w:szCs w:val="24"/>
        </w:rPr>
        <w:t>/</w:t>
      </w:r>
      <w:r w:rsidR="00202925" w:rsidRPr="007D7CA7">
        <w:rPr>
          <w:rFonts w:cstheme="minorHAnsi"/>
          <w:i/>
          <w:sz w:val="24"/>
          <w:szCs w:val="24"/>
        </w:rPr>
        <w:t>t</w:t>
      </w:r>
      <w:r w:rsidRPr="007D7CA7">
        <w:rPr>
          <w:rFonts w:cstheme="minorHAnsi"/>
          <w:i/>
          <w:sz w:val="24"/>
          <w:szCs w:val="24"/>
        </w:rPr>
        <w:t>/</w:t>
      </w:r>
      <w:r w:rsidR="00202925" w:rsidRPr="007D7CA7">
        <w:rPr>
          <w:rFonts w:cstheme="minorHAnsi"/>
          <w:i/>
          <w:sz w:val="24"/>
          <w:szCs w:val="24"/>
        </w:rPr>
        <w:t>ha</w:t>
      </w:r>
      <w:r w:rsidRPr="007D7CA7">
        <w:rPr>
          <w:rFonts w:cstheme="minorHAnsi"/>
          <w:i/>
          <w:sz w:val="24"/>
          <w:szCs w:val="24"/>
        </w:rPr>
        <w:t xml:space="preserve">= Dry matter yield ton per hectare </w:t>
      </w:r>
    </w:p>
    <w:p w:rsidR="00E67A85" w:rsidRPr="007D7CA7" w:rsidRDefault="00E67A85" w:rsidP="00C87574">
      <w:pPr>
        <w:tabs>
          <w:tab w:val="left" w:pos="270"/>
        </w:tabs>
        <w:spacing w:line="240" w:lineRule="auto"/>
        <w:ind w:firstLine="720"/>
        <w:rPr>
          <w:rFonts w:cstheme="minorHAnsi"/>
          <w:sz w:val="24"/>
          <w:szCs w:val="24"/>
        </w:rPr>
      </w:pPr>
    </w:p>
    <w:p w:rsidR="00BB63C5" w:rsidRPr="007D7CA7" w:rsidRDefault="004C66C6" w:rsidP="00C87574">
      <w:pPr>
        <w:tabs>
          <w:tab w:val="left" w:pos="270"/>
        </w:tabs>
        <w:spacing w:line="240" w:lineRule="auto"/>
        <w:ind w:firstLine="720"/>
        <w:rPr>
          <w:rFonts w:cstheme="minorHAnsi"/>
          <w:sz w:val="24"/>
          <w:szCs w:val="24"/>
        </w:rPr>
      </w:pPr>
      <w:r w:rsidRPr="007D7CA7">
        <w:rPr>
          <w:rFonts w:cstheme="minorHAnsi"/>
          <w:sz w:val="24"/>
          <w:szCs w:val="24"/>
        </w:rPr>
        <w:t xml:space="preserve">In contrast to plant height, Phalaris accession </w:t>
      </w:r>
      <w:r w:rsidR="00D720A2" w:rsidRPr="007D7CA7">
        <w:rPr>
          <w:rFonts w:cstheme="minorHAnsi"/>
          <w:sz w:val="24"/>
          <w:szCs w:val="24"/>
        </w:rPr>
        <w:t xml:space="preserve">ILRI </w:t>
      </w:r>
      <w:r w:rsidRPr="007D7CA7">
        <w:rPr>
          <w:rFonts w:cstheme="minorHAnsi"/>
          <w:sz w:val="24"/>
          <w:szCs w:val="24"/>
        </w:rPr>
        <w:t xml:space="preserve">6853 exhibited significantly (P&lt;0.05) higher leaf length (LL) compared to the other accessions in both production years. The number of tillers per plant (NTPP) is a key agronomic trait as it directly influences the biomass yield of forage grasses. Among the tested Phalaris accessions, the control accession had significantly (P&lt;0.05) fewer tillers per plant than the other three accessions in both years. This </w:t>
      </w:r>
      <w:proofErr w:type="gramStart"/>
      <w:r w:rsidRPr="007D7CA7">
        <w:rPr>
          <w:rFonts w:cstheme="minorHAnsi"/>
          <w:sz w:val="24"/>
          <w:szCs w:val="24"/>
        </w:rPr>
        <w:t>may be attributed</w:t>
      </w:r>
      <w:proofErr w:type="gramEnd"/>
      <w:r w:rsidRPr="007D7CA7">
        <w:rPr>
          <w:rFonts w:cstheme="minorHAnsi"/>
          <w:sz w:val="24"/>
          <w:szCs w:val="24"/>
        </w:rPr>
        <w:t xml:space="preserve"> to genetic deterioration of the control accession and the prolonged effects of its introduction into the environment.</w:t>
      </w:r>
      <w:r w:rsidR="00BB63C5" w:rsidRPr="007D7CA7">
        <w:rPr>
          <w:rFonts w:cstheme="minorHAnsi"/>
          <w:sz w:val="24"/>
          <w:szCs w:val="24"/>
        </w:rPr>
        <w:t xml:space="preserve"> </w:t>
      </w:r>
    </w:p>
    <w:p w:rsidR="00D96B23" w:rsidRPr="007D7CA7" w:rsidRDefault="00D96B23"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t>The dry matter yield (DMY) over two harvest years ranged from 4.39 to 5.19 t/ha in the first year and 5.48 to 6.71 t/ha in the second year (Table 1). In our study, two Phalaris grass accessions (14353 and 6853) exhibited similar patterns in terms of their number of tillers per plant (NTPP) and DMY, with accessions that had higher NTPP producing better dry matter yields. This aligns with findings by Bimrew et al. (2017) and Misganaw et al. (2022), who also reported higher dry matter yields associated with greater NTPP in desho grass under similar agro-ecological conditions. Additionally, Laidlaw (2005) highlighted the importance of tiller mass in grasses, noting that it enhances survival chances and increases the available forage, a finding consistent with our results.</w:t>
      </w:r>
    </w:p>
    <w:p w:rsidR="00D96B23" w:rsidRPr="007D7CA7" w:rsidRDefault="00D96B23"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t>However, the relationship between plant height (PH) and dry matter yield was not consistent in our study. While accession 14353 showed better DMY at a higher PH, accession 6853 achieved higher DMY despite having a relatively shorter plant height. This contrasts with other grass species, such as desho grass, where higher PH typically correlates with increased DMY (Bimrew et al., 2017; Misganaw et al., 2022).</w:t>
      </w:r>
    </w:p>
    <w:p w:rsidR="00D96B23" w:rsidRPr="007D7CA7" w:rsidRDefault="00D96B23"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t xml:space="preserve">Furthermore, Phalaris grass accession 6853 exhibited a higher leaf-to-stem ratio (LSR) than the other tested accessions, which is a critical factor affecting digestibility (Yasin et al., 2003) and the overall nutritive value of the grass, as leaves contain more nutrients and less </w:t>
      </w:r>
      <w:r w:rsidRPr="007D7CA7">
        <w:rPr>
          <w:rFonts w:eastAsia="Times New Roman" w:cstheme="minorHAnsi"/>
          <w:sz w:val="24"/>
          <w:szCs w:val="24"/>
        </w:rPr>
        <w:lastRenderedPageBreak/>
        <w:t>fiber than stems (Tessema, 2005). Conversely, the control accession had a significantly lower (P&lt;0.05) LSR compared to the other accessions in both experimental years, likely due to genetic deterioration and the prolonged effects of its introduction to the environment.</w:t>
      </w:r>
    </w:p>
    <w:p w:rsidR="00FB4D62" w:rsidRPr="007D7CA7" w:rsidRDefault="006D25D8" w:rsidP="007D7CA7">
      <w:pPr>
        <w:tabs>
          <w:tab w:val="left" w:pos="270"/>
        </w:tabs>
        <w:spacing w:before="240" w:after="240" w:line="240" w:lineRule="auto"/>
        <w:rPr>
          <w:rFonts w:cstheme="minorHAnsi"/>
          <w:b/>
          <w:bCs/>
          <w:sz w:val="24"/>
          <w:szCs w:val="24"/>
        </w:rPr>
      </w:pPr>
      <w:r w:rsidRPr="007D7CA7">
        <w:rPr>
          <w:rFonts w:cstheme="minorHAnsi"/>
          <w:b/>
          <w:bCs/>
          <w:sz w:val="24"/>
          <w:szCs w:val="24"/>
        </w:rPr>
        <w:t>3.2. Combined</w:t>
      </w:r>
      <w:r w:rsidR="00613F6F" w:rsidRPr="007D7CA7">
        <w:rPr>
          <w:rFonts w:cstheme="minorHAnsi"/>
          <w:b/>
          <w:bCs/>
          <w:sz w:val="24"/>
          <w:szCs w:val="24"/>
        </w:rPr>
        <w:t xml:space="preserve"> growth properties and d</w:t>
      </w:r>
      <w:r w:rsidR="00FB4D62" w:rsidRPr="007D7CA7">
        <w:rPr>
          <w:rFonts w:cstheme="minorHAnsi"/>
          <w:b/>
          <w:bCs/>
          <w:sz w:val="24"/>
          <w:szCs w:val="24"/>
        </w:rPr>
        <w:t xml:space="preserve">ry matter yield of Phalaris </w:t>
      </w:r>
      <w:r w:rsidR="00613F6F" w:rsidRPr="007D7CA7">
        <w:rPr>
          <w:rFonts w:cstheme="minorHAnsi"/>
          <w:b/>
          <w:bCs/>
          <w:sz w:val="24"/>
          <w:szCs w:val="24"/>
        </w:rPr>
        <w:t xml:space="preserve">grass </w:t>
      </w:r>
    </w:p>
    <w:p w:rsidR="006E3FE7" w:rsidRPr="007D7CA7" w:rsidRDefault="00D96B23" w:rsidP="00C87574">
      <w:pPr>
        <w:pStyle w:val="NormalWeb"/>
        <w:ind w:firstLine="720"/>
        <w:jc w:val="both"/>
        <w:rPr>
          <w:rFonts w:asciiTheme="minorHAnsi" w:hAnsiTheme="minorHAnsi" w:cstheme="minorHAnsi"/>
        </w:rPr>
      </w:pPr>
      <w:r w:rsidRPr="007D7CA7">
        <w:rPr>
          <w:rFonts w:asciiTheme="minorHAnsi" w:hAnsiTheme="minorHAnsi" w:cstheme="minorHAnsi"/>
        </w:rPr>
        <w:t xml:space="preserve">In a similar pattern across both production years, the growth characteristics such as plant height (PH), leaf length (LL), number of tillers per plant (NTPP), and dry matter yield (DMY) exhibited consistent trends when analyzed over the combined years. Phalaris grass accession 14353 showed significantly higher (P&lt;0.05) PH compared to accession 6853, although no significant difference was observed between accession </w:t>
      </w:r>
      <w:r w:rsidR="003C0310" w:rsidRPr="007D7CA7">
        <w:rPr>
          <w:rFonts w:asciiTheme="minorHAnsi" w:hAnsiTheme="minorHAnsi" w:cstheme="minorHAnsi"/>
        </w:rPr>
        <w:t xml:space="preserve">ILRI </w:t>
      </w:r>
      <w:r w:rsidRPr="007D7CA7">
        <w:rPr>
          <w:rFonts w:asciiTheme="minorHAnsi" w:hAnsiTheme="minorHAnsi" w:cstheme="minorHAnsi"/>
        </w:rPr>
        <w:t xml:space="preserve">14353, </w:t>
      </w:r>
      <w:r w:rsidR="003C0310" w:rsidRPr="007D7CA7">
        <w:rPr>
          <w:rFonts w:asciiTheme="minorHAnsi" w:hAnsiTheme="minorHAnsi" w:cstheme="minorHAnsi"/>
        </w:rPr>
        <w:t xml:space="preserve">ILRI </w:t>
      </w:r>
      <w:r w:rsidRPr="007D7CA7">
        <w:rPr>
          <w:rFonts w:asciiTheme="minorHAnsi" w:hAnsiTheme="minorHAnsi" w:cstheme="minorHAnsi"/>
        </w:rPr>
        <w:t>10552, and the control.</w:t>
      </w:r>
      <w:r w:rsidR="003C0310" w:rsidRPr="007D7CA7">
        <w:rPr>
          <w:rFonts w:asciiTheme="minorHAnsi" w:hAnsiTheme="minorHAnsi" w:cstheme="minorHAnsi"/>
        </w:rPr>
        <w:t xml:space="preserve"> </w:t>
      </w:r>
      <w:r w:rsidRPr="007D7CA7">
        <w:rPr>
          <w:rFonts w:asciiTheme="minorHAnsi" w:hAnsiTheme="minorHAnsi" w:cstheme="minorHAnsi"/>
        </w:rPr>
        <w:t xml:space="preserve">In contrast to PH, accessions </w:t>
      </w:r>
      <w:r w:rsidR="003C0310" w:rsidRPr="007D7CA7">
        <w:rPr>
          <w:rFonts w:asciiTheme="minorHAnsi" w:hAnsiTheme="minorHAnsi" w:cstheme="minorHAnsi"/>
        </w:rPr>
        <w:t xml:space="preserve">ILRI </w:t>
      </w:r>
      <w:r w:rsidRPr="007D7CA7">
        <w:rPr>
          <w:rFonts w:asciiTheme="minorHAnsi" w:hAnsiTheme="minorHAnsi" w:cstheme="minorHAnsi"/>
        </w:rPr>
        <w:t xml:space="preserve">6853 and </w:t>
      </w:r>
      <w:r w:rsidR="003C0310" w:rsidRPr="007D7CA7">
        <w:rPr>
          <w:rFonts w:asciiTheme="minorHAnsi" w:hAnsiTheme="minorHAnsi" w:cstheme="minorHAnsi"/>
        </w:rPr>
        <w:t xml:space="preserve">ILRI </w:t>
      </w:r>
      <w:r w:rsidRPr="007D7CA7">
        <w:rPr>
          <w:rFonts w:asciiTheme="minorHAnsi" w:hAnsiTheme="minorHAnsi" w:cstheme="minorHAnsi"/>
        </w:rPr>
        <w:t xml:space="preserve">14353 had higher NTPP than accession </w:t>
      </w:r>
      <w:r w:rsidR="003C0310" w:rsidRPr="007D7CA7">
        <w:rPr>
          <w:rFonts w:asciiTheme="minorHAnsi" w:hAnsiTheme="minorHAnsi" w:cstheme="minorHAnsi"/>
        </w:rPr>
        <w:t xml:space="preserve">ILRI </w:t>
      </w:r>
      <w:r w:rsidRPr="007D7CA7">
        <w:rPr>
          <w:rFonts w:asciiTheme="minorHAnsi" w:hAnsiTheme="minorHAnsi" w:cstheme="minorHAnsi"/>
        </w:rPr>
        <w:t xml:space="preserve">10552 and the control in the combined year analysis. Consistent with the growth characteristics, both accession </w:t>
      </w:r>
      <w:r w:rsidR="003C0310" w:rsidRPr="007D7CA7">
        <w:rPr>
          <w:rFonts w:asciiTheme="minorHAnsi" w:hAnsiTheme="minorHAnsi" w:cstheme="minorHAnsi"/>
        </w:rPr>
        <w:t xml:space="preserve">ILRI </w:t>
      </w:r>
      <w:r w:rsidRPr="007D7CA7">
        <w:rPr>
          <w:rFonts w:asciiTheme="minorHAnsi" w:hAnsiTheme="minorHAnsi" w:cstheme="minorHAnsi"/>
        </w:rPr>
        <w:t xml:space="preserve">6853 and </w:t>
      </w:r>
      <w:r w:rsidR="003C0310" w:rsidRPr="007D7CA7">
        <w:rPr>
          <w:rFonts w:asciiTheme="minorHAnsi" w:hAnsiTheme="minorHAnsi" w:cstheme="minorHAnsi"/>
        </w:rPr>
        <w:t xml:space="preserve">ILRI </w:t>
      </w:r>
      <w:r w:rsidRPr="007D7CA7">
        <w:rPr>
          <w:rFonts w:asciiTheme="minorHAnsi" w:hAnsiTheme="minorHAnsi" w:cstheme="minorHAnsi"/>
        </w:rPr>
        <w:t>14353 recorded significantly higher (P&lt;0.01) DMY than the other tested accessions.</w:t>
      </w:r>
      <w:r w:rsidR="003C0310" w:rsidRPr="007D7CA7">
        <w:rPr>
          <w:rFonts w:asciiTheme="minorHAnsi" w:hAnsiTheme="minorHAnsi" w:cstheme="minorHAnsi"/>
        </w:rPr>
        <w:t xml:space="preserve"> </w:t>
      </w:r>
      <w:r w:rsidRPr="007D7CA7">
        <w:rPr>
          <w:rFonts w:asciiTheme="minorHAnsi" w:hAnsiTheme="minorHAnsi" w:cstheme="minorHAnsi"/>
        </w:rPr>
        <w:t xml:space="preserve">Additionally, the leaf-to-stem ratio (LSR) of accession </w:t>
      </w:r>
      <w:r w:rsidR="003C0310" w:rsidRPr="007D7CA7">
        <w:rPr>
          <w:rFonts w:asciiTheme="minorHAnsi" w:hAnsiTheme="minorHAnsi" w:cstheme="minorHAnsi"/>
        </w:rPr>
        <w:t xml:space="preserve">ILRI </w:t>
      </w:r>
      <w:r w:rsidRPr="007D7CA7">
        <w:rPr>
          <w:rFonts w:asciiTheme="minorHAnsi" w:hAnsiTheme="minorHAnsi" w:cstheme="minorHAnsi"/>
        </w:rPr>
        <w:t>6853 was significantly (P&lt;0.05) higher than that of the other Phalaris accessions, indicating better nutritional quality. Conversely, the control treatment showed the lowest LSR, which likely reflects the genetic deterioration of the control Phalaris grass and the long-term effects of its introduction to the environment.</w:t>
      </w:r>
    </w:p>
    <w:p w:rsidR="00C820A4" w:rsidRPr="00F8036F" w:rsidRDefault="00F8036F" w:rsidP="00F8036F">
      <w:pPr>
        <w:tabs>
          <w:tab w:val="left" w:pos="270"/>
        </w:tabs>
        <w:spacing w:line="240" w:lineRule="auto"/>
        <w:jc w:val="center"/>
        <w:rPr>
          <w:rFonts w:cstheme="minorHAnsi"/>
          <w:sz w:val="24"/>
          <w:szCs w:val="24"/>
        </w:rPr>
      </w:pPr>
      <w:r w:rsidRPr="00F8036F">
        <w:rPr>
          <w:rFonts w:cstheme="minorHAnsi"/>
          <w:b/>
          <w:bCs/>
          <w:sz w:val="24"/>
          <w:szCs w:val="24"/>
        </w:rPr>
        <w:t>Table 2</w:t>
      </w:r>
      <w:r w:rsidR="00C820A4" w:rsidRPr="00F8036F">
        <w:rPr>
          <w:rFonts w:cstheme="minorHAnsi"/>
          <w:bCs/>
          <w:sz w:val="24"/>
          <w:szCs w:val="24"/>
        </w:rPr>
        <w:t xml:space="preserve"> </w:t>
      </w:r>
      <w:r w:rsidR="00DA3B64" w:rsidRPr="00F8036F">
        <w:rPr>
          <w:rFonts w:cstheme="minorHAnsi"/>
          <w:bCs/>
          <w:sz w:val="24"/>
          <w:szCs w:val="24"/>
        </w:rPr>
        <w:t>Combined dry</w:t>
      </w:r>
      <w:r w:rsidR="00C820A4" w:rsidRPr="00F8036F">
        <w:rPr>
          <w:rFonts w:cstheme="minorHAnsi"/>
          <w:bCs/>
          <w:sz w:val="24"/>
          <w:szCs w:val="24"/>
        </w:rPr>
        <w:t xml:space="preserve"> matter yield and related parameters of </w:t>
      </w:r>
      <w:proofErr w:type="spellStart"/>
      <w:r w:rsidR="00B30F55" w:rsidRPr="00F8036F">
        <w:rPr>
          <w:rFonts w:cstheme="minorHAnsi"/>
          <w:bCs/>
          <w:sz w:val="24"/>
          <w:szCs w:val="24"/>
        </w:rPr>
        <w:t>Phalaris</w:t>
      </w:r>
      <w:proofErr w:type="spellEnd"/>
      <w:r w:rsidR="00C820A4" w:rsidRPr="00F8036F">
        <w:rPr>
          <w:rFonts w:cstheme="minorHAnsi"/>
          <w:bCs/>
          <w:sz w:val="24"/>
          <w:szCs w:val="24"/>
        </w:rPr>
        <w:t xml:space="preserve"> grass</w:t>
      </w:r>
    </w:p>
    <w:tbl>
      <w:tblPr>
        <w:tblW w:w="4792" w:type="pct"/>
        <w:tblCellMar>
          <w:left w:w="0" w:type="dxa"/>
          <w:right w:w="0" w:type="dxa"/>
        </w:tblCellMar>
        <w:tblLook w:val="04A0" w:firstRow="1" w:lastRow="0" w:firstColumn="1" w:lastColumn="0" w:noHBand="0" w:noVBand="1"/>
      </w:tblPr>
      <w:tblGrid>
        <w:gridCol w:w="1518"/>
        <w:gridCol w:w="1429"/>
        <w:gridCol w:w="1338"/>
        <w:gridCol w:w="1727"/>
        <w:gridCol w:w="1170"/>
        <w:gridCol w:w="1955"/>
      </w:tblGrid>
      <w:tr w:rsidR="00647DE3" w:rsidRPr="007D7CA7" w:rsidTr="00E4457E">
        <w:trPr>
          <w:trHeight w:val="426"/>
        </w:trPr>
        <w:tc>
          <w:tcPr>
            <w:tcW w:w="831" w:type="pct"/>
            <w:vMerge w:val="restart"/>
            <w:tcBorders>
              <w:top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Treatments </w:t>
            </w:r>
          </w:p>
        </w:tc>
        <w:tc>
          <w:tcPr>
            <w:tcW w:w="4169" w:type="pct"/>
            <w:gridSpan w:val="5"/>
            <w:tcBorders>
              <w:top w:val="single" w:sz="4" w:space="0" w:color="auto"/>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jc w:val="center"/>
              <w:rPr>
                <w:rFonts w:eastAsia="Times New Roman" w:cstheme="minorHAnsi"/>
                <w:sz w:val="24"/>
                <w:szCs w:val="24"/>
              </w:rPr>
            </w:pPr>
            <w:r w:rsidRPr="007D7CA7">
              <w:rPr>
                <w:rFonts w:cstheme="minorHAnsi"/>
                <w:b/>
                <w:bCs/>
                <w:sz w:val="24"/>
                <w:szCs w:val="24"/>
              </w:rPr>
              <w:t>Parameters</w:t>
            </w:r>
          </w:p>
        </w:tc>
      </w:tr>
      <w:tr w:rsidR="004C4A43" w:rsidRPr="007D7CA7" w:rsidTr="00E4457E">
        <w:trPr>
          <w:trHeight w:val="426"/>
        </w:trPr>
        <w:tc>
          <w:tcPr>
            <w:tcW w:w="831" w:type="pct"/>
            <w:vMerge/>
            <w:tcBorders>
              <w:bottom w:val="single" w:sz="4" w:space="0" w:color="auto"/>
            </w:tcBorders>
            <w:shd w:val="clear" w:color="auto" w:fill="auto"/>
            <w:tcMar>
              <w:top w:w="14" w:type="dxa"/>
              <w:left w:w="87" w:type="dxa"/>
              <w:bottom w:w="0" w:type="dxa"/>
              <w:right w:w="87" w:type="dxa"/>
            </w:tcMar>
            <w:hideMark/>
          </w:tcPr>
          <w:p w:rsidR="00647DE3" w:rsidRPr="007D7CA7" w:rsidRDefault="00647DE3" w:rsidP="00C87574">
            <w:pPr>
              <w:spacing w:line="240" w:lineRule="auto"/>
              <w:ind w:right="0"/>
              <w:rPr>
                <w:rFonts w:eastAsia="Calibri" w:cstheme="minorHAnsi"/>
                <w:color w:val="000000"/>
                <w:kern w:val="24"/>
                <w:sz w:val="24"/>
                <w:szCs w:val="24"/>
              </w:rPr>
            </w:pPr>
          </w:p>
        </w:tc>
        <w:tc>
          <w:tcPr>
            <w:tcW w:w="782" w:type="pct"/>
            <w:tcBorders>
              <w:top w:val="single" w:sz="4" w:space="0" w:color="auto"/>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PH (</w:t>
            </w:r>
            <w:r w:rsidR="004C4A43" w:rsidRPr="007D7CA7">
              <w:rPr>
                <w:rFonts w:eastAsia="Calibri" w:cstheme="minorHAnsi"/>
                <w:color w:val="000000"/>
                <w:kern w:val="24"/>
                <w:sz w:val="24"/>
                <w:szCs w:val="24"/>
              </w:rPr>
              <w:t>c</w:t>
            </w:r>
            <w:r w:rsidRPr="007D7CA7">
              <w:rPr>
                <w:rFonts w:eastAsia="Calibri" w:cstheme="minorHAnsi"/>
                <w:color w:val="000000"/>
                <w:kern w:val="24"/>
                <w:sz w:val="24"/>
                <w:szCs w:val="24"/>
              </w:rPr>
              <w:t xml:space="preserve">m) </w:t>
            </w:r>
          </w:p>
        </w:tc>
        <w:tc>
          <w:tcPr>
            <w:tcW w:w="732" w:type="pct"/>
            <w:tcBorders>
              <w:top w:val="single" w:sz="4" w:space="0" w:color="auto"/>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LL (</w:t>
            </w:r>
            <w:r w:rsidR="004C4A43" w:rsidRPr="007D7CA7">
              <w:rPr>
                <w:rFonts w:eastAsia="Calibri" w:cstheme="minorHAnsi"/>
                <w:color w:val="000000"/>
                <w:kern w:val="24"/>
                <w:sz w:val="24"/>
                <w:szCs w:val="24"/>
              </w:rPr>
              <w:t>c</w:t>
            </w:r>
            <w:r w:rsidRPr="007D7CA7">
              <w:rPr>
                <w:rFonts w:eastAsia="Calibri" w:cstheme="minorHAnsi"/>
                <w:color w:val="000000"/>
                <w:kern w:val="24"/>
                <w:sz w:val="24"/>
                <w:szCs w:val="24"/>
              </w:rPr>
              <w:t xml:space="preserve">m) </w:t>
            </w:r>
          </w:p>
        </w:tc>
        <w:tc>
          <w:tcPr>
            <w:tcW w:w="945" w:type="pct"/>
            <w:tcBorders>
              <w:top w:val="single" w:sz="4" w:space="0" w:color="auto"/>
              <w:bottom w:val="single" w:sz="4" w:space="0" w:color="auto"/>
            </w:tcBorders>
            <w:shd w:val="clear" w:color="auto" w:fill="auto"/>
            <w:tcMar>
              <w:top w:w="14" w:type="dxa"/>
              <w:left w:w="87" w:type="dxa"/>
              <w:bottom w:w="0" w:type="dxa"/>
              <w:right w:w="87" w:type="dxa"/>
            </w:tcMar>
            <w:hideMark/>
          </w:tcPr>
          <w:p w:rsidR="00C820A4" w:rsidRPr="007D7CA7" w:rsidRDefault="007B4DF5"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NTPP</w:t>
            </w:r>
            <w:r w:rsidR="00647DE3" w:rsidRPr="007D7CA7">
              <w:rPr>
                <w:rFonts w:eastAsia="Calibri" w:cstheme="minorHAnsi"/>
                <w:color w:val="000000"/>
                <w:kern w:val="24"/>
                <w:sz w:val="24"/>
                <w:szCs w:val="24"/>
              </w:rPr>
              <w:t>(</w:t>
            </w:r>
            <w:r w:rsidR="004C4A43" w:rsidRPr="007D7CA7">
              <w:rPr>
                <w:rFonts w:eastAsia="Calibri" w:cstheme="minorHAnsi"/>
                <w:color w:val="000000"/>
                <w:kern w:val="24"/>
                <w:sz w:val="24"/>
                <w:szCs w:val="24"/>
              </w:rPr>
              <w:t>c</w:t>
            </w:r>
            <w:r w:rsidR="00647DE3" w:rsidRPr="007D7CA7">
              <w:rPr>
                <w:rFonts w:eastAsia="Calibri" w:cstheme="minorHAnsi"/>
                <w:color w:val="000000"/>
                <w:kern w:val="24"/>
                <w:sz w:val="24"/>
                <w:szCs w:val="24"/>
              </w:rPr>
              <w:t xml:space="preserve">ount) </w:t>
            </w:r>
          </w:p>
        </w:tc>
        <w:tc>
          <w:tcPr>
            <w:tcW w:w="640" w:type="pct"/>
            <w:tcBorders>
              <w:top w:val="single" w:sz="4" w:space="0" w:color="auto"/>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LSR </w:t>
            </w:r>
          </w:p>
        </w:tc>
        <w:tc>
          <w:tcPr>
            <w:tcW w:w="1070" w:type="pct"/>
            <w:tcBorders>
              <w:top w:val="single" w:sz="4" w:space="0" w:color="auto"/>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DMY (</w:t>
            </w:r>
            <w:r w:rsidR="007B4DF5" w:rsidRPr="007D7CA7">
              <w:rPr>
                <w:rFonts w:eastAsia="Calibri" w:cstheme="minorHAnsi"/>
                <w:color w:val="000000"/>
                <w:kern w:val="24"/>
                <w:sz w:val="24"/>
                <w:szCs w:val="24"/>
              </w:rPr>
              <w:t>t</w:t>
            </w:r>
            <w:r w:rsidR="009D2722" w:rsidRPr="007D7CA7">
              <w:rPr>
                <w:rFonts w:eastAsia="Calibri" w:cstheme="minorHAnsi"/>
                <w:color w:val="000000"/>
                <w:kern w:val="24"/>
                <w:sz w:val="24"/>
                <w:szCs w:val="24"/>
                <w:vertAlign w:val="superscript"/>
              </w:rPr>
              <w:t>-1</w:t>
            </w:r>
            <w:r w:rsidRPr="007D7CA7">
              <w:rPr>
                <w:rFonts w:eastAsia="Calibri" w:cstheme="minorHAnsi"/>
                <w:color w:val="000000"/>
                <w:kern w:val="24"/>
                <w:sz w:val="24"/>
                <w:szCs w:val="24"/>
              </w:rPr>
              <w:t>yr</w:t>
            </w:r>
            <w:r w:rsidR="009D2722" w:rsidRPr="007D7CA7">
              <w:rPr>
                <w:rFonts w:eastAsia="Calibri" w:cstheme="minorHAnsi"/>
                <w:color w:val="000000"/>
                <w:kern w:val="24"/>
                <w:sz w:val="24"/>
                <w:szCs w:val="24"/>
                <w:vertAlign w:val="superscript"/>
              </w:rPr>
              <w:t>-1</w:t>
            </w:r>
            <w:r w:rsidR="004C4A43" w:rsidRPr="007D7CA7">
              <w:rPr>
                <w:rFonts w:eastAsia="Calibri" w:cstheme="minorHAnsi"/>
                <w:color w:val="000000"/>
                <w:kern w:val="24"/>
                <w:sz w:val="24"/>
                <w:szCs w:val="24"/>
              </w:rPr>
              <w:t>)</w:t>
            </w:r>
          </w:p>
        </w:tc>
      </w:tr>
      <w:tr w:rsidR="004C4A43" w:rsidRPr="007D7CA7" w:rsidTr="00E4457E">
        <w:trPr>
          <w:trHeight w:val="552"/>
        </w:trPr>
        <w:tc>
          <w:tcPr>
            <w:tcW w:w="831" w:type="pct"/>
            <w:tcBorders>
              <w:top w:val="single" w:sz="4" w:space="0" w:color="auto"/>
            </w:tcBorders>
            <w:shd w:val="clear" w:color="auto" w:fill="auto"/>
            <w:tcMar>
              <w:top w:w="14" w:type="dxa"/>
              <w:left w:w="87" w:type="dxa"/>
              <w:bottom w:w="0" w:type="dxa"/>
              <w:right w:w="87" w:type="dxa"/>
            </w:tcMar>
            <w:hideMark/>
          </w:tcPr>
          <w:p w:rsidR="00C75676" w:rsidRPr="007D7CA7" w:rsidRDefault="00C75676"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Control</w:t>
            </w:r>
          </w:p>
        </w:tc>
        <w:tc>
          <w:tcPr>
            <w:tcW w:w="782" w:type="pct"/>
            <w:tcBorders>
              <w:top w:val="single" w:sz="4" w:space="0" w:color="auto"/>
            </w:tcBorders>
            <w:shd w:val="clear" w:color="auto" w:fill="auto"/>
            <w:tcMar>
              <w:top w:w="14" w:type="dxa"/>
              <w:left w:w="87" w:type="dxa"/>
              <w:bottom w:w="0" w:type="dxa"/>
              <w:right w:w="87" w:type="dxa"/>
            </w:tcMar>
            <w:vAlign w:val="bottom"/>
            <w:hideMark/>
          </w:tcPr>
          <w:p w:rsidR="00C75676" w:rsidRPr="007D7CA7" w:rsidRDefault="00C75676"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77.15</w:t>
            </w:r>
            <w:r w:rsidRPr="007D7CA7">
              <w:rPr>
                <w:rFonts w:eastAsia="Calibri" w:cstheme="minorHAnsi"/>
                <w:color w:val="000000"/>
                <w:kern w:val="24"/>
                <w:position w:val="12"/>
                <w:sz w:val="24"/>
                <w:szCs w:val="24"/>
                <w:vertAlign w:val="superscript"/>
              </w:rPr>
              <w:t>ab</w:t>
            </w:r>
          </w:p>
        </w:tc>
        <w:tc>
          <w:tcPr>
            <w:tcW w:w="732" w:type="pct"/>
            <w:tcBorders>
              <w:top w:val="single" w:sz="4" w:space="0" w:color="auto"/>
            </w:tcBorders>
            <w:shd w:val="clear" w:color="auto" w:fill="auto"/>
            <w:tcMar>
              <w:top w:w="14" w:type="dxa"/>
              <w:left w:w="87" w:type="dxa"/>
              <w:bottom w:w="0" w:type="dxa"/>
              <w:right w:w="87" w:type="dxa"/>
            </w:tcMar>
            <w:vAlign w:val="bottom"/>
            <w:hideMark/>
          </w:tcPr>
          <w:p w:rsidR="00C75676" w:rsidRPr="007D7CA7" w:rsidRDefault="00C75676"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32.10</w:t>
            </w:r>
            <w:r w:rsidRPr="007D7CA7">
              <w:rPr>
                <w:rFonts w:eastAsia="Calibri" w:cstheme="minorHAnsi"/>
                <w:color w:val="000000"/>
                <w:kern w:val="24"/>
                <w:position w:val="12"/>
                <w:sz w:val="24"/>
                <w:szCs w:val="24"/>
                <w:vertAlign w:val="superscript"/>
              </w:rPr>
              <w:t>c</w:t>
            </w:r>
          </w:p>
        </w:tc>
        <w:tc>
          <w:tcPr>
            <w:tcW w:w="945" w:type="pct"/>
            <w:tcBorders>
              <w:top w:val="single" w:sz="4" w:space="0" w:color="auto"/>
            </w:tcBorders>
            <w:shd w:val="clear" w:color="auto" w:fill="auto"/>
            <w:tcMar>
              <w:top w:w="14" w:type="dxa"/>
              <w:left w:w="87" w:type="dxa"/>
              <w:bottom w:w="0" w:type="dxa"/>
              <w:right w:w="87" w:type="dxa"/>
            </w:tcMar>
            <w:vAlign w:val="bottom"/>
            <w:hideMark/>
          </w:tcPr>
          <w:p w:rsidR="00C75676" w:rsidRPr="007D7CA7" w:rsidRDefault="00C75676"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54.39</w:t>
            </w:r>
            <w:r w:rsidRPr="007D7CA7">
              <w:rPr>
                <w:rFonts w:eastAsia="Calibri" w:cstheme="minorHAnsi"/>
                <w:color w:val="000000"/>
                <w:kern w:val="24"/>
                <w:position w:val="12"/>
                <w:sz w:val="24"/>
                <w:szCs w:val="24"/>
                <w:vertAlign w:val="superscript"/>
              </w:rPr>
              <w:t>b</w:t>
            </w:r>
          </w:p>
        </w:tc>
        <w:tc>
          <w:tcPr>
            <w:tcW w:w="640" w:type="pct"/>
            <w:tcBorders>
              <w:top w:val="single" w:sz="4" w:space="0" w:color="auto"/>
            </w:tcBorders>
            <w:shd w:val="clear" w:color="auto" w:fill="auto"/>
            <w:tcMar>
              <w:top w:w="14" w:type="dxa"/>
              <w:left w:w="87" w:type="dxa"/>
              <w:bottom w:w="0" w:type="dxa"/>
              <w:right w:w="87" w:type="dxa"/>
            </w:tcMar>
            <w:vAlign w:val="bottom"/>
            <w:hideMark/>
          </w:tcPr>
          <w:p w:rsidR="00C75676" w:rsidRPr="007D7CA7" w:rsidRDefault="00C75676"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1.30</w:t>
            </w:r>
            <w:r w:rsidRPr="007D7CA7">
              <w:rPr>
                <w:rFonts w:eastAsia="Calibri" w:cstheme="minorHAnsi"/>
                <w:color w:val="000000"/>
                <w:kern w:val="24"/>
                <w:position w:val="12"/>
                <w:sz w:val="24"/>
                <w:szCs w:val="24"/>
                <w:vertAlign w:val="superscript"/>
              </w:rPr>
              <w:t>d</w:t>
            </w:r>
          </w:p>
        </w:tc>
        <w:tc>
          <w:tcPr>
            <w:tcW w:w="1070" w:type="pct"/>
            <w:tcBorders>
              <w:top w:val="single" w:sz="4" w:space="0" w:color="auto"/>
            </w:tcBorders>
            <w:shd w:val="clear" w:color="auto" w:fill="auto"/>
            <w:tcMar>
              <w:top w:w="14" w:type="dxa"/>
              <w:left w:w="87" w:type="dxa"/>
              <w:bottom w:w="0" w:type="dxa"/>
              <w:right w:w="87" w:type="dxa"/>
            </w:tcMar>
            <w:vAlign w:val="bottom"/>
            <w:hideMark/>
          </w:tcPr>
          <w:p w:rsidR="00C75676" w:rsidRPr="007D7CA7" w:rsidRDefault="00C75676"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4.93</w:t>
            </w:r>
            <w:r w:rsidRPr="007D7CA7">
              <w:rPr>
                <w:rFonts w:eastAsia="Calibri" w:cstheme="minorHAnsi"/>
                <w:color w:val="000000"/>
                <w:kern w:val="24"/>
                <w:position w:val="12"/>
                <w:sz w:val="24"/>
                <w:szCs w:val="24"/>
                <w:vertAlign w:val="superscript"/>
              </w:rPr>
              <w:t>b</w:t>
            </w:r>
          </w:p>
        </w:tc>
      </w:tr>
      <w:tr w:rsidR="004C4A43" w:rsidRPr="007D7CA7" w:rsidTr="00E4457E">
        <w:trPr>
          <w:trHeight w:val="363"/>
        </w:trPr>
        <w:tc>
          <w:tcPr>
            <w:tcW w:w="831" w:type="pct"/>
            <w:shd w:val="clear" w:color="auto" w:fill="auto"/>
            <w:tcMar>
              <w:top w:w="14" w:type="dxa"/>
              <w:left w:w="87" w:type="dxa"/>
              <w:bottom w:w="0" w:type="dxa"/>
              <w:right w:w="87" w:type="dxa"/>
            </w:tcMar>
            <w:hideMark/>
          </w:tcPr>
          <w:p w:rsidR="00C820A4" w:rsidRPr="007D7CA7" w:rsidRDefault="00227E6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ILRI </w:t>
            </w:r>
            <w:r w:rsidR="00647DE3" w:rsidRPr="007D7CA7">
              <w:rPr>
                <w:rFonts w:eastAsia="Calibri" w:cstheme="minorHAnsi"/>
                <w:color w:val="000000"/>
                <w:kern w:val="24"/>
                <w:sz w:val="24"/>
                <w:szCs w:val="24"/>
              </w:rPr>
              <w:t xml:space="preserve">6853 </w:t>
            </w:r>
          </w:p>
        </w:tc>
        <w:tc>
          <w:tcPr>
            <w:tcW w:w="782"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74.2</w:t>
            </w:r>
            <w:r w:rsidR="00305695" w:rsidRPr="007D7CA7">
              <w:rPr>
                <w:rFonts w:eastAsia="Calibri" w:cstheme="minorHAnsi"/>
                <w:color w:val="000000"/>
                <w:kern w:val="24"/>
                <w:sz w:val="24"/>
                <w:szCs w:val="24"/>
              </w:rPr>
              <w:t>4</w:t>
            </w:r>
            <w:r w:rsidRPr="007D7CA7">
              <w:rPr>
                <w:rFonts w:eastAsia="Calibri" w:cstheme="minorHAnsi"/>
                <w:color w:val="000000"/>
                <w:kern w:val="24"/>
                <w:position w:val="12"/>
                <w:sz w:val="24"/>
                <w:szCs w:val="24"/>
                <w:vertAlign w:val="superscript"/>
              </w:rPr>
              <w:t>b</w:t>
            </w:r>
          </w:p>
        </w:tc>
        <w:tc>
          <w:tcPr>
            <w:tcW w:w="732"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47.85</w:t>
            </w:r>
            <w:r w:rsidRPr="007D7CA7">
              <w:rPr>
                <w:rFonts w:eastAsia="Calibri" w:cstheme="minorHAnsi"/>
                <w:color w:val="000000"/>
                <w:kern w:val="24"/>
                <w:position w:val="12"/>
                <w:sz w:val="24"/>
                <w:szCs w:val="24"/>
                <w:vertAlign w:val="superscript"/>
              </w:rPr>
              <w:t>a</w:t>
            </w:r>
          </w:p>
        </w:tc>
        <w:tc>
          <w:tcPr>
            <w:tcW w:w="945"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65.93</w:t>
            </w:r>
            <w:r w:rsidRPr="007D7CA7">
              <w:rPr>
                <w:rFonts w:eastAsia="Calibri" w:cstheme="minorHAnsi"/>
                <w:color w:val="000000"/>
                <w:kern w:val="24"/>
                <w:position w:val="12"/>
                <w:sz w:val="24"/>
                <w:szCs w:val="24"/>
                <w:vertAlign w:val="superscript"/>
              </w:rPr>
              <w:t>a</w:t>
            </w:r>
          </w:p>
        </w:tc>
        <w:tc>
          <w:tcPr>
            <w:tcW w:w="640"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1.61</w:t>
            </w:r>
            <w:r w:rsidRPr="007D7CA7">
              <w:rPr>
                <w:rFonts w:eastAsia="Calibri" w:cstheme="minorHAnsi"/>
                <w:color w:val="000000"/>
                <w:kern w:val="24"/>
                <w:position w:val="12"/>
                <w:sz w:val="24"/>
                <w:szCs w:val="24"/>
                <w:vertAlign w:val="superscript"/>
              </w:rPr>
              <w:t>a</w:t>
            </w:r>
          </w:p>
        </w:tc>
        <w:tc>
          <w:tcPr>
            <w:tcW w:w="1070"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5.92</w:t>
            </w:r>
            <w:r w:rsidRPr="007D7CA7">
              <w:rPr>
                <w:rFonts w:eastAsia="Calibri" w:cstheme="minorHAnsi"/>
                <w:color w:val="000000"/>
                <w:kern w:val="24"/>
                <w:position w:val="12"/>
                <w:sz w:val="24"/>
                <w:szCs w:val="24"/>
                <w:vertAlign w:val="superscript"/>
              </w:rPr>
              <w:t>a</w:t>
            </w:r>
          </w:p>
        </w:tc>
      </w:tr>
      <w:tr w:rsidR="004C4A43" w:rsidRPr="007D7CA7" w:rsidTr="00E4457E">
        <w:trPr>
          <w:trHeight w:val="507"/>
        </w:trPr>
        <w:tc>
          <w:tcPr>
            <w:tcW w:w="831" w:type="pct"/>
            <w:shd w:val="clear" w:color="auto" w:fill="auto"/>
            <w:tcMar>
              <w:top w:w="14" w:type="dxa"/>
              <w:left w:w="87" w:type="dxa"/>
              <w:bottom w:w="0" w:type="dxa"/>
              <w:right w:w="87" w:type="dxa"/>
            </w:tcMar>
            <w:hideMark/>
          </w:tcPr>
          <w:p w:rsidR="00C820A4" w:rsidRPr="007D7CA7" w:rsidRDefault="00227E6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ILRI </w:t>
            </w:r>
            <w:r w:rsidR="00647DE3" w:rsidRPr="007D7CA7">
              <w:rPr>
                <w:rFonts w:eastAsia="Calibri" w:cstheme="minorHAnsi"/>
                <w:color w:val="000000"/>
                <w:kern w:val="24"/>
                <w:sz w:val="24"/>
                <w:szCs w:val="24"/>
              </w:rPr>
              <w:t xml:space="preserve">10552 </w:t>
            </w:r>
          </w:p>
        </w:tc>
        <w:tc>
          <w:tcPr>
            <w:tcW w:w="782"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78.6</w:t>
            </w:r>
            <w:r w:rsidR="00305695" w:rsidRPr="007D7CA7">
              <w:rPr>
                <w:rFonts w:eastAsia="Calibri" w:cstheme="minorHAnsi"/>
                <w:color w:val="000000"/>
                <w:kern w:val="24"/>
                <w:sz w:val="24"/>
                <w:szCs w:val="24"/>
              </w:rPr>
              <w:t>9</w:t>
            </w:r>
            <w:r w:rsidRPr="007D7CA7">
              <w:rPr>
                <w:rFonts w:eastAsia="Calibri" w:cstheme="minorHAnsi"/>
                <w:color w:val="000000"/>
                <w:kern w:val="24"/>
                <w:position w:val="12"/>
                <w:sz w:val="24"/>
                <w:szCs w:val="24"/>
                <w:vertAlign w:val="superscript"/>
              </w:rPr>
              <w:t>ab</w:t>
            </w:r>
          </w:p>
        </w:tc>
        <w:tc>
          <w:tcPr>
            <w:tcW w:w="732"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41.04</w:t>
            </w:r>
            <w:r w:rsidRPr="007D7CA7">
              <w:rPr>
                <w:rFonts w:eastAsia="Calibri" w:cstheme="minorHAnsi"/>
                <w:color w:val="000000"/>
                <w:kern w:val="24"/>
                <w:position w:val="12"/>
                <w:sz w:val="24"/>
                <w:szCs w:val="24"/>
                <w:vertAlign w:val="superscript"/>
              </w:rPr>
              <w:t>ab</w:t>
            </w:r>
          </w:p>
        </w:tc>
        <w:tc>
          <w:tcPr>
            <w:tcW w:w="945"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58.1</w:t>
            </w:r>
            <w:r w:rsidR="00305695" w:rsidRPr="007D7CA7">
              <w:rPr>
                <w:rFonts w:eastAsia="Calibri" w:cstheme="minorHAnsi"/>
                <w:color w:val="000000"/>
                <w:kern w:val="24"/>
                <w:sz w:val="24"/>
                <w:szCs w:val="24"/>
              </w:rPr>
              <w:t>7</w:t>
            </w:r>
            <w:r w:rsidRPr="007D7CA7">
              <w:rPr>
                <w:rFonts w:eastAsia="Calibri" w:cstheme="minorHAnsi"/>
                <w:color w:val="000000"/>
                <w:kern w:val="24"/>
                <w:position w:val="12"/>
                <w:sz w:val="24"/>
                <w:szCs w:val="24"/>
                <w:vertAlign w:val="superscript"/>
              </w:rPr>
              <w:t>b</w:t>
            </w:r>
          </w:p>
        </w:tc>
        <w:tc>
          <w:tcPr>
            <w:tcW w:w="640"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1.4</w:t>
            </w:r>
            <w:r w:rsidR="00305695" w:rsidRPr="007D7CA7">
              <w:rPr>
                <w:rFonts w:eastAsia="Calibri" w:cstheme="minorHAnsi"/>
                <w:color w:val="000000"/>
                <w:kern w:val="24"/>
                <w:sz w:val="24"/>
                <w:szCs w:val="24"/>
              </w:rPr>
              <w:t>9</w:t>
            </w:r>
            <w:r w:rsidRPr="007D7CA7">
              <w:rPr>
                <w:rFonts w:eastAsia="Calibri" w:cstheme="minorHAnsi"/>
                <w:color w:val="000000"/>
                <w:kern w:val="24"/>
                <w:position w:val="12"/>
                <w:sz w:val="24"/>
                <w:szCs w:val="24"/>
                <w:vertAlign w:val="superscript"/>
              </w:rPr>
              <w:t>b</w:t>
            </w:r>
          </w:p>
        </w:tc>
        <w:tc>
          <w:tcPr>
            <w:tcW w:w="1070" w:type="pct"/>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5.1</w:t>
            </w:r>
            <w:r w:rsidR="00305695" w:rsidRPr="007D7CA7">
              <w:rPr>
                <w:rFonts w:eastAsia="Calibri" w:cstheme="minorHAnsi"/>
                <w:color w:val="000000"/>
                <w:kern w:val="24"/>
                <w:sz w:val="24"/>
                <w:szCs w:val="24"/>
              </w:rPr>
              <w:t>9</w:t>
            </w:r>
            <w:r w:rsidRPr="007D7CA7">
              <w:rPr>
                <w:rFonts w:eastAsia="Calibri" w:cstheme="minorHAnsi"/>
                <w:color w:val="000000"/>
                <w:kern w:val="24"/>
                <w:position w:val="12"/>
                <w:sz w:val="24"/>
                <w:szCs w:val="24"/>
                <w:vertAlign w:val="superscript"/>
              </w:rPr>
              <w:t>b</w:t>
            </w:r>
          </w:p>
        </w:tc>
      </w:tr>
      <w:tr w:rsidR="004C4A43" w:rsidRPr="007D7CA7" w:rsidTr="00E4457E">
        <w:trPr>
          <w:trHeight w:val="399"/>
        </w:trPr>
        <w:tc>
          <w:tcPr>
            <w:tcW w:w="831" w:type="pct"/>
            <w:tcBorders>
              <w:bottom w:val="single" w:sz="4" w:space="0" w:color="auto"/>
            </w:tcBorders>
            <w:shd w:val="clear" w:color="auto" w:fill="auto"/>
            <w:tcMar>
              <w:top w:w="14" w:type="dxa"/>
              <w:left w:w="87" w:type="dxa"/>
              <w:bottom w:w="0" w:type="dxa"/>
              <w:right w:w="87" w:type="dxa"/>
            </w:tcMar>
            <w:hideMark/>
          </w:tcPr>
          <w:p w:rsidR="00C820A4" w:rsidRPr="007D7CA7" w:rsidRDefault="00227E6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ILRI </w:t>
            </w:r>
            <w:r w:rsidR="00647DE3" w:rsidRPr="007D7CA7">
              <w:rPr>
                <w:rFonts w:eastAsia="Calibri" w:cstheme="minorHAnsi"/>
                <w:color w:val="000000"/>
                <w:kern w:val="24"/>
                <w:sz w:val="24"/>
                <w:szCs w:val="24"/>
              </w:rPr>
              <w:t xml:space="preserve">14353 </w:t>
            </w:r>
          </w:p>
        </w:tc>
        <w:tc>
          <w:tcPr>
            <w:tcW w:w="782" w:type="pct"/>
            <w:tcBorders>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83.</w:t>
            </w:r>
            <w:r w:rsidR="00305695" w:rsidRPr="007D7CA7">
              <w:rPr>
                <w:rFonts w:eastAsia="Calibri" w:cstheme="minorHAnsi"/>
                <w:color w:val="000000"/>
                <w:kern w:val="24"/>
                <w:sz w:val="24"/>
                <w:szCs w:val="24"/>
              </w:rPr>
              <w:t>70</w:t>
            </w:r>
            <w:r w:rsidRPr="007D7CA7">
              <w:rPr>
                <w:rFonts w:eastAsia="Calibri" w:cstheme="minorHAnsi"/>
                <w:color w:val="000000"/>
                <w:kern w:val="24"/>
                <w:position w:val="12"/>
                <w:sz w:val="24"/>
                <w:szCs w:val="24"/>
                <w:vertAlign w:val="superscript"/>
              </w:rPr>
              <w:t>a</w:t>
            </w:r>
          </w:p>
        </w:tc>
        <w:tc>
          <w:tcPr>
            <w:tcW w:w="732" w:type="pct"/>
            <w:tcBorders>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37.7</w:t>
            </w:r>
            <w:r w:rsidR="00305695" w:rsidRPr="007D7CA7">
              <w:rPr>
                <w:rFonts w:eastAsia="Calibri" w:cstheme="minorHAnsi"/>
                <w:color w:val="000000"/>
                <w:kern w:val="24"/>
                <w:sz w:val="24"/>
                <w:szCs w:val="24"/>
              </w:rPr>
              <w:t>7</w:t>
            </w:r>
            <w:r w:rsidRPr="007D7CA7">
              <w:rPr>
                <w:rFonts w:eastAsia="Calibri" w:cstheme="minorHAnsi"/>
                <w:color w:val="000000"/>
                <w:kern w:val="24"/>
                <w:position w:val="12"/>
                <w:sz w:val="24"/>
                <w:szCs w:val="24"/>
                <w:vertAlign w:val="superscript"/>
              </w:rPr>
              <w:t>bc</w:t>
            </w:r>
          </w:p>
        </w:tc>
        <w:tc>
          <w:tcPr>
            <w:tcW w:w="945" w:type="pct"/>
            <w:tcBorders>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65.72</w:t>
            </w:r>
            <w:r w:rsidRPr="007D7CA7">
              <w:rPr>
                <w:rFonts w:eastAsia="Calibri" w:cstheme="minorHAnsi"/>
                <w:color w:val="000000"/>
                <w:kern w:val="24"/>
                <w:position w:val="12"/>
                <w:sz w:val="24"/>
                <w:szCs w:val="24"/>
                <w:vertAlign w:val="superscript"/>
              </w:rPr>
              <w:t>a</w:t>
            </w:r>
          </w:p>
        </w:tc>
        <w:tc>
          <w:tcPr>
            <w:tcW w:w="640" w:type="pct"/>
            <w:tcBorders>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1.3</w:t>
            </w:r>
            <w:r w:rsidR="00305695" w:rsidRPr="007D7CA7">
              <w:rPr>
                <w:rFonts w:eastAsia="Calibri" w:cstheme="minorHAnsi"/>
                <w:color w:val="000000"/>
                <w:kern w:val="24"/>
                <w:sz w:val="24"/>
                <w:szCs w:val="24"/>
              </w:rPr>
              <w:t>9</w:t>
            </w:r>
            <w:r w:rsidRPr="007D7CA7">
              <w:rPr>
                <w:rFonts w:eastAsia="Calibri" w:cstheme="minorHAnsi"/>
                <w:color w:val="000000"/>
                <w:kern w:val="24"/>
                <w:position w:val="12"/>
                <w:sz w:val="24"/>
                <w:szCs w:val="24"/>
                <w:vertAlign w:val="superscript"/>
              </w:rPr>
              <w:t>c</w:t>
            </w:r>
          </w:p>
        </w:tc>
        <w:tc>
          <w:tcPr>
            <w:tcW w:w="1070" w:type="pct"/>
            <w:tcBorders>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5.8</w:t>
            </w:r>
            <w:r w:rsidR="00305695" w:rsidRPr="007D7CA7">
              <w:rPr>
                <w:rFonts w:eastAsia="Calibri" w:cstheme="minorHAnsi"/>
                <w:color w:val="000000"/>
                <w:kern w:val="24"/>
                <w:sz w:val="24"/>
                <w:szCs w:val="24"/>
              </w:rPr>
              <w:t>9</w:t>
            </w:r>
            <w:r w:rsidRPr="007D7CA7">
              <w:rPr>
                <w:rFonts w:eastAsia="Calibri" w:cstheme="minorHAnsi"/>
                <w:color w:val="000000"/>
                <w:kern w:val="24"/>
                <w:position w:val="12"/>
                <w:sz w:val="24"/>
                <w:szCs w:val="24"/>
                <w:vertAlign w:val="superscript"/>
              </w:rPr>
              <w:t>a</w:t>
            </w:r>
          </w:p>
        </w:tc>
      </w:tr>
      <w:tr w:rsidR="004C4A43" w:rsidRPr="007D7CA7" w:rsidTr="00E4457E">
        <w:trPr>
          <w:trHeight w:val="363"/>
        </w:trPr>
        <w:tc>
          <w:tcPr>
            <w:tcW w:w="831" w:type="pct"/>
            <w:tcBorders>
              <w:top w:val="single" w:sz="4" w:space="0" w:color="auto"/>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Mean </w:t>
            </w:r>
          </w:p>
        </w:tc>
        <w:tc>
          <w:tcPr>
            <w:tcW w:w="782" w:type="pct"/>
            <w:tcBorders>
              <w:top w:val="single" w:sz="4" w:space="0" w:color="auto"/>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78.44 </w:t>
            </w:r>
          </w:p>
        </w:tc>
        <w:tc>
          <w:tcPr>
            <w:tcW w:w="732" w:type="pct"/>
            <w:tcBorders>
              <w:top w:val="single" w:sz="4" w:space="0" w:color="auto"/>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39.6</w:t>
            </w:r>
            <w:r w:rsidR="00305695" w:rsidRPr="007D7CA7">
              <w:rPr>
                <w:rFonts w:eastAsia="Calibri" w:cstheme="minorHAnsi"/>
                <w:color w:val="000000"/>
                <w:kern w:val="24"/>
                <w:sz w:val="24"/>
                <w:szCs w:val="24"/>
              </w:rPr>
              <w:t>9</w:t>
            </w:r>
          </w:p>
        </w:tc>
        <w:tc>
          <w:tcPr>
            <w:tcW w:w="945" w:type="pct"/>
            <w:tcBorders>
              <w:top w:val="single" w:sz="4" w:space="0" w:color="auto"/>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61.05 </w:t>
            </w:r>
          </w:p>
        </w:tc>
        <w:tc>
          <w:tcPr>
            <w:tcW w:w="640" w:type="pct"/>
            <w:tcBorders>
              <w:top w:val="single" w:sz="4" w:space="0" w:color="auto"/>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1.4</w:t>
            </w:r>
            <w:r w:rsidR="00305695" w:rsidRPr="007D7CA7">
              <w:rPr>
                <w:rFonts w:eastAsia="Calibri" w:cstheme="minorHAnsi"/>
                <w:color w:val="000000"/>
                <w:kern w:val="24"/>
                <w:sz w:val="24"/>
                <w:szCs w:val="24"/>
              </w:rPr>
              <w:t>5</w:t>
            </w:r>
          </w:p>
        </w:tc>
        <w:tc>
          <w:tcPr>
            <w:tcW w:w="1070" w:type="pct"/>
            <w:tcBorders>
              <w:top w:val="single" w:sz="4" w:space="0" w:color="auto"/>
              <w:bottom w:val="single" w:sz="4" w:space="0" w:color="auto"/>
            </w:tcBorders>
            <w:shd w:val="clear" w:color="auto" w:fill="auto"/>
            <w:tcMar>
              <w:top w:w="14" w:type="dxa"/>
              <w:left w:w="87" w:type="dxa"/>
              <w:bottom w:w="0" w:type="dxa"/>
              <w:right w:w="87" w:type="dxa"/>
            </w:tcMar>
            <w:vAlign w:val="bottom"/>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5.48 </w:t>
            </w:r>
          </w:p>
        </w:tc>
      </w:tr>
      <w:tr w:rsidR="004C4A43" w:rsidRPr="007D7CA7" w:rsidTr="00E4457E">
        <w:trPr>
          <w:trHeight w:val="354"/>
        </w:trPr>
        <w:tc>
          <w:tcPr>
            <w:tcW w:w="831" w:type="pct"/>
            <w:tcBorders>
              <w:top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SEM </w:t>
            </w:r>
          </w:p>
        </w:tc>
        <w:tc>
          <w:tcPr>
            <w:tcW w:w="782" w:type="pct"/>
            <w:tcBorders>
              <w:top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2.01 </w:t>
            </w:r>
          </w:p>
        </w:tc>
        <w:tc>
          <w:tcPr>
            <w:tcW w:w="732" w:type="pct"/>
            <w:tcBorders>
              <w:top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1.13 </w:t>
            </w:r>
          </w:p>
        </w:tc>
        <w:tc>
          <w:tcPr>
            <w:tcW w:w="945" w:type="pct"/>
            <w:tcBorders>
              <w:top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2.32  </w:t>
            </w:r>
          </w:p>
        </w:tc>
        <w:tc>
          <w:tcPr>
            <w:tcW w:w="640" w:type="pct"/>
            <w:tcBorders>
              <w:top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0.0045 </w:t>
            </w:r>
          </w:p>
        </w:tc>
        <w:tc>
          <w:tcPr>
            <w:tcW w:w="1070" w:type="pct"/>
            <w:tcBorders>
              <w:top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0.235  </w:t>
            </w:r>
          </w:p>
        </w:tc>
      </w:tr>
      <w:tr w:rsidR="004C4A43" w:rsidRPr="007D7CA7" w:rsidTr="00E4457E">
        <w:trPr>
          <w:trHeight w:val="516"/>
        </w:trPr>
        <w:tc>
          <w:tcPr>
            <w:tcW w:w="831" w:type="pct"/>
            <w:tcBorders>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 xml:space="preserve">P -Value </w:t>
            </w:r>
          </w:p>
        </w:tc>
        <w:tc>
          <w:tcPr>
            <w:tcW w:w="782" w:type="pct"/>
            <w:tcBorders>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0.0301</w:t>
            </w:r>
          </w:p>
        </w:tc>
        <w:tc>
          <w:tcPr>
            <w:tcW w:w="732" w:type="pct"/>
            <w:tcBorders>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0.0452</w:t>
            </w:r>
          </w:p>
        </w:tc>
        <w:tc>
          <w:tcPr>
            <w:tcW w:w="945" w:type="pct"/>
            <w:tcBorders>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0.0312</w:t>
            </w:r>
          </w:p>
        </w:tc>
        <w:tc>
          <w:tcPr>
            <w:tcW w:w="640" w:type="pct"/>
            <w:tcBorders>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&lt;.0001</w:t>
            </w:r>
          </w:p>
        </w:tc>
        <w:tc>
          <w:tcPr>
            <w:tcW w:w="1070" w:type="pct"/>
            <w:tcBorders>
              <w:bottom w:val="single" w:sz="4" w:space="0" w:color="auto"/>
            </w:tcBorders>
            <w:shd w:val="clear" w:color="auto" w:fill="auto"/>
            <w:tcMar>
              <w:top w:w="14" w:type="dxa"/>
              <w:left w:w="87" w:type="dxa"/>
              <w:bottom w:w="0" w:type="dxa"/>
              <w:right w:w="87" w:type="dxa"/>
            </w:tcMar>
            <w:hideMark/>
          </w:tcPr>
          <w:p w:rsidR="00C820A4" w:rsidRPr="007D7CA7" w:rsidRDefault="00647DE3" w:rsidP="00C87574">
            <w:pPr>
              <w:spacing w:line="240" w:lineRule="auto"/>
              <w:ind w:right="0"/>
              <w:rPr>
                <w:rFonts w:eastAsia="Times New Roman" w:cstheme="minorHAnsi"/>
                <w:sz w:val="24"/>
                <w:szCs w:val="24"/>
              </w:rPr>
            </w:pPr>
            <w:r w:rsidRPr="007D7CA7">
              <w:rPr>
                <w:rFonts w:eastAsia="Calibri" w:cstheme="minorHAnsi"/>
                <w:color w:val="000000"/>
                <w:kern w:val="24"/>
                <w:sz w:val="24"/>
                <w:szCs w:val="24"/>
              </w:rPr>
              <w:t>0.0305</w:t>
            </w:r>
          </w:p>
        </w:tc>
      </w:tr>
    </w:tbl>
    <w:p w:rsidR="00C820A4" w:rsidRPr="007D7CA7" w:rsidRDefault="00202925" w:rsidP="00C87574">
      <w:pPr>
        <w:tabs>
          <w:tab w:val="left" w:pos="270"/>
        </w:tabs>
        <w:spacing w:line="240" w:lineRule="auto"/>
        <w:ind w:firstLine="720"/>
        <w:rPr>
          <w:rFonts w:cstheme="minorHAnsi"/>
          <w:i/>
          <w:sz w:val="24"/>
          <w:szCs w:val="24"/>
        </w:rPr>
      </w:pPr>
      <w:r w:rsidRPr="007D7CA7">
        <w:rPr>
          <w:rFonts w:cstheme="minorHAnsi"/>
          <w:i/>
          <w:sz w:val="24"/>
          <w:szCs w:val="24"/>
        </w:rPr>
        <w:t xml:space="preserve">PH= plant height, LL= leaf length, NTPP= number of tillers per plant, LSR= leaf to steam ratio, </w:t>
      </w:r>
      <w:r w:rsidR="007434D5" w:rsidRPr="007D7CA7">
        <w:rPr>
          <w:rFonts w:eastAsia="Calibri" w:cstheme="minorHAnsi"/>
          <w:color w:val="000000"/>
          <w:kern w:val="24"/>
          <w:sz w:val="24"/>
          <w:szCs w:val="24"/>
        </w:rPr>
        <w:t>DMY t</w:t>
      </w:r>
      <w:r w:rsidR="007434D5" w:rsidRPr="007D7CA7">
        <w:rPr>
          <w:rFonts w:eastAsia="Calibri" w:cstheme="minorHAnsi"/>
          <w:color w:val="000000"/>
          <w:kern w:val="24"/>
          <w:sz w:val="24"/>
          <w:szCs w:val="24"/>
          <w:vertAlign w:val="superscript"/>
        </w:rPr>
        <w:t>-1</w:t>
      </w:r>
      <w:r w:rsidR="007434D5" w:rsidRPr="007D7CA7">
        <w:rPr>
          <w:rFonts w:eastAsia="Calibri" w:cstheme="minorHAnsi"/>
          <w:color w:val="000000"/>
          <w:kern w:val="24"/>
          <w:sz w:val="24"/>
          <w:szCs w:val="24"/>
        </w:rPr>
        <w:t>yr</w:t>
      </w:r>
      <w:r w:rsidR="007434D5" w:rsidRPr="007D7CA7">
        <w:rPr>
          <w:rFonts w:eastAsia="Calibri" w:cstheme="minorHAnsi"/>
          <w:color w:val="000000"/>
          <w:kern w:val="24"/>
          <w:sz w:val="24"/>
          <w:szCs w:val="24"/>
          <w:vertAlign w:val="superscript"/>
        </w:rPr>
        <w:t>-1</w:t>
      </w:r>
      <w:r w:rsidRPr="007D7CA7">
        <w:rPr>
          <w:rFonts w:cstheme="minorHAnsi"/>
          <w:i/>
          <w:sz w:val="24"/>
          <w:szCs w:val="24"/>
        </w:rPr>
        <w:t xml:space="preserve">= Dry matter yield ton per hectare </w:t>
      </w:r>
    </w:p>
    <w:p w:rsidR="00FB4D62" w:rsidRPr="007D7CA7" w:rsidRDefault="006D25D8" w:rsidP="007D7CA7">
      <w:pPr>
        <w:tabs>
          <w:tab w:val="left" w:pos="270"/>
        </w:tabs>
        <w:spacing w:before="240" w:line="240" w:lineRule="auto"/>
        <w:rPr>
          <w:rFonts w:cstheme="minorHAnsi"/>
          <w:b/>
          <w:bCs/>
          <w:sz w:val="24"/>
          <w:szCs w:val="24"/>
        </w:rPr>
      </w:pPr>
      <w:r w:rsidRPr="007D7CA7">
        <w:rPr>
          <w:rFonts w:cstheme="minorHAnsi"/>
          <w:b/>
          <w:bCs/>
          <w:sz w:val="24"/>
          <w:szCs w:val="24"/>
        </w:rPr>
        <w:t>3.3. Chemical</w:t>
      </w:r>
      <w:r w:rsidR="00FB4D62" w:rsidRPr="007D7CA7">
        <w:rPr>
          <w:rFonts w:cstheme="minorHAnsi"/>
          <w:b/>
          <w:bCs/>
          <w:sz w:val="24"/>
          <w:szCs w:val="24"/>
        </w:rPr>
        <w:t xml:space="preserve"> composition of Phalaris grass </w:t>
      </w:r>
      <w:r w:rsidR="00320B5D" w:rsidRPr="007D7CA7">
        <w:rPr>
          <w:rFonts w:cstheme="minorHAnsi"/>
          <w:b/>
          <w:bCs/>
          <w:sz w:val="24"/>
          <w:szCs w:val="24"/>
        </w:rPr>
        <w:t>accession</w:t>
      </w:r>
      <w:r w:rsidR="00A518D4" w:rsidRPr="007D7CA7">
        <w:rPr>
          <w:rFonts w:cstheme="minorHAnsi"/>
          <w:b/>
          <w:bCs/>
          <w:sz w:val="24"/>
          <w:szCs w:val="24"/>
        </w:rPr>
        <w:t>s</w:t>
      </w:r>
    </w:p>
    <w:p w:rsidR="00D96B23" w:rsidRPr="007D7CA7" w:rsidRDefault="004C66C6" w:rsidP="00C87574">
      <w:pPr>
        <w:pStyle w:val="NormalWeb"/>
        <w:ind w:firstLine="720"/>
        <w:jc w:val="both"/>
        <w:rPr>
          <w:rFonts w:asciiTheme="minorHAnsi" w:hAnsiTheme="minorHAnsi" w:cstheme="minorHAnsi"/>
        </w:rPr>
      </w:pPr>
      <w:r w:rsidRPr="007D7CA7">
        <w:rPr>
          <w:rFonts w:asciiTheme="minorHAnsi" w:hAnsiTheme="minorHAnsi" w:cstheme="minorHAnsi"/>
        </w:rPr>
        <w:t xml:space="preserve"> </w:t>
      </w:r>
      <w:r w:rsidR="00D96B23" w:rsidRPr="007D7CA7">
        <w:rPr>
          <w:rFonts w:asciiTheme="minorHAnsi" w:hAnsiTheme="minorHAnsi" w:cstheme="minorHAnsi"/>
        </w:rPr>
        <w:t xml:space="preserve">The chemical composition of the various Phalaris grass accessions </w:t>
      </w:r>
      <w:proofErr w:type="gramStart"/>
      <w:r w:rsidR="00D96B23" w:rsidRPr="007D7CA7">
        <w:rPr>
          <w:rFonts w:asciiTheme="minorHAnsi" w:hAnsiTheme="minorHAnsi" w:cstheme="minorHAnsi"/>
        </w:rPr>
        <w:t>is presented</w:t>
      </w:r>
      <w:proofErr w:type="gramEnd"/>
      <w:r w:rsidR="00D96B23" w:rsidRPr="007D7CA7">
        <w:rPr>
          <w:rFonts w:asciiTheme="minorHAnsi" w:hAnsiTheme="minorHAnsi" w:cstheme="minorHAnsi"/>
        </w:rPr>
        <w:t xml:space="preserve"> in Table 3. The dry matter (DM) percentage of Phalaris grass accession </w:t>
      </w:r>
      <w:r w:rsidR="003C0310" w:rsidRPr="007D7CA7">
        <w:rPr>
          <w:rFonts w:asciiTheme="minorHAnsi" w:hAnsiTheme="minorHAnsi" w:cstheme="minorHAnsi"/>
        </w:rPr>
        <w:t xml:space="preserve">ILRI </w:t>
      </w:r>
      <w:r w:rsidR="00D96B23" w:rsidRPr="007D7CA7">
        <w:rPr>
          <w:rFonts w:asciiTheme="minorHAnsi" w:hAnsiTheme="minorHAnsi" w:cstheme="minorHAnsi"/>
        </w:rPr>
        <w:t xml:space="preserve">6853 was higher than the control, although no significant differences </w:t>
      </w:r>
      <w:proofErr w:type="gramStart"/>
      <w:r w:rsidR="00D96B23" w:rsidRPr="007D7CA7">
        <w:rPr>
          <w:rFonts w:asciiTheme="minorHAnsi" w:hAnsiTheme="minorHAnsi" w:cstheme="minorHAnsi"/>
        </w:rPr>
        <w:t>were observed</w:t>
      </w:r>
      <w:proofErr w:type="gramEnd"/>
      <w:r w:rsidR="00D96B23" w:rsidRPr="007D7CA7">
        <w:rPr>
          <w:rFonts w:asciiTheme="minorHAnsi" w:hAnsiTheme="minorHAnsi" w:cstheme="minorHAnsi"/>
        </w:rPr>
        <w:t xml:space="preserve"> between accession </w:t>
      </w:r>
      <w:r w:rsidR="003C0310" w:rsidRPr="007D7CA7">
        <w:rPr>
          <w:rFonts w:asciiTheme="minorHAnsi" w:hAnsiTheme="minorHAnsi" w:cstheme="minorHAnsi"/>
        </w:rPr>
        <w:t xml:space="preserve">ILRI </w:t>
      </w:r>
      <w:r w:rsidR="00D96B23" w:rsidRPr="007D7CA7">
        <w:rPr>
          <w:rFonts w:asciiTheme="minorHAnsi" w:hAnsiTheme="minorHAnsi" w:cstheme="minorHAnsi"/>
        </w:rPr>
        <w:t xml:space="preserve">14353, </w:t>
      </w:r>
      <w:r w:rsidR="003C0310" w:rsidRPr="007D7CA7">
        <w:rPr>
          <w:rFonts w:asciiTheme="minorHAnsi" w:hAnsiTheme="minorHAnsi" w:cstheme="minorHAnsi"/>
        </w:rPr>
        <w:t xml:space="preserve">ILRI </w:t>
      </w:r>
      <w:r w:rsidR="00D96B23" w:rsidRPr="007D7CA7">
        <w:rPr>
          <w:rFonts w:asciiTheme="minorHAnsi" w:hAnsiTheme="minorHAnsi" w:cstheme="minorHAnsi"/>
        </w:rPr>
        <w:t>10552, and the control.</w:t>
      </w:r>
      <w:r w:rsidR="007434D5" w:rsidRPr="007D7CA7">
        <w:rPr>
          <w:rFonts w:asciiTheme="minorHAnsi" w:hAnsiTheme="minorHAnsi" w:cstheme="minorHAnsi"/>
        </w:rPr>
        <w:t xml:space="preserve"> H</w:t>
      </w:r>
      <w:r w:rsidR="00D96B23" w:rsidRPr="007D7CA7">
        <w:rPr>
          <w:rFonts w:asciiTheme="minorHAnsi" w:hAnsiTheme="minorHAnsi" w:cstheme="minorHAnsi"/>
        </w:rPr>
        <w:t xml:space="preserve">owever, </w:t>
      </w:r>
      <w:r w:rsidR="007434D5" w:rsidRPr="007D7CA7">
        <w:rPr>
          <w:rFonts w:asciiTheme="minorHAnsi" w:hAnsiTheme="minorHAnsi" w:cstheme="minorHAnsi"/>
        </w:rPr>
        <w:t xml:space="preserve">Ash content </w:t>
      </w:r>
      <w:r w:rsidR="00D96B23" w:rsidRPr="007D7CA7">
        <w:rPr>
          <w:rFonts w:asciiTheme="minorHAnsi" w:hAnsiTheme="minorHAnsi" w:cstheme="minorHAnsi"/>
        </w:rPr>
        <w:t>did not differ significantly among the accessions.</w:t>
      </w:r>
    </w:p>
    <w:p w:rsidR="007434D5" w:rsidRPr="007D7CA7" w:rsidRDefault="00D96B23"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lastRenderedPageBreak/>
        <w:t xml:space="preserve">Regarding fiber fractions, Phalaris grass accession </w:t>
      </w:r>
      <w:r w:rsidR="003C0310" w:rsidRPr="007D7CA7">
        <w:rPr>
          <w:rFonts w:cstheme="minorHAnsi"/>
          <w:sz w:val="24"/>
          <w:szCs w:val="24"/>
        </w:rPr>
        <w:t>ILRI</w:t>
      </w:r>
      <w:r w:rsidR="003C0310" w:rsidRPr="007D7CA7">
        <w:rPr>
          <w:rFonts w:eastAsia="Times New Roman" w:cstheme="minorHAnsi"/>
          <w:sz w:val="24"/>
          <w:szCs w:val="24"/>
        </w:rPr>
        <w:t xml:space="preserve"> </w:t>
      </w:r>
      <w:r w:rsidRPr="007D7CA7">
        <w:rPr>
          <w:rFonts w:eastAsia="Times New Roman" w:cstheme="minorHAnsi"/>
          <w:sz w:val="24"/>
          <w:szCs w:val="24"/>
        </w:rPr>
        <w:t xml:space="preserve">14353 exhibited significantly higher (P&lt;0.05) neutral detergent fiber (NDF) content compared to accession </w:t>
      </w:r>
      <w:r w:rsidR="003C0310" w:rsidRPr="007D7CA7">
        <w:rPr>
          <w:rFonts w:cstheme="minorHAnsi"/>
          <w:sz w:val="24"/>
          <w:szCs w:val="24"/>
        </w:rPr>
        <w:t>ILRI</w:t>
      </w:r>
      <w:r w:rsidR="003C0310" w:rsidRPr="007D7CA7">
        <w:rPr>
          <w:rFonts w:eastAsia="Times New Roman" w:cstheme="minorHAnsi"/>
          <w:sz w:val="24"/>
          <w:szCs w:val="24"/>
        </w:rPr>
        <w:t xml:space="preserve"> </w:t>
      </w:r>
      <w:r w:rsidRPr="007D7CA7">
        <w:rPr>
          <w:rFonts w:eastAsia="Times New Roman" w:cstheme="minorHAnsi"/>
          <w:sz w:val="24"/>
          <w:szCs w:val="24"/>
        </w:rPr>
        <w:t xml:space="preserve">6853, while no significant variation was found between accession </w:t>
      </w:r>
      <w:r w:rsidR="003C0310" w:rsidRPr="007D7CA7">
        <w:rPr>
          <w:rFonts w:cstheme="minorHAnsi"/>
          <w:sz w:val="24"/>
          <w:szCs w:val="24"/>
        </w:rPr>
        <w:t>ILRI</w:t>
      </w:r>
      <w:r w:rsidR="003C0310" w:rsidRPr="007D7CA7">
        <w:rPr>
          <w:rFonts w:eastAsia="Times New Roman" w:cstheme="minorHAnsi"/>
          <w:sz w:val="24"/>
          <w:szCs w:val="24"/>
        </w:rPr>
        <w:t xml:space="preserve"> </w:t>
      </w:r>
      <w:r w:rsidRPr="007D7CA7">
        <w:rPr>
          <w:rFonts w:eastAsia="Times New Roman" w:cstheme="minorHAnsi"/>
          <w:sz w:val="24"/>
          <w:szCs w:val="24"/>
        </w:rPr>
        <w:t xml:space="preserve">10552 and the control. Additionally, Phalaris grass accessions </w:t>
      </w:r>
      <w:r w:rsidR="003C0310" w:rsidRPr="007D7CA7">
        <w:rPr>
          <w:rFonts w:cstheme="minorHAnsi"/>
          <w:sz w:val="24"/>
          <w:szCs w:val="24"/>
        </w:rPr>
        <w:t>ILRI</w:t>
      </w:r>
      <w:r w:rsidR="003C0310" w:rsidRPr="007D7CA7">
        <w:rPr>
          <w:rFonts w:eastAsia="Times New Roman" w:cstheme="minorHAnsi"/>
          <w:sz w:val="24"/>
          <w:szCs w:val="24"/>
        </w:rPr>
        <w:t xml:space="preserve"> </w:t>
      </w:r>
      <w:r w:rsidRPr="007D7CA7">
        <w:rPr>
          <w:rFonts w:eastAsia="Times New Roman" w:cstheme="minorHAnsi"/>
          <w:sz w:val="24"/>
          <w:szCs w:val="24"/>
        </w:rPr>
        <w:t xml:space="preserve">14353 and </w:t>
      </w:r>
      <w:r w:rsidR="003C0310" w:rsidRPr="007D7CA7">
        <w:rPr>
          <w:rFonts w:cstheme="minorHAnsi"/>
          <w:sz w:val="24"/>
          <w:szCs w:val="24"/>
        </w:rPr>
        <w:t>ILRI</w:t>
      </w:r>
      <w:r w:rsidR="003C0310" w:rsidRPr="007D7CA7">
        <w:rPr>
          <w:rFonts w:eastAsia="Times New Roman" w:cstheme="minorHAnsi"/>
          <w:sz w:val="24"/>
          <w:szCs w:val="24"/>
        </w:rPr>
        <w:t xml:space="preserve"> </w:t>
      </w:r>
      <w:r w:rsidRPr="007D7CA7">
        <w:rPr>
          <w:rFonts w:eastAsia="Times New Roman" w:cstheme="minorHAnsi"/>
          <w:sz w:val="24"/>
          <w:szCs w:val="24"/>
        </w:rPr>
        <w:t>10552 had significantly higher (P&lt;0.05) acid detergent fiber (ADF) content than accession 6853 and the control.</w:t>
      </w:r>
      <w:r w:rsidR="003C0310" w:rsidRPr="007D7CA7">
        <w:rPr>
          <w:rFonts w:eastAsia="Times New Roman" w:cstheme="minorHAnsi"/>
          <w:sz w:val="24"/>
          <w:szCs w:val="24"/>
        </w:rPr>
        <w:t xml:space="preserve"> </w:t>
      </w:r>
      <w:r w:rsidRPr="007D7CA7">
        <w:rPr>
          <w:rFonts w:eastAsia="Times New Roman" w:cstheme="minorHAnsi"/>
          <w:sz w:val="24"/>
          <w:szCs w:val="24"/>
        </w:rPr>
        <w:t xml:space="preserve">The NDF content in both Phalaris grass accessions in this study was lower than the values reported by Misganaw et al. (2022) for Napier and desho grasses under various fertilizer treatments in similar agro-ecologies. </w:t>
      </w:r>
    </w:p>
    <w:p w:rsidR="00234FE0" w:rsidRPr="007D7CA7" w:rsidRDefault="00D96B23" w:rsidP="00C87574">
      <w:pPr>
        <w:spacing w:before="100" w:beforeAutospacing="1" w:after="100" w:afterAutospacing="1" w:line="240" w:lineRule="auto"/>
        <w:ind w:right="0" w:firstLine="720"/>
        <w:rPr>
          <w:rFonts w:eastAsia="Times New Roman" w:cstheme="minorHAnsi"/>
          <w:sz w:val="24"/>
          <w:szCs w:val="24"/>
        </w:rPr>
      </w:pPr>
      <w:r w:rsidRPr="007D7CA7">
        <w:rPr>
          <w:rFonts w:eastAsia="Times New Roman" w:cstheme="minorHAnsi"/>
          <w:sz w:val="24"/>
          <w:szCs w:val="24"/>
        </w:rPr>
        <w:t xml:space="preserve">On the other hand, the acid detergent lignin (ADL) content in the Phalaris accessions was higher than the values reported by Bimrew et al. (2017), though similar to those reported by Misganaw et al. (2022) for desho grass. The differences between our findings and previous studies </w:t>
      </w:r>
      <w:proofErr w:type="gramStart"/>
      <w:r w:rsidRPr="007D7CA7">
        <w:rPr>
          <w:rFonts w:eastAsia="Times New Roman" w:cstheme="minorHAnsi"/>
          <w:sz w:val="24"/>
          <w:szCs w:val="24"/>
        </w:rPr>
        <w:t>may be attributed</w:t>
      </w:r>
      <w:proofErr w:type="gramEnd"/>
      <w:r w:rsidRPr="007D7CA7">
        <w:rPr>
          <w:rFonts w:eastAsia="Times New Roman" w:cstheme="minorHAnsi"/>
          <w:sz w:val="24"/>
          <w:szCs w:val="24"/>
        </w:rPr>
        <w:t xml:space="preserve"> to genetic variation, soil conditions, and environmental factors that can influence the chemical composition of grasses.</w:t>
      </w:r>
      <w:r w:rsidR="003C0310" w:rsidRPr="007D7CA7">
        <w:rPr>
          <w:rFonts w:eastAsia="Times New Roman" w:cstheme="minorHAnsi"/>
          <w:sz w:val="24"/>
          <w:szCs w:val="24"/>
        </w:rPr>
        <w:t xml:space="preserve"> </w:t>
      </w:r>
      <w:r w:rsidRPr="007D7CA7">
        <w:rPr>
          <w:rFonts w:eastAsia="Times New Roman" w:cstheme="minorHAnsi"/>
          <w:sz w:val="24"/>
          <w:szCs w:val="24"/>
        </w:rPr>
        <w:t xml:space="preserve">Roughage diets with an NDF content ranging from 45-65% are generally considered medium-quality feeds, while those with </w:t>
      </w:r>
      <w:r w:rsidR="003C0310" w:rsidRPr="007D7CA7">
        <w:rPr>
          <w:rFonts w:eastAsia="Times New Roman" w:cstheme="minorHAnsi"/>
          <w:sz w:val="24"/>
          <w:szCs w:val="24"/>
        </w:rPr>
        <w:t>NDF</w:t>
      </w:r>
      <w:r w:rsidRPr="007D7CA7">
        <w:rPr>
          <w:rFonts w:eastAsia="Times New Roman" w:cstheme="minorHAnsi"/>
          <w:sz w:val="24"/>
          <w:szCs w:val="24"/>
        </w:rPr>
        <w:t xml:space="preserve"> content below 45% are classified as high-quality feeds (Singh and </w:t>
      </w:r>
      <w:proofErr w:type="gramStart"/>
      <w:r w:rsidRPr="007D7CA7">
        <w:rPr>
          <w:rFonts w:eastAsia="Times New Roman" w:cstheme="minorHAnsi"/>
          <w:sz w:val="24"/>
          <w:szCs w:val="24"/>
        </w:rPr>
        <w:t xml:space="preserve">Oosting </w:t>
      </w:r>
      <w:r w:rsidR="003C0310" w:rsidRPr="007D7CA7">
        <w:rPr>
          <w:rFonts w:eastAsia="Times New Roman" w:cstheme="minorHAnsi"/>
          <w:sz w:val="24"/>
          <w:szCs w:val="24"/>
        </w:rPr>
        <w:t>,</w:t>
      </w:r>
      <w:proofErr w:type="gramEnd"/>
      <w:r w:rsidRPr="007D7CA7">
        <w:rPr>
          <w:rFonts w:eastAsia="Times New Roman" w:cstheme="minorHAnsi"/>
          <w:sz w:val="24"/>
          <w:szCs w:val="24"/>
        </w:rPr>
        <w:t>1992). In this study, the NDF content of all Phalaris grass accessions was below 65%, classifying them as medium-quality feeds. The NDF content ranged below the 66.2% average value reported for tropical grasses (Van Soest</w:t>
      </w:r>
      <w:r w:rsidR="003C0310" w:rsidRPr="007D7CA7">
        <w:rPr>
          <w:rFonts w:eastAsia="Times New Roman" w:cstheme="minorHAnsi"/>
          <w:sz w:val="24"/>
          <w:szCs w:val="24"/>
        </w:rPr>
        <w:t>,</w:t>
      </w:r>
      <w:r w:rsidRPr="007D7CA7">
        <w:rPr>
          <w:rFonts w:eastAsia="Times New Roman" w:cstheme="minorHAnsi"/>
          <w:sz w:val="24"/>
          <w:szCs w:val="24"/>
        </w:rPr>
        <w:t xml:space="preserve"> 1994). Therefore, the Phalaris grass accessions tested in this study could serve as suitable ruminant feed in the study area and similar agro-ecologies in other regions.</w:t>
      </w:r>
    </w:p>
    <w:p w:rsidR="00647DE3" w:rsidRPr="00F8036F" w:rsidRDefault="00F8036F" w:rsidP="00F8036F">
      <w:pPr>
        <w:tabs>
          <w:tab w:val="left" w:pos="270"/>
        </w:tabs>
        <w:spacing w:line="240" w:lineRule="auto"/>
        <w:jc w:val="center"/>
        <w:rPr>
          <w:rFonts w:cstheme="minorHAnsi"/>
          <w:bCs/>
          <w:sz w:val="24"/>
          <w:szCs w:val="24"/>
        </w:rPr>
      </w:pPr>
      <w:r>
        <w:rPr>
          <w:rFonts w:cstheme="minorHAnsi"/>
          <w:b/>
          <w:bCs/>
          <w:sz w:val="24"/>
          <w:szCs w:val="24"/>
        </w:rPr>
        <w:t xml:space="preserve">Table </w:t>
      </w:r>
      <w:proofErr w:type="gramStart"/>
      <w:r>
        <w:rPr>
          <w:rFonts w:cstheme="minorHAnsi"/>
          <w:b/>
          <w:bCs/>
          <w:sz w:val="24"/>
          <w:szCs w:val="24"/>
        </w:rPr>
        <w:t>3</w:t>
      </w:r>
      <w:proofErr w:type="gramEnd"/>
      <w:r w:rsidR="00647DE3" w:rsidRPr="007D7CA7">
        <w:rPr>
          <w:rFonts w:cstheme="minorHAnsi"/>
          <w:b/>
          <w:bCs/>
          <w:sz w:val="24"/>
          <w:szCs w:val="24"/>
        </w:rPr>
        <w:t xml:space="preserve"> </w:t>
      </w:r>
      <w:r w:rsidR="00647DE3" w:rsidRPr="00F8036F">
        <w:rPr>
          <w:rFonts w:cstheme="minorHAnsi"/>
          <w:bCs/>
          <w:sz w:val="24"/>
          <w:szCs w:val="24"/>
        </w:rPr>
        <w:t xml:space="preserve">Chemical Composition of </w:t>
      </w:r>
      <w:r w:rsidR="00B30F55" w:rsidRPr="00F8036F">
        <w:rPr>
          <w:rFonts w:cstheme="minorHAnsi"/>
          <w:bCs/>
          <w:sz w:val="24"/>
          <w:szCs w:val="24"/>
        </w:rPr>
        <w:t>Phalaris</w:t>
      </w:r>
      <w:r w:rsidR="00647DE3" w:rsidRPr="00F8036F">
        <w:rPr>
          <w:rFonts w:cstheme="minorHAnsi"/>
          <w:bCs/>
          <w:sz w:val="24"/>
          <w:szCs w:val="24"/>
        </w:rPr>
        <w:t xml:space="preserve"> grass grown under rain feed condition</w:t>
      </w:r>
    </w:p>
    <w:tbl>
      <w:tblPr>
        <w:tblW w:w="5000" w:type="pct"/>
        <w:tblCellMar>
          <w:left w:w="0" w:type="dxa"/>
          <w:right w:w="0" w:type="dxa"/>
        </w:tblCellMar>
        <w:tblLook w:val="04A0" w:firstRow="1" w:lastRow="0" w:firstColumn="1" w:lastColumn="0" w:noHBand="0" w:noVBand="1"/>
      </w:tblPr>
      <w:tblGrid>
        <w:gridCol w:w="1708"/>
        <w:gridCol w:w="7826"/>
      </w:tblGrid>
      <w:tr w:rsidR="00BE5DDF" w:rsidRPr="007D7CA7" w:rsidTr="00BE5DDF">
        <w:trPr>
          <w:trHeight w:val="380"/>
        </w:trPr>
        <w:tc>
          <w:tcPr>
            <w:tcW w:w="896" w:type="pct"/>
            <w:vMerge w:val="restart"/>
            <w:tcBorders>
              <w:top w:val="single" w:sz="4" w:space="0" w:color="auto"/>
            </w:tcBorders>
            <w:shd w:val="clear" w:color="auto" w:fill="auto"/>
            <w:tcMar>
              <w:top w:w="15" w:type="dxa"/>
              <w:left w:w="87" w:type="dxa"/>
              <w:bottom w:w="0" w:type="dxa"/>
              <w:right w:w="87" w:type="dxa"/>
            </w:tcMar>
            <w:hideMark/>
          </w:tcPr>
          <w:p w:rsidR="00BE5DDF" w:rsidRPr="007D7CA7" w:rsidRDefault="00BE5DDF" w:rsidP="00C87574">
            <w:pPr>
              <w:spacing w:line="240" w:lineRule="auto"/>
              <w:ind w:right="0"/>
              <w:rPr>
                <w:rFonts w:eastAsia="Calibri" w:cstheme="minorHAnsi"/>
                <w:color w:val="000000"/>
                <w:kern w:val="24"/>
                <w:sz w:val="24"/>
                <w:szCs w:val="24"/>
              </w:rPr>
            </w:pPr>
            <w:r w:rsidRPr="007D7CA7">
              <w:rPr>
                <w:rFonts w:eastAsia="Calibri" w:cstheme="minorHAnsi"/>
                <w:color w:val="000000"/>
                <w:kern w:val="24"/>
                <w:sz w:val="24"/>
                <w:szCs w:val="24"/>
              </w:rPr>
              <w:t>Treatments</w:t>
            </w:r>
          </w:p>
        </w:tc>
        <w:tc>
          <w:tcPr>
            <w:tcW w:w="4104" w:type="pct"/>
            <w:tcBorders>
              <w:top w:val="single" w:sz="4" w:space="0" w:color="auto"/>
            </w:tcBorders>
            <w:shd w:val="clear" w:color="auto" w:fill="auto"/>
            <w:tcMar>
              <w:top w:w="15" w:type="dxa"/>
              <w:left w:w="87" w:type="dxa"/>
              <w:bottom w:w="0" w:type="dxa"/>
              <w:right w:w="87" w:type="dxa"/>
            </w:tcMar>
            <w:hideMark/>
          </w:tcPr>
          <w:p w:rsidR="00BE5DDF" w:rsidRPr="007D7CA7" w:rsidRDefault="00BE5DDF" w:rsidP="00C87574">
            <w:pPr>
              <w:spacing w:line="240" w:lineRule="auto"/>
              <w:ind w:right="0"/>
              <w:rPr>
                <w:rFonts w:eastAsia="Calibri" w:cstheme="minorHAnsi"/>
                <w:color w:val="000000"/>
                <w:kern w:val="24"/>
                <w:sz w:val="24"/>
                <w:szCs w:val="24"/>
              </w:rPr>
            </w:pPr>
            <w:r w:rsidRPr="007D7CA7">
              <w:rPr>
                <w:rFonts w:eastAsia="Calibri" w:cstheme="minorHAnsi"/>
                <w:color w:val="000000"/>
                <w:kern w:val="24"/>
                <w:sz w:val="24"/>
                <w:szCs w:val="24"/>
              </w:rPr>
              <w:t>Chemical composition parameters (% DM)</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57"/>
        <w:gridCol w:w="1257"/>
        <w:gridCol w:w="1257"/>
        <w:gridCol w:w="1256"/>
        <w:gridCol w:w="1256"/>
        <w:gridCol w:w="1257"/>
      </w:tblGrid>
      <w:tr w:rsidR="00BE5DDF" w:rsidRPr="007D7CA7" w:rsidTr="00EF7DF9">
        <w:tc>
          <w:tcPr>
            <w:tcW w:w="1288" w:type="dxa"/>
            <w:vMerge/>
            <w:tcBorders>
              <w:bottom w:val="single" w:sz="4" w:space="0" w:color="auto"/>
            </w:tcBorders>
          </w:tcPr>
          <w:p w:rsidR="00BE5DDF" w:rsidRPr="007D7CA7" w:rsidRDefault="00BE5DDF" w:rsidP="00C87574">
            <w:pPr>
              <w:spacing w:line="240" w:lineRule="auto"/>
              <w:rPr>
                <w:rFonts w:cstheme="minorHAnsi"/>
                <w:sz w:val="24"/>
                <w:szCs w:val="24"/>
              </w:rPr>
            </w:pPr>
          </w:p>
        </w:tc>
        <w:tc>
          <w:tcPr>
            <w:tcW w:w="1257"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DM </w:t>
            </w:r>
          </w:p>
        </w:tc>
        <w:tc>
          <w:tcPr>
            <w:tcW w:w="1257"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ASH </w:t>
            </w:r>
          </w:p>
        </w:tc>
        <w:tc>
          <w:tcPr>
            <w:tcW w:w="1257"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OM </w:t>
            </w:r>
          </w:p>
        </w:tc>
        <w:tc>
          <w:tcPr>
            <w:tcW w:w="1256"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NDF </w:t>
            </w:r>
          </w:p>
        </w:tc>
        <w:tc>
          <w:tcPr>
            <w:tcW w:w="1256"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ADF </w:t>
            </w:r>
          </w:p>
        </w:tc>
        <w:tc>
          <w:tcPr>
            <w:tcW w:w="1257"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ADL </w:t>
            </w:r>
          </w:p>
        </w:tc>
      </w:tr>
      <w:tr w:rsidR="00BE5DDF" w:rsidRPr="007D7CA7" w:rsidTr="00BE5DDF">
        <w:tc>
          <w:tcPr>
            <w:tcW w:w="1288"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Control </w:t>
            </w:r>
          </w:p>
        </w:tc>
        <w:tc>
          <w:tcPr>
            <w:tcW w:w="1257"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89.70</w:t>
            </w:r>
            <w:r w:rsidRPr="007D7CA7">
              <w:rPr>
                <w:rFonts w:eastAsia="Calibri" w:cstheme="minorHAnsi"/>
                <w:color w:val="000000"/>
                <w:kern w:val="24"/>
                <w:position w:val="12"/>
                <w:sz w:val="24"/>
                <w:szCs w:val="24"/>
                <w:vertAlign w:val="superscript"/>
              </w:rPr>
              <w:t xml:space="preserve">b </w:t>
            </w:r>
          </w:p>
        </w:tc>
        <w:tc>
          <w:tcPr>
            <w:tcW w:w="1257"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6.92      </w:t>
            </w:r>
          </w:p>
        </w:tc>
        <w:tc>
          <w:tcPr>
            <w:tcW w:w="1257"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93.08      </w:t>
            </w:r>
          </w:p>
        </w:tc>
        <w:tc>
          <w:tcPr>
            <w:tcW w:w="1256"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60.09</w:t>
            </w:r>
            <w:r w:rsidRPr="007D7CA7">
              <w:rPr>
                <w:rFonts w:eastAsia="Calibri" w:cstheme="minorHAnsi"/>
                <w:color w:val="000000"/>
                <w:kern w:val="24"/>
                <w:position w:val="12"/>
                <w:sz w:val="24"/>
                <w:szCs w:val="24"/>
                <w:vertAlign w:val="superscript"/>
              </w:rPr>
              <w:t>ab</w:t>
            </w:r>
          </w:p>
        </w:tc>
        <w:tc>
          <w:tcPr>
            <w:tcW w:w="1256"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33.32      </w:t>
            </w:r>
          </w:p>
        </w:tc>
        <w:tc>
          <w:tcPr>
            <w:tcW w:w="1257"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11.28</w:t>
            </w:r>
            <w:r w:rsidRPr="007D7CA7">
              <w:rPr>
                <w:rFonts w:eastAsia="Calibri" w:cstheme="minorHAnsi"/>
                <w:color w:val="000000"/>
                <w:kern w:val="24"/>
                <w:position w:val="12"/>
                <w:sz w:val="24"/>
                <w:szCs w:val="24"/>
                <w:vertAlign w:val="superscript"/>
              </w:rPr>
              <w:t xml:space="preserve">b </w:t>
            </w:r>
          </w:p>
        </w:tc>
      </w:tr>
      <w:tr w:rsidR="00BE5DDF" w:rsidRPr="007D7CA7" w:rsidTr="00BE5DDF">
        <w:tc>
          <w:tcPr>
            <w:tcW w:w="1288" w:type="dxa"/>
          </w:tcPr>
          <w:p w:rsidR="00BE5DDF" w:rsidRPr="007D7CA7" w:rsidRDefault="00227E63" w:rsidP="00C87574">
            <w:pPr>
              <w:spacing w:line="240" w:lineRule="auto"/>
              <w:rPr>
                <w:rFonts w:cstheme="minorHAnsi"/>
                <w:sz w:val="24"/>
                <w:szCs w:val="24"/>
              </w:rPr>
            </w:pPr>
            <w:r w:rsidRPr="007D7CA7">
              <w:rPr>
                <w:rFonts w:eastAsia="Calibri" w:cstheme="minorHAnsi"/>
                <w:color w:val="000000"/>
                <w:kern w:val="24"/>
                <w:sz w:val="24"/>
                <w:szCs w:val="24"/>
              </w:rPr>
              <w:t xml:space="preserve">ILRI </w:t>
            </w:r>
            <w:r w:rsidR="00BE5DDF" w:rsidRPr="007D7CA7">
              <w:rPr>
                <w:rFonts w:eastAsia="Calibri" w:cstheme="minorHAnsi"/>
                <w:color w:val="000000"/>
                <w:kern w:val="24"/>
                <w:sz w:val="24"/>
                <w:szCs w:val="24"/>
              </w:rPr>
              <w:t xml:space="preserve">6853 </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90.60</w:t>
            </w:r>
            <w:r w:rsidRPr="007D7CA7">
              <w:rPr>
                <w:rFonts w:eastAsia="Calibri" w:cstheme="minorHAnsi"/>
                <w:color w:val="000000"/>
                <w:kern w:val="24"/>
                <w:position w:val="12"/>
                <w:sz w:val="24"/>
                <w:szCs w:val="24"/>
                <w:vertAlign w:val="superscript"/>
              </w:rPr>
              <w:t>a</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8.41</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91.59      </w:t>
            </w:r>
          </w:p>
        </w:tc>
        <w:tc>
          <w:tcPr>
            <w:tcW w:w="1256"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58.68</w:t>
            </w:r>
            <w:r w:rsidRPr="007D7CA7">
              <w:rPr>
                <w:rFonts w:eastAsia="Calibri" w:cstheme="minorHAnsi"/>
                <w:color w:val="000000"/>
                <w:kern w:val="24"/>
                <w:position w:val="12"/>
                <w:sz w:val="24"/>
                <w:szCs w:val="24"/>
                <w:vertAlign w:val="superscript"/>
              </w:rPr>
              <w:t>b</w:t>
            </w:r>
          </w:p>
        </w:tc>
        <w:tc>
          <w:tcPr>
            <w:tcW w:w="1256"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32.26</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11.06</w:t>
            </w:r>
            <w:r w:rsidRPr="007D7CA7">
              <w:rPr>
                <w:rFonts w:eastAsia="Calibri" w:cstheme="minorHAnsi"/>
                <w:color w:val="000000"/>
                <w:kern w:val="24"/>
                <w:position w:val="12"/>
                <w:sz w:val="24"/>
                <w:szCs w:val="24"/>
                <w:vertAlign w:val="superscript"/>
              </w:rPr>
              <w:t xml:space="preserve">b </w:t>
            </w:r>
          </w:p>
        </w:tc>
      </w:tr>
      <w:tr w:rsidR="00BE5DDF" w:rsidRPr="007D7CA7" w:rsidTr="00BE5DDF">
        <w:tc>
          <w:tcPr>
            <w:tcW w:w="1288" w:type="dxa"/>
          </w:tcPr>
          <w:p w:rsidR="00BE5DDF" w:rsidRPr="007D7CA7" w:rsidRDefault="00227E63" w:rsidP="00C87574">
            <w:pPr>
              <w:spacing w:line="240" w:lineRule="auto"/>
              <w:rPr>
                <w:rFonts w:cstheme="minorHAnsi"/>
                <w:sz w:val="24"/>
                <w:szCs w:val="24"/>
              </w:rPr>
            </w:pPr>
            <w:r w:rsidRPr="007D7CA7">
              <w:rPr>
                <w:rFonts w:eastAsia="Calibri" w:cstheme="minorHAnsi"/>
                <w:color w:val="000000"/>
                <w:kern w:val="24"/>
                <w:sz w:val="24"/>
                <w:szCs w:val="24"/>
              </w:rPr>
              <w:t xml:space="preserve">ILRI </w:t>
            </w:r>
            <w:r w:rsidR="00BE5DDF" w:rsidRPr="007D7CA7">
              <w:rPr>
                <w:rFonts w:eastAsia="Calibri" w:cstheme="minorHAnsi"/>
                <w:color w:val="000000"/>
                <w:kern w:val="24"/>
                <w:sz w:val="24"/>
                <w:szCs w:val="24"/>
              </w:rPr>
              <w:t xml:space="preserve">10552 </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90.30</w:t>
            </w:r>
            <w:r w:rsidRPr="007D7CA7">
              <w:rPr>
                <w:rFonts w:eastAsia="Calibri" w:cstheme="minorHAnsi"/>
                <w:color w:val="000000"/>
                <w:kern w:val="24"/>
                <w:position w:val="12"/>
                <w:sz w:val="24"/>
                <w:szCs w:val="24"/>
                <w:vertAlign w:val="superscript"/>
              </w:rPr>
              <w:t>ab</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8.15</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91.86</w:t>
            </w:r>
          </w:p>
        </w:tc>
        <w:tc>
          <w:tcPr>
            <w:tcW w:w="1256"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60.51</w:t>
            </w:r>
            <w:r w:rsidRPr="007D7CA7">
              <w:rPr>
                <w:rFonts w:eastAsia="Calibri" w:cstheme="minorHAnsi"/>
                <w:color w:val="000000"/>
                <w:kern w:val="24"/>
                <w:position w:val="12"/>
                <w:sz w:val="24"/>
                <w:szCs w:val="24"/>
                <w:vertAlign w:val="superscript"/>
              </w:rPr>
              <w:t>ab</w:t>
            </w:r>
          </w:p>
        </w:tc>
        <w:tc>
          <w:tcPr>
            <w:tcW w:w="1256"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32.58</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15.12</w:t>
            </w:r>
            <w:r w:rsidRPr="007D7CA7">
              <w:rPr>
                <w:rFonts w:eastAsia="Calibri" w:cstheme="minorHAnsi"/>
                <w:color w:val="000000"/>
                <w:kern w:val="24"/>
                <w:position w:val="12"/>
                <w:sz w:val="24"/>
                <w:szCs w:val="24"/>
                <w:vertAlign w:val="superscript"/>
              </w:rPr>
              <w:t xml:space="preserve">a </w:t>
            </w:r>
          </w:p>
        </w:tc>
      </w:tr>
      <w:tr w:rsidR="00BE5DDF" w:rsidRPr="007D7CA7" w:rsidTr="00EF7DF9">
        <w:tc>
          <w:tcPr>
            <w:tcW w:w="1288" w:type="dxa"/>
            <w:tcBorders>
              <w:bottom w:val="single" w:sz="4" w:space="0" w:color="auto"/>
            </w:tcBorders>
          </w:tcPr>
          <w:p w:rsidR="00BE5DDF" w:rsidRPr="007D7CA7" w:rsidRDefault="00227E63" w:rsidP="00C87574">
            <w:pPr>
              <w:spacing w:line="240" w:lineRule="auto"/>
              <w:rPr>
                <w:rFonts w:cstheme="minorHAnsi"/>
                <w:sz w:val="24"/>
                <w:szCs w:val="24"/>
              </w:rPr>
            </w:pPr>
            <w:r w:rsidRPr="007D7CA7">
              <w:rPr>
                <w:rFonts w:eastAsia="Calibri" w:cstheme="minorHAnsi"/>
                <w:color w:val="000000"/>
                <w:kern w:val="24"/>
                <w:sz w:val="24"/>
                <w:szCs w:val="24"/>
              </w:rPr>
              <w:t xml:space="preserve">ILRI </w:t>
            </w:r>
            <w:r w:rsidR="00BE5DDF" w:rsidRPr="007D7CA7">
              <w:rPr>
                <w:rFonts w:eastAsia="Calibri" w:cstheme="minorHAnsi"/>
                <w:color w:val="000000"/>
                <w:kern w:val="24"/>
                <w:sz w:val="24"/>
                <w:szCs w:val="24"/>
              </w:rPr>
              <w:t xml:space="preserve">14353 </w:t>
            </w:r>
          </w:p>
        </w:tc>
        <w:tc>
          <w:tcPr>
            <w:tcW w:w="1257"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90.13</w:t>
            </w:r>
            <w:r w:rsidRPr="007D7CA7">
              <w:rPr>
                <w:rFonts w:eastAsia="Calibri" w:cstheme="minorHAnsi"/>
                <w:color w:val="000000"/>
                <w:kern w:val="24"/>
                <w:position w:val="12"/>
                <w:sz w:val="24"/>
                <w:szCs w:val="24"/>
                <w:vertAlign w:val="superscript"/>
              </w:rPr>
              <w:t>ab</w:t>
            </w:r>
          </w:p>
        </w:tc>
        <w:tc>
          <w:tcPr>
            <w:tcW w:w="1257"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8.31      </w:t>
            </w:r>
          </w:p>
        </w:tc>
        <w:tc>
          <w:tcPr>
            <w:tcW w:w="1257"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91.69</w:t>
            </w:r>
          </w:p>
        </w:tc>
        <w:tc>
          <w:tcPr>
            <w:tcW w:w="1256"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62.04</w:t>
            </w:r>
            <w:r w:rsidRPr="007D7CA7">
              <w:rPr>
                <w:rFonts w:eastAsia="Calibri" w:cstheme="minorHAnsi"/>
                <w:color w:val="000000"/>
                <w:kern w:val="24"/>
                <w:position w:val="12"/>
                <w:sz w:val="24"/>
                <w:szCs w:val="24"/>
                <w:vertAlign w:val="superscript"/>
              </w:rPr>
              <w:t xml:space="preserve">a </w:t>
            </w:r>
          </w:p>
        </w:tc>
        <w:tc>
          <w:tcPr>
            <w:tcW w:w="1256"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32.76</w:t>
            </w:r>
          </w:p>
        </w:tc>
        <w:tc>
          <w:tcPr>
            <w:tcW w:w="1257"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16.48</w:t>
            </w:r>
            <w:r w:rsidRPr="007D7CA7">
              <w:rPr>
                <w:rFonts w:eastAsia="Calibri" w:cstheme="minorHAnsi"/>
                <w:color w:val="000000"/>
                <w:kern w:val="24"/>
                <w:position w:val="12"/>
                <w:sz w:val="24"/>
                <w:szCs w:val="24"/>
                <w:vertAlign w:val="superscript"/>
              </w:rPr>
              <w:t xml:space="preserve">a </w:t>
            </w:r>
          </w:p>
        </w:tc>
      </w:tr>
      <w:tr w:rsidR="00BE5DDF" w:rsidRPr="007D7CA7" w:rsidTr="00EF7DF9">
        <w:tc>
          <w:tcPr>
            <w:tcW w:w="1288"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Mean </w:t>
            </w:r>
          </w:p>
        </w:tc>
        <w:tc>
          <w:tcPr>
            <w:tcW w:w="1257"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kern w:val="24"/>
                <w:sz w:val="24"/>
                <w:szCs w:val="24"/>
              </w:rPr>
              <w:t xml:space="preserve">90.18    </w:t>
            </w:r>
          </w:p>
        </w:tc>
        <w:tc>
          <w:tcPr>
            <w:tcW w:w="1257"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kern w:val="24"/>
                <w:sz w:val="24"/>
                <w:szCs w:val="24"/>
              </w:rPr>
              <w:t>7.95</w:t>
            </w:r>
          </w:p>
        </w:tc>
        <w:tc>
          <w:tcPr>
            <w:tcW w:w="1257"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kern w:val="24"/>
                <w:sz w:val="24"/>
                <w:szCs w:val="24"/>
              </w:rPr>
              <w:t xml:space="preserve">92.05    </w:t>
            </w:r>
          </w:p>
        </w:tc>
        <w:tc>
          <w:tcPr>
            <w:tcW w:w="1256"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kern w:val="24"/>
                <w:sz w:val="24"/>
                <w:szCs w:val="24"/>
              </w:rPr>
              <w:t xml:space="preserve">60.33    </w:t>
            </w:r>
          </w:p>
        </w:tc>
        <w:tc>
          <w:tcPr>
            <w:tcW w:w="1256"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kern w:val="24"/>
                <w:sz w:val="24"/>
                <w:szCs w:val="24"/>
              </w:rPr>
              <w:t>32.73</w:t>
            </w:r>
          </w:p>
        </w:tc>
        <w:tc>
          <w:tcPr>
            <w:tcW w:w="1257" w:type="dxa"/>
            <w:tcBorders>
              <w:top w:val="single" w:sz="4" w:space="0" w:color="auto"/>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kern w:val="24"/>
                <w:sz w:val="24"/>
                <w:szCs w:val="24"/>
              </w:rPr>
              <w:t>13.49</w:t>
            </w:r>
          </w:p>
        </w:tc>
      </w:tr>
      <w:tr w:rsidR="00BE5DDF" w:rsidRPr="007D7CA7" w:rsidTr="00EF7DF9">
        <w:tc>
          <w:tcPr>
            <w:tcW w:w="1288"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CV (%)</w:t>
            </w:r>
          </w:p>
        </w:tc>
        <w:tc>
          <w:tcPr>
            <w:tcW w:w="1257"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5.1</w:t>
            </w:r>
          </w:p>
        </w:tc>
        <w:tc>
          <w:tcPr>
            <w:tcW w:w="1257"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12.6      </w:t>
            </w:r>
          </w:p>
        </w:tc>
        <w:tc>
          <w:tcPr>
            <w:tcW w:w="1257"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1.1</w:t>
            </w:r>
          </w:p>
        </w:tc>
        <w:tc>
          <w:tcPr>
            <w:tcW w:w="1256"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3.2    </w:t>
            </w:r>
          </w:p>
        </w:tc>
        <w:tc>
          <w:tcPr>
            <w:tcW w:w="1256"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6.8</w:t>
            </w:r>
          </w:p>
        </w:tc>
        <w:tc>
          <w:tcPr>
            <w:tcW w:w="1257" w:type="dxa"/>
            <w:tcBorders>
              <w:top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13.6      </w:t>
            </w:r>
          </w:p>
        </w:tc>
      </w:tr>
      <w:tr w:rsidR="00BE5DDF" w:rsidRPr="007D7CA7" w:rsidTr="00BE5DDF">
        <w:tc>
          <w:tcPr>
            <w:tcW w:w="1288"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SEM </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0.131    </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0.272 </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0.272    </w:t>
            </w:r>
          </w:p>
        </w:tc>
        <w:tc>
          <w:tcPr>
            <w:tcW w:w="1256"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0.532    </w:t>
            </w:r>
          </w:p>
        </w:tc>
        <w:tc>
          <w:tcPr>
            <w:tcW w:w="1256"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0.507 </w:t>
            </w:r>
          </w:p>
        </w:tc>
        <w:tc>
          <w:tcPr>
            <w:tcW w:w="1257" w:type="dxa"/>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0.735    </w:t>
            </w:r>
          </w:p>
        </w:tc>
      </w:tr>
      <w:tr w:rsidR="00BE5DDF" w:rsidRPr="007D7CA7" w:rsidTr="00BE5DDF">
        <w:tc>
          <w:tcPr>
            <w:tcW w:w="1288"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P-Value </w:t>
            </w:r>
          </w:p>
        </w:tc>
        <w:tc>
          <w:tcPr>
            <w:tcW w:w="1257"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0.0453 </w:t>
            </w:r>
          </w:p>
        </w:tc>
        <w:tc>
          <w:tcPr>
            <w:tcW w:w="1257"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0.1829 </w:t>
            </w:r>
          </w:p>
        </w:tc>
        <w:tc>
          <w:tcPr>
            <w:tcW w:w="1257"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0.1829 </w:t>
            </w:r>
          </w:p>
        </w:tc>
        <w:tc>
          <w:tcPr>
            <w:tcW w:w="1256"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0.01631 </w:t>
            </w:r>
          </w:p>
        </w:tc>
        <w:tc>
          <w:tcPr>
            <w:tcW w:w="1256"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0.9197 </w:t>
            </w:r>
          </w:p>
        </w:tc>
        <w:tc>
          <w:tcPr>
            <w:tcW w:w="1257" w:type="dxa"/>
            <w:tcBorders>
              <w:bottom w:val="single" w:sz="4" w:space="0" w:color="auto"/>
            </w:tcBorders>
          </w:tcPr>
          <w:p w:rsidR="00BE5DDF" w:rsidRPr="007D7CA7" w:rsidRDefault="00BE5DDF" w:rsidP="00C87574">
            <w:pPr>
              <w:spacing w:line="240" w:lineRule="auto"/>
              <w:rPr>
                <w:rFonts w:cstheme="minorHAnsi"/>
                <w:sz w:val="24"/>
                <w:szCs w:val="24"/>
              </w:rPr>
            </w:pPr>
            <w:r w:rsidRPr="007D7CA7">
              <w:rPr>
                <w:rFonts w:eastAsia="Calibri" w:cstheme="minorHAnsi"/>
                <w:color w:val="000000"/>
                <w:kern w:val="24"/>
                <w:sz w:val="24"/>
                <w:szCs w:val="24"/>
              </w:rPr>
              <w:t xml:space="preserve">0.0023 </w:t>
            </w:r>
          </w:p>
        </w:tc>
      </w:tr>
    </w:tbl>
    <w:p w:rsidR="002A6D73" w:rsidRPr="007D7CA7" w:rsidRDefault="00202925" w:rsidP="00C87574">
      <w:pPr>
        <w:tabs>
          <w:tab w:val="left" w:pos="270"/>
        </w:tabs>
        <w:spacing w:line="240" w:lineRule="auto"/>
        <w:rPr>
          <w:rFonts w:cstheme="minorHAnsi"/>
          <w:i/>
          <w:sz w:val="24"/>
          <w:szCs w:val="24"/>
        </w:rPr>
      </w:pPr>
      <w:r w:rsidRPr="007D7CA7">
        <w:rPr>
          <w:rFonts w:cstheme="minorHAnsi"/>
          <w:i/>
          <w:sz w:val="24"/>
          <w:szCs w:val="24"/>
        </w:rPr>
        <w:t>ADF= acid detergent fiber; ADL= acid detergent lignin; DM= dry matter; NDF= neutral detergent fiber; OM= organic matter</w:t>
      </w:r>
    </w:p>
    <w:p w:rsidR="00647DE3" w:rsidRPr="007D7CA7" w:rsidRDefault="00E00BCA" w:rsidP="007D7CA7">
      <w:pPr>
        <w:pStyle w:val="ListParagraph"/>
        <w:numPr>
          <w:ilvl w:val="0"/>
          <w:numId w:val="23"/>
        </w:numPr>
        <w:tabs>
          <w:tab w:val="left" w:pos="270"/>
        </w:tabs>
        <w:spacing w:before="240" w:line="240" w:lineRule="auto"/>
        <w:ind w:firstLine="0"/>
        <w:rPr>
          <w:rFonts w:cstheme="minorHAnsi"/>
          <w:b/>
          <w:bCs/>
          <w:sz w:val="24"/>
          <w:szCs w:val="24"/>
        </w:rPr>
      </w:pPr>
      <w:r w:rsidRPr="007D7CA7">
        <w:rPr>
          <w:rFonts w:cstheme="minorHAnsi"/>
          <w:b/>
          <w:bCs/>
          <w:sz w:val="24"/>
          <w:szCs w:val="24"/>
        </w:rPr>
        <w:t>CONCLUSION AND RECOMMENDATION</w:t>
      </w:r>
      <w:r w:rsidR="003C0310" w:rsidRPr="007D7CA7">
        <w:rPr>
          <w:rFonts w:cstheme="minorHAnsi"/>
          <w:b/>
          <w:bCs/>
          <w:sz w:val="24"/>
          <w:szCs w:val="24"/>
        </w:rPr>
        <w:t>S</w:t>
      </w:r>
    </w:p>
    <w:p w:rsidR="0029591F" w:rsidRPr="007D7CA7" w:rsidRDefault="00D96B23" w:rsidP="00C87574">
      <w:pPr>
        <w:tabs>
          <w:tab w:val="left" w:pos="270"/>
        </w:tabs>
        <w:spacing w:line="240" w:lineRule="auto"/>
        <w:ind w:firstLine="720"/>
        <w:rPr>
          <w:rFonts w:cstheme="minorHAnsi"/>
          <w:sz w:val="24"/>
          <w:szCs w:val="24"/>
        </w:rPr>
      </w:pPr>
      <w:r w:rsidRPr="007D7CA7">
        <w:rPr>
          <w:rFonts w:cstheme="minorHAnsi"/>
          <w:sz w:val="24"/>
          <w:szCs w:val="24"/>
        </w:rPr>
        <w:t xml:space="preserve">In terms of most morphological characteristics and dry matter yield, Phalaris grass accession ILRI 6853 demonstrated the highest performance in both years, followed by accession ILRI 14353. Additionally, accession ILRI 6853 recorded the lowest fiber contents (NDF, ADF, and ADL). Based on the current observations, both of </w:t>
      </w:r>
      <w:r w:rsidR="007434D5" w:rsidRPr="007D7CA7">
        <w:rPr>
          <w:rFonts w:cstheme="minorHAnsi"/>
          <w:sz w:val="24"/>
          <w:szCs w:val="24"/>
        </w:rPr>
        <w:t>the</w:t>
      </w:r>
      <w:r w:rsidRPr="007D7CA7">
        <w:rPr>
          <w:rFonts w:cstheme="minorHAnsi"/>
          <w:sz w:val="24"/>
          <w:szCs w:val="24"/>
        </w:rPr>
        <w:t xml:space="preserve"> </w:t>
      </w:r>
      <w:proofErr w:type="spellStart"/>
      <w:r w:rsidRPr="007D7CA7">
        <w:rPr>
          <w:rFonts w:cstheme="minorHAnsi"/>
          <w:sz w:val="24"/>
          <w:szCs w:val="24"/>
        </w:rPr>
        <w:t>Phalaris</w:t>
      </w:r>
      <w:proofErr w:type="spellEnd"/>
      <w:r w:rsidRPr="007D7CA7">
        <w:rPr>
          <w:rFonts w:cstheme="minorHAnsi"/>
          <w:sz w:val="24"/>
          <w:szCs w:val="24"/>
        </w:rPr>
        <w:t xml:space="preserve"> accessions have </w:t>
      </w:r>
      <w:r w:rsidR="007434D5" w:rsidRPr="007D7CA7">
        <w:rPr>
          <w:rFonts w:cstheme="minorHAnsi"/>
          <w:sz w:val="24"/>
          <w:szCs w:val="24"/>
        </w:rPr>
        <w:t>supported</w:t>
      </w:r>
      <w:r w:rsidRPr="007D7CA7">
        <w:rPr>
          <w:rFonts w:cstheme="minorHAnsi"/>
          <w:sz w:val="24"/>
          <w:szCs w:val="24"/>
        </w:rPr>
        <w:t xml:space="preserve"> to be frost-tolerant perennials in the study district. Accessions ILRI 6853 and ILRI 14353 were selected for their superior production performance and lower fiber content, making them well-suited to </w:t>
      </w:r>
      <w:r w:rsidRPr="007D7CA7">
        <w:rPr>
          <w:rFonts w:cstheme="minorHAnsi"/>
          <w:sz w:val="24"/>
          <w:szCs w:val="24"/>
        </w:rPr>
        <w:lastRenderedPageBreak/>
        <w:t xml:space="preserve">address critical feed shortages and support enhanced livestock production in the region. Therefore, these two accessions </w:t>
      </w:r>
      <w:r w:rsidR="007434D5" w:rsidRPr="007D7CA7">
        <w:rPr>
          <w:rFonts w:cstheme="minorHAnsi"/>
          <w:sz w:val="24"/>
          <w:szCs w:val="24"/>
        </w:rPr>
        <w:t xml:space="preserve">ILRI </w:t>
      </w:r>
      <w:r w:rsidRPr="007D7CA7">
        <w:rPr>
          <w:rFonts w:cstheme="minorHAnsi"/>
          <w:sz w:val="24"/>
          <w:szCs w:val="24"/>
        </w:rPr>
        <w:t>(</w:t>
      </w:r>
      <w:r w:rsidR="007434D5" w:rsidRPr="007D7CA7">
        <w:rPr>
          <w:rFonts w:cstheme="minorHAnsi"/>
          <w:sz w:val="24"/>
          <w:szCs w:val="24"/>
        </w:rPr>
        <w:t xml:space="preserve">6853 and </w:t>
      </w:r>
      <w:r w:rsidRPr="007D7CA7">
        <w:rPr>
          <w:rFonts w:cstheme="minorHAnsi"/>
          <w:sz w:val="24"/>
          <w:szCs w:val="24"/>
        </w:rPr>
        <w:t>14353) are recommended for further demonstration and evaluation in the study area and similar agro-ecologies.</w:t>
      </w:r>
    </w:p>
    <w:p w:rsidR="00D96B23" w:rsidRPr="007D7CA7" w:rsidRDefault="00D96B23" w:rsidP="00C87574">
      <w:pPr>
        <w:tabs>
          <w:tab w:val="left" w:pos="270"/>
        </w:tabs>
        <w:spacing w:line="240" w:lineRule="auto"/>
        <w:ind w:firstLine="720"/>
        <w:rPr>
          <w:rFonts w:cstheme="minorHAnsi"/>
          <w:b/>
          <w:bCs/>
          <w:sz w:val="24"/>
          <w:szCs w:val="24"/>
        </w:rPr>
      </w:pPr>
    </w:p>
    <w:p w:rsidR="00255494" w:rsidRPr="00F8036F" w:rsidRDefault="00255494" w:rsidP="00F8036F">
      <w:pPr>
        <w:spacing w:line="240" w:lineRule="auto"/>
        <w:rPr>
          <w:rFonts w:cstheme="minorHAnsi"/>
          <w:b/>
          <w:bCs/>
          <w:sz w:val="24"/>
          <w:szCs w:val="24"/>
        </w:rPr>
      </w:pPr>
      <w:r w:rsidRPr="00F8036F">
        <w:rPr>
          <w:rFonts w:cstheme="minorHAnsi"/>
          <w:b/>
          <w:bCs/>
          <w:sz w:val="24"/>
          <w:szCs w:val="24"/>
        </w:rPr>
        <w:t xml:space="preserve">ACKNOWLEDGMENT </w:t>
      </w:r>
    </w:p>
    <w:p w:rsidR="00255494" w:rsidRPr="007D7CA7" w:rsidRDefault="004C66C6" w:rsidP="00C87574">
      <w:pPr>
        <w:spacing w:before="240" w:line="240" w:lineRule="auto"/>
        <w:ind w:firstLine="720"/>
        <w:rPr>
          <w:rFonts w:cstheme="minorHAnsi"/>
          <w:b/>
          <w:sz w:val="24"/>
          <w:szCs w:val="24"/>
        </w:rPr>
      </w:pPr>
      <w:r w:rsidRPr="007D7CA7">
        <w:rPr>
          <w:rFonts w:cstheme="minorHAnsi"/>
          <w:sz w:val="24"/>
          <w:szCs w:val="24"/>
        </w:rPr>
        <w:t xml:space="preserve">We would like to thank the Amhara Regional Agricultural Research Institute, Andassa Livestock Research Center, and the farmers for their cooperation and support in this study. Special thanks to the Debre Berhan Agriculture Research Center for providing the experimental root splits. </w:t>
      </w:r>
    </w:p>
    <w:p w:rsidR="00FE0A37" w:rsidRPr="00F8036F" w:rsidRDefault="00E00BCA" w:rsidP="00F8036F">
      <w:pPr>
        <w:spacing w:before="240" w:line="240" w:lineRule="auto"/>
        <w:rPr>
          <w:rFonts w:cstheme="minorHAnsi"/>
          <w:b/>
          <w:sz w:val="24"/>
          <w:szCs w:val="24"/>
        </w:rPr>
      </w:pPr>
      <w:r w:rsidRPr="00F8036F">
        <w:rPr>
          <w:rFonts w:cstheme="minorHAnsi"/>
          <w:b/>
          <w:sz w:val="24"/>
          <w:szCs w:val="24"/>
        </w:rPr>
        <w:t>REFERENCES</w:t>
      </w:r>
    </w:p>
    <w:p w:rsidR="00F8036F" w:rsidRDefault="009E2A61" w:rsidP="00F8036F">
      <w:pPr>
        <w:spacing w:before="240" w:line="240" w:lineRule="auto"/>
        <w:ind w:left="720" w:hanging="720"/>
        <w:contextualSpacing/>
        <w:rPr>
          <w:rFonts w:eastAsia="TimesNewRoman" w:cstheme="minorHAnsi"/>
          <w:color w:val="000000"/>
          <w:sz w:val="24"/>
          <w:szCs w:val="24"/>
        </w:rPr>
      </w:pPr>
      <w:proofErr w:type="spellStart"/>
      <w:proofErr w:type="gramStart"/>
      <w:r w:rsidRPr="007D7CA7">
        <w:rPr>
          <w:rFonts w:cstheme="minorHAnsi"/>
          <w:bCs/>
          <w:color w:val="000000"/>
          <w:sz w:val="24"/>
          <w:szCs w:val="24"/>
        </w:rPr>
        <w:t>Alemayehu</w:t>
      </w:r>
      <w:proofErr w:type="spellEnd"/>
      <w:r w:rsidRPr="007D7CA7">
        <w:rPr>
          <w:rFonts w:cstheme="minorHAnsi"/>
          <w:bCs/>
          <w:color w:val="000000"/>
          <w:sz w:val="24"/>
          <w:szCs w:val="24"/>
        </w:rPr>
        <w:t xml:space="preserve"> </w:t>
      </w:r>
      <w:proofErr w:type="spellStart"/>
      <w:r w:rsidRPr="007D7CA7">
        <w:rPr>
          <w:rFonts w:cstheme="minorHAnsi"/>
          <w:bCs/>
          <w:color w:val="000000"/>
          <w:sz w:val="24"/>
          <w:szCs w:val="24"/>
        </w:rPr>
        <w:t>Mengistu</w:t>
      </w:r>
      <w:proofErr w:type="spellEnd"/>
      <w:r w:rsidRPr="007D7CA7">
        <w:rPr>
          <w:rFonts w:cstheme="minorHAnsi"/>
          <w:bCs/>
          <w:color w:val="000000"/>
          <w:sz w:val="24"/>
          <w:szCs w:val="24"/>
        </w:rPr>
        <w:t xml:space="preserve">, </w:t>
      </w:r>
      <w:proofErr w:type="spellStart"/>
      <w:r w:rsidRPr="007D7CA7">
        <w:rPr>
          <w:rFonts w:cstheme="minorHAnsi"/>
          <w:bCs/>
          <w:color w:val="000000"/>
          <w:sz w:val="24"/>
          <w:szCs w:val="24"/>
        </w:rPr>
        <w:t>Gezahagn</w:t>
      </w:r>
      <w:proofErr w:type="spellEnd"/>
      <w:r w:rsidRPr="007D7CA7">
        <w:rPr>
          <w:rFonts w:cstheme="minorHAnsi"/>
          <w:bCs/>
          <w:color w:val="000000"/>
          <w:sz w:val="24"/>
          <w:szCs w:val="24"/>
        </w:rPr>
        <w:t xml:space="preserve"> </w:t>
      </w:r>
      <w:proofErr w:type="spellStart"/>
      <w:r w:rsidRPr="007D7CA7">
        <w:rPr>
          <w:rFonts w:cstheme="minorHAnsi"/>
          <w:bCs/>
          <w:color w:val="000000"/>
          <w:sz w:val="24"/>
          <w:szCs w:val="24"/>
        </w:rPr>
        <w:t>Kebede</w:t>
      </w:r>
      <w:proofErr w:type="spellEnd"/>
      <w:r w:rsidRPr="007D7CA7">
        <w:rPr>
          <w:rFonts w:cstheme="minorHAnsi"/>
          <w:bCs/>
          <w:color w:val="000000"/>
          <w:sz w:val="24"/>
          <w:szCs w:val="24"/>
        </w:rPr>
        <w:t>, F</w:t>
      </w:r>
      <w:r w:rsidR="00D30A71" w:rsidRPr="007D7CA7">
        <w:rPr>
          <w:rFonts w:cstheme="minorHAnsi"/>
          <w:bCs/>
          <w:color w:val="000000"/>
          <w:sz w:val="24"/>
          <w:szCs w:val="24"/>
        </w:rPr>
        <w:t>ekede Feyissa and Getnet Assefa</w:t>
      </w:r>
      <w:r w:rsidR="006631A6" w:rsidRPr="007D7CA7">
        <w:rPr>
          <w:rFonts w:cstheme="minorHAnsi"/>
          <w:bCs/>
          <w:color w:val="000000"/>
          <w:sz w:val="24"/>
          <w:szCs w:val="24"/>
        </w:rPr>
        <w:t>.</w:t>
      </w:r>
      <w:proofErr w:type="gramEnd"/>
      <w:r w:rsidRPr="007D7CA7">
        <w:rPr>
          <w:rFonts w:cstheme="minorHAnsi"/>
          <w:bCs/>
          <w:color w:val="000000"/>
          <w:sz w:val="24"/>
          <w:szCs w:val="24"/>
        </w:rPr>
        <w:t xml:space="preserve"> </w:t>
      </w:r>
      <w:r w:rsidR="00D30A71" w:rsidRPr="007D7CA7">
        <w:rPr>
          <w:rFonts w:cstheme="minorHAnsi"/>
          <w:bCs/>
          <w:color w:val="000000"/>
          <w:sz w:val="24"/>
          <w:szCs w:val="24"/>
        </w:rPr>
        <w:t>(</w:t>
      </w:r>
      <w:r w:rsidRPr="007D7CA7">
        <w:rPr>
          <w:rFonts w:cstheme="minorHAnsi"/>
          <w:bCs/>
          <w:color w:val="000000"/>
          <w:sz w:val="24"/>
          <w:szCs w:val="24"/>
        </w:rPr>
        <w:t>2017</w:t>
      </w:r>
      <w:r w:rsidR="00D30A71" w:rsidRPr="007D7CA7">
        <w:rPr>
          <w:rFonts w:cstheme="minorHAnsi"/>
          <w:bCs/>
          <w:color w:val="000000"/>
          <w:sz w:val="24"/>
          <w:szCs w:val="24"/>
        </w:rPr>
        <w:t>)</w:t>
      </w:r>
      <w:r w:rsidRPr="007D7CA7">
        <w:rPr>
          <w:rFonts w:cstheme="minorHAnsi"/>
          <w:bCs/>
          <w:color w:val="000000"/>
          <w:sz w:val="24"/>
          <w:szCs w:val="24"/>
        </w:rPr>
        <w:t xml:space="preserve">. Review on Major Feed Resources in Ethiopia: Conditions, Challenges and Opportunities. </w:t>
      </w:r>
      <w:proofErr w:type="gramStart"/>
      <w:r w:rsidRPr="007D7CA7">
        <w:rPr>
          <w:rFonts w:cstheme="minorHAnsi"/>
          <w:bCs/>
          <w:i/>
          <w:iCs/>
          <w:color w:val="000000"/>
          <w:sz w:val="24"/>
          <w:szCs w:val="24"/>
        </w:rPr>
        <w:t>Academic Research Journal of Agricultural Science and Research.</w:t>
      </w:r>
      <w:r w:rsidRPr="007D7CA7">
        <w:rPr>
          <w:rFonts w:cstheme="minorHAnsi"/>
          <w:color w:val="000000"/>
          <w:sz w:val="24"/>
          <w:szCs w:val="24"/>
        </w:rPr>
        <w:t>Vol.</w:t>
      </w:r>
      <w:proofErr w:type="gramEnd"/>
      <w:r w:rsidRPr="007D7CA7">
        <w:rPr>
          <w:rFonts w:cstheme="minorHAnsi"/>
          <w:color w:val="000000"/>
          <w:sz w:val="24"/>
          <w:szCs w:val="24"/>
        </w:rPr>
        <w:t xml:space="preserve"> 5(3), pp. 176-185, May 2017.</w:t>
      </w:r>
    </w:p>
    <w:p w:rsidR="00F8036F" w:rsidRDefault="00D30A71" w:rsidP="00F8036F">
      <w:pPr>
        <w:spacing w:before="240" w:line="240" w:lineRule="auto"/>
        <w:ind w:left="720" w:hanging="720"/>
        <w:contextualSpacing/>
        <w:rPr>
          <w:rFonts w:eastAsia="TimesNewRoman" w:cstheme="minorHAnsi"/>
          <w:color w:val="000000"/>
          <w:sz w:val="24"/>
          <w:szCs w:val="24"/>
        </w:rPr>
      </w:pPr>
      <w:proofErr w:type="spellStart"/>
      <w:r w:rsidRPr="007D7CA7">
        <w:rPr>
          <w:rFonts w:cstheme="minorHAnsi"/>
          <w:color w:val="000000"/>
          <w:sz w:val="24"/>
          <w:szCs w:val="24"/>
        </w:rPr>
        <w:t>Behnke</w:t>
      </w:r>
      <w:proofErr w:type="spellEnd"/>
      <w:r w:rsidRPr="007D7CA7">
        <w:rPr>
          <w:rFonts w:cstheme="minorHAnsi"/>
          <w:color w:val="000000"/>
          <w:sz w:val="24"/>
          <w:szCs w:val="24"/>
        </w:rPr>
        <w:t xml:space="preserve">, </w:t>
      </w:r>
      <w:proofErr w:type="gramStart"/>
      <w:r w:rsidRPr="007D7CA7">
        <w:rPr>
          <w:rFonts w:cstheme="minorHAnsi"/>
          <w:color w:val="000000"/>
          <w:sz w:val="24"/>
          <w:szCs w:val="24"/>
        </w:rPr>
        <w:t>R</w:t>
      </w:r>
      <w:r w:rsidR="009E2A61" w:rsidRPr="007D7CA7">
        <w:rPr>
          <w:rFonts w:cstheme="minorHAnsi"/>
          <w:color w:val="000000"/>
          <w:sz w:val="24"/>
          <w:szCs w:val="24"/>
        </w:rPr>
        <w:t xml:space="preserve"> </w:t>
      </w:r>
      <w:r w:rsidR="006631A6" w:rsidRPr="007D7CA7">
        <w:rPr>
          <w:rFonts w:cstheme="minorHAnsi"/>
          <w:color w:val="000000"/>
          <w:sz w:val="24"/>
          <w:szCs w:val="24"/>
        </w:rPr>
        <w:t>.</w:t>
      </w:r>
      <w:r w:rsidRPr="007D7CA7">
        <w:rPr>
          <w:rFonts w:cstheme="minorHAnsi"/>
          <w:color w:val="000000"/>
          <w:sz w:val="24"/>
          <w:szCs w:val="24"/>
        </w:rPr>
        <w:t>(</w:t>
      </w:r>
      <w:proofErr w:type="gramEnd"/>
      <w:r w:rsidR="009E2A61" w:rsidRPr="007D7CA7">
        <w:rPr>
          <w:rFonts w:cstheme="minorHAnsi"/>
          <w:color w:val="000000"/>
          <w:sz w:val="24"/>
          <w:szCs w:val="24"/>
        </w:rPr>
        <w:t>2010</w:t>
      </w:r>
      <w:r w:rsidRPr="007D7CA7">
        <w:rPr>
          <w:rFonts w:cstheme="minorHAnsi"/>
          <w:color w:val="000000"/>
          <w:sz w:val="24"/>
          <w:szCs w:val="24"/>
        </w:rPr>
        <w:t>)</w:t>
      </w:r>
      <w:r w:rsidR="009E2A61" w:rsidRPr="007D7CA7">
        <w:rPr>
          <w:rFonts w:cstheme="minorHAnsi"/>
          <w:color w:val="000000"/>
          <w:sz w:val="24"/>
          <w:szCs w:val="24"/>
        </w:rPr>
        <w:t xml:space="preserve">. The Contribution of Livestock to the Economies of IGAD Member States: Study Findings, Application of the Methodology in Ethiopia and Recommendations for Further Work, IGAD LPI Working Paper 02-10. </w:t>
      </w:r>
      <w:proofErr w:type="gramStart"/>
      <w:r w:rsidR="009E2A61" w:rsidRPr="007D7CA7">
        <w:rPr>
          <w:rFonts w:cstheme="minorHAnsi"/>
          <w:color w:val="000000"/>
          <w:sz w:val="24"/>
          <w:szCs w:val="24"/>
        </w:rPr>
        <w:t>Odessa Centre, IGAD Livestock Policy Initiative, Great Wolford, UK.</w:t>
      </w:r>
      <w:proofErr w:type="gramEnd"/>
    </w:p>
    <w:p w:rsidR="00F8036F" w:rsidRDefault="00CD624E" w:rsidP="00F8036F">
      <w:pPr>
        <w:spacing w:before="240" w:line="240" w:lineRule="auto"/>
        <w:ind w:left="720" w:hanging="720"/>
        <w:contextualSpacing/>
        <w:rPr>
          <w:rFonts w:eastAsia="TimesNewRoman" w:cstheme="minorHAnsi"/>
          <w:color w:val="000000"/>
          <w:sz w:val="24"/>
          <w:szCs w:val="24"/>
        </w:rPr>
      </w:pPr>
      <w:proofErr w:type="spellStart"/>
      <w:r w:rsidRPr="007D7CA7">
        <w:rPr>
          <w:rFonts w:cstheme="minorHAnsi"/>
          <w:sz w:val="24"/>
          <w:szCs w:val="24"/>
        </w:rPr>
        <w:t>Bimrew</w:t>
      </w:r>
      <w:proofErr w:type="spellEnd"/>
      <w:r w:rsidR="00EE1180" w:rsidRPr="007D7CA7">
        <w:rPr>
          <w:rFonts w:cstheme="minorHAnsi"/>
          <w:sz w:val="24"/>
          <w:szCs w:val="24"/>
        </w:rPr>
        <w:t xml:space="preserve"> </w:t>
      </w:r>
      <w:proofErr w:type="spellStart"/>
      <w:r w:rsidRPr="007D7CA7">
        <w:rPr>
          <w:rFonts w:cstheme="minorHAnsi"/>
          <w:sz w:val="24"/>
          <w:szCs w:val="24"/>
        </w:rPr>
        <w:t>Asmare</w:t>
      </w:r>
      <w:proofErr w:type="spellEnd"/>
      <w:r w:rsidRPr="007D7CA7">
        <w:rPr>
          <w:rFonts w:cstheme="minorHAnsi"/>
          <w:sz w:val="24"/>
          <w:szCs w:val="24"/>
        </w:rPr>
        <w:t xml:space="preserve">, Solomon </w:t>
      </w:r>
      <w:proofErr w:type="spellStart"/>
      <w:r w:rsidRPr="007D7CA7">
        <w:rPr>
          <w:rFonts w:cstheme="minorHAnsi"/>
          <w:sz w:val="24"/>
          <w:szCs w:val="24"/>
        </w:rPr>
        <w:t>Demeke</w:t>
      </w:r>
      <w:proofErr w:type="spellEnd"/>
      <w:r w:rsidRPr="007D7CA7">
        <w:rPr>
          <w:rFonts w:cstheme="minorHAnsi"/>
          <w:sz w:val="24"/>
          <w:szCs w:val="24"/>
        </w:rPr>
        <w:t>, Taye Tolemariam, Firew</w:t>
      </w:r>
      <w:r w:rsidR="00EE1180" w:rsidRPr="007D7CA7">
        <w:rPr>
          <w:rFonts w:cstheme="minorHAnsi"/>
          <w:sz w:val="24"/>
          <w:szCs w:val="24"/>
        </w:rPr>
        <w:t xml:space="preserve"> </w:t>
      </w:r>
      <w:r w:rsidRPr="007D7CA7">
        <w:rPr>
          <w:rFonts w:cstheme="minorHAnsi"/>
          <w:sz w:val="24"/>
          <w:szCs w:val="24"/>
        </w:rPr>
        <w:t xml:space="preserve">Tegegne, Aynalem Haile and Jane </w:t>
      </w:r>
      <w:proofErr w:type="gramStart"/>
      <w:r w:rsidRPr="007D7CA7">
        <w:rPr>
          <w:rFonts w:cstheme="minorHAnsi"/>
          <w:sz w:val="24"/>
          <w:szCs w:val="24"/>
        </w:rPr>
        <w:t>Wamatu</w:t>
      </w:r>
      <w:r w:rsidRPr="007D7CA7">
        <w:rPr>
          <w:rFonts w:cstheme="minorHAnsi"/>
          <w:noProof/>
          <w:sz w:val="24"/>
          <w:szCs w:val="24"/>
        </w:rPr>
        <w:t xml:space="preserve"> </w:t>
      </w:r>
      <w:r w:rsidR="006631A6" w:rsidRPr="007D7CA7">
        <w:rPr>
          <w:rFonts w:cstheme="minorHAnsi"/>
          <w:noProof/>
          <w:sz w:val="24"/>
          <w:szCs w:val="24"/>
        </w:rPr>
        <w:t>.</w:t>
      </w:r>
      <w:r w:rsidR="00EA5BF0" w:rsidRPr="007D7CA7">
        <w:rPr>
          <w:rFonts w:cstheme="minorHAnsi"/>
          <w:noProof/>
          <w:sz w:val="24"/>
          <w:szCs w:val="24"/>
        </w:rPr>
        <w:t>(</w:t>
      </w:r>
      <w:proofErr w:type="gramEnd"/>
      <w:r w:rsidRPr="007D7CA7">
        <w:rPr>
          <w:rFonts w:cstheme="minorHAnsi"/>
          <w:noProof/>
          <w:sz w:val="24"/>
          <w:szCs w:val="24"/>
        </w:rPr>
        <w:t>2017</w:t>
      </w:r>
      <w:r w:rsidR="00EA5BF0" w:rsidRPr="007D7CA7">
        <w:rPr>
          <w:rFonts w:cstheme="minorHAnsi"/>
          <w:noProof/>
          <w:sz w:val="24"/>
          <w:szCs w:val="24"/>
        </w:rPr>
        <w:t>)</w:t>
      </w:r>
      <w:r w:rsidRPr="007D7CA7">
        <w:rPr>
          <w:rFonts w:cstheme="minorHAnsi"/>
          <w:noProof/>
          <w:sz w:val="24"/>
          <w:szCs w:val="24"/>
        </w:rPr>
        <w:t>. Effects of altitude and harvesting dates on morphological characteristics, yield and nutritive value of desho grass (</w:t>
      </w:r>
      <w:r w:rsidRPr="007D7CA7">
        <w:rPr>
          <w:rFonts w:cstheme="minorHAnsi"/>
          <w:i/>
          <w:iCs/>
          <w:noProof/>
          <w:sz w:val="24"/>
          <w:szCs w:val="24"/>
        </w:rPr>
        <w:t>Pennisetum pedicellatum</w:t>
      </w:r>
      <w:r w:rsidRPr="007D7CA7">
        <w:rPr>
          <w:rFonts w:cstheme="minorHAnsi"/>
          <w:noProof/>
          <w:sz w:val="24"/>
          <w:szCs w:val="24"/>
        </w:rPr>
        <w:t xml:space="preserve"> Trin.) in Ethiopia. Agriculture and Natural Resources 51, 148–153. </w:t>
      </w:r>
      <w:hyperlink r:id="rId9" w:history="1">
        <w:r w:rsidRPr="007D7CA7">
          <w:rPr>
            <w:rStyle w:val="Hyperlink"/>
            <w:rFonts w:cstheme="minorHAnsi"/>
            <w:noProof/>
            <w:sz w:val="24"/>
            <w:szCs w:val="24"/>
          </w:rPr>
          <w:t>https://doi.org/10.1016/j.anres.2016.11.001</w:t>
        </w:r>
      </w:hyperlink>
      <w:r w:rsidRPr="007D7CA7">
        <w:rPr>
          <w:rFonts w:cstheme="minorHAnsi"/>
          <w:noProof/>
          <w:sz w:val="24"/>
          <w:szCs w:val="24"/>
        </w:rPr>
        <w:t xml:space="preserve">. </w:t>
      </w:r>
    </w:p>
    <w:p w:rsidR="00F8036F" w:rsidRDefault="00C958AA" w:rsidP="00F8036F">
      <w:pPr>
        <w:spacing w:before="240" w:line="240" w:lineRule="auto"/>
        <w:ind w:left="720" w:hanging="720"/>
        <w:contextualSpacing/>
        <w:rPr>
          <w:rFonts w:eastAsia="TimesNewRoman" w:cstheme="minorHAnsi"/>
          <w:color w:val="000000"/>
          <w:sz w:val="24"/>
          <w:szCs w:val="24"/>
        </w:rPr>
      </w:pPr>
      <w:r w:rsidRPr="007D7CA7">
        <w:rPr>
          <w:rFonts w:cstheme="minorHAnsi"/>
          <w:noProof/>
          <w:sz w:val="24"/>
          <w:szCs w:val="24"/>
        </w:rPr>
        <w:t>Central Stati</w:t>
      </w:r>
      <w:r w:rsidR="00D30A71" w:rsidRPr="007D7CA7">
        <w:rPr>
          <w:rFonts w:cstheme="minorHAnsi"/>
          <w:noProof/>
          <w:sz w:val="24"/>
          <w:szCs w:val="24"/>
        </w:rPr>
        <w:t>stical Agency (CSA)</w:t>
      </w:r>
      <w:r w:rsidRPr="007D7CA7">
        <w:rPr>
          <w:rFonts w:cstheme="minorHAnsi"/>
          <w:noProof/>
          <w:sz w:val="24"/>
          <w:szCs w:val="24"/>
        </w:rPr>
        <w:t xml:space="preserve"> </w:t>
      </w:r>
      <w:r w:rsidR="006631A6" w:rsidRPr="007D7CA7">
        <w:rPr>
          <w:rFonts w:cstheme="minorHAnsi"/>
          <w:noProof/>
          <w:sz w:val="24"/>
          <w:szCs w:val="24"/>
        </w:rPr>
        <w:t>.</w:t>
      </w:r>
      <w:r w:rsidR="00D30A71" w:rsidRPr="007D7CA7">
        <w:rPr>
          <w:rFonts w:cstheme="minorHAnsi"/>
          <w:noProof/>
          <w:sz w:val="24"/>
          <w:szCs w:val="24"/>
        </w:rPr>
        <w:t>(</w:t>
      </w:r>
      <w:r w:rsidRPr="007D7CA7">
        <w:rPr>
          <w:rFonts w:cstheme="minorHAnsi"/>
          <w:noProof/>
          <w:sz w:val="24"/>
          <w:szCs w:val="24"/>
        </w:rPr>
        <w:t>2021</w:t>
      </w:r>
      <w:r w:rsidR="00D30A71" w:rsidRPr="007D7CA7">
        <w:rPr>
          <w:rFonts w:cstheme="minorHAnsi"/>
          <w:noProof/>
          <w:sz w:val="24"/>
          <w:szCs w:val="24"/>
        </w:rPr>
        <w:t>)</w:t>
      </w:r>
      <w:r w:rsidRPr="007D7CA7">
        <w:rPr>
          <w:rFonts w:cstheme="minorHAnsi"/>
          <w:noProof/>
          <w:sz w:val="24"/>
          <w:szCs w:val="24"/>
        </w:rPr>
        <w:t>. Federal Democratic Republic of Ethiopia Central Statistical Agency Agricultural sample survey, Volume II Report on March, 2021. Addis Ababa, Ethiopia.</w:t>
      </w:r>
    </w:p>
    <w:p w:rsidR="00F8036F" w:rsidRDefault="00D30A71" w:rsidP="00F8036F">
      <w:pPr>
        <w:spacing w:before="240" w:line="240" w:lineRule="auto"/>
        <w:ind w:left="720" w:hanging="720"/>
        <w:contextualSpacing/>
        <w:rPr>
          <w:rFonts w:eastAsia="TimesNewRoman" w:cstheme="minorHAnsi"/>
          <w:color w:val="000000"/>
          <w:sz w:val="24"/>
          <w:szCs w:val="24"/>
        </w:rPr>
      </w:pPr>
      <w:proofErr w:type="spellStart"/>
      <w:r w:rsidRPr="007D7CA7">
        <w:rPr>
          <w:rFonts w:eastAsia="Times New Roman+FPEF" w:cstheme="minorHAnsi"/>
          <w:sz w:val="24"/>
          <w:szCs w:val="24"/>
        </w:rPr>
        <w:t>Getnet</w:t>
      </w:r>
      <w:proofErr w:type="spellEnd"/>
      <w:r w:rsidRPr="007D7CA7">
        <w:rPr>
          <w:rFonts w:eastAsia="Times New Roman+FPEF" w:cstheme="minorHAnsi"/>
          <w:sz w:val="24"/>
          <w:szCs w:val="24"/>
        </w:rPr>
        <w:t xml:space="preserve"> </w:t>
      </w:r>
      <w:proofErr w:type="spellStart"/>
      <w:r w:rsidRPr="007D7CA7">
        <w:rPr>
          <w:rFonts w:eastAsia="Times New Roman+FPEF" w:cstheme="minorHAnsi"/>
          <w:sz w:val="24"/>
          <w:szCs w:val="24"/>
        </w:rPr>
        <w:t>Assefa</w:t>
      </w:r>
      <w:proofErr w:type="spellEnd"/>
      <w:r w:rsidRPr="007D7CA7">
        <w:rPr>
          <w:rFonts w:eastAsia="Times New Roman+FPEF" w:cstheme="minorHAnsi"/>
          <w:sz w:val="24"/>
          <w:szCs w:val="24"/>
        </w:rPr>
        <w:t xml:space="preserve">, </w:t>
      </w:r>
      <w:proofErr w:type="spellStart"/>
      <w:r w:rsidRPr="007D7CA7">
        <w:rPr>
          <w:rFonts w:eastAsia="Times New Roman+FPEF" w:cstheme="minorHAnsi"/>
          <w:sz w:val="24"/>
          <w:szCs w:val="24"/>
        </w:rPr>
        <w:t>Gezahagn</w:t>
      </w:r>
      <w:proofErr w:type="spellEnd"/>
      <w:r w:rsidRPr="007D7CA7">
        <w:rPr>
          <w:rFonts w:eastAsia="Times New Roman+FPEF" w:cstheme="minorHAnsi"/>
          <w:sz w:val="24"/>
          <w:szCs w:val="24"/>
        </w:rPr>
        <w:t xml:space="preserve"> </w:t>
      </w:r>
      <w:proofErr w:type="spellStart"/>
      <w:proofErr w:type="gramStart"/>
      <w:r w:rsidRPr="007D7CA7">
        <w:rPr>
          <w:rFonts w:eastAsia="Times New Roman+FPEF" w:cstheme="minorHAnsi"/>
          <w:sz w:val="24"/>
          <w:szCs w:val="24"/>
        </w:rPr>
        <w:t>Kebede</w:t>
      </w:r>
      <w:proofErr w:type="spellEnd"/>
      <w:r w:rsidR="009C1283" w:rsidRPr="007D7CA7">
        <w:rPr>
          <w:rFonts w:eastAsia="Times New Roman+FPEF" w:cstheme="minorHAnsi"/>
          <w:sz w:val="24"/>
          <w:szCs w:val="24"/>
        </w:rPr>
        <w:t xml:space="preserve"> </w:t>
      </w:r>
      <w:r w:rsidR="006631A6" w:rsidRPr="007D7CA7">
        <w:rPr>
          <w:rFonts w:eastAsia="Times New Roman+FPEF" w:cstheme="minorHAnsi"/>
          <w:sz w:val="24"/>
          <w:szCs w:val="24"/>
        </w:rPr>
        <w:t>.</w:t>
      </w:r>
      <w:r w:rsidR="009C1283" w:rsidRPr="007D7CA7">
        <w:rPr>
          <w:rFonts w:eastAsia="Times New Roman+FPEF" w:cstheme="minorHAnsi"/>
          <w:sz w:val="24"/>
          <w:szCs w:val="24"/>
        </w:rPr>
        <w:t>(</w:t>
      </w:r>
      <w:proofErr w:type="gramEnd"/>
      <w:r w:rsidR="009C1283" w:rsidRPr="007D7CA7">
        <w:rPr>
          <w:rFonts w:eastAsia="Times New Roman+FPEF" w:cstheme="minorHAnsi"/>
          <w:sz w:val="24"/>
          <w:szCs w:val="24"/>
        </w:rPr>
        <w:t xml:space="preserve">2012). </w:t>
      </w:r>
      <w:proofErr w:type="gramStart"/>
      <w:r w:rsidR="009C1283" w:rsidRPr="007D7CA7">
        <w:rPr>
          <w:rFonts w:eastAsia="Times New Roman+FPEF" w:cstheme="minorHAnsi"/>
          <w:sz w:val="24"/>
          <w:szCs w:val="24"/>
        </w:rPr>
        <w:t>Seed Research and Development of Perennial ForageCrops in the Central Highlands.</w:t>
      </w:r>
      <w:proofErr w:type="gramEnd"/>
      <w:r w:rsidR="009C1283" w:rsidRPr="007D7CA7">
        <w:rPr>
          <w:rFonts w:eastAsia="Times New Roman+FPEF" w:cstheme="minorHAnsi"/>
          <w:sz w:val="24"/>
          <w:szCs w:val="24"/>
        </w:rPr>
        <w:t xml:space="preserve"> In:</w:t>
      </w:r>
      <w:r w:rsidR="006631A6" w:rsidRPr="007D7CA7">
        <w:rPr>
          <w:rFonts w:eastAsia="Times New Roman+FPEF" w:cstheme="minorHAnsi"/>
          <w:sz w:val="24"/>
          <w:szCs w:val="24"/>
        </w:rPr>
        <w:t xml:space="preserve"> </w:t>
      </w:r>
      <w:r w:rsidR="009C1283" w:rsidRPr="007D7CA7">
        <w:rPr>
          <w:rFonts w:eastAsia="Times New Roman+FPEF" w:cstheme="minorHAnsi"/>
          <w:sz w:val="24"/>
          <w:szCs w:val="24"/>
        </w:rPr>
        <w:t>Getnet Assefa, MesfinDejene, Jean Hanson, Getachew Animut, Solomon Mengistu &amp;Alemayehu Mengistu (</w:t>
      </w:r>
      <w:proofErr w:type="gramStart"/>
      <w:r w:rsidR="009C1283" w:rsidRPr="007D7CA7">
        <w:rPr>
          <w:rFonts w:eastAsia="Times New Roman+FPEF" w:cstheme="minorHAnsi"/>
          <w:sz w:val="24"/>
          <w:szCs w:val="24"/>
        </w:rPr>
        <w:t>eds</w:t>
      </w:r>
      <w:proofErr w:type="gramEnd"/>
      <w:r w:rsidR="009C1283" w:rsidRPr="007D7CA7">
        <w:rPr>
          <w:rFonts w:eastAsia="Times New Roman+FPEF" w:cstheme="minorHAnsi"/>
          <w:sz w:val="24"/>
          <w:szCs w:val="24"/>
        </w:rPr>
        <w:t>.). Forage Seed Research and Development in Ethiopia.Proceedings of a workshop held on 12</w:t>
      </w:r>
      <w:r w:rsidR="006F5B0F" w:rsidRPr="007D7CA7">
        <w:rPr>
          <w:rFonts w:eastAsia="Times New Roman+FPEF" w:cstheme="minorHAnsi"/>
          <w:sz w:val="24"/>
          <w:szCs w:val="24"/>
        </w:rPr>
        <w:t>-</w:t>
      </w:r>
      <w:r w:rsidR="009C1283" w:rsidRPr="007D7CA7">
        <w:rPr>
          <w:rFonts w:eastAsia="Times New Roman+FPEF" w:cstheme="minorHAnsi"/>
          <w:sz w:val="24"/>
          <w:szCs w:val="24"/>
        </w:rPr>
        <w:t>14May 2011 at EIAR, Addis Ababa</w:t>
      </w:r>
      <w:r w:rsidR="006F5B0F" w:rsidRPr="007D7CA7">
        <w:rPr>
          <w:rFonts w:eastAsia="Times New Roman+FPEF" w:cstheme="minorHAnsi"/>
          <w:sz w:val="24"/>
          <w:szCs w:val="24"/>
        </w:rPr>
        <w:t>, Ethiopia.</w:t>
      </w:r>
    </w:p>
    <w:p w:rsidR="00F8036F" w:rsidRDefault="009E2A61" w:rsidP="00F8036F">
      <w:pPr>
        <w:spacing w:before="240" w:line="240" w:lineRule="auto"/>
        <w:ind w:left="720" w:hanging="720"/>
        <w:contextualSpacing/>
        <w:rPr>
          <w:rFonts w:eastAsia="TimesNewRoman" w:cstheme="minorHAnsi"/>
          <w:color w:val="000000"/>
          <w:sz w:val="24"/>
          <w:szCs w:val="24"/>
        </w:rPr>
      </w:pPr>
      <w:proofErr w:type="spellStart"/>
      <w:r w:rsidRPr="007D7CA7">
        <w:rPr>
          <w:rFonts w:cstheme="minorHAnsi"/>
          <w:sz w:val="24"/>
          <w:szCs w:val="24"/>
        </w:rPr>
        <w:t>Gebre</w:t>
      </w:r>
      <w:proofErr w:type="spellEnd"/>
      <w:r w:rsidRPr="007D7CA7">
        <w:rPr>
          <w:rFonts w:cstheme="minorHAnsi"/>
          <w:sz w:val="24"/>
          <w:szCs w:val="24"/>
        </w:rPr>
        <w:t xml:space="preserve">/Mariam S, </w:t>
      </w:r>
      <w:proofErr w:type="spellStart"/>
      <w:r w:rsidRPr="007D7CA7">
        <w:rPr>
          <w:rFonts w:cstheme="minorHAnsi"/>
          <w:sz w:val="24"/>
          <w:szCs w:val="24"/>
        </w:rPr>
        <w:t>Amare</w:t>
      </w:r>
      <w:proofErr w:type="spellEnd"/>
      <w:r w:rsidRPr="007D7CA7">
        <w:rPr>
          <w:rFonts w:cstheme="minorHAnsi"/>
          <w:sz w:val="24"/>
          <w:szCs w:val="24"/>
        </w:rPr>
        <w:t xml:space="preserve"> S</w:t>
      </w:r>
      <w:r w:rsidR="00D30A71" w:rsidRPr="007D7CA7">
        <w:rPr>
          <w:rFonts w:cstheme="minorHAnsi"/>
          <w:sz w:val="24"/>
          <w:szCs w:val="24"/>
        </w:rPr>
        <w:t xml:space="preserve">, Baker D, Solomon A, Davies R </w:t>
      </w:r>
      <w:r w:rsidR="006631A6" w:rsidRPr="007D7CA7">
        <w:rPr>
          <w:rFonts w:cstheme="minorHAnsi"/>
          <w:sz w:val="24"/>
          <w:szCs w:val="24"/>
        </w:rPr>
        <w:t>.</w:t>
      </w:r>
      <w:r w:rsidR="00D30A71" w:rsidRPr="007D7CA7">
        <w:rPr>
          <w:rFonts w:cstheme="minorHAnsi"/>
          <w:sz w:val="24"/>
          <w:szCs w:val="24"/>
        </w:rPr>
        <w:t>(</w:t>
      </w:r>
      <w:r w:rsidRPr="007D7CA7">
        <w:rPr>
          <w:rFonts w:cstheme="minorHAnsi"/>
          <w:sz w:val="24"/>
          <w:szCs w:val="24"/>
        </w:rPr>
        <w:t>2013</w:t>
      </w:r>
      <w:r w:rsidR="00D30A71" w:rsidRPr="007D7CA7">
        <w:rPr>
          <w:rFonts w:cstheme="minorHAnsi"/>
          <w:sz w:val="24"/>
          <w:szCs w:val="24"/>
        </w:rPr>
        <w:t>)</w:t>
      </w:r>
      <w:r w:rsidRPr="007D7CA7">
        <w:rPr>
          <w:rFonts w:cstheme="minorHAnsi"/>
          <w:sz w:val="24"/>
          <w:szCs w:val="24"/>
        </w:rPr>
        <w:t xml:space="preserve">. </w:t>
      </w:r>
      <w:proofErr w:type="gramStart"/>
      <w:r w:rsidRPr="007D7CA7">
        <w:rPr>
          <w:rFonts w:cstheme="minorHAnsi"/>
          <w:sz w:val="24"/>
          <w:szCs w:val="24"/>
        </w:rPr>
        <w:t>Study of the Ethiopian live cattle and beef value chain.</w:t>
      </w:r>
      <w:proofErr w:type="gramEnd"/>
      <w:r w:rsidRPr="007D7CA7">
        <w:rPr>
          <w:rFonts w:cstheme="minorHAnsi"/>
          <w:sz w:val="24"/>
          <w:szCs w:val="24"/>
        </w:rPr>
        <w:t xml:space="preserve"> ILRI Discussion paper 23. Nairobi, Kenya; Addis Ababa, Ethiopia: International Livestock Research Institute (ILRI).</w:t>
      </w:r>
    </w:p>
    <w:p w:rsidR="00F8036F" w:rsidRDefault="00D30A71" w:rsidP="00F8036F">
      <w:pPr>
        <w:spacing w:before="240" w:line="240" w:lineRule="auto"/>
        <w:ind w:left="720" w:hanging="720"/>
        <w:contextualSpacing/>
        <w:rPr>
          <w:rFonts w:eastAsia="TimesNewRoman" w:cstheme="minorHAnsi"/>
          <w:color w:val="000000"/>
          <w:sz w:val="24"/>
          <w:szCs w:val="24"/>
        </w:rPr>
      </w:pPr>
      <w:proofErr w:type="gramStart"/>
      <w:r w:rsidRPr="007D7CA7">
        <w:rPr>
          <w:rFonts w:cstheme="minorHAnsi"/>
          <w:color w:val="000000"/>
          <w:sz w:val="24"/>
          <w:szCs w:val="24"/>
        </w:rPr>
        <w:t xml:space="preserve">IGAD </w:t>
      </w:r>
      <w:r w:rsidR="006631A6" w:rsidRPr="007D7CA7">
        <w:rPr>
          <w:rFonts w:cstheme="minorHAnsi"/>
          <w:color w:val="000000"/>
          <w:sz w:val="24"/>
          <w:szCs w:val="24"/>
        </w:rPr>
        <w:t>.</w:t>
      </w:r>
      <w:r w:rsidRPr="007D7CA7">
        <w:rPr>
          <w:rFonts w:cstheme="minorHAnsi"/>
          <w:color w:val="000000"/>
          <w:sz w:val="24"/>
          <w:szCs w:val="24"/>
        </w:rPr>
        <w:t>(</w:t>
      </w:r>
      <w:proofErr w:type="gramEnd"/>
      <w:r w:rsidRPr="007D7CA7">
        <w:rPr>
          <w:rFonts w:cstheme="minorHAnsi"/>
          <w:color w:val="000000"/>
          <w:sz w:val="24"/>
          <w:szCs w:val="24"/>
        </w:rPr>
        <w:t>2011). The contribution of livestock to the Ethiopian economy-part II, IGAD li</w:t>
      </w:r>
      <w:r w:rsidR="00C87574" w:rsidRPr="007D7CA7">
        <w:rPr>
          <w:rFonts w:cstheme="minorHAnsi"/>
          <w:color w:val="000000"/>
          <w:sz w:val="24"/>
          <w:szCs w:val="24"/>
        </w:rPr>
        <w:t xml:space="preserve">vestock </w:t>
      </w:r>
      <w:r w:rsidRPr="007D7CA7">
        <w:rPr>
          <w:rFonts w:cstheme="minorHAnsi"/>
          <w:color w:val="000000"/>
          <w:sz w:val="24"/>
          <w:szCs w:val="24"/>
        </w:rPr>
        <w:t xml:space="preserve">policy initiative, Roy </w:t>
      </w:r>
      <w:proofErr w:type="spellStart"/>
      <w:r w:rsidRPr="007D7CA7">
        <w:rPr>
          <w:rFonts w:cstheme="minorHAnsi"/>
          <w:color w:val="000000"/>
          <w:sz w:val="24"/>
          <w:szCs w:val="24"/>
        </w:rPr>
        <w:t>Behnke</w:t>
      </w:r>
      <w:proofErr w:type="spellEnd"/>
      <w:r w:rsidRPr="007D7CA7">
        <w:rPr>
          <w:rFonts w:cstheme="minorHAnsi"/>
          <w:color w:val="000000"/>
          <w:sz w:val="24"/>
          <w:szCs w:val="24"/>
        </w:rPr>
        <w:t>, Odessa Centre, Great Wolford, United Kingdom</w:t>
      </w:r>
    </w:p>
    <w:p w:rsidR="00F8036F" w:rsidRDefault="009C1283" w:rsidP="00F8036F">
      <w:pPr>
        <w:spacing w:before="240" w:line="240" w:lineRule="auto"/>
        <w:ind w:left="720" w:hanging="720"/>
        <w:contextualSpacing/>
        <w:rPr>
          <w:rFonts w:eastAsia="TimesNewRoman" w:cstheme="minorHAnsi"/>
          <w:color w:val="000000"/>
          <w:sz w:val="24"/>
          <w:szCs w:val="24"/>
        </w:rPr>
      </w:pPr>
      <w:proofErr w:type="gramStart"/>
      <w:r w:rsidRPr="007D7CA7">
        <w:rPr>
          <w:rFonts w:eastAsia="Times New Roman+FPEF" w:cstheme="minorHAnsi"/>
          <w:sz w:val="24"/>
          <w:szCs w:val="24"/>
        </w:rPr>
        <w:t xml:space="preserve">ILRI </w:t>
      </w:r>
      <w:r w:rsidR="006631A6" w:rsidRPr="007D7CA7">
        <w:rPr>
          <w:rFonts w:eastAsia="Times New Roman+FPEF" w:cstheme="minorHAnsi"/>
          <w:sz w:val="24"/>
          <w:szCs w:val="24"/>
        </w:rPr>
        <w:t>.</w:t>
      </w:r>
      <w:r w:rsidRPr="007D7CA7">
        <w:rPr>
          <w:rFonts w:eastAsia="Times New Roman+FPEF" w:cstheme="minorHAnsi"/>
          <w:sz w:val="24"/>
          <w:szCs w:val="24"/>
        </w:rPr>
        <w:t>(</w:t>
      </w:r>
      <w:proofErr w:type="gramEnd"/>
      <w:r w:rsidRPr="007D7CA7">
        <w:rPr>
          <w:rFonts w:eastAsia="Times New Roman+FPEF" w:cstheme="minorHAnsi"/>
          <w:sz w:val="24"/>
          <w:szCs w:val="24"/>
        </w:rPr>
        <w:t xml:space="preserve">2010). Information leaflets on livestock feedsand feeding technologies for </w:t>
      </w:r>
      <w:proofErr w:type="gramStart"/>
      <w:r w:rsidR="00DC2850" w:rsidRPr="007D7CA7">
        <w:rPr>
          <w:rFonts w:eastAsia="Times New Roman+FPEF" w:cstheme="minorHAnsi"/>
          <w:sz w:val="24"/>
          <w:szCs w:val="24"/>
        </w:rPr>
        <w:t>small scale</w:t>
      </w:r>
      <w:proofErr w:type="gramEnd"/>
      <w:r w:rsidR="00D30A71" w:rsidRPr="007D7CA7">
        <w:rPr>
          <w:rFonts w:eastAsia="Times New Roman+FPEF" w:cstheme="minorHAnsi"/>
          <w:sz w:val="24"/>
          <w:szCs w:val="24"/>
        </w:rPr>
        <w:t xml:space="preserve"> </w:t>
      </w:r>
      <w:r w:rsidRPr="007D7CA7">
        <w:rPr>
          <w:rFonts w:eastAsia="Times New Roman+FPEF" w:cstheme="minorHAnsi"/>
          <w:sz w:val="24"/>
          <w:szCs w:val="24"/>
        </w:rPr>
        <w:t xml:space="preserve">farmers. </w:t>
      </w:r>
      <w:proofErr w:type="gramStart"/>
      <w:r w:rsidRPr="007D7CA7">
        <w:rPr>
          <w:rFonts w:eastAsia="Times New Roman+FPEF" w:cstheme="minorHAnsi"/>
          <w:sz w:val="24"/>
          <w:szCs w:val="24"/>
        </w:rPr>
        <w:t xml:space="preserve">Report of World Food Prize </w:t>
      </w:r>
      <w:proofErr w:type="spellStart"/>
      <w:r w:rsidRPr="007D7CA7">
        <w:rPr>
          <w:rFonts w:eastAsia="Times New Roman+FPEF" w:cstheme="minorHAnsi"/>
          <w:sz w:val="24"/>
          <w:szCs w:val="24"/>
        </w:rPr>
        <w:t>BorlaugRuanIntern</w:t>
      </w:r>
      <w:proofErr w:type="spellEnd"/>
      <w:r w:rsidRPr="007D7CA7">
        <w:rPr>
          <w:rFonts w:eastAsia="Times New Roman+FPEF" w:cstheme="minorHAnsi"/>
          <w:sz w:val="24"/>
          <w:szCs w:val="24"/>
        </w:rPr>
        <w:t>, Trisha Collins.</w:t>
      </w:r>
      <w:proofErr w:type="gramEnd"/>
    </w:p>
    <w:p w:rsidR="00F8036F" w:rsidRDefault="005C5E93" w:rsidP="00F8036F">
      <w:pPr>
        <w:spacing w:before="240" w:line="240" w:lineRule="auto"/>
        <w:ind w:left="720" w:hanging="720"/>
        <w:contextualSpacing/>
        <w:rPr>
          <w:rFonts w:eastAsia="TimesNewRoman" w:cstheme="minorHAnsi"/>
          <w:color w:val="000000"/>
          <w:sz w:val="24"/>
          <w:szCs w:val="24"/>
        </w:rPr>
      </w:pPr>
      <w:proofErr w:type="spellStart"/>
      <w:r w:rsidRPr="007D7CA7">
        <w:rPr>
          <w:rFonts w:eastAsia="Times New Roman+FPEF" w:cstheme="minorHAnsi"/>
          <w:sz w:val="24"/>
          <w:szCs w:val="24"/>
        </w:rPr>
        <w:t>Kedir</w:t>
      </w:r>
      <w:proofErr w:type="spellEnd"/>
      <w:r w:rsidRPr="007D7CA7">
        <w:rPr>
          <w:rFonts w:eastAsia="Times New Roman+FPEF" w:cstheme="minorHAnsi"/>
          <w:sz w:val="24"/>
          <w:szCs w:val="24"/>
        </w:rPr>
        <w:t xml:space="preserve"> </w:t>
      </w:r>
      <w:proofErr w:type="spellStart"/>
      <w:r w:rsidRPr="007D7CA7">
        <w:rPr>
          <w:rFonts w:eastAsia="Times New Roman+FPEF" w:cstheme="minorHAnsi"/>
          <w:sz w:val="24"/>
          <w:szCs w:val="24"/>
        </w:rPr>
        <w:t>Nefo</w:t>
      </w:r>
      <w:proofErr w:type="spellEnd"/>
      <w:r w:rsidRPr="007D7CA7">
        <w:rPr>
          <w:rFonts w:eastAsia="Times New Roman+FPEF" w:cstheme="minorHAnsi"/>
          <w:sz w:val="24"/>
          <w:szCs w:val="24"/>
        </w:rPr>
        <w:t xml:space="preserve">, </w:t>
      </w:r>
      <w:proofErr w:type="spellStart"/>
      <w:r w:rsidRPr="007D7CA7">
        <w:rPr>
          <w:rFonts w:eastAsia="Times New Roman+FPEF" w:cstheme="minorHAnsi"/>
          <w:sz w:val="24"/>
          <w:szCs w:val="24"/>
        </w:rPr>
        <w:t>Tilahun</w:t>
      </w:r>
      <w:proofErr w:type="spellEnd"/>
      <w:r w:rsidRPr="007D7CA7">
        <w:rPr>
          <w:rFonts w:eastAsia="Times New Roman+FPEF" w:cstheme="minorHAnsi"/>
          <w:sz w:val="24"/>
          <w:szCs w:val="24"/>
        </w:rPr>
        <w:t xml:space="preserve"> </w:t>
      </w:r>
      <w:proofErr w:type="spellStart"/>
      <w:r w:rsidRPr="007D7CA7">
        <w:rPr>
          <w:rFonts w:eastAsia="Times New Roman+FPEF" w:cstheme="minorHAnsi"/>
          <w:sz w:val="24"/>
          <w:szCs w:val="24"/>
        </w:rPr>
        <w:t>Geleto</w:t>
      </w:r>
      <w:proofErr w:type="spellEnd"/>
      <w:r w:rsidRPr="007D7CA7">
        <w:rPr>
          <w:rFonts w:eastAsia="Times New Roman+FPEF" w:cstheme="minorHAnsi"/>
          <w:sz w:val="24"/>
          <w:szCs w:val="24"/>
        </w:rPr>
        <w:t xml:space="preserve"> and Allo </w:t>
      </w:r>
      <w:proofErr w:type="gramStart"/>
      <w:r w:rsidRPr="007D7CA7">
        <w:rPr>
          <w:rFonts w:eastAsia="Times New Roman+FPEF" w:cstheme="minorHAnsi"/>
          <w:sz w:val="24"/>
          <w:szCs w:val="24"/>
        </w:rPr>
        <w:t xml:space="preserve">Aman </w:t>
      </w:r>
      <w:r w:rsidR="006631A6" w:rsidRPr="007D7CA7">
        <w:rPr>
          <w:rFonts w:eastAsia="Times New Roman+FPEF" w:cstheme="minorHAnsi"/>
          <w:sz w:val="24"/>
          <w:szCs w:val="24"/>
        </w:rPr>
        <w:t>.</w:t>
      </w:r>
      <w:r w:rsidRPr="007D7CA7">
        <w:rPr>
          <w:rFonts w:eastAsia="Times New Roman+FPEF" w:cstheme="minorHAnsi"/>
          <w:sz w:val="24"/>
          <w:szCs w:val="24"/>
        </w:rPr>
        <w:t>(</w:t>
      </w:r>
      <w:proofErr w:type="gramEnd"/>
      <w:r w:rsidRPr="007D7CA7">
        <w:rPr>
          <w:rFonts w:eastAsia="Times New Roman+FPEF" w:cstheme="minorHAnsi"/>
          <w:sz w:val="24"/>
          <w:szCs w:val="24"/>
        </w:rPr>
        <w:t xml:space="preserve">2007).15 year’s achievements (1993-2007) of </w:t>
      </w:r>
      <w:proofErr w:type="spellStart"/>
      <w:r w:rsidRPr="007D7CA7">
        <w:rPr>
          <w:rFonts w:eastAsia="Times New Roman+FPEF" w:cstheme="minorHAnsi"/>
          <w:sz w:val="24"/>
          <w:szCs w:val="24"/>
        </w:rPr>
        <w:t>Sinana</w:t>
      </w:r>
      <w:proofErr w:type="spellEnd"/>
      <w:r w:rsidRPr="007D7CA7">
        <w:rPr>
          <w:rFonts w:eastAsia="Times New Roman+FPEF" w:cstheme="minorHAnsi"/>
          <w:sz w:val="24"/>
          <w:szCs w:val="24"/>
        </w:rPr>
        <w:t xml:space="preserve"> Agricultural Research.</w:t>
      </w:r>
    </w:p>
    <w:p w:rsidR="00F8036F" w:rsidRDefault="00D30A71" w:rsidP="00F8036F">
      <w:pPr>
        <w:spacing w:before="240" w:line="240" w:lineRule="auto"/>
        <w:ind w:left="720" w:hanging="720"/>
        <w:contextualSpacing/>
        <w:rPr>
          <w:rFonts w:eastAsia="TimesNewRoman" w:cstheme="minorHAnsi"/>
          <w:color w:val="000000"/>
          <w:sz w:val="24"/>
          <w:szCs w:val="24"/>
        </w:rPr>
      </w:pPr>
      <w:r w:rsidRPr="007D7CA7">
        <w:rPr>
          <w:rFonts w:cstheme="minorHAnsi"/>
          <w:sz w:val="24"/>
          <w:szCs w:val="24"/>
        </w:rPr>
        <w:t xml:space="preserve">Laidlaw, A. </w:t>
      </w:r>
      <w:proofErr w:type="gramStart"/>
      <w:r w:rsidRPr="007D7CA7">
        <w:rPr>
          <w:rFonts w:cstheme="minorHAnsi"/>
          <w:sz w:val="24"/>
          <w:szCs w:val="24"/>
        </w:rPr>
        <w:t>S</w:t>
      </w:r>
      <w:r w:rsidR="00DC2850" w:rsidRPr="007D7CA7">
        <w:rPr>
          <w:rFonts w:cstheme="minorHAnsi"/>
          <w:sz w:val="24"/>
          <w:szCs w:val="24"/>
        </w:rPr>
        <w:t xml:space="preserve"> </w:t>
      </w:r>
      <w:r w:rsidR="006631A6" w:rsidRPr="007D7CA7">
        <w:rPr>
          <w:rFonts w:cstheme="minorHAnsi"/>
          <w:sz w:val="24"/>
          <w:szCs w:val="24"/>
        </w:rPr>
        <w:t>.</w:t>
      </w:r>
      <w:r w:rsidR="00EA5BF0" w:rsidRPr="007D7CA7">
        <w:rPr>
          <w:rFonts w:cstheme="minorHAnsi"/>
          <w:sz w:val="24"/>
          <w:szCs w:val="24"/>
        </w:rPr>
        <w:t>(</w:t>
      </w:r>
      <w:proofErr w:type="gramEnd"/>
      <w:r w:rsidR="00DC2850" w:rsidRPr="007D7CA7">
        <w:rPr>
          <w:rFonts w:cstheme="minorHAnsi"/>
          <w:sz w:val="24"/>
          <w:szCs w:val="24"/>
        </w:rPr>
        <w:t>2005</w:t>
      </w:r>
      <w:r w:rsidR="00EA5BF0" w:rsidRPr="007D7CA7">
        <w:rPr>
          <w:rFonts w:cstheme="minorHAnsi"/>
          <w:sz w:val="24"/>
          <w:szCs w:val="24"/>
        </w:rPr>
        <w:t>)</w:t>
      </w:r>
      <w:r w:rsidR="00DC2850" w:rsidRPr="007D7CA7">
        <w:rPr>
          <w:rFonts w:cstheme="minorHAnsi"/>
          <w:sz w:val="24"/>
          <w:szCs w:val="24"/>
        </w:rPr>
        <w:t xml:space="preserve">. </w:t>
      </w:r>
      <w:proofErr w:type="gramStart"/>
      <w:r w:rsidR="00DC2850" w:rsidRPr="007D7CA7">
        <w:rPr>
          <w:rFonts w:cstheme="minorHAnsi"/>
          <w:sz w:val="24"/>
          <w:szCs w:val="24"/>
        </w:rPr>
        <w:t>The relationship between tiller appearance in spring and contribution to dry-matter yield in perennial ryegrass (</w:t>
      </w:r>
      <w:r w:rsidR="00DC2850" w:rsidRPr="007D7CA7">
        <w:rPr>
          <w:rFonts w:cstheme="minorHAnsi"/>
          <w:i/>
          <w:iCs/>
          <w:sz w:val="24"/>
          <w:szCs w:val="24"/>
        </w:rPr>
        <w:t>Lolium perenne</w:t>
      </w:r>
      <w:r w:rsidR="00DC2850" w:rsidRPr="007D7CA7">
        <w:rPr>
          <w:rFonts w:cstheme="minorHAnsi"/>
          <w:sz w:val="24"/>
          <w:szCs w:val="24"/>
        </w:rPr>
        <w:t xml:space="preserve"> L.) cultivars differing in heading </w:t>
      </w:r>
      <w:r w:rsidR="00DC2850" w:rsidRPr="007D7CA7">
        <w:rPr>
          <w:rFonts w:cstheme="minorHAnsi"/>
          <w:sz w:val="24"/>
          <w:szCs w:val="24"/>
        </w:rPr>
        <w:lastRenderedPageBreak/>
        <w:t>date.</w:t>
      </w:r>
      <w:proofErr w:type="gramEnd"/>
      <w:r w:rsidR="00DC2850" w:rsidRPr="007D7CA7">
        <w:rPr>
          <w:rFonts w:cstheme="minorHAnsi"/>
          <w:sz w:val="24"/>
          <w:szCs w:val="24"/>
        </w:rPr>
        <w:t xml:space="preserve"> Grass and </w:t>
      </w:r>
      <w:r w:rsidR="00720728" w:rsidRPr="007D7CA7">
        <w:rPr>
          <w:rFonts w:cstheme="minorHAnsi"/>
          <w:sz w:val="24"/>
          <w:szCs w:val="24"/>
        </w:rPr>
        <w:t xml:space="preserve">Forage </w:t>
      </w:r>
      <w:r w:rsidR="00DC2850" w:rsidRPr="007D7CA7">
        <w:rPr>
          <w:rFonts w:cstheme="minorHAnsi"/>
          <w:sz w:val="24"/>
          <w:szCs w:val="24"/>
        </w:rPr>
        <w:t xml:space="preserve">Science, 60(2), 200–209. </w:t>
      </w:r>
      <w:hyperlink r:id="rId10" w:history="1">
        <w:r w:rsidR="00720728" w:rsidRPr="007D7CA7">
          <w:rPr>
            <w:rStyle w:val="Hyperlink"/>
            <w:rFonts w:cstheme="minorHAnsi"/>
            <w:sz w:val="24"/>
            <w:szCs w:val="24"/>
          </w:rPr>
          <w:t>https://doi.org/10.1111/j. 1365-2494.2005. 00468.x</w:t>
        </w:r>
      </w:hyperlink>
    </w:p>
    <w:p w:rsidR="00F8036F" w:rsidRDefault="00CE0F5A" w:rsidP="00F8036F">
      <w:pPr>
        <w:spacing w:before="240" w:line="240" w:lineRule="auto"/>
        <w:ind w:left="720" w:hanging="720"/>
        <w:contextualSpacing/>
        <w:rPr>
          <w:rFonts w:eastAsia="TimesNewRoman" w:cstheme="minorHAnsi"/>
          <w:color w:val="000000"/>
          <w:sz w:val="24"/>
          <w:szCs w:val="24"/>
        </w:rPr>
      </w:pPr>
      <w:proofErr w:type="spellStart"/>
      <w:r w:rsidRPr="007D7CA7">
        <w:rPr>
          <w:rFonts w:cstheme="minorHAnsi"/>
          <w:sz w:val="24"/>
          <w:szCs w:val="24"/>
        </w:rPr>
        <w:t>Misganaw</w:t>
      </w:r>
      <w:proofErr w:type="spellEnd"/>
      <w:r w:rsidRPr="007D7CA7">
        <w:rPr>
          <w:rFonts w:cstheme="minorHAnsi"/>
          <w:sz w:val="24"/>
          <w:szCs w:val="24"/>
        </w:rPr>
        <w:t xml:space="preserve"> </w:t>
      </w:r>
      <w:proofErr w:type="spellStart"/>
      <w:r w:rsidRPr="007D7CA7">
        <w:rPr>
          <w:rFonts w:cstheme="minorHAnsi"/>
          <w:sz w:val="24"/>
          <w:szCs w:val="24"/>
        </w:rPr>
        <w:t>Walie</w:t>
      </w:r>
      <w:proofErr w:type="spellEnd"/>
      <w:r w:rsidRPr="007D7CA7">
        <w:rPr>
          <w:rFonts w:cstheme="minorHAnsi"/>
          <w:sz w:val="24"/>
          <w:szCs w:val="24"/>
        </w:rPr>
        <w:t xml:space="preserve">, </w:t>
      </w:r>
      <w:proofErr w:type="spellStart"/>
      <w:r w:rsidRPr="007D7CA7">
        <w:rPr>
          <w:rFonts w:cstheme="minorHAnsi"/>
          <w:sz w:val="24"/>
          <w:szCs w:val="24"/>
        </w:rPr>
        <w:t>Firew</w:t>
      </w:r>
      <w:proofErr w:type="spellEnd"/>
      <w:r w:rsidR="00EE1180" w:rsidRPr="007D7CA7">
        <w:rPr>
          <w:rFonts w:cstheme="minorHAnsi"/>
          <w:sz w:val="24"/>
          <w:szCs w:val="24"/>
        </w:rPr>
        <w:t xml:space="preserve"> </w:t>
      </w:r>
      <w:proofErr w:type="spellStart"/>
      <w:r w:rsidRPr="007D7CA7">
        <w:rPr>
          <w:rFonts w:cstheme="minorHAnsi"/>
          <w:sz w:val="24"/>
          <w:szCs w:val="24"/>
        </w:rPr>
        <w:t>Tegegne</w:t>
      </w:r>
      <w:proofErr w:type="spellEnd"/>
      <w:r w:rsidRPr="007D7CA7">
        <w:rPr>
          <w:rFonts w:cstheme="minorHAnsi"/>
          <w:sz w:val="24"/>
          <w:szCs w:val="24"/>
        </w:rPr>
        <w:t>, Yeshambel</w:t>
      </w:r>
      <w:r w:rsidR="00EE1180" w:rsidRPr="007D7CA7">
        <w:rPr>
          <w:rFonts w:cstheme="minorHAnsi"/>
          <w:sz w:val="24"/>
          <w:szCs w:val="24"/>
        </w:rPr>
        <w:t xml:space="preserve"> </w:t>
      </w:r>
      <w:r w:rsidRPr="007D7CA7">
        <w:rPr>
          <w:rFonts w:cstheme="minorHAnsi"/>
          <w:sz w:val="24"/>
          <w:szCs w:val="24"/>
        </w:rPr>
        <w:t>Mekuriaw, Atsushi Tsunekawa, Nobuyuki Kobayashi, Toshiyoshi Ichinohe, Nigussie</w:t>
      </w:r>
      <w:r w:rsidR="00EE1180" w:rsidRPr="007D7CA7">
        <w:rPr>
          <w:rFonts w:cstheme="minorHAnsi"/>
          <w:sz w:val="24"/>
          <w:szCs w:val="24"/>
        </w:rPr>
        <w:t xml:space="preserve"> </w:t>
      </w:r>
      <w:r w:rsidRPr="007D7CA7">
        <w:rPr>
          <w:rFonts w:cstheme="minorHAnsi"/>
          <w:sz w:val="24"/>
          <w:szCs w:val="24"/>
        </w:rPr>
        <w:t>Haregeweyn, Asaminew</w:t>
      </w:r>
      <w:r w:rsidR="00EE1180" w:rsidRPr="007D7CA7">
        <w:rPr>
          <w:rFonts w:cstheme="minorHAnsi"/>
          <w:sz w:val="24"/>
          <w:szCs w:val="24"/>
        </w:rPr>
        <w:t xml:space="preserve"> </w:t>
      </w:r>
      <w:r w:rsidRPr="007D7CA7">
        <w:rPr>
          <w:rFonts w:cstheme="minorHAnsi"/>
          <w:sz w:val="24"/>
          <w:szCs w:val="24"/>
        </w:rPr>
        <w:t>Tassew, Shigdaf</w:t>
      </w:r>
      <w:r w:rsidR="00EE1180" w:rsidRPr="007D7CA7">
        <w:rPr>
          <w:rFonts w:cstheme="minorHAnsi"/>
          <w:sz w:val="24"/>
          <w:szCs w:val="24"/>
        </w:rPr>
        <w:t xml:space="preserve"> </w:t>
      </w:r>
      <w:r w:rsidRPr="007D7CA7">
        <w:rPr>
          <w:rFonts w:cstheme="minorHAnsi"/>
          <w:sz w:val="24"/>
          <w:szCs w:val="24"/>
        </w:rPr>
        <w:t>Mekuriaw, Tsugiyuki</w:t>
      </w:r>
      <w:r w:rsidR="00EE1180" w:rsidRPr="007D7CA7">
        <w:rPr>
          <w:rFonts w:cstheme="minorHAnsi"/>
          <w:sz w:val="24"/>
          <w:szCs w:val="24"/>
        </w:rPr>
        <w:t xml:space="preserve"> </w:t>
      </w:r>
      <w:r w:rsidRPr="007D7CA7">
        <w:rPr>
          <w:rFonts w:cstheme="minorHAnsi"/>
          <w:sz w:val="24"/>
          <w:szCs w:val="24"/>
        </w:rPr>
        <w:t>Masunaga, Toshiya Okuro, Mitsuru Tsubo, Derege</w:t>
      </w:r>
      <w:r w:rsidR="00EE1180" w:rsidRPr="007D7CA7">
        <w:rPr>
          <w:rFonts w:cstheme="minorHAnsi"/>
          <w:sz w:val="24"/>
          <w:szCs w:val="24"/>
        </w:rPr>
        <w:t xml:space="preserve"> </w:t>
      </w:r>
      <w:r w:rsidRPr="007D7CA7">
        <w:rPr>
          <w:rFonts w:cstheme="minorHAnsi"/>
          <w:sz w:val="24"/>
          <w:szCs w:val="24"/>
        </w:rPr>
        <w:t>Tsegaye</w:t>
      </w:r>
      <w:r w:rsidR="00EE1180" w:rsidRPr="007D7CA7">
        <w:rPr>
          <w:rFonts w:cstheme="minorHAnsi"/>
          <w:sz w:val="24"/>
          <w:szCs w:val="24"/>
        </w:rPr>
        <w:t xml:space="preserve"> </w:t>
      </w:r>
      <w:r w:rsidRPr="007D7CA7">
        <w:rPr>
          <w:rFonts w:cstheme="minorHAnsi"/>
          <w:sz w:val="24"/>
          <w:szCs w:val="24"/>
        </w:rPr>
        <w:t>Meshesha</w:t>
      </w:r>
      <w:r w:rsidR="00EE1180" w:rsidRPr="007D7CA7">
        <w:rPr>
          <w:rFonts w:cstheme="minorHAnsi"/>
          <w:sz w:val="24"/>
          <w:szCs w:val="24"/>
        </w:rPr>
        <w:t xml:space="preserve"> and </w:t>
      </w:r>
      <w:r w:rsidRPr="007D7CA7">
        <w:rPr>
          <w:rFonts w:cstheme="minorHAnsi"/>
          <w:sz w:val="24"/>
          <w:szCs w:val="24"/>
        </w:rPr>
        <w:t>Enyew</w:t>
      </w:r>
      <w:r w:rsidR="00D30A71" w:rsidRPr="007D7CA7">
        <w:rPr>
          <w:rFonts w:cstheme="minorHAnsi"/>
          <w:sz w:val="24"/>
          <w:szCs w:val="24"/>
        </w:rPr>
        <w:t xml:space="preserve"> Adego </w:t>
      </w:r>
      <w:r w:rsidR="006631A6" w:rsidRPr="007D7CA7">
        <w:rPr>
          <w:rFonts w:cstheme="minorHAnsi"/>
          <w:sz w:val="24"/>
          <w:szCs w:val="24"/>
        </w:rPr>
        <w:t>.</w:t>
      </w:r>
      <w:r w:rsidR="00EA5BF0" w:rsidRPr="007D7CA7">
        <w:rPr>
          <w:rFonts w:cstheme="minorHAnsi"/>
          <w:sz w:val="24"/>
          <w:szCs w:val="24"/>
        </w:rPr>
        <w:t>(</w:t>
      </w:r>
      <w:r w:rsidRPr="007D7CA7">
        <w:rPr>
          <w:rFonts w:cstheme="minorHAnsi"/>
          <w:sz w:val="24"/>
          <w:szCs w:val="24"/>
        </w:rPr>
        <w:t>2022</w:t>
      </w:r>
      <w:r w:rsidR="00EA5BF0" w:rsidRPr="007D7CA7">
        <w:rPr>
          <w:rFonts w:cstheme="minorHAnsi"/>
          <w:sz w:val="24"/>
          <w:szCs w:val="24"/>
        </w:rPr>
        <w:t>)</w:t>
      </w:r>
      <w:r w:rsidRPr="007D7CA7">
        <w:rPr>
          <w:rFonts w:cstheme="minorHAnsi"/>
          <w:sz w:val="24"/>
          <w:szCs w:val="24"/>
        </w:rPr>
        <w:t xml:space="preserve">. Effects of farmyard manure and Desmodium intercropping on forage grass growth, yield, and soil properties in different agro-ecologies of Upper Blue Nile basin, Ethiopia. </w:t>
      </w:r>
      <w:proofErr w:type="gramStart"/>
      <w:r w:rsidRPr="007D7CA7">
        <w:rPr>
          <w:rFonts w:cstheme="minorHAnsi"/>
          <w:sz w:val="24"/>
          <w:szCs w:val="24"/>
        </w:rPr>
        <w:t xml:space="preserve">Cogent Food &amp; Agriculture, 8:1, 2082041, </w:t>
      </w:r>
      <w:hyperlink r:id="rId11" w:history="1">
        <w:r w:rsidRPr="007D7CA7">
          <w:rPr>
            <w:rStyle w:val="Hyperlink"/>
            <w:rFonts w:cstheme="minorHAnsi"/>
            <w:sz w:val="24"/>
            <w:szCs w:val="24"/>
          </w:rPr>
          <w:t>https://doi.org/10.1080/23311932.2022.2082041</w:t>
        </w:r>
      </w:hyperlink>
      <w:r w:rsidRPr="007D7CA7">
        <w:rPr>
          <w:rFonts w:cstheme="minorHAnsi"/>
          <w:color w:val="0000FF"/>
          <w:sz w:val="24"/>
          <w:szCs w:val="24"/>
        </w:rPr>
        <w:t>.</w:t>
      </w:r>
      <w:proofErr w:type="gramEnd"/>
      <w:r w:rsidRPr="007D7CA7">
        <w:rPr>
          <w:rFonts w:cstheme="minorHAnsi"/>
          <w:color w:val="0000FF"/>
          <w:sz w:val="24"/>
          <w:szCs w:val="24"/>
        </w:rPr>
        <w:t xml:space="preserve"> </w:t>
      </w:r>
    </w:p>
    <w:p w:rsidR="00F8036F" w:rsidRDefault="00370B99" w:rsidP="00F8036F">
      <w:pPr>
        <w:spacing w:before="240" w:line="240" w:lineRule="auto"/>
        <w:ind w:left="720" w:hanging="720"/>
        <w:contextualSpacing/>
        <w:rPr>
          <w:rFonts w:eastAsia="TimesNewRoman" w:cstheme="minorHAnsi"/>
          <w:color w:val="000000"/>
          <w:sz w:val="24"/>
          <w:szCs w:val="24"/>
        </w:rPr>
      </w:pPr>
      <w:proofErr w:type="gramStart"/>
      <w:r w:rsidRPr="007D7CA7">
        <w:rPr>
          <w:rFonts w:cstheme="minorHAnsi"/>
          <w:sz w:val="24"/>
          <w:szCs w:val="24"/>
        </w:rPr>
        <w:t xml:space="preserve">Singh G. P. and Oosting S. J. </w:t>
      </w:r>
      <w:r w:rsidR="00EA5BF0" w:rsidRPr="007D7CA7">
        <w:rPr>
          <w:rFonts w:cstheme="minorHAnsi"/>
          <w:sz w:val="24"/>
          <w:szCs w:val="24"/>
        </w:rPr>
        <w:t>(</w:t>
      </w:r>
      <w:r w:rsidRPr="007D7CA7">
        <w:rPr>
          <w:rFonts w:cstheme="minorHAnsi"/>
          <w:sz w:val="24"/>
          <w:szCs w:val="24"/>
        </w:rPr>
        <w:t>1992</w:t>
      </w:r>
      <w:r w:rsidR="00EA5BF0" w:rsidRPr="007D7CA7">
        <w:rPr>
          <w:rFonts w:cstheme="minorHAnsi"/>
          <w:sz w:val="24"/>
          <w:szCs w:val="24"/>
        </w:rPr>
        <w:t>)</w:t>
      </w:r>
      <w:r w:rsidRPr="007D7CA7">
        <w:rPr>
          <w:rFonts w:cstheme="minorHAnsi"/>
          <w:sz w:val="24"/>
          <w:szCs w:val="24"/>
        </w:rPr>
        <w:t>.</w:t>
      </w:r>
      <w:proofErr w:type="gramEnd"/>
      <w:r w:rsidRPr="007D7CA7">
        <w:rPr>
          <w:rFonts w:cstheme="minorHAnsi"/>
          <w:sz w:val="24"/>
          <w:szCs w:val="24"/>
        </w:rPr>
        <w:t xml:space="preserve"> </w:t>
      </w:r>
      <w:proofErr w:type="gramStart"/>
      <w:r w:rsidRPr="007D7CA7">
        <w:rPr>
          <w:rFonts w:cstheme="minorHAnsi"/>
          <w:sz w:val="24"/>
          <w:szCs w:val="24"/>
        </w:rPr>
        <w:t>A model for describing the energy value of straws.</w:t>
      </w:r>
      <w:proofErr w:type="gramEnd"/>
      <w:r w:rsidRPr="007D7CA7">
        <w:rPr>
          <w:rFonts w:cstheme="minorHAnsi"/>
          <w:sz w:val="24"/>
          <w:szCs w:val="24"/>
        </w:rPr>
        <w:t xml:space="preserve"> </w:t>
      </w:r>
      <w:proofErr w:type="gramStart"/>
      <w:r w:rsidRPr="007D7CA7">
        <w:rPr>
          <w:rFonts w:cstheme="minorHAnsi"/>
          <w:sz w:val="24"/>
          <w:szCs w:val="24"/>
        </w:rPr>
        <w:t>Indian Dairyman XLI: 322- 327.</w:t>
      </w:r>
      <w:proofErr w:type="gramEnd"/>
    </w:p>
    <w:p w:rsidR="00F8036F" w:rsidRDefault="00CE0F5A" w:rsidP="00F8036F">
      <w:pPr>
        <w:spacing w:before="240" w:line="240" w:lineRule="auto"/>
        <w:ind w:left="720" w:hanging="720"/>
        <w:contextualSpacing/>
        <w:rPr>
          <w:rFonts w:eastAsia="TimesNewRoman" w:cstheme="minorHAnsi"/>
          <w:color w:val="000000"/>
          <w:sz w:val="24"/>
          <w:szCs w:val="24"/>
        </w:rPr>
      </w:pPr>
      <w:proofErr w:type="spellStart"/>
      <w:proofErr w:type="gramStart"/>
      <w:r w:rsidRPr="007D7CA7">
        <w:rPr>
          <w:rFonts w:cstheme="minorHAnsi"/>
          <w:sz w:val="24"/>
          <w:szCs w:val="24"/>
        </w:rPr>
        <w:t>Tessema</w:t>
      </w:r>
      <w:proofErr w:type="spellEnd"/>
      <w:r w:rsidR="00D30A71" w:rsidRPr="007D7CA7">
        <w:rPr>
          <w:rFonts w:cstheme="minorHAnsi"/>
          <w:sz w:val="24"/>
          <w:szCs w:val="24"/>
        </w:rPr>
        <w:t xml:space="preserve"> </w:t>
      </w:r>
      <w:proofErr w:type="spellStart"/>
      <w:r w:rsidRPr="007D7CA7">
        <w:rPr>
          <w:rFonts w:cstheme="minorHAnsi"/>
          <w:sz w:val="24"/>
          <w:szCs w:val="24"/>
        </w:rPr>
        <w:t>Zewdu</w:t>
      </w:r>
      <w:proofErr w:type="spellEnd"/>
      <w:r w:rsidRPr="007D7CA7">
        <w:rPr>
          <w:rFonts w:cstheme="minorHAnsi"/>
          <w:noProof/>
          <w:sz w:val="24"/>
          <w:szCs w:val="24"/>
        </w:rPr>
        <w:t>, Baars, R.M.T., Alemu Yami</w:t>
      </w:r>
      <w:r w:rsidR="00D30A71" w:rsidRPr="007D7CA7">
        <w:rPr>
          <w:rFonts w:cstheme="minorHAnsi"/>
          <w:noProof/>
          <w:sz w:val="24"/>
          <w:szCs w:val="24"/>
        </w:rPr>
        <w:t xml:space="preserve"> </w:t>
      </w:r>
      <w:r w:rsidR="006631A6" w:rsidRPr="007D7CA7">
        <w:rPr>
          <w:rFonts w:cstheme="minorHAnsi"/>
          <w:noProof/>
          <w:sz w:val="24"/>
          <w:szCs w:val="24"/>
        </w:rPr>
        <w:t>.</w:t>
      </w:r>
      <w:r w:rsidR="00EA5BF0" w:rsidRPr="007D7CA7">
        <w:rPr>
          <w:rFonts w:cstheme="minorHAnsi"/>
          <w:noProof/>
          <w:sz w:val="24"/>
          <w:szCs w:val="24"/>
        </w:rPr>
        <w:t>(</w:t>
      </w:r>
      <w:r w:rsidRPr="007D7CA7">
        <w:rPr>
          <w:rFonts w:cstheme="minorHAnsi"/>
          <w:noProof/>
          <w:sz w:val="24"/>
          <w:szCs w:val="24"/>
        </w:rPr>
        <w:t>2002</w:t>
      </w:r>
      <w:r w:rsidR="00EA5BF0" w:rsidRPr="007D7CA7">
        <w:rPr>
          <w:rFonts w:cstheme="minorHAnsi"/>
          <w:noProof/>
          <w:sz w:val="24"/>
          <w:szCs w:val="24"/>
        </w:rPr>
        <w:t>)</w:t>
      </w:r>
      <w:r w:rsidRPr="007D7CA7">
        <w:rPr>
          <w:rFonts w:cstheme="minorHAnsi"/>
          <w:noProof/>
          <w:sz w:val="24"/>
          <w:szCs w:val="24"/>
        </w:rPr>
        <w:t>.</w:t>
      </w:r>
      <w:proofErr w:type="gramEnd"/>
      <w:r w:rsidRPr="007D7CA7">
        <w:rPr>
          <w:rFonts w:cstheme="minorHAnsi"/>
          <w:noProof/>
          <w:sz w:val="24"/>
          <w:szCs w:val="24"/>
        </w:rPr>
        <w:t xml:space="preserve"> Effect of plant height at cutting, source and level of fertiliser on yield and nutritional quality of </w:t>
      </w:r>
      <w:r w:rsidR="006F5B0F" w:rsidRPr="007D7CA7">
        <w:rPr>
          <w:rFonts w:cstheme="minorHAnsi"/>
          <w:noProof/>
          <w:sz w:val="24"/>
          <w:szCs w:val="24"/>
        </w:rPr>
        <w:t>N</w:t>
      </w:r>
      <w:r w:rsidRPr="007D7CA7">
        <w:rPr>
          <w:rFonts w:cstheme="minorHAnsi"/>
          <w:noProof/>
          <w:sz w:val="24"/>
          <w:szCs w:val="24"/>
        </w:rPr>
        <w:t>apier grass (</w:t>
      </w:r>
      <w:r w:rsidRPr="007D7CA7">
        <w:rPr>
          <w:rFonts w:cstheme="minorHAnsi"/>
          <w:i/>
          <w:iCs/>
          <w:noProof/>
          <w:sz w:val="24"/>
          <w:szCs w:val="24"/>
        </w:rPr>
        <w:t>pennisetumpurpureum</w:t>
      </w:r>
      <w:r w:rsidRPr="007D7CA7">
        <w:rPr>
          <w:rFonts w:cstheme="minorHAnsi"/>
          <w:noProof/>
          <w:sz w:val="24"/>
          <w:szCs w:val="24"/>
        </w:rPr>
        <w:t xml:space="preserve"> (l.) schumach.). African Journal of Range and Forage Science 19, 123–128. </w:t>
      </w:r>
      <w:hyperlink r:id="rId12" w:history="1">
        <w:r w:rsidRPr="007D7CA7">
          <w:rPr>
            <w:rStyle w:val="Hyperlink"/>
            <w:rFonts w:cstheme="minorHAnsi"/>
            <w:noProof/>
            <w:sz w:val="24"/>
            <w:szCs w:val="24"/>
          </w:rPr>
          <w:t>https://doi.org/10.2989/10220110209485783</w:t>
        </w:r>
      </w:hyperlink>
      <w:r w:rsidRPr="007D7CA7">
        <w:rPr>
          <w:rFonts w:cstheme="minorHAnsi"/>
          <w:noProof/>
          <w:sz w:val="24"/>
          <w:szCs w:val="24"/>
        </w:rPr>
        <w:t>.</w:t>
      </w:r>
    </w:p>
    <w:p w:rsidR="00F8036F" w:rsidRDefault="00720728" w:rsidP="00F8036F">
      <w:pPr>
        <w:spacing w:before="240" w:line="240" w:lineRule="auto"/>
        <w:ind w:left="720" w:hanging="720"/>
        <w:contextualSpacing/>
        <w:rPr>
          <w:rFonts w:eastAsia="TimesNewRoman" w:cstheme="minorHAnsi"/>
          <w:color w:val="000000"/>
          <w:sz w:val="24"/>
          <w:szCs w:val="24"/>
        </w:rPr>
      </w:pPr>
      <w:proofErr w:type="spellStart"/>
      <w:r w:rsidRPr="007D7CA7">
        <w:rPr>
          <w:rFonts w:cstheme="minorHAnsi"/>
          <w:sz w:val="24"/>
          <w:szCs w:val="24"/>
        </w:rPr>
        <w:t>Tessema</w:t>
      </w:r>
      <w:proofErr w:type="spellEnd"/>
      <w:r w:rsidR="00EE1180" w:rsidRPr="007D7CA7">
        <w:rPr>
          <w:rFonts w:cstheme="minorHAnsi"/>
          <w:sz w:val="24"/>
          <w:szCs w:val="24"/>
        </w:rPr>
        <w:t xml:space="preserve"> </w:t>
      </w:r>
      <w:proofErr w:type="spellStart"/>
      <w:r w:rsidRPr="007D7CA7">
        <w:rPr>
          <w:rFonts w:cstheme="minorHAnsi"/>
          <w:sz w:val="24"/>
          <w:szCs w:val="24"/>
        </w:rPr>
        <w:t>Zewdu</w:t>
      </w:r>
      <w:proofErr w:type="spellEnd"/>
      <w:r w:rsidRPr="007D7CA7">
        <w:rPr>
          <w:rFonts w:cstheme="minorHAnsi"/>
          <w:sz w:val="24"/>
          <w:szCs w:val="24"/>
        </w:rPr>
        <w:t xml:space="preserve">. </w:t>
      </w:r>
      <w:r w:rsidR="00EA5BF0" w:rsidRPr="007D7CA7">
        <w:rPr>
          <w:rFonts w:cstheme="minorHAnsi"/>
          <w:sz w:val="24"/>
          <w:szCs w:val="24"/>
        </w:rPr>
        <w:t>(</w:t>
      </w:r>
      <w:r w:rsidRPr="007D7CA7">
        <w:rPr>
          <w:rFonts w:cstheme="minorHAnsi"/>
          <w:sz w:val="24"/>
          <w:szCs w:val="24"/>
        </w:rPr>
        <w:t>2005</w:t>
      </w:r>
      <w:r w:rsidR="00EA5BF0" w:rsidRPr="007D7CA7">
        <w:rPr>
          <w:rFonts w:cstheme="minorHAnsi"/>
          <w:sz w:val="24"/>
          <w:szCs w:val="24"/>
        </w:rPr>
        <w:t>)</w:t>
      </w:r>
      <w:r w:rsidRPr="007D7CA7">
        <w:rPr>
          <w:rFonts w:cstheme="minorHAnsi"/>
          <w:sz w:val="24"/>
          <w:szCs w:val="24"/>
        </w:rPr>
        <w:t>. Variation in growth, yield, chemical composition and in vitro dry matter digestibility of Napier grass accessions (</w:t>
      </w:r>
      <w:r w:rsidRPr="007D7CA7">
        <w:rPr>
          <w:rFonts w:cstheme="minorHAnsi"/>
          <w:i/>
          <w:iCs/>
          <w:sz w:val="24"/>
          <w:szCs w:val="24"/>
        </w:rPr>
        <w:t>Pennisetum purpureum</w:t>
      </w:r>
      <w:r w:rsidRPr="007D7CA7">
        <w:rPr>
          <w:rFonts w:cstheme="minorHAnsi"/>
          <w:sz w:val="24"/>
          <w:szCs w:val="24"/>
        </w:rPr>
        <w:t xml:space="preserve">). Tropical Science, 45(2), 67–73. </w:t>
      </w:r>
      <w:hyperlink r:id="rId13" w:history="1">
        <w:r w:rsidR="001248E2" w:rsidRPr="007D7CA7">
          <w:rPr>
            <w:rStyle w:val="Hyperlink"/>
            <w:rFonts w:cstheme="minorHAnsi"/>
            <w:sz w:val="24"/>
            <w:szCs w:val="24"/>
          </w:rPr>
          <w:t xml:space="preserve">https://doi.org/10. </w:t>
        </w:r>
        <w:proofErr w:type="gramStart"/>
        <w:r w:rsidR="001248E2" w:rsidRPr="007D7CA7">
          <w:rPr>
            <w:rStyle w:val="Hyperlink"/>
            <w:rFonts w:cstheme="minorHAnsi"/>
            <w:sz w:val="24"/>
            <w:szCs w:val="24"/>
          </w:rPr>
          <w:t>1002/ts.51</w:t>
        </w:r>
      </w:hyperlink>
      <w:r w:rsidR="005559F1" w:rsidRPr="007D7CA7">
        <w:rPr>
          <w:rFonts w:cstheme="minorHAnsi"/>
          <w:sz w:val="24"/>
          <w:szCs w:val="24"/>
        </w:rPr>
        <w:t>.</w:t>
      </w:r>
      <w:proofErr w:type="gramEnd"/>
    </w:p>
    <w:p w:rsidR="00F8036F" w:rsidRDefault="00D30A71" w:rsidP="00F8036F">
      <w:pPr>
        <w:spacing w:before="240" w:line="240" w:lineRule="auto"/>
        <w:ind w:left="720" w:hanging="720"/>
        <w:contextualSpacing/>
        <w:rPr>
          <w:rFonts w:eastAsia="TimesNewRoman" w:cstheme="minorHAnsi"/>
          <w:color w:val="000000"/>
          <w:sz w:val="24"/>
          <w:szCs w:val="24"/>
        </w:rPr>
      </w:pPr>
      <w:r w:rsidRPr="007D7CA7">
        <w:rPr>
          <w:rFonts w:cstheme="minorHAnsi"/>
          <w:sz w:val="24"/>
          <w:szCs w:val="24"/>
        </w:rPr>
        <w:t xml:space="preserve">Van </w:t>
      </w:r>
      <w:proofErr w:type="spellStart"/>
      <w:r w:rsidRPr="007D7CA7">
        <w:rPr>
          <w:rFonts w:cstheme="minorHAnsi"/>
          <w:sz w:val="24"/>
          <w:szCs w:val="24"/>
        </w:rPr>
        <w:t>soest</w:t>
      </w:r>
      <w:proofErr w:type="spellEnd"/>
      <w:r w:rsidRPr="007D7CA7">
        <w:rPr>
          <w:rFonts w:cstheme="minorHAnsi"/>
          <w:sz w:val="24"/>
          <w:szCs w:val="24"/>
        </w:rPr>
        <w:t xml:space="preserve">, P. J., H. B. Robertson and B. A. </w:t>
      </w:r>
      <w:proofErr w:type="gramStart"/>
      <w:r w:rsidRPr="007D7CA7">
        <w:rPr>
          <w:rFonts w:cstheme="minorHAnsi"/>
          <w:sz w:val="24"/>
          <w:szCs w:val="24"/>
        </w:rPr>
        <w:t xml:space="preserve">Lewis </w:t>
      </w:r>
      <w:r w:rsidR="006631A6" w:rsidRPr="007D7CA7">
        <w:rPr>
          <w:rFonts w:cstheme="minorHAnsi"/>
          <w:sz w:val="24"/>
          <w:szCs w:val="24"/>
        </w:rPr>
        <w:t>.</w:t>
      </w:r>
      <w:r w:rsidRPr="007D7CA7">
        <w:rPr>
          <w:rFonts w:cstheme="minorHAnsi"/>
          <w:sz w:val="24"/>
          <w:szCs w:val="24"/>
        </w:rPr>
        <w:t>(</w:t>
      </w:r>
      <w:proofErr w:type="gramEnd"/>
      <w:r w:rsidRPr="007D7CA7">
        <w:rPr>
          <w:rFonts w:cstheme="minorHAnsi"/>
          <w:sz w:val="24"/>
          <w:szCs w:val="24"/>
        </w:rPr>
        <w:t xml:space="preserve">1991). </w:t>
      </w:r>
      <w:proofErr w:type="gramStart"/>
      <w:r w:rsidRPr="007D7CA7">
        <w:rPr>
          <w:rFonts w:cstheme="minorHAnsi"/>
          <w:sz w:val="24"/>
          <w:szCs w:val="24"/>
        </w:rPr>
        <w:t>Method of dietary fiber and non-starch polysaccharides in relation to animal material.</w:t>
      </w:r>
      <w:proofErr w:type="gramEnd"/>
      <w:r w:rsidRPr="007D7CA7">
        <w:rPr>
          <w:rFonts w:cstheme="minorHAnsi"/>
          <w:sz w:val="24"/>
          <w:szCs w:val="24"/>
        </w:rPr>
        <w:t xml:space="preserve"> J. Dairy sci. 74:3583-3587</w:t>
      </w:r>
    </w:p>
    <w:p w:rsidR="00F8036F" w:rsidRDefault="00D30A71" w:rsidP="00F8036F">
      <w:pPr>
        <w:spacing w:before="240" w:line="240" w:lineRule="auto"/>
        <w:ind w:left="720" w:hanging="720"/>
        <w:contextualSpacing/>
        <w:rPr>
          <w:rFonts w:eastAsia="TimesNewRoman" w:cstheme="minorHAnsi"/>
          <w:color w:val="000000"/>
          <w:sz w:val="24"/>
          <w:szCs w:val="24"/>
        </w:rPr>
      </w:pPr>
      <w:r w:rsidRPr="007D7CA7">
        <w:rPr>
          <w:rFonts w:cstheme="minorHAnsi"/>
          <w:sz w:val="24"/>
          <w:szCs w:val="24"/>
        </w:rPr>
        <w:t xml:space="preserve">Van </w:t>
      </w:r>
      <w:proofErr w:type="spellStart"/>
      <w:r w:rsidRPr="007D7CA7">
        <w:rPr>
          <w:rFonts w:cstheme="minorHAnsi"/>
          <w:sz w:val="24"/>
          <w:szCs w:val="24"/>
        </w:rPr>
        <w:t>Soest</w:t>
      </w:r>
      <w:proofErr w:type="spellEnd"/>
      <w:r w:rsidRPr="007D7CA7">
        <w:rPr>
          <w:rFonts w:cstheme="minorHAnsi"/>
          <w:sz w:val="24"/>
          <w:szCs w:val="24"/>
        </w:rPr>
        <w:t xml:space="preserve"> P. J </w:t>
      </w:r>
      <w:r w:rsidR="00EA5BF0" w:rsidRPr="007D7CA7">
        <w:rPr>
          <w:rFonts w:cstheme="minorHAnsi"/>
          <w:sz w:val="24"/>
          <w:szCs w:val="24"/>
        </w:rPr>
        <w:t>(</w:t>
      </w:r>
      <w:r w:rsidR="00791BE8" w:rsidRPr="007D7CA7">
        <w:rPr>
          <w:rFonts w:cstheme="minorHAnsi"/>
          <w:sz w:val="24"/>
          <w:szCs w:val="24"/>
        </w:rPr>
        <w:t>1994</w:t>
      </w:r>
      <w:r w:rsidR="00EA5BF0" w:rsidRPr="007D7CA7">
        <w:rPr>
          <w:rFonts w:cstheme="minorHAnsi"/>
          <w:sz w:val="24"/>
          <w:szCs w:val="24"/>
        </w:rPr>
        <w:t>)</w:t>
      </w:r>
      <w:r w:rsidR="00791BE8" w:rsidRPr="007D7CA7">
        <w:rPr>
          <w:rFonts w:cstheme="minorHAnsi"/>
          <w:sz w:val="24"/>
          <w:szCs w:val="24"/>
        </w:rPr>
        <w:t>. Nutritional Ecology of the Ruminants 2</w:t>
      </w:r>
      <w:r w:rsidR="00791BE8" w:rsidRPr="007D7CA7">
        <w:rPr>
          <w:rFonts w:cstheme="minorHAnsi"/>
          <w:sz w:val="24"/>
          <w:szCs w:val="24"/>
          <w:vertAlign w:val="superscript"/>
        </w:rPr>
        <w:t>nd</w:t>
      </w:r>
      <w:r w:rsidR="00791BE8" w:rsidRPr="007D7CA7">
        <w:rPr>
          <w:rFonts w:cstheme="minorHAnsi"/>
          <w:sz w:val="24"/>
          <w:szCs w:val="24"/>
        </w:rPr>
        <w:t>, Comstock Publishing Associates, Cornell University Press, Ithaca, NY, USA.</w:t>
      </w:r>
    </w:p>
    <w:p w:rsidR="00F8036F" w:rsidRDefault="00D30A71" w:rsidP="00F8036F">
      <w:pPr>
        <w:spacing w:before="240" w:line="240" w:lineRule="auto"/>
        <w:ind w:left="720" w:hanging="720"/>
        <w:contextualSpacing/>
        <w:rPr>
          <w:rFonts w:eastAsia="TimesNewRoman" w:cstheme="minorHAnsi"/>
          <w:color w:val="000000"/>
          <w:sz w:val="24"/>
          <w:szCs w:val="24"/>
        </w:rPr>
      </w:pPr>
      <w:proofErr w:type="spellStart"/>
      <w:r w:rsidRPr="007D7CA7">
        <w:rPr>
          <w:rFonts w:cstheme="minorHAnsi"/>
          <w:color w:val="000000"/>
          <w:sz w:val="24"/>
          <w:szCs w:val="24"/>
        </w:rPr>
        <w:t>Vendramini</w:t>
      </w:r>
      <w:proofErr w:type="spellEnd"/>
      <w:r w:rsidRPr="007D7CA7">
        <w:rPr>
          <w:rFonts w:cstheme="minorHAnsi"/>
          <w:color w:val="000000"/>
          <w:sz w:val="24"/>
          <w:szCs w:val="24"/>
        </w:rPr>
        <w:t xml:space="preserve"> JMB, </w:t>
      </w:r>
      <w:proofErr w:type="spellStart"/>
      <w:r w:rsidRPr="007D7CA7">
        <w:rPr>
          <w:rFonts w:cstheme="minorHAnsi"/>
          <w:color w:val="000000"/>
          <w:sz w:val="24"/>
          <w:szCs w:val="24"/>
        </w:rPr>
        <w:t>Sollenberger</w:t>
      </w:r>
      <w:proofErr w:type="spellEnd"/>
      <w:r w:rsidRPr="007D7CA7">
        <w:rPr>
          <w:rFonts w:cstheme="minorHAnsi"/>
          <w:color w:val="000000"/>
          <w:sz w:val="24"/>
          <w:szCs w:val="24"/>
        </w:rPr>
        <w:t xml:space="preserve"> LE, Soares AB, Da Silva WL, Sanchez JMD, Valente AL, Aguiar AD, Mullenix MK </w:t>
      </w:r>
      <w:r w:rsidR="006631A6" w:rsidRPr="007D7CA7">
        <w:rPr>
          <w:rFonts w:cstheme="minorHAnsi"/>
          <w:color w:val="000000"/>
          <w:sz w:val="24"/>
          <w:szCs w:val="24"/>
        </w:rPr>
        <w:t>.</w:t>
      </w:r>
      <w:r w:rsidRPr="007D7CA7">
        <w:rPr>
          <w:rFonts w:cstheme="minorHAnsi"/>
          <w:color w:val="000000"/>
          <w:sz w:val="24"/>
          <w:szCs w:val="24"/>
        </w:rPr>
        <w:t xml:space="preserve">(2014). Harvest frequency affects herbage accumulation and nutritive value of </w:t>
      </w:r>
      <w:r w:rsidRPr="007D7CA7">
        <w:rPr>
          <w:rFonts w:cstheme="minorHAnsi"/>
          <w:i/>
          <w:iCs/>
          <w:color w:val="000000"/>
          <w:sz w:val="24"/>
          <w:szCs w:val="24"/>
        </w:rPr>
        <w:t xml:space="preserve">Brachiaria </w:t>
      </w:r>
      <w:r w:rsidRPr="007D7CA7">
        <w:rPr>
          <w:rFonts w:cstheme="minorHAnsi"/>
          <w:color w:val="000000"/>
          <w:sz w:val="24"/>
          <w:szCs w:val="24"/>
        </w:rPr>
        <w:t>grass hybrids in Florida. Trop. Grasslands – Forrajes Trop. 2:197-206.</w:t>
      </w:r>
    </w:p>
    <w:p w:rsidR="00F8036F" w:rsidRDefault="00720728" w:rsidP="00F8036F">
      <w:pPr>
        <w:spacing w:before="240" w:line="240" w:lineRule="auto"/>
        <w:ind w:left="720" w:hanging="720"/>
        <w:contextualSpacing/>
        <w:rPr>
          <w:rFonts w:eastAsia="TimesNewRoman" w:cstheme="minorHAnsi"/>
          <w:color w:val="000000"/>
          <w:sz w:val="24"/>
          <w:szCs w:val="24"/>
        </w:rPr>
      </w:pPr>
      <w:proofErr w:type="spellStart"/>
      <w:r w:rsidRPr="007D7CA7">
        <w:rPr>
          <w:rFonts w:cstheme="minorHAnsi"/>
          <w:sz w:val="24"/>
          <w:szCs w:val="24"/>
        </w:rPr>
        <w:t>Yasin</w:t>
      </w:r>
      <w:proofErr w:type="spellEnd"/>
      <w:r w:rsidRPr="007D7CA7">
        <w:rPr>
          <w:rFonts w:cstheme="minorHAnsi"/>
          <w:sz w:val="24"/>
          <w:szCs w:val="24"/>
        </w:rPr>
        <w:t xml:space="preserve">, </w:t>
      </w:r>
      <w:r w:rsidR="00D30A71" w:rsidRPr="007D7CA7">
        <w:rPr>
          <w:rFonts w:cstheme="minorHAnsi"/>
          <w:sz w:val="24"/>
          <w:szCs w:val="24"/>
        </w:rPr>
        <w:t xml:space="preserve">M., Malik, M. A., &amp; Nazir, M. </w:t>
      </w:r>
      <w:proofErr w:type="gramStart"/>
      <w:r w:rsidR="00D30A71" w:rsidRPr="007D7CA7">
        <w:rPr>
          <w:rFonts w:cstheme="minorHAnsi"/>
          <w:sz w:val="24"/>
          <w:szCs w:val="24"/>
        </w:rPr>
        <w:t>S</w:t>
      </w:r>
      <w:r w:rsidRPr="007D7CA7">
        <w:rPr>
          <w:rFonts w:cstheme="minorHAnsi"/>
          <w:sz w:val="24"/>
          <w:szCs w:val="24"/>
        </w:rPr>
        <w:t xml:space="preserve"> </w:t>
      </w:r>
      <w:r w:rsidR="006631A6" w:rsidRPr="007D7CA7">
        <w:rPr>
          <w:rFonts w:cstheme="minorHAnsi"/>
          <w:sz w:val="24"/>
          <w:szCs w:val="24"/>
        </w:rPr>
        <w:t>.</w:t>
      </w:r>
      <w:r w:rsidR="00EA5BF0" w:rsidRPr="007D7CA7">
        <w:rPr>
          <w:rFonts w:cstheme="minorHAnsi"/>
          <w:sz w:val="24"/>
          <w:szCs w:val="24"/>
        </w:rPr>
        <w:t>(</w:t>
      </w:r>
      <w:proofErr w:type="gramEnd"/>
      <w:r w:rsidRPr="007D7CA7">
        <w:rPr>
          <w:rFonts w:cstheme="minorHAnsi"/>
          <w:sz w:val="24"/>
          <w:szCs w:val="24"/>
        </w:rPr>
        <w:t>2003</w:t>
      </w:r>
      <w:r w:rsidR="00EA5BF0" w:rsidRPr="007D7CA7">
        <w:rPr>
          <w:rFonts w:cstheme="minorHAnsi"/>
          <w:sz w:val="24"/>
          <w:szCs w:val="24"/>
        </w:rPr>
        <w:t>)</w:t>
      </w:r>
      <w:r w:rsidRPr="007D7CA7">
        <w:rPr>
          <w:rFonts w:cstheme="minorHAnsi"/>
          <w:sz w:val="24"/>
          <w:szCs w:val="24"/>
        </w:rPr>
        <w:t xml:space="preserve">. </w:t>
      </w:r>
      <w:proofErr w:type="gramStart"/>
      <w:r w:rsidRPr="007D7CA7">
        <w:rPr>
          <w:rFonts w:cstheme="minorHAnsi"/>
          <w:sz w:val="24"/>
          <w:szCs w:val="24"/>
        </w:rPr>
        <w:t xml:space="preserve">Effect of different spatial </w:t>
      </w:r>
      <w:r w:rsidR="00783B7C" w:rsidRPr="007D7CA7">
        <w:rPr>
          <w:rFonts w:cstheme="minorHAnsi"/>
          <w:sz w:val="24"/>
          <w:szCs w:val="24"/>
        </w:rPr>
        <w:t>arrangements</w:t>
      </w:r>
      <w:r w:rsidRPr="007D7CA7">
        <w:rPr>
          <w:rFonts w:cstheme="minorHAnsi"/>
          <w:sz w:val="24"/>
          <w:szCs w:val="24"/>
        </w:rPr>
        <w:t xml:space="preserve"> on forage yield, yield components and quality of mott Elephantgrass.</w:t>
      </w:r>
      <w:proofErr w:type="gramEnd"/>
      <w:r w:rsidRPr="007D7CA7">
        <w:rPr>
          <w:rFonts w:cstheme="minorHAnsi"/>
          <w:sz w:val="24"/>
          <w:szCs w:val="24"/>
        </w:rPr>
        <w:t xml:space="preserve"> Pakistan Journal of Agronomy, 2(1), 52–58.</w:t>
      </w:r>
    </w:p>
    <w:p w:rsidR="00381143" w:rsidRPr="00F8036F" w:rsidRDefault="00381143" w:rsidP="00F8036F">
      <w:pPr>
        <w:spacing w:before="240" w:line="240" w:lineRule="auto"/>
        <w:ind w:left="720" w:hanging="720"/>
        <w:contextualSpacing/>
        <w:rPr>
          <w:rFonts w:eastAsia="TimesNewRoman" w:cstheme="minorHAnsi"/>
          <w:color w:val="000000"/>
          <w:sz w:val="24"/>
          <w:szCs w:val="24"/>
        </w:rPr>
      </w:pPr>
      <w:proofErr w:type="spellStart"/>
      <w:r w:rsidRPr="007D7CA7">
        <w:rPr>
          <w:rFonts w:cstheme="minorHAnsi"/>
          <w:sz w:val="24"/>
          <w:szCs w:val="24"/>
        </w:rPr>
        <w:t>Zinash</w:t>
      </w:r>
      <w:proofErr w:type="spellEnd"/>
      <w:r w:rsidRPr="007D7CA7">
        <w:rPr>
          <w:rFonts w:cstheme="minorHAnsi"/>
          <w:sz w:val="24"/>
          <w:szCs w:val="24"/>
        </w:rPr>
        <w:t xml:space="preserve"> S</w:t>
      </w:r>
      <w:r w:rsidR="00783B7C" w:rsidRPr="007D7CA7">
        <w:rPr>
          <w:rFonts w:cstheme="minorHAnsi"/>
          <w:sz w:val="24"/>
          <w:szCs w:val="24"/>
        </w:rPr>
        <w:t>.</w:t>
      </w:r>
      <w:r w:rsidRPr="007D7CA7">
        <w:rPr>
          <w:rFonts w:cstheme="minorHAnsi"/>
          <w:sz w:val="24"/>
          <w:szCs w:val="24"/>
        </w:rPr>
        <w:t>, Aschalew T</w:t>
      </w:r>
      <w:r w:rsidR="00783B7C" w:rsidRPr="007D7CA7">
        <w:rPr>
          <w:rFonts w:cstheme="minorHAnsi"/>
          <w:sz w:val="24"/>
          <w:szCs w:val="24"/>
        </w:rPr>
        <w:t>.</w:t>
      </w:r>
      <w:r w:rsidRPr="007D7CA7">
        <w:rPr>
          <w:rFonts w:cstheme="minorHAnsi"/>
          <w:sz w:val="24"/>
          <w:szCs w:val="24"/>
        </w:rPr>
        <w:t>, Alemu Y</w:t>
      </w:r>
      <w:r w:rsidR="00783B7C" w:rsidRPr="007D7CA7">
        <w:rPr>
          <w:rFonts w:cstheme="minorHAnsi"/>
          <w:sz w:val="24"/>
          <w:szCs w:val="24"/>
        </w:rPr>
        <w:t>.</w:t>
      </w:r>
      <w:r w:rsidRPr="007D7CA7">
        <w:rPr>
          <w:rFonts w:cstheme="minorHAnsi"/>
          <w:sz w:val="24"/>
          <w:szCs w:val="24"/>
        </w:rPr>
        <w:t>, Azage</w:t>
      </w:r>
      <w:r w:rsidR="00D30A71" w:rsidRPr="007D7CA7">
        <w:rPr>
          <w:rFonts w:cstheme="minorHAnsi"/>
          <w:sz w:val="24"/>
          <w:szCs w:val="24"/>
        </w:rPr>
        <w:t xml:space="preserve"> </w:t>
      </w:r>
      <w:proofErr w:type="gramStart"/>
      <w:r w:rsidR="00901B09" w:rsidRPr="007D7CA7">
        <w:rPr>
          <w:rFonts w:cstheme="minorHAnsi"/>
          <w:sz w:val="24"/>
          <w:szCs w:val="24"/>
        </w:rPr>
        <w:t>T</w:t>
      </w:r>
      <w:r w:rsidR="00D30A71" w:rsidRPr="007D7CA7">
        <w:rPr>
          <w:rFonts w:cstheme="minorHAnsi"/>
          <w:sz w:val="24"/>
          <w:szCs w:val="24"/>
        </w:rPr>
        <w:t xml:space="preserve"> </w:t>
      </w:r>
      <w:r w:rsidR="006631A6" w:rsidRPr="007D7CA7">
        <w:rPr>
          <w:rFonts w:cstheme="minorHAnsi"/>
          <w:sz w:val="24"/>
          <w:szCs w:val="24"/>
        </w:rPr>
        <w:t>.</w:t>
      </w:r>
      <w:r w:rsidR="00901B09" w:rsidRPr="007D7CA7">
        <w:rPr>
          <w:rFonts w:cstheme="minorHAnsi"/>
          <w:sz w:val="24"/>
          <w:szCs w:val="24"/>
        </w:rPr>
        <w:t>(</w:t>
      </w:r>
      <w:proofErr w:type="gramEnd"/>
      <w:r w:rsidR="00901B09" w:rsidRPr="007D7CA7">
        <w:rPr>
          <w:rFonts w:cstheme="minorHAnsi"/>
          <w:sz w:val="24"/>
          <w:szCs w:val="24"/>
        </w:rPr>
        <w:t>2001</w:t>
      </w:r>
      <w:r w:rsidR="00733252" w:rsidRPr="007D7CA7">
        <w:rPr>
          <w:rFonts w:cstheme="minorHAnsi"/>
          <w:sz w:val="24"/>
          <w:szCs w:val="24"/>
        </w:rPr>
        <w:t>)</w:t>
      </w:r>
      <w:r w:rsidR="00EA5BF0" w:rsidRPr="007D7CA7">
        <w:rPr>
          <w:rFonts w:cstheme="minorHAnsi"/>
          <w:sz w:val="24"/>
          <w:szCs w:val="24"/>
        </w:rPr>
        <w:t>.</w:t>
      </w:r>
      <w:r w:rsidRPr="007D7CA7">
        <w:rPr>
          <w:rFonts w:cstheme="minorHAnsi"/>
          <w:sz w:val="24"/>
          <w:szCs w:val="24"/>
        </w:rPr>
        <w:t xml:space="preserve"> </w:t>
      </w:r>
      <w:proofErr w:type="gramStart"/>
      <w:r w:rsidRPr="007D7CA7">
        <w:rPr>
          <w:rFonts w:cstheme="minorHAnsi"/>
          <w:sz w:val="24"/>
          <w:szCs w:val="24"/>
        </w:rPr>
        <w:t>Status of livestock research anddevelopment in the highlands of Ethiopia.</w:t>
      </w:r>
      <w:proofErr w:type="gramEnd"/>
      <w:r w:rsidRPr="007D7CA7">
        <w:rPr>
          <w:rFonts w:cstheme="minorHAnsi"/>
          <w:sz w:val="24"/>
          <w:szCs w:val="24"/>
        </w:rPr>
        <w:t xml:space="preserve"> In: Wall PC (</w:t>
      </w:r>
      <w:proofErr w:type="gramStart"/>
      <w:r w:rsidRPr="007D7CA7">
        <w:rPr>
          <w:rFonts w:cstheme="minorHAnsi"/>
          <w:sz w:val="24"/>
          <w:szCs w:val="24"/>
        </w:rPr>
        <w:t>ed</w:t>
      </w:r>
      <w:proofErr w:type="gramEnd"/>
      <w:r w:rsidRPr="007D7CA7">
        <w:rPr>
          <w:rFonts w:cstheme="minorHAnsi"/>
          <w:sz w:val="24"/>
          <w:szCs w:val="24"/>
        </w:rPr>
        <w:t>) Chapter 1.Wheat and weeds: food and feed. Proceeding of two stockholder workshops</w:t>
      </w:r>
      <w:proofErr w:type="gramStart"/>
      <w:r w:rsidRPr="007D7CA7">
        <w:rPr>
          <w:rFonts w:cstheme="minorHAnsi"/>
          <w:sz w:val="24"/>
          <w:szCs w:val="24"/>
        </w:rPr>
        <w:t>,10</w:t>
      </w:r>
      <w:proofErr w:type="gramEnd"/>
      <w:r w:rsidRPr="007D7CA7">
        <w:rPr>
          <w:rFonts w:cstheme="minorHAnsi"/>
          <w:sz w:val="24"/>
          <w:szCs w:val="24"/>
        </w:rPr>
        <w:t xml:space="preserve">–11 Oct. 2000. Mexico City, </w:t>
      </w:r>
      <w:r w:rsidR="00901B09" w:rsidRPr="007D7CA7">
        <w:rPr>
          <w:rFonts w:cstheme="minorHAnsi"/>
          <w:sz w:val="24"/>
          <w:szCs w:val="24"/>
        </w:rPr>
        <w:t>Mexico.</w:t>
      </w:r>
      <w:r w:rsidRPr="007D7CA7">
        <w:rPr>
          <w:rFonts w:cstheme="minorHAnsi"/>
          <w:sz w:val="24"/>
          <w:szCs w:val="24"/>
        </w:rPr>
        <w:t xml:space="preserve"> p. 227–50.</w:t>
      </w:r>
    </w:p>
    <w:p w:rsidR="005E2712" w:rsidRPr="007D7CA7" w:rsidRDefault="005E2712" w:rsidP="00C87574">
      <w:pPr>
        <w:spacing w:line="240" w:lineRule="auto"/>
        <w:ind w:firstLine="720"/>
        <w:rPr>
          <w:rFonts w:cstheme="minorHAnsi"/>
          <w:b/>
          <w:sz w:val="24"/>
          <w:szCs w:val="24"/>
        </w:rPr>
      </w:pPr>
      <w:bookmarkStart w:id="1" w:name="_GoBack"/>
      <w:bookmarkEnd w:id="1"/>
    </w:p>
    <w:sectPr w:rsidR="005E2712" w:rsidRPr="007D7CA7" w:rsidSect="007D7CA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07" w:rsidRDefault="005C4207" w:rsidP="00DC687B">
      <w:pPr>
        <w:spacing w:line="240" w:lineRule="auto"/>
      </w:pPr>
      <w:r>
        <w:separator/>
      </w:r>
    </w:p>
  </w:endnote>
  <w:endnote w:type="continuationSeparator" w:id="0">
    <w:p w:rsidR="005C4207" w:rsidRDefault="005C4207" w:rsidP="00DC6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07" w:rsidRDefault="005C4207" w:rsidP="00DC687B">
      <w:pPr>
        <w:spacing w:line="240" w:lineRule="auto"/>
      </w:pPr>
      <w:r>
        <w:separator/>
      </w:r>
    </w:p>
  </w:footnote>
  <w:footnote w:type="continuationSeparator" w:id="0">
    <w:p w:rsidR="005C4207" w:rsidRDefault="005C4207" w:rsidP="00DC68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31A"/>
    <w:multiLevelType w:val="hybridMultilevel"/>
    <w:tmpl w:val="E34A3950"/>
    <w:lvl w:ilvl="0" w:tplc="37C2960A">
      <w:start w:val="1"/>
      <w:numFmt w:val="bullet"/>
      <w:lvlText w:val=""/>
      <w:lvlJc w:val="left"/>
      <w:pPr>
        <w:tabs>
          <w:tab w:val="num" w:pos="720"/>
        </w:tabs>
        <w:ind w:left="720" w:hanging="360"/>
      </w:pPr>
      <w:rPr>
        <w:rFonts w:ascii="Wingdings" w:hAnsi="Wingdings" w:hint="default"/>
      </w:rPr>
    </w:lvl>
    <w:lvl w:ilvl="1" w:tplc="85A0E246" w:tentative="1">
      <w:start w:val="1"/>
      <w:numFmt w:val="bullet"/>
      <w:lvlText w:val=""/>
      <w:lvlJc w:val="left"/>
      <w:pPr>
        <w:tabs>
          <w:tab w:val="num" w:pos="1440"/>
        </w:tabs>
        <w:ind w:left="1440" w:hanging="360"/>
      </w:pPr>
      <w:rPr>
        <w:rFonts w:ascii="Wingdings" w:hAnsi="Wingdings" w:hint="default"/>
      </w:rPr>
    </w:lvl>
    <w:lvl w:ilvl="2" w:tplc="1DD60038" w:tentative="1">
      <w:start w:val="1"/>
      <w:numFmt w:val="bullet"/>
      <w:lvlText w:val=""/>
      <w:lvlJc w:val="left"/>
      <w:pPr>
        <w:tabs>
          <w:tab w:val="num" w:pos="2160"/>
        </w:tabs>
        <w:ind w:left="2160" w:hanging="360"/>
      </w:pPr>
      <w:rPr>
        <w:rFonts w:ascii="Wingdings" w:hAnsi="Wingdings" w:hint="default"/>
      </w:rPr>
    </w:lvl>
    <w:lvl w:ilvl="3" w:tplc="B0CE7232" w:tentative="1">
      <w:start w:val="1"/>
      <w:numFmt w:val="bullet"/>
      <w:lvlText w:val=""/>
      <w:lvlJc w:val="left"/>
      <w:pPr>
        <w:tabs>
          <w:tab w:val="num" w:pos="2880"/>
        </w:tabs>
        <w:ind w:left="2880" w:hanging="360"/>
      </w:pPr>
      <w:rPr>
        <w:rFonts w:ascii="Wingdings" w:hAnsi="Wingdings" w:hint="default"/>
      </w:rPr>
    </w:lvl>
    <w:lvl w:ilvl="4" w:tplc="56601922" w:tentative="1">
      <w:start w:val="1"/>
      <w:numFmt w:val="bullet"/>
      <w:lvlText w:val=""/>
      <w:lvlJc w:val="left"/>
      <w:pPr>
        <w:tabs>
          <w:tab w:val="num" w:pos="3600"/>
        </w:tabs>
        <w:ind w:left="3600" w:hanging="360"/>
      </w:pPr>
      <w:rPr>
        <w:rFonts w:ascii="Wingdings" w:hAnsi="Wingdings" w:hint="default"/>
      </w:rPr>
    </w:lvl>
    <w:lvl w:ilvl="5" w:tplc="6F0EE530" w:tentative="1">
      <w:start w:val="1"/>
      <w:numFmt w:val="bullet"/>
      <w:lvlText w:val=""/>
      <w:lvlJc w:val="left"/>
      <w:pPr>
        <w:tabs>
          <w:tab w:val="num" w:pos="4320"/>
        </w:tabs>
        <w:ind w:left="4320" w:hanging="360"/>
      </w:pPr>
      <w:rPr>
        <w:rFonts w:ascii="Wingdings" w:hAnsi="Wingdings" w:hint="default"/>
      </w:rPr>
    </w:lvl>
    <w:lvl w:ilvl="6" w:tplc="2894FE06" w:tentative="1">
      <w:start w:val="1"/>
      <w:numFmt w:val="bullet"/>
      <w:lvlText w:val=""/>
      <w:lvlJc w:val="left"/>
      <w:pPr>
        <w:tabs>
          <w:tab w:val="num" w:pos="5040"/>
        </w:tabs>
        <w:ind w:left="5040" w:hanging="360"/>
      </w:pPr>
      <w:rPr>
        <w:rFonts w:ascii="Wingdings" w:hAnsi="Wingdings" w:hint="default"/>
      </w:rPr>
    </w:lvl>
    <w:lvl w:ilvl="7" w:tplc="E13074B2" w:tentative="1">
      <w:start w:val="1"/>
      <w:numFmt w:val="bullet"/>
      <w:lvlText w:val=""/>
      <w:lvlJc w:val="left"/>
      <w:pPr>
        <w:tabs>
          <w:tab w:val="num" w:pos="5760"/>
        </w:tabs>
        <w:ind w:left="5760" w:hanging="360"/>
      </w:pPr>
      <w:rPr>
        <w:rFonts w:ascii="Wingdings" w:hAnsi="Wingdings" w:hint="default"/>
      </w:rPr>
    </w:lvl>
    <w:lvl w:ilvl="8" w:tplc="494E8A74" w:tentative="1">
      <w:start w:val="1"/>
      <w:numFmt w:val="bullet"/>
      <w:lvlText w:val=""/>
      <w:lvlJc w:val="left"/>
      <w:pPr>
        <w:tabs>
          <w:tab w:val="num" w:pos="6480"/>
        </w:tabs>
        <w:ind w:left="6480" w:hanging="360"/>
      </w:pPr>
      <w:rPr>
        <w:rFonts w:ascii="Wingdings" w:hAnsi="Wingdings" w:hint="default"/>
      </w:rPr>
    </w:lvl>
  </w:abstractNum>
  <w:abstractNum w:abstractNumId="1">
    <w:nsid w:val="008D58BA"/>
    <w:multiLevelType w:val="hybridMultilevel"/>
    <w:tmpl w:val="459841C2"/>
    <w:lvl w:ilvl="0" w:tplc="FC9C7A58">
      <w:start w:val="1"/>
      <w:numFmt w:val="bullet"/>
      <w:lvlText w:val=""/>
      <w:lvlJc w:val="left"/>
      <w:pPr>
        <w:tabs>
          <w:tab w:val="num" w:pos="720"/>
        </w:tabs>
        <w:ind w:left="720" w:hanging="360"/>
      </w:pPr>
      <w:rPr>
        <w:rFonts w:ascii="Wingdings" w:hAnsi="Wingdings" w:hint="default"/>
      </w:rPr>
    </w:lvl>
    <w:lvl w:ilvl="1" w:tplc="075E1C20" w:tentative="1">
      <w:start w:val="1"/>
      <w:numFmt w:val="bullet"/>
      <w:lvlText w:val=""/>
      <w:lvlJc w:val="left"/>
      <w:pPr>
        <w:tabs>
          <w:tab w:val="num" w:pos="1440"/>
        </w:tabs>
        <w:ind w:left="1440" w:hanging="360"/>
      </w:pPr>
      <w:rPr>
        <w:rFonts w:ascii="Wingdings" w:hAnsi="Wingdings" w:hint="default"/>
      </w:rPr>
    </w:lvl>
    <w:lvl w:ilvl="2" w:tplc="5118542E" w:tentative="1">
      <w:start w:val="1"/>
      <w:numFmt w:val="bullet"/>
      <w:lvlText w:val=""/>
      <w:lvlJc w:val="left"/>
      <w:pPr>
        <w:tabs>
          <w:tab w:val="num" w:pos="2160"/>
        </w:tabs>
        <w:ind w:left="2160" w:hanging="360"/>
      </w:pPr>
      <w:rPr>
        <w:rFonts w:ascii="Wingdings" w:hAnsi="Wingdings" w:hint="default"/>
      </w:rPr>
    </w:lvl>
    <w:lvl w:ilvl="3" w:tplc="C3F08A7A" w:tentative="1">
      <w:start w:val="1"/>
      <w:numFmt w:val="bullet"/>
      <w:lvlText w:val=""/>
      <w:lvlJc w:val="left"/>
      <w:pPr>
        <w:tabs>
          <w:tab w:val="num" w:pos="2880"/>
        </w:tabs>
        <w:ind w:left="2880" w:hanging="360"/>
      </w:pPr>
      <w:rPr>
        <w:rFonts w:ascii="Wingdings" w:hAnsi="Wingdings" w:hint="default"/>
      </w:rPr>
    </w:lvl>
    <w:lvl w:ilvl="4" w:tplc="0CEE7DDE" w:tentative="1">
      <w:start w:val="1"/>
      <w:numFmt w:val="bullet"/>
      <w:lvlText w:val=""/>
      <w:lvlJc w:val="left"/>
      <w:pPr>
        <w:tabs>
          <w:tab w:val="num" w:pos="3600"/>
        </w:tabs>
        <w:ind w:left="3600" w:hanging="360"/>
      </w:pPr>
      <w:rPr>
        <w:rFonts w:ascii="Wingdings" w:hAnsi="Wingdings" w:hint="default"/>
      </w:rPr>
    </w:lvl>
    <w:lvl w:ilvl="5" w:tplc="47144610" w:tentative="1">
      <w:start w:val="1"/>
      <w:numFmt w:val="bullet"/>
      <w:lvlText w:val=""/>
      <w:lvlJc w:val="left"/>
      <w:pPr>
        <w:tabs>
          <w:tab w:val="num" w:pos="4320"/>
        </w:tabs>
        <w:ind w:left="4320" w:hanging="360"/>
      </w:pPr>
      <w:rPr>
        <w:rFonts w:ascii="Wingdings" w:hAnsi="Wingdings" w:hint="default"/>
      </w:rPr>
    </w:lvl>
    <w:lvl w:ilvl="6" w:tplc="55E6E8BC" w:tentative="1">
      <w:start w:val="1"/>
      <w:numFmt w:val="bullet"/>
      <w:lvlText w:val=""/>
      <w:lvlJc w:val="left"/>
      <w:pPr>
        <w:tabs>
          <w:tab w:val="num" w:pos="5040"/>
        </w:tabs>
        <w:ind w:left="5040" w:hanging="360"/>
      </w:pPr>
      <w:rPr>
        <w:rFonts w:ascii="Wingdings" w:hAnsi="Wingdings" w:hint="default"/>
      </w:rPr>
    </w:lvl>
    <w:lvl w:ilvl="7" w:tplc="21C4D1B6" w:tentative="1">
      <w:start w:val="1"/>
      <w:numFmt w:val="bullet"/>
      <w:lvlText w:val=""/>
      <w:lvlJc w:val="left"/>
      <w:pPr>
        <w:tabs>
          <w:tab w:val="num" w:pos="5760"/>
        </w:tabs>
        <w:ind w:left="5760" w:hanging="360"/>
      </w:pPr>
      <w:rPr>
        <w:rFonts w:ascii="Wingdings" w:hAnsi="Wingdings" w:hint="default"/>
      </w:rPr>
    </w:lvl>
    <w:lvl w:ilvl="8" w:tplc="D8C800EA" w:tentative="1">
      <w:start w:val="1"/>
      <w:numFmt w:val="bullet"/>
      <w:lvlText w:val=""/>
      <w:lvlJc w:val="left"/>
      <w:pPr>
        <w:tabs>
          <w:tab w:val="num" w:pos="6480"/>
        </w:tabs>
        <w:ind w:left="6480" w:hanging="360"/>
      </w:pPr>
      <w:rPr>
        <w:rFonts w:ascii="Wingdings" w:hAnsi="Wingdings" w:hint="default"/>
      </w:rPr>
    </w:lvl>
  </w:abstractNum>
  <w:abstractNum w:abstractNumId="2">
    <w:nsid w:val="06227F8D"/>
    <w:multiLevelType w:val="hybridMultilevel"/>
    <w:tmpl w:val="32601B3A"/>
    <w:lvl w:ilvl="0" w:tplc="DE2A6A1A">
      <w:start w:val="1"/>
      <w:numFmt w:val="bullet"/>
      <w:lvlText w:val=""/>
      <w:lvlJc w:val="left"/>
      <w:pPr>
        <w:tabs>
          <w:tab w:val="num" w:pos="720"/>
        </w:tabs>
        <w:ind w:left="720" w:hanging="360"/>
      </w:pPr>
      <w:rPr>
        <w:rFonts w:ascii="Wingdings" w:hAnsi="Wingdings" w:hint="default"/>
      </w:rPr>
    </w:lvl>
    <w:lvl w:ilvl="1" w:tplc="065EB9B4" w:tentative="1">
      <w:start w:val="1"/>
      <w:numFmt w:val="bullet"/>
      <w:lvlText w:val=""/>
      <w:lvlJc w:val="left"/>
      <w:pPr>
        <w:tabs>
          <w:tab w:val="num" w:pos="1440"/>
        </w:tabs>
        <w:ind w:left="1440" w:hanging="360"/>
      </w:pPr>
      <w:rPr>
        <w:rFonts w:ascii="Wingdings" w:hAnsi="Wingdings" w:hint="default"/>
      </w:rPr>
    </w:lvl>
    <w:lvl w:ilvl="2" w:tplc="9E82491A" w:tentative="1">
      <w:start w:val="1"/>
      <w:numFmt w:val="bullet"/>
      <w:lvlText w:val=""/>
      <w:lvlJc w:val="left"/>
      <w:pPr>
        <w:tabs>
          <w:tab w:val="num" w:pos="2160"/>
        </w:tabs>
        <w:ind w:left="2160" w:hanging="360"/>
      </w:pPr>
      <w:rPr>
        <w:rFonts w:ascii="Wingdings" w:hAnsi="Wingdings" w:hint="default"/>
      </w:rPr>
    </w:lvl>
    <w:lvl w:ilvl="3" w:tplc="BAC470B4" w:tentative="1">
      <w:start w:val="1"/>
      <w:numFmt w:val="bullet"/>
      <w:lvlText w:val=""/>
      <w:lvlJc w:val="left"/>
      <w:pPr>
        <w:tabs>
          <w:tab w:val="num" w:pos="2880"/>
        </w:tabs>
        <w:ind w:left="2880" w:hanging="360"/>
      </w:pPr>
      <w:rPr>
        <w:rFonts w:ascii="Wingdings" w:hAnsi="Wingdings" w:hint="default"/>
      </w:rPr>
    </w:lvl>
    <w:lvl w:ilvl="4" w:tplc="4A9EEA16" w:tentative="1">
      <w:start w:val="1"/>
      <w:numFmt w:val="bullet"/>
      <w:lvlText w:val=""/>
      <w:lvlJc w:val="left"/>
      <w:pPr>
        <w:tabs>
          <w:tab w:val="num" w:pos="3600"/>
        </w:tabs>
        <w:ind w:left="3600" w:hanging="360"/>
      </w:pPr>
      <w:rPr>
        <w:rFonts w:ascii="Wingdings" w:hAnsi="Wingdings" w:hint="default"/>
      </w:rPr>
    </w:lvl>
    <w:lvl w:ilvl="5" w:tplc="FC4CB188" w:tentative="1">
      <w:start w:val="1"/>
      <w:numFmt w:val="bullet"/>
      <w:lvlText w:val=""/>
      <w:lvlJc w:val="left"/>
      <w:pPr>
        <w:tabs>
          <w:tab w:val="num" w:pos="4320"/>
        </w:tabs>
        <w:ind w:left="4320" w:hanging="360"/>
      </w:pPr>
      <w:rPr>
        <w:rFonts w:ascii="Wingdings" w:hAnsi="Wingdings" w:hint="default"/>
      </w:rPr>
    </w:lvl>
    <w:lvl w:ilvl="6" w:tplc="6546B740" w:tentative="1">
      <w:start w:val="1"/>
      <w:numFmt w:val="bullet"/>
      <w:lvlText w:val=""/>
      <w:lvlJc w:val="left"/>
      <w:pPr>
        <w:tabs>
          <w:tab w:val="num" w:pos="5040"/>
        </w:tabs>
        <w:ind w:left="5040" w:hanging="360"/>
      </w:pPr>
      <w:rPr>
        <w:rFonts w:ascii="Wingdings" w:hAnsi="Wingdings" w:hint="default"/>
      </w:rPr>
    </w:lvl>
    <w:lvl w:ilvl="7" w:tplc="8D2E951A" w:tentative="1">
      <w:start w:val="1"/>
      <w:numFmt w:val="bullet"/>
      <w:lvlText w:val=""/>
      <w:lvlJc w:val="left"/>
      <w:pPr>
        <w:tabs>
          <w:tab w:val="num" w:pos="5760"/>
        </w:tabs>
        <w:ind w:left="5760" w:hanging="360"/>
      </w:pPr>
      <w:rPr>
        <w:rFonts w:ascii="Wingdings" w:hAnsi="Wingdings" w:hint="default"/>
      </w:rPr>
    </w:lvl>
    <w:lvl w:ilvl="8" w:tplc="7FB26C22" w:tentative="1">
      <w:start w:val="1"/>
      <w:numFmt w:val="bullet"/>
      <w:lvlText w:val=""/>
      <w:lvlJc w:val="left"/>
      <w:pPr>
        <w:tabs>
          <w:tab w:val="num" w:pos="6480"/>
        </w:tabs>
        <w:ind w:left="6480" w:hanging="360"/>
      </w:pPr>
      <w:rPr>
        <w:rFonts w:ascii="Wingdings" w:hAnsi="Wingdings" w:hint="default"/>
      </w:rPr>
    </w:lvl>
  </w:abstractNum>
  <w:abstractNum w:abstractNumId="3">
    <w:nsid w:val="067149C6"/>
    <w:multiLevelType w:val="hybridMultilevel"/>
    <w:tmpl w:val="9DB6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A1CF8"/>
    <w:multiLevelType w:val="hybridMultilevel"/>
    <w:tmpl w:val="FC7224D8"/>
    <w:lvl w:ilvl="0" w:tplc="EB00DF4A">
      <w:start w:val="1"/>
      <w:numFmt w:val="bullet"/>
      <w:lvlText w:val=""/>
      <w:lvlJc w:val="left"/>
      <w:pPr>
        <w:tabs>
          <w:tab w:val="num" w:pos="720"/>
        </w:tabs>
        <w:ind w:left="720" w:hanging="360"/>
      </w:pPr>
      <w:rPr>
        <w:rFonts w:ascii="Wingdings" w:hAnsi="Wingdings" w:hint="default"/>
      </w:rPr>
    </w:lvl>
    <w:lvl w:ilvl="1" w:tplc="A0F8FC0C" w:tentative="1">
      <w:start w:val="1"/>
      <w:numFmt w:val="bullet"/>
      <w:lvlText w:val=""/>
      <w:lvlJc w:val="left"/>
      <w:pPr>
        <w:tabs>
          <w:tab w:val="num" w:pos="1440"/>
        </w:tabs>
        <w:ind w:left="1440" w:hanging="360"/>
      </w:pPr>
      <w:rPr>
        <w:rFonts w:ascii="Wingdings" w:hAnsi="Wingdings" w:hint="default"/>
      </w:rPr>
    </w:lvl>
    <w:lvl w:ilvl="2" w:tplc="E76A4944" w:tentative="1">
      <w:start w:val="1"/>
      <w:numFmt w:val="bullet"/>
      <w:lvlText w:val=""/>
      <w:lvlJc w:val="left"/>
      <w:pPr>
        <w:tabs>
          <w:tab w:val="num" w:pos="2160"/>
        </w:tabs>
        <w:ind w:left="2160" w:hanging="360"/>
      </w:pPr>
      <w:rPr>
        <w:rFonts w:ascii="Wingdings" w:hAnsi="Wingdings" w:hint="default"/>
      </w:rPr>
    </w:lvl>
    <w:lvl w:ilvl="3" w:tplc="37A8A5AC" w:tentative="1">
      <w:start w:val="1"/>
      <w:numFmt w:val="bullet"/>
      <w:lvlText w:val=""/>
      <w:lvlJc w:val="left"/>
      <w:pPr>
        <w:tabs>
          <w:tab w:val="num" w:pos="2880"/>
        </w:tabs>
        <w:ind w:left="2880" w:hanging="360"/>
      </w:pPr>
      <w:rPr>
        <w:rFonts w:ascii="Wingdings" w:hAnsi="Wingdings" w:hint="default"/>
      </w:rPr>
    </w:lvl>
    <w:lvl w:ilvl="4" w:tplc="2C1C825C" w:tentative="1">
      <w:start w:val="1"/>
      <w:numFmt w:val="bullet"/>
      <w:lvlText w:val=""/>
      <w:lvlJc w:val="left"/>
      <w:pPr>
        <w:tabs>
          <w:tab w:val="num" w:pos="3600"/>
        </w:tabs>
        <w:ind w:left="3600" w:hanging="360"/>
      </w:pPr>
      <w:rPr>
        <w:rFonts w:ascii="Wingdings" w:hAnsi="Wingdings" w:hint="default"/>
      </w:rPr>
    </w:lvl>
    <w:lvl w:ilvl="5" w:tplc="89BA1DD8" w:tentative="1">
      <w:start w:val="1"/>
      <w:numFmt w:val="bullet"/>
      <w:lvlText w:val=""/>
      <w:lvlJc w:val="left"/>
      <w:pPr>
        <w:tabs>
          <w:tab w:val="num" w:pos="4320"/>
        </w:tabs>
        <w:ind w:left="4320" w:hanging="360"/>
      </w:pPr>
      <w:rPr>
        <w:rFonts w:ascii="Wingdings" w:hAnsi="Wingdings" w:hint="default"/>
      </w:rPr>
    </w:lvl>
    <w:lvl w:ilvl="6" w:tplc="6CE06ABE" w:tentative="1">
      <w:start w:val="1"/>
      <w:numFmt w:val="bullet"/>
      <w:lvlText w:val=""/>
      <w:lvlJc w:val="left"/>
      <w:pPr>
        <w:tabs>
          <w:tab w:val="num" w:pos="5040"/>
        </w:tabs>
        <w:ind w:left="5040" w:hanging="360"/>
      </w:pPr>
      <w:rPr>
        <w:rFonts w:ascii="Wingdings" w:hAnsi="Wingdings" w:hint="default"/>
      </w:rPr>
    </w:lvl>
    <w:lvl w:ilvl="7" w:tplc="5484CDA8" w:tentative="1">
      <w:start w:val="1"/>
      <w:numFmt w:val="bullet"/>
      <w:lvlText w:val=""/>
      <w:lvlJc w:val="left"/>
      <w:pPr>
        <w:tabs>
          <w:tab w:val="num" w:pos="5760"/>
        </w:tabs>
        <w:ind w:left="5760" w:hanging="360"/>
      </w:pPr>
      <w:rPr>
        <w:rFonts w:ascii="Wingdings" w:hAnsi="Wingdings" w:hint="default"/>
      </w:rPr>
    </w:lvl>
    <w:lvl w:ilvl="8" w:tplc="5AF83306" w:tentative="1">
      <w:start w:val="1"/>
      <w:numFmt w:val="bullet"/>
      <w:lvlText w:val=""/>
      <w:lvlJc w:val="left"/>
      <w:pPr>
        <w:tabs>
          <w:tab w:val="num" w:pos="6480"/>
        </w:tabs>
        <w:ind w:left="6480" w:hanging="360"/>
      </w:pPr>
      <w:rPr>
        <w:rFonts w:ascii="Wingdings" w:hAnsi="Wingdings" w:hint="default"/>
      </w:rPr>
    </w:lvl>
  </w:abstractNum>
  <w:abstractNum w:abstractNumId="5">
    <w:nsid w:val="1A7D559B"/>
    <w:multiLevelType w:val="hybridMultilevel"/>
    <w:tmpl w:val="A1501FD2"/>
    <w:lvl w:ilvl="0" w:tplc="0A5E3172">
      <w:start w:val="1"/>
      <w:numFmt w:val="bullet"/>
      <w:lvlText w:val=""/>
      <w:lvlJc w:val="left"/>
      <w:pPr>
        <w:tabs>
          <w:tab w:val="num" w:pos="720"/>
        </w:tabs>
        <w:ind w:left="720" w:hanging="360"/>
      </w:pPr>
      <w:rPr>
        <w:rFonts w:ascii="Wingdings" w:hAnsi="Wingdings" w:hint="default"/>
      </w:rPr>
    </w:lvl>
    <w:lvl w:ilvl="1" w:tplc="3C82CB60" w:tentative="1">
      <w:start w:val="1"/>
      <w:numFmt w:val="bullet"/>
      <w:lvlText w:val=""/>
      <w:lvlJc w:val="left"/>
      <w:pPr>
        <w:tabs>
          <w:tab w:val="num" w:pos="1440"/>
        </w:tabs>
        <w:ind w:left="1440" w:hanging="360"/>
      </w:pPr>
      <w:rPr>
        <w:rFonts w:ascii="Wingdings" w:hAnsi="Wingdings" w:hint="default"/>
      </w:rPr>
    </w:lvl>
    <w:lvl w:ilvl="2" w:tplc="BD5E396E" w:tentative="1">
      <w:start w:val="1"/>
      <w:numFmt w:val="bullet"/>
      <w:lvlText w:val=""/>
      <w:lvlJc w:val="left"/>
      <w:pPr>
        <w:tabs>
          <w:tab w:val="num" w:pos="2160"/>
        </w:tabs>
        <w:ind w:left="2160" w:hanging="360"/>
      </w:pPr>
      <w:rPr>
        <w:rFonts w:ascii="Wingdings" w:hAnsi="Wingdings" w:hint="default"/>
      </w:rPr>
    </w:lvl>
    <w:lvl w:ilvl="3" w:tplc="B2C4976C" w:tentative="1">
      <w:start w:val="1"/>
      <w:numFmt w:val="bullet"/>
      <w:lvlText w:val=""/>
      <w:lvlJc w:val="left"/>
      <w:pPr>
        <w:tabs>
          <w:tab w:val="num" w:pos="2880"/>
        </w:tabs>
        <w:ind w:left="2880" w:hanging="360"/>
      </w:pPr>
      <w:rPr>
        <w:rFonts w:ascii="Wingdings" w:hAnsi="Wingdings" w:hint="default"/>
      </w:rPr>
    </w:lvl>
    <w:lvl w:ilvl="4" w:tplc="A8BCDE7A" w:tentative="1">
      <w:start w:val="1"/>
      <w:numFmt w:val="bullet"/>
      <w:lvlText w:val=""/>
      <w:lvlJc w:val="left"/>
      <w:pPr>
        <w:tabs>
          <w:tab w:val="num" w:pos="3600"/>
        </w:tabs>
        <w:ind w:left="3600" w:hanging="360"/>
      </w:pPr>
      <w:rPr>
        <w:rFonts w:ascii="Wingdings" w:hAnsi="Wingdings" w:hint="default"/>
      </w:rPr>
    </w:lvl>
    <w:lvl w:ilvl="5" w:tplc="698ED9DC" w:tentative="1">
      <w:start w:val="1"/>
      <w:numFmt w:val="bullet"/>
      <w:lvlText w:val=""/>
      <w:lvlJc w:val="left"/>
      <w:pPr>
        <w:tabs>
          <w:tab w:val="num" w:pos="4320"/>
        </w:tabs>
        <w:ind w:left="4320" w:hanging="360"/>
      </w:pPr>
      <w:rPr>
        <w:rFonts w:ascii="Wingdings" w:hAnsi="Wingdings" w:hint="default"/>
      </w:rPr>
    </w:lvl>
    <w:lvl w:ilvl="6" w:tplc="5C6034D6" w:tentative="1">
      <w:start w:val="1"/>
      <w:numFmt w:val="bullet"/>
      <w:lvlText w:val=""/>
      <w:lvlJc w:val="left"/>
      <w:pPr>
        <w:tabs>
          <w:tab w:val="num" w:pos="5040"/>
        </w:tabs>
        <w:ind w:left="5040" w:hanging="360"/>
      </w:pPr>
      <w:rPr>
        <w:rFonts w:ascii="Wingdings" w:hAnsi="Wingdings" w:hint="default"/>
      </w:rPr>
    </w:lvl>
    <w:lvl w:ilvl="7" w:tplc="74FA1F32" w:tentative="1">
      <w:start w:val="1"/>
      <w:numFmt w:val="bullet"/>
      <w:lvlText w:val=""/>
      <w:lvlJc w:val="left"/>
      <w:pPr>
        <w:tabs>
          <w:tab w:val="num" w:pos="5760"/>
        </w:tabs>
        <w:ind w:left="5760" w:hanging="360"/>
      </w:pPr>
      <w:rPr>
        <w:rFonts w:ascii="Wingdings" w:hAnsi="Wingdings" w:hint="default"/>
      </w:rPr>
    </w:lvl>
    <w:lvl w:ilvl="8" w:tplc="3EFCA630" w:tentative="1">
      <w:start w:val="1"/>
      <w:numFmt w:val="bullet"/>
      <w:lvlText w:val=""/>
      <w:lvlJc w:val="left"/>
      <w:pPr>
        <w:tabs>
          <w:tab w:val="num" w:pos="6480"/>
        </w:tabs>
        <w:ind w:left="6480" w:hanging="360"/>
      </w:pPr>
      <w:rPr>
        <w:rFonts w:ascii="Wingdings" w:hAnsi="Wingdings" w:hint="default"/>
      </w:rPr>
    </w:lvl>
  </w:abstractNum>
  <w:abstractNum w:abstractNumId="6">
    <w:nsid w:val="206039CA"/>
    <w:multiLevelType w:val="hybridMultilevel"/>
    <w:tmpl w:val="7C12556A"/>
    <w:lvl w:ilvl="0" w:tplc="4B5A215C">
      <w:start w:val="1"/>
      <w:numFmt w:val="bullet"/>
      <w:lvlText w:val=""/>
      <w:lvlJc w:val="left"/>
      <w:pPr>
        <w:tabs>
          <w:tab w:val="num" w:pos="720"/>
        </w:tabs>
        <w:ind w:left="720" w:hanging="360"/>
      </w:pPr>
      <w:rPr>
        <w:rFonts w:ascii="Wingdings" w:hAnsi="Wingdings" w:hint="default"/>
      </w:rPr>
    </w:lvl>
    <w:lvl w:ilvl="1" w:tplc="3C1C7366" w:tentative="1">
      <w:start w:val="1"/>
      <w:numFmt w:val="bullet"/>
      <w:lvlText w:val=""/>
      <w:lvlJc w:val="left"/>
      <w:pPr>
        <w:tabs>
          <w:tab w:val="num" w:pos="1440"/>
        </w:tabs>
        <w:ind w:left="1440" w:hanging="360"/>
      </w:pPr>
      <w:rPr>
        <w:rFonts w:ascii="Wingdings" w:hAnsi="Wingdings" w:hint="default"/>
      </w:rPr>
    </w:lvl>
    <w:lvl w:ilvl="2" w:tplc="B4C45F86" w:tentative="1">
      <w:start w:val="1"/>
      <w:numFmt w:val="bullet"/>
      <w:lvlText w:val=""/>
      <w:lvlJc w:val="left"/>
      <w:pPr>
        <w:tabs>
          <w:tab w:val="num" w:pos="2160"/>
        </w:tabs>
        <w:ind w:left="2160" w:hanging="360"/>
      </w:pPr>
      <w:rPr>
        <w:rFonts w:ascii="Wingdings" w:hAnsi="Wingdings" w:hint="default"/>
      </w:rPr>
    </w:lvl>
    <w:lvl w:ilvl="3" w:tplc="F7B6BD3A" w:tentative="1">
      <w:start w:val="1"/>
      <w:numFmt w:val="bullet"/>
      <w:lvlText w:val=""/>
      <w:lvlJc w:val="left"/>
      <w:pPr>
        <w:tabs>
          <w:tab w:val="num" w:pos="2880"/>
        </w:tabs>
        <w:ind w:left="2880" w:hanging="360"/>
      </w:pPr>
      <w:rPr>
        <w:rFonts w:ascii="Wingdings" w:hAnsi="Wingdings" w:hint="default"/>
      </w:rPr>
    </w:lvl>
    <w:lvl w:ilvl="4" w:tplc="CE0889B8" w:tentative="1">
      <w:start w:val="1"/>
      <w:numFmt w:val="bullet"/>
      <w:lvlText w:val=""/>
      <w:lvlJc w:val="left"/>
      <w:pPr>
        <w:tabs>
          <w:tab w:val="num" w:pos="3600"/>
        </w:tabs>
        <w:ind w:left="3600" w:hanging="360"/>
      </w:pPr>
      <w:rPr>
        <w:rFonts w:ascii="Wingdings" w:hAnsi="Wingdings" w:hint="default"/>
      </w:rPr>
    </w:lvl>
    <w:lvl w:ilvl="5" w:tplc="C792D514" w:tentative="1">
      <w:start w:val="1"/>
      <w:numFmt w:val="bullet"/>
      <w:lvlText w:val=""/>
      <w:lvlJc w:val="left"/>
      <w:pPr>
        <w:tabs>
          <w:tab w:val="num" w:pos="4320"/>
        </w:tabs>
        <w:ind w:left="4320" w:hanging="360"/>
      </w:pPr>
      <w:rPr>
        <w:rFonts w:ascii="Wingdings" w:hAnsi="Wingdings" w:hint="default"/>
      </w:rPr>
    </w:lvl>
    <w:lvl w:ilvl="6" w:tplc="E9A87CD2" w:tentative="1">
      <w:start w:val="1"/>
      <w:numFmt w:val="bullet"/>
      <w:lvlText w:val=""/>
      <w:lvlJc w:val="left"/>
      <w:pPr>
        <w:tabs>
          <w:tab w:val="num" w:pos="5040"/>
        </w:tabs>
        <w:ind w:left="5040" w:hanging="360"/>
      </w:pPr>
      <w:rPr>
        <w:rFonts w:ascii="Wingdings" w:hAnsi="Wingdings" w:hint="default"/>
      </w:rPr>
    </w:lvl>
    <w:lvl w:ilvl="7" w:tplc="FF900436" w:tentative="1">
      <w:start w:val="1"/>
      <w:numFmt w:val="bullet"/>
      <w:lvlText w:val=""/>
      <w:lvlJc w:val="left"/>
      <w:pPr>
        <w:tabs>
          <w:tab w:val="num" w:pos="5760"/>
        </w:tabs>
        <w:ind w:left="5760" w:hanging="360"/>
      </w:pPr>
      <w:rPr>
        <w:rFonts w:ascii="Wingdings" w:hAnsi="Wingdings" w:hint="default"/>
      </w:rPr>
    </w:lvl>
    <w:lvl w:ilvl="8" w:tplc="FBDE0B14" w:tentative="1">
      <w:start w:val="1"/>
      <w:numFmt w:val="bullet"/>
      <w:lvlText w:val=""/>
      <w:lvlJc w:val="left"/>
      <w:pPr>
        <w:tabs>
          <w:tab w:val="num" w:pos="6480"/>
        </w:tabs>
        <w:ind w:left="6480" w:hanging="360"/>
      </w:pPr>
      <w:rPr>
        <w:rFonts w:ascii="Wingdings" w:hAnsi="Wingdings" w:hint="default"/>
      </w:rPr>
    </w:lvl>
  </w:abstractNum>
  <w:abstractNum w:abstractNumId="7">
    <w:nsid w:val="2FC961F2"/>
    <w:multiLevelType w:val="hybridMultilevel"/>
    <w:tmpl w:val="7CBEE8D4"/>
    <w:lvl w:ilvl="0" w:tplc="D4543252">
      <w:start w:val="1"/>
      <w:numFmt w:val="bullet"/>
      <w:lvlText w:val=""/>
      <w:lvlJc w:val="left"/>
      <w:pPr>
        <w:tabs>
          <w:tab w:val="num" w:pos="720"/>
        </w:tabs>
        <w:ind w:left="720" w:hanging="360"/>
      </w:pPr>
      <w:rPr>
        <w:rFonts w:ascii="Wingdings" w:hAnsi="Wingdings" w:hint="default"/>
      </w:rPr>
    </w:lvl>
    <w:lvl w:ilvl="1" w:tplc="F3F6B29E" w:tentative="1">
      <w:start w:val="1"/>
      <w:numFmt w:val="bullet"/>
      <w:lvlText w:val=""/>
      <w:lvlJc w:val="left"/>
      <w:pPr>
        <w:tabs>
          <w:tab w:val="num" w:pos="1440"/>
        </w:tabs>
        <w:ind w:left="1440" w:hanging="360"/>
      </w:pPr>
      <w:rPr>
        <w:rFonts w:ascii="Wingdings" w:hAnsi="Wingdings" w:hint="default"/>
      </w:rPr>
    </w:lvl>
    <w:lvl w:ilvl="2" w:tplc="07BAD704" w:tentative="1">
      <w:start w:val="1"/>
      <w:numFmt w:val="bullet"/>
      <w:lvlText w:val=""/>
      <w:lvlJc w:val="left"/>
      <w:pPr>
        <w:tabs>
          <w:tab w:val="num" w:pos="2160"/>
        </w:tabs>
        <w:ind w:left="2160" w:hanging="360"/>
      </w:pPr>
      <w:rPr>
        <w:rFonts w:ascii="Wingdings" w:hAnsi="Wingdings" w:hint="default"/>
      </w:rPr>
    </w:lvl>
    <w:lvl w:ilvl="3" w:tplc="32F2BDC8" w:tentative="1">
      <w:start w:val="1"/>
      <w:numFmt w:val="bullet"/>
      <w:lvlText w:val=""/>
      <w:lvlJc w:val="left"/>
      <w:pPr>
        <w:tabs>
          <w:tab w:val="num" w:pos="2880"/>
        </w:tabs>
        <w:ind w:left="2880" w:hanging="360"/>
      </w:pPr>
      <w:rPr>
        <w:rFonts w:ascii="Wingdings" w:hAnsi="Wingdings" w:hint="default"/>
      </w:rPr>
    </w:lvl>
    <w:lvl w:ilvl="4" w:tplc="47D4005C" w:tentative="1">
      <w:start w:val="1"/>
      <w:numFmt w:val="bullet"/>
      <w:lvlText w:val=""/>
      <w:lvlJc w:val="left"/>
      <w:pPr>
        <w:tabs>
          <w:tab w:val="num" w:pos="3600"/>
        </w:tabs>
        <w:ind w:left="3600" w:hanging="360"/>
      </w:pPr>
      <w:rPr>
        <w:rFonts w:ascii="Wingdings" w:hAnsi="Wingdings" w:hint="default"/>
      </w:rPr>
    </w:lvl>
    <w:lvl w:ilvl="5" w:tplc="27CAB2E8" w:tentative="1">
      <w:start w:val="1"/>
      <w:numFmt w:val="bullet"/>
      <w:lvlText w:val=""/>
      <w:lvlJc w:val="left"/>
      <w:pPr>
        <w:tabs>
          <w:tab w:val="num" w:pos="4320"/>
        </w:tabs>
        <w:ind w:left="4320" w:hanging="360"/>
      </w:pPr>
      <w:rPr>
        <w:rFonts w:ascii="Wingdings" w:hAnsi="Wingdings" w:hint="default"/>
      </w:rPr>
    </w:lvl>
    <w:lvl w:ilvl="6" w:tplc="EB9C5472" w:tentative="1">
      <w:start w:val="1"/>
      <w:numFmt w:val="bullet"/>
      <w:lvlText w:val=""/>
      <w:lvlJc w:val="left"/>
      <w:pPr>
        <w:tabs>
          <w:tab w:val="num" w:pos="5040"/>
        </w:tabs>
        <w:ind w:left="5040" w:hanging="360"/>
      </w:pPr>
      <w:rPr>
        <w:rFonts w:ascii="Wingdings" w:hAnsi="Wingdings" w:hint="default"/>
      </w:rPr>
    </w:lvl>
    <w:lvl w:ilvl="7" w:tplc="1B7A6D84" w:tentative="1">
      <w:start w:val="1"/>
      <w:numFmt w:val="bullet"/>
      <w:lvlText w:val=""/>
      <w:lvlJc w:val="left"/>
      <w:pPr>
        <w:tabs>
          <w:tab w:val="num" w:pos="5760"/>
        </w:tabs>
        <w:ind w:left="5760" w:hanging="360"/>
      </w:pPr>
      <w:rPr>
        <w:rFonts w:ascii="Wingdings" w:hAnsi="Wingdings" w:hint="default"/>
      </w:rPr>
    </w:lvl>
    <w:lvl w:ilvl="8" w:tplc="E6B65B50" w:tentative="1">
      <w:start w:val="1"/>
      <w:numFmt w:val="bullet"/>
      <w:lvlText w:val=""/>
      <w:lvlJc w:val="left"/>
      <w:pPr>
        <w:tabs>
          <w:tab w:val="num" w:pos="6480"/>
        </w:tabs>
        <w:ind w:left="6480" w:hanging="360"/>
      </w:pPr>
      <w:rPr>
        <w:rFonts w:ascii="Wingdings" w:hAnsi="Wingdings" w:hint="default"/>
      </w:rPr>
    </w:lvl>
  </w:abstractNum>
  <w:abstractNum w:abstractNumId="8">
    <w:nsid w:val="350702DB"/>
    <w:multiLevelType w:val="hybridMultilevel"/>
    <w:tmpl w:val="6610DEA6"/>
    <w:lvl w:ilvl="0" w:tplc="0068151E">
      <w:start w:val="1"/>
      <w:numFmt w:val="bullet"/>
      <w:lvlText w:val=""/>
      <w:lvlJc w:val="left"/>
      <w:pPr>
        <w:tabs>
          <w:tab w:val="num" w:pos="720"/>
        </w:tabs>
        <w:ind w:left="720" w:hanging="360"/>
      </w:pPr>
      <w:rPr>
        <w:rFonts w:ascii="Wingdings" w:hAnsi="Wingdings" w:hint="default"/>
      </w:rPr>
    </w:lvl>
    <w:lvl w:ilvl="1" w:tplc="74DE0D18" w:tentative="1">
      <w:start w:val="1"/>
      <w:numFmt w:val="bullet"/>
      <w:lvlText w:val=""/>
      <w:lvlJc w:val="left"/>
      <w:pPr>
        <w:tabs>
          <w:tab w:val="num" w:pos="1440"/>
        </w:tabs>
        <w:ind w:left="1440" w:hanging="360"/>
      </w:pPr>
      <w:rPr>
        <w:rFonts w:ascii="Wingdings" w:hAnsi="Wingdings" w:hint="default"/>
      </w:rPr>
    </w:lvl>
    <w:lvl w:ilvl="2" w:tplc="A6D4B084" w:tentative="1">
      <w:start w:val="1"/>
      <w:numFmt w:val="bullet"/>
      <w:lvlText w:val=""/>
      <w:lvlJc w:val="left"/>
      <w:pPr>
        <w:tabs>
          <w:tab w:val="num" w:pos="2160"/>
        </w:tabs>
        <w:ind w:left="2160" w:hanging="360"/>
      </w:pPr>
      <w:rPr>
        <w:rFonts w:ascii="Wingdings" w:hAnsi="Wingdings" w:hint="default"/>
      </w:rPr>
    </w:lvl>
    <w:lvl w:ilvl="3" w:tplc="6F6C10EA" w:tentative="1">
      <w:start w:val="1"/>
      <w:numFmt w:val="bullet"/>
      <w:lvlText w:val=""/>
      <w:lvlJc w:val="left"/>
      <w:pPr>
        <w:tabs>
          <w:tab w:val="num" w:pos="2880"/>
        </w:tabs>
        <w:ind w:left="2880" w:hanging="360"/>
      </w:pPr>
      <w:rPr>
        <w:rFonts w:ascii="Wingdings" w:hAnsi="Wingdings" w:hint="default"/>
      </w:rPr>
    </w:lvl>
    <w:lvl w:ilvl="4" w:tplc="3C9A70EA" w:tentative="1">
      <w:start w:val="1"/>
      <w:numFmt w:val="bullet"/>
      <w:lvlText w:val=""/>
      <w:lvlJc w:val="left"/>
      <w:pPr>
        <w:tabs>
          <w:tab w:val="num" w:pos="3600"/>
        </w:tabs>
        <w:ind w:left="3600" w:hanging="360"/>
      </w:pPr>
      <w:rPr>
        <w:rFonts w:ascii="Wingdings" w:hAnsi="Wingdings" w:hint="default"/>
      </w:rPr>
    </w:lvl>
    <w:lvl w:ilvl="5" w:tplc="3B8E14B4" w:tentative="1">
      <w:start w:val="1"/>
      <w:numFmt w:val="bullet"/>
      <w:lvlText w:val=""/>
      <w:lvlJc w:val="left"/>
      <w:pPr>
        <w:tabs>
          <w:tab w:val="num" w:pos="4320"/>
        </w:tabs>
        <w:ind w:left="4320" w:hanging="360"/>
      </w:pPr>
      <w:rPr>
        <w:rFonts w:ascii="Wingdings" w:hAnsi="Wingdings" w:hint="default"/>
      </w:rPr>
    </w:lvl>
    <w:lvl w:ilvl="6" w:tplc="919EC160" w:tentative="1">
      <w:start w:val="1"/>
      <w:numFmt w:val="bullet"/>
      <w:lvlText w:val=""/>
      <w:lvlJc w:val="left"/>
      <w:pPr>
        <w:tabs>
          <w:tab w:val="num" w:pos="5040"/>
        </w:tabs>
        <w:ind w:left="5040" w:hanging="360"/>
      </w:pPr>
      <w:rPr>
        <w:rFonts w:ascii="Wingdings" w:hAnsi="Wingdings" w:hint="default"/>
      </w:rPr>
    </w:lvl>
    <w:lvl w:ilvl="7" w:tplc="FEE2B21E" w:tentative="1">
      <w:start w:val="1"/>
      <w:numFmt w:val="bullet"/>
      <w:lvlText w:val=""/>
      <w:lvlJc w:val="left"/>
      <w:pPr>
        <w:tabs>
          <w:tab w:val="num" w:pos="5760"/>
        </w:tabs>
        <w:ind w:left="5760" w:hanging="360"/>
      </w:pPr>
      <w:rPr>
        <w:rFonts w:ascii="Wingdings" w:hAnsi="Wingdings" w:hint="default"/>
      </w:rPr>
    </w:lvl>
    <w:lvl w:ilvl="8" w:tplc="C09000CA" w:tentative="1">
      <w:start w:val="1"/>
      <w:numFmt w:val="bullet"/>
      <w:lvlText w:val=""/>
      <w:lvlJc w:val="left"/>
      <w:pPr>
        <w:tabs>
          <w:tab w:val="num" w:pos="6480"/>
        </w:tabs>
        <w:ind w:left="6480" w:hanging="360"/>
      </w:pPr>
      <w:rPr>
        <w:rFonts w:ascii="Wingdings" w:hAnsi="Wingdings" w:hint="default"/>
      </w:rPr>
    </w:lvl>
  </w:abstractNum>
  <w:abstractNum w:abstractNumId="9">
    <w:nsid w:val="35EB37B5"/>
    <w:multiLevelType w:val="hybridMultilevel"/>
    <w:tmpl w:val="8DBC0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D2B8E"/>
    <w:multiLevelType w:val="hybridMultilevel"/>
    <w:tmpl w:val="2ACC5076"/>
    <w:lvl w:ilvl="0" w:tplc="35F68E12">
      <w:start w:val="1"/>
      <w:numFmt w:val="bullet"/>
      <w:lvlText w:val=""/>
      <w:lvlJc w:val="left"/>
      <w:pPr>
        <w:tabs>
          <w:tab w:val="num" w:pos="720"/>
        </w:tabs>
        <w:ind w:left="720" w:hanging="360"/>
      </w:pPr>
      <w:rPr>
        <w:rFonts w:ascii="Wingdings" w:hAnsi="Wingdings" w:hint="default"/>
      </w:rPr>
    </w:lvl>
    <w:lvl w:ilvl="1" w:tplc="D5DCF972" w:tentative="1">
      <w:start w:val="1"/>
      <w:numFmt w:val="bullet"/>
      <w:lvlText w:val=""/>
      <w:lvlJc w:val="left"/>
      <w:pPr>
        <w:tabs>
          <w:tab w:val="num" w:pos="1440"/>
        </w:tabs>
        <w:ind w:left="1440" w:hanging="360"/>
      </w:pPr>
      <w:rPr>
        <w:rFonts w:ascii="Wingdings" w:hAnsi="Wingdings" w:hint="default"/>
      </w:rPr>
    </w:lvl>
    <w:lvl w:ilvl="2" w:tplc="26B44E84" w:tentative="1">
      <w:start w:val="1"/>
      <w:numFmt w:val="bullet"/>
      <w:lvlText w:val=""/>
      <w:lvlJc w:val="left"/>
      <w:pPr>
        <w:tabs>
          <w:tab w:val="num" w:pos="2160"/>
        </w:tabs>
        <w:ind w:left="2160" w:hanging="360"/>
      </w:pPr>
      <w:rPr>
        <w:rFonts w:ascii="Wingdings" w:hAnsi="Wingdings" w:hint="default"/>
      </w:rPr>
    </w:lvl>
    <w:lvl w:ilvl="3" w:tplc="7C147462" w:tentative="1">
      <w:start w:val="1"/>
      <w:numFmt w:val="bullet"/>
      <w:lvlText w:val=""/>
      <w:lvlJc w:val="left"/>
      <w:pPr>
        <w:tabs>
          <w:tab w:val="num" w:pos="2880"/>
        </w:tabs>
        <w:ind w:left="2880" w:hanging="360"/>
      </w:pPr>
      <w:rPr>
        <w:rFonts w:ascii="Wingdings" w:hAnsi="Wingdings" w:hint="default"/>
      </w:rPr>
    </w:lvl>
    <w:lvl w:ilvl="4" w:tplc="5B7E7564" w:tentative="1">
      <w:start w:val="1"/>
      <w:numFmt w:val="bullet"/>
      <w:lvlText w:val=""/>
      <w:lvlJc w:val="left"/>
      <w:pPr>
        <w:tabs>
          <w:tab w:val="num" w:pos="3600"/>
        </w:tabs>
        <w:ind w:left="3600" w:hanging="360"/>
      </w:pPr>
      <w:rPr>
        <w:rFonts w:ascii="Wingdings" w:hAnsi="Wingdings" w:hint="default"/>
      </w:rPr>
    </w:lvl>
    <w:lvl w:ilvl="5" w:tplc="02303B7C" w:tentative="1">
      <w:start w:val="1"/>
      <w:numFmt w:val="bullet"/>
      <w:lvlText w:val=""/>
      <w:lvlJc w:val="left"/>
      <w:pPr>
        <w:tabs>
          <w:tab w:val="num" w:pos="4320"/>
        </w:tabs>
        <w:ind w:left="4320" w:hanging="360"/>
      </w:pPr>
      <w:rPr>
        <w:rFonts w:ascii="Wingdings" w:hAnsi="Wingdings" w:hint="default"/>
      </w:rPr>
    </w:lvl>
    <w:lvl w:ilvl="6" w:tplc="6BA88C70" w:tentative="1">
      <w:start w:val="1"/>
      <w:numFmt w:val="bullet"/>
      <w:lvlText w:val=""/>
      <w:lvlJc w:val="left"/>
      <w:pPr>
        <w:tabs>
          <w:tab w:val="num" w:pos="5040"/>
        </w:tabs>
        <w:ind w:left="5040" w:hanging="360"/>
      </w:pPr>
      <w:rPr>
        <w:rFonts w:ascii="Wingdings" w:hAnsi="Wingdings" w:hint="default"/>
      </w:rPr>
    </w:lvl>
    <w:lvl w:ilvl="7" w:tplc="4C3E50EE" w:tentative="1">
      <w:start w:val="1"/>
      <w:numFmt w:val="bullet"/>
      <w:lvlText w:val=""/>
      <w:lvlJc w:val="left"/>
      <w:pPr>
        <w:tabs>
          <w:tab w:val="num" w:pos="5760"/>
        </w:tabs>
        <w:ind w:left="5760" w:hanging="360"/>
      </w:pPr>
      <w:rPr>
        <w:rFonts w:ascii="Wingdings" w:hAnsi="Wingdings" w:hint="default"/>
      </w:rPr>
    </w:lvl>
    <w:lvl w:ilvl="8" w:tplc="36282002" w:tentative="1">
      <w:start w:val="1"/>
      <w:numFmt w:val="bullet"/>
      <w:lvlText w:val=""/>
      <w:lvlJc w:val="left"/>
      <w:pPr>
        <w:tabs>
          <w:tab w:val="num" w:pos="6480"/>
        </w:tabs>
        <w:ind w:left="6480" w:hanging="360"/>
      </w:pPr>
      <w:rPr>
        <w:rFonts w:ascii="Wingdings" w:hAnsi="Wingdings" w:hint="default"/>
      </w:rPr>
    </w:lvl>
  </w:abstractNum>
  <w:abstractNum w:abstractNumId="11">
    <w:nsid w:val="41D70772"/>
    <w:multiLevelType w:val="hybridMultilevel"/>
    <w:tmpl w:val="A5D8CC66"/>
    <w:lvl w:ilvl="0" w:tplc="24AE687C">
      <w:start w:val="1"/>
      <w:numFmt w:val="bullet"/>
      <w:lvlText w:val=""/>
      <w:lvlJc w:val="left"/>
      <w:pPr>
        <w:tabs>
          <w:tab w:val="num" w:pos="720"/>
        </w:tabs>
        <w:ind w:left="720" w:hanging="360"/>
      </w:pPr>
      <w:rPr>
        <w:rFonts w:ascii="Wingdings" w:hAnsi="Wingdings" w:hint="default"/>
      </w:rPr>
    </w:lvl>
    <w:lvl w:ilvl="1" w:tplc="CFD24702" w:tentative="1">
      <w:start w:val="1"/>
      <w:numFmt w:val="bullet"/>
      <w:lvlText w:val=""/>
      <w:lvlJc w:val="left"/>
      <w:pPr>
        <w:tabs>
          <w:tab w:val="num" w:pos="1440"/>
        </w:tabs>
        <w:ind w:left="1440" w:hanging="360"/>
      </w:pPr>
      <w:rPr>
        <w:rFonts w:ascii="Wingdings" w:hAnsi="Wingdings" w:hint="default"/>
      </w:rPr>
    </w:lvl>
    <w:lvl w:ilvl="2" w:tplc="A3ECFD14" w:tentative="1">
      <w:start w:val="1"/>
      <w:numFmt w:val="bullet"/>
      <w:lvlText w:val=""/>
      <w:lvlJc w:val="left"/>
      <w:pPr>
        <w:tabs>
          <w:tab w:val="num" w:pos="2160"/>
        </w:tabs>
        <w:ind w:left="2160" w:hanging="360"/>
      </w:pPr>
      <w:rPr>
        <w:rFonts w:ascii="Wingdings" w:hAnsi="Wingdings" w:hint="default"/>
      </w:rPr>
    </w:lvl>
    <w:lvl w:ilvl="3" w:tplc="9C1E937C" w:tentative="1">
      <w:start w:val="1"/>
      <w:numFmt w:val="bullet"/>
      <w:lvlText w:val=""/>
      <w:lvlJc w:val="left"/>
      <w:pPr>
        <w:tabs>
          <w:tab w:val="num" w:pos="2880"/>
        </w:tabs>
        <w:ind w:left="2880" w:hanging="360"/>
      </w:pPr>
      <w:rPr>
        <w:rFonts w:ascii="Wingdings" w:hAnsi="Wingdings" w:hint="default"/>
      </w:rPr>
    </w:lvl>
    <w:lvl w:ilvl="4" w:tplc="90A0AEB2" w:tentative="1">
      <w:start w:val="1"/>
      <w:numFmt w:val="bullet"/>
      <w:lvlText w:val=""/>
      <w:lvlJc w:val="left"/>
      <w:pPr>
        <w:tabs>
          <w:tab w:val="num" w:pos="3600"/>
        </w:tabs>
        <w:ind w:left="3600" w:hanging="360"/>
      </w:pPr>
      <w:rPr>
        <w:rFonts w:ascii="Wingdings" w:hAnsi="Wingdings" w:hint="default"/>
      </w:rPr>
    </w:lvl>
    <w:lvl w:ilvl="5" w:tplc="7736B076" w:tentative="1">
      <w:start w:val="1"/>
      <w:numFmt w:val="bullet"/>
      <w:lvlText w:val=""/>
      <w:lvlJc w:val="left"/>
      <w:pPr>
        <w:tabs>
          <w:tab w:val="num" w:pos="4320"/>
        </w:tabs>
        <w:ind w:left="4320" w:hanging="360"/>
      </w:pPr>
      <w:rPr>
        <w:rFonts w:ascii="Wingdings" w:hAnsi="Wingdings" w:hint="default"/>
      </w:rPr>
    </w:lvl>
    <w:lvl w:ilvl="6" w:tplc="247AC70C" w:tentative="1">
      <w:start w:val="1"/>
      <w:numFmt w:val="bullet"/>
      <w:lvlText w:val=""/>
      <w:lvlJc w:val="left"/>
      <w:pPr>
        <w:tabs>
          <w:tab w:val="num" w:pos="5040"/>
        </w:tabs>
        <w:ind w:left="5040" w:hanging="360"/>
      </w:pPr>
      <w:rPr>
        <w:rFonts w:ascii="Wingdings" w:hAnsi="Wingdings" w:hint="default"/>
      </w:rPr>
    </w:lvl>
    <w:lvl w:ilvl="7" w:tplc="C82CD9A6" w:tentative="1">
      <w:start w:val="1"/>
      <w:numFmt w:val="bullet"/>
      <w:lvlText w:val=""/>
      <w:lvlJc w:val="left"/>
      <w:pPr>
        <w:tabs>
          <w:tab w:val="num" w:pos="5760"/>
        </w:tabs>
        <w:ind w:left="5760" w:hanging="360"/>
      </w:pPr>
      <w:rPr>
        <w:rFonts w:ascii="Wingdings" w:hAnsi="Wingdings" w:hint="default"/>
      </w:rPr>
    </w:lvl>
    <w:lvl w:ilvl="8" w:tplc="6184A446" w:tentative="1">
      <w:start w:val="1"/>
      <w:numFmt w:val="bullet"/>
      <w:lvlText w:val=""/>
      <w:lvlJc w:val="left"/>
      <w:pPr>
        <w:tabs>
          <w:tab w:val="num" w:pos="6480"/>
        </w:tabs>
        <w:ind w:left="6480" w:hanging="360"/>
      </w:pPr>
      <w:rPr>
        <w:rFonts w:ascii="Wingdings" w:hAnsi="Wingdings" w:hint="default"/>
      </w:rPr>
    </w:lvl>
  </w:abstractNum>
  <w:abstractNum w:abstractNumId="12">
    <w:nsid w:val="45841CB9"/>
    <w:multiLevelType w:val="hybridMultilevel"/>
    <w:tmpl w:val="13FE7BF8"/>
    <w:lvl w:ilvl="0" w:tplc="4404998C">
      <w:start w:val="1"/>
      <w:numFmt w:val="bullet"/>
      <w:lvlText w:val=""/>
      <w:lvlJc w:val="left"/>
      <w:pPr>
        <w:tabs>
          <w:tab w:val="num" w:pos="720"/>
        </w:tabs>
        <w:ind w:left="720" w:hanging="360"/>
      </w:pPr>
      <w:rPr>
        <w:rFonts w:ascii="Wingdings" w:hAnsi="Wingdings" w:hint="default"/>
      </w:rPr>
    </w:lvl>
    <w:lvl w:ilvl="1" w:tplc="1F3CC7A8" w:tentative="1">
      <w:start w:val="1"/>
      <w:numFmt w:val="bullet"/>
      <w:lvlText w:val=""/>
      <w:lvlJc w:val="left"/>
      <w:pPr>
        <w:tabs>
          <w:tab w:val="num" w:pos="1440"/>
        </w:tabs>
        <w:ind w:left="1440" w:hanging="360"/>
      </w:pPr>
      <w:rPr>
        <w:rFonts w:ascii="Wingdings" w:hAnsi="Wingdings" w:hint="default"/>
      </w:rPr>
    </w:lvl>
    <w:lvl w:ilvl="2" w:tplc="02561E88" w:tentative="1">
      <w:start w:val="1"/>
      <w:numFmt w:val="bullet"/>
      <w:lvlText w:val=""/>
      <w:lvlJc w:val="left"/>
      <w:pPr>
        <w:tabs>
          <w:tab w:val="num" w:pos="2160"/>
        </w:tabs>
        <w:ind w:left="2160" w:hanging="360"/>
      </w:pPr>
      <w:rPr>
        <w:rFonts w:ascii="Wingdings" w:hAnsi="Wingdings" w:hint="default"/>
      </w:rPr>
    </w:lvl>
    <w:lvl w:ilvl="3" w:tplc="888CE67A" w:tentative="1">
      <w:start w:val="1"/>
      <w:numFmt w:val="bullet"/>
      <w:lvlText w:val=""/>
      <w:lvlJc w:val="left"/>
      <w:pPr>
        <w:tabs>
          <w:tab w:val="num" w:pos="2880"/>
        </w:tabs>
        <w:ind w:left="2880" w:hanging="360"/>
      </w:pPr>
      <w:rPr>
        <w:rFonts w:ascii="Wingdings" w:hAnsi="Wingdings" w:hint="default"/>
      </w:rPr>
    </w:lvl>
    <w:lvl w:ilvl="4" w:tplc="99025620" w:tentative="1">
      <w:start w:val="1"/>
      <w:numFmt w:val="bullet"/>
      <w:lvlText w:val=""/>
      <w:lvlJc w:val="left"/>
      <w:pPr>
        <w:tabs>
          <w:tab w:val="num" w:pos="3600"/>
        </w:tabs>
        <w:ind w:left="3600" w:hanging="360"/>
      </w:pPr>
      <w:rPr>
        <w:rFonts w:ascii="Wingdings" w:hAnsi="Wingdings" w:hint="default"/>
      </w:rPr>
    </w:lvl>
    <w:lvl w:ilvl="5" w:tplc="90601F98" w:tentative="1">
      <w:start w:val="1"/>
      <w:numFmt w:val="bullet"/>
      <w:lvlText w:val=""/>
      <w:lvlJc w:val="left"/>
      <w:pPr>
        <w:tabs>
          <w:tab w:val="num" w:pos="4320"/>
        </w:tabs>
        <w:ind w:left="4320" w:hanging="360"/>
      </w:pPr>
      <w:rPr>
        <w:rFonts w:ascii="Wingdings" w:hAnsi="Wingdings" w:hint="default"/>
      </w:rPr>
    </w:lvl>
    <w:lvl w:ilvl="6" w:tplc="6B3EA994" w:tentative="1">
      <w:start w:val="1"/>
      <w:numFmt w:val="bullet"/>
      <w:lvlText w:val=""/>
      <w:lvlJc w:val="left"/>
      <w:pPr>
        <w:tabs>
          <w:tab w:val="num" w:pos="5040"/>
        </w:tabs>
        <w:ind w:left="5040" w:hanging="360"/>
      </w:pPr>
      <w:rPr>
        <w:rFonts w:ascii="Wingdings" w:hAnsi="Wingdings" w:hint="default"/>
      </w:rPr>
    </w:lvl>
    <w:lvl w:ilvl="7" w:tplc="FF04EF10" w:tentative="1">
      <w:start w:val="1"/>
      <w:numFmt w:val="bullet"/>
      <w:lvlText w:val=""/>
      <w:lvlJc w:val="left"/>
      <w:pPr>
        <w:tabs>
          <w:tab w:val="num" w:pos="5760"/>
        </w:tabs>
        <w:ind w:left="5760" w:hanging="360"/>
      </w:pPr>
      <w:rPr>
        <w:rFonts w:ascii="Wingdings" w:hAnsi="Wingdings" w:hint="default"/>
      </w:rPr>
    </w:lvl>
    <w:lvl w:ilvl="8" w:tplc="C07E185C" w:tentative="1">
      <w:start w:val="1"/>
      <w:numFmt w:val="bullet"/>
      <w:lvlText w:val=""/>
      <w:lvlJc w:val="left"/>
      <w:pPr>
        <w:tabs>
          <w:tab w:val="num" w:pos="6480"/>
        </w:tabs>
        <w:ind w:left="6480" w:hanging="360"/>
      </w:pPr>
      <w:rPr>
        <w:rFonts w:ascii="Wingdings" w:hAnsi="Wingdings" w:hint="default"/>
      </w:rPr>
    </w:lvl>
  </w:abstractNum>
  <w:abstractNum w:abstractNumId="13">
    <w:nsid w:val="4E5722B3"/>
    <w:multiLevelType w:val="hybridMultilevel"/>
    <w:tmpl w:val="E436A1C0"/>
    <w:lvl w:ilvl="0" w:tplc="C57E014A">
      <w:start w:val="1"/>
      <w:numFmt w:val="bullet"/>
      <w:lvlText w:val="•"/>
      <w:lvlJc w:val="left"/>
      <w:pPr>
        <w:tabs>
          <w:tab w:val="num" w:pos="720"/>
        </w:tabs>
        <w:ind w:left="720" w:hanging="360"/>
      </w:pPr>
      <w:rPr>
        <w:rFonts w:ascii="Arial" w:hAnsi="Arial" w:hint="default"/>
      </w:rPr>
    </w:lvl>
    <w:lvl w:ilvl="1" w:tplc="D8C4616A" w:tentative="1">
      <w:start w:val="1"/>
      <w:numFmt w:val="bullet"/>
      <w:lvlText w:val="•"/>
      <w:lvlJc w:val="left"/>
      <w:pPr>
        <w:tabs>
          <w:tab w:val="num" w:pos="1440"/>
        </w:tabs>
        <w:ind w:left="1440" w:hanging="360"/>
      </w:pPr>
      <w:rPr>
        <w:rFonts w:ascii="Arial" w:hAnsi="Arial" w:hint="default"/>
      </w:rPr>
    </w:lvl>
    <w:lvl w:ilvl="2" w:tplc="B27E0538" w:tentative="1">
      <w:start w:val="1"/>
      <w:numFmt w:val="bullet"/>
      <w:lvlText w:val="•"/>
      <w:lvlJc w:val="left"/>
      <w:pPr>
        <w:tabs>
          <w:tab w:val="num" w:pos="2160"/>
        </w:tabs>
        <w:ind w:left="2160" w:hanging="360"/>
      </w:pPr>
      <w:rPr>
        <w:rFonts w:ascii="Arial" w:hAnsi="Arial" w:hint="default"/>
      </w:rPr>
    </w:lvl>
    <w:lvl w:ilvl="3" w:tplc="B75AB042" w:tentative="1">
      <w:start w:val="1"/>
      <w:numFmt w:val="bullet"/>
      <w:lvlText w:val="•"/>
      <w:lvlJc w:val="left"/>
      <w:pPr>
        <w:tabs>
          <w:tab w:val="num" w:pos="2880"/>
        </w:tabs>
        <w:ind w:left="2880" w:hanging="360"/>
      </w:pPr>
      <w:rPr>
        <w:rFonts w:ascii="Arial" w:hAnsi="Arial" w:hint="default"/>
      </w:rPr>
    </w:lvl>
    <w:lvl w:ilvl="4" w:tplc="4FB4FE8A" w:tentative="1">
      <w:start w:val="1"/>
      <w:numFmt w:val="bullet"/>
      <w:lvlText w:val="•"/>
      <w:lvlJc w:val="left"/>
      <w:pPr>
        <w:tabs>
          <w:tab w:val="num" w:pos="3600"/>
        </w:tabs>
        <w:ind w:left="3600" w:hanging="360"/>
      </w:pPr>
      <w:rPr>
        <w:rFonts w:ascii="Arial" w:hAnsi="Arial" w:hint="default"/>
      </w:rPr>
    </w:lvl>
    <w:lvl w:ilvl="5" w:tplc="8CF034F6" w:tentative="1">
      <w:start w:val="1"/>
      <w:numFmt w:val="bullet"/>
      <w:lvlText w:val="•"/>
      <w:lvlJc w:val="left"/>
      <w:pPr>
        <w:tabs>
          <w:tab w:val="num" w:pos="4320"/>
        </w:tabs>
        <w:ind w:left="4320" w:hanging="360"/>
      </w:pPr>
      <w:rPr>
        <w:rFonts w:ascii="Arial" w:hAnsi="Arial" w:hint="default"/>
      </w:rPr>
    </w:lvl>
    <w:lvl w:ilvl="6" w:tplc="203857C6" w:tentative="1">
      <w:start w:val="1"/>
      <w:numFmt w:val="bullet"/>
      <w:lvlText w:val="•"/>
      <w:lvlJc w:val="left"/>
      <w:pPr>
        <w:tabs>
          <w:tab w:val="num" w:pos="5040"/>
        </w:tabs>
        <w:ind w:left="5040" w:hanging="360"/>
      </w:pPr>
      <w:rPr>
        <w:rFonts w:ascii="Arial" w:hAnsi="Arial" w:hint="default"/>
      </w:rPr>
    </w:lvl>
    <w:lvl w:ilvl="7" w:tplc="B95CB0BE" w:tentative="1">
      <w:start w:val="1"/>
      <w:numFmt w:val="bullet"/>
      <w:lvlText w:val="•"/>
      <w:lvlJc w:val="left"/>
      <w:pPr>
        <w:tabs>
          <w:tab w:val="num" w:pos="5760"/>
        </w:tabs>
        <w:ind w:left="5760" w:hanging="360"/>
      </w:pPr>
      <w:rPr>
        <w:rFonts w:ascii="Arial" w:hAnsi="Arial" w:hint="default"/>
      </w:rPr>
    </w:lvl>
    <w:lvl w:ilvl="8" w:tplc="F04293E4" w:tentative="1">
      <w:start w:val="1"/>
      <w:numFmt w:val="bullet"/>
      <w:lvlText w:val="•"/>
      <w:lvlJc w:val="left"/>
      <w:pPr>
        <w:tabs>
          <w:tab w:val="num" w:pos="6480"/>
        </w:tabs>
        <w:ind w:left="6480" w:hanging="360"/>
      </w:pPr>
      <w:rPr>
        <w:rFonts w:ascii="Arial" w:hAnsi="Arial" w:hint="default"/>
      </w:rPr>
    </w:lvl>
  </w:abstractNum>
  <w:abstractNum w:abstractNumId="14">
    <w:nsid w:val="505502ED"/>
    <w:multiLevelType w:val="multilevel"/>
    <w:tmpl w:val="22BCEA88"/>
    <w:lvl w:ilvl="0">
      <w:start w:val="1"/>
      <w:numFmt w:val="decimal"/>
      <w:lvlText w:val="%1."/>
      <w:lvlJc w:val="left"/>
      <w:pPr>
        <w:ind w:left="720" w:hanging="360"/>
      </w:pPr>
      <w:rPr>
        <w:rFonts w:eastAsia="MS PGothic"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5C81903"/>
    <w:multiLevelType w:val="hybridMultilevel"/>
    <w:tmpl w:val="67384FF6"/>
    <w:lvl w:ilvl="0" w:tplc="278819A8">
      <w:start w:val="1"/>
      <w:numFmt w:val="bullet"/>
      <w:lvlText w:val=""/>
      <w:lvlJc w:val="left"/>
      <w:pPr>
        <w:tabs>
          <w:tab w:val="num" w:pos="720"/>
        </w:tabs>
        <w:ind w:left="720" w:hanging="360"/>
      </w:pPr>
      <w:rPr>
        <w:rFonts w:ascii="Wingdings" w:hAnsi="Wingdings" w:hint="default"/>
      </w:rPr>
    </w:lvl>
    <w:lvl w:ilvl="1" w:tplc="B28E66A8" w:tentative="1">
      <w:start w:val="1"/>
      <w:numFmt w:val="bullet"/>
      <w:lvlText w:val=""/>
      <w:lvlJc w:val="left"/>
      <w:pPr>
        <w:tabs>
          <w:tab w:val="num" w:pos="1440"/>
        </w:tabs>
        <w:ind w:left="1440" w:hanging="360"/>
      </w:pPr>
      <w:rPr>
        <w:rFonts w:ascii="Wingdings" w:hAnsi="Wingdings" w:hint="default"/>
      </w:rPr>
    </w:lvl>
    <w:lvl w:ilvl="2" w:tplc="B0AC58D8" w:tentative="1">
      <w:start w:val="1"/>
      <w:numFmt w:val="bullet"/>
      <w:lvlText w:val=""/>
      <w:lvlJc w:val="left"/>
      <w:pPr>
        <w:tabs>
          <w:tab w:val="num" w:pos="2160"/>
        </w:tabs>
        <w:ind w:left="2160" w:hanging="360"/>
      </w:pPr>
      <w:rPr>
        <w:rFonts w:ascii="Wingdings" w:hAnsi="Wingdings" w:hint="default"/>
      </w:rPr>
    </w:lvl>
    <w:lvl w:ilvl="3" w:tplc="DBC81AE0" w:tentative="1">
      <w:start w:val="1"/>
      <w:numFmt w:val="bullet"/>
      <w:lvlText w:val=""/>
      <w:lvlJc w:val="left"/>
      <w:pPr>
        <w:tabs>
          <w:tab w:val="num" w:pos="2880"/>
        </w:tabs>
        <w:ind w:left="2880" w:hanging="360"/>
      </w:pPr>
      <w:rPr>
        <w:rFonts w:ascii="Wingdings" w:hAnsi="Wingdings" w:hint="default"/>
      </w:rPr>
    </w:lvl>
    <w:lvl w:ilvl="4" w:tplc="750CEDB2" w:tentative="1">
      <w:start w:val="1"/>
      <w:numFmt w:val="bullet"/>
      <w:lvlText w:val=""/>
      <w:lvlJc w:val="left"/>
      <w:pPr>
        <w:tabs>
          <w:tab w:val="num" w:pos="3600"/>
        </w:tabs>
        <w:ind w:left="3600" w:hanging="360"/>
      </w:pPr>
      <w:rPr>
        <w:rFonts w:ascii="Wingdings" w:hAnsi="Wingdings" w:hint="default"/>
      </w:rPr>
    </w:lvl>
    <w:lvl w:ilvl="5" w:tplc="5C5470B8" w:tentative="1">
      <w:start w:val="1"/>
      <w:numFmt w:val="bullet"/>
      <w:lvlText w:val=""/>
      <w:lvlJc w:val="left"/>
      <w:pPr>
        <w:tabs>
          <w:tab w:val="num" w:pos="4320"/>
        </w:tabs>
        <w:ind w:left="4320" w:hanging="360"/>
      </w:pPr>
      <w:rPr>
        <w:rFonts w:ascii="Wingdings" w:hAnsi="Wingdings" w:hint="default"/>
      </w:rPr>
    </w:lvl>
    <w:lvl w:ilvl="6" w:tplc="A30EE962" w:tentative="1">
      <w:start w:val="1"/>
      <w:numFmt w:val="bullet"/>
      <w:lvlText w:val=""/>
      <w:lvlJc w:val="left"/>
      <w:pPr>
        <w:tabs>
          <w:tab w:val="num" w:pos="5040"/>
        </w:tabs>
        <w:ind w:left="5040" w:hanging="360"/>
      </w:pPr>
      <w:rPr>
        <w:rFonts w:ascii="Wingdings" w:hAnsi="Wingdings" w:hint="default"/>
      </w:rPr>
    </w:lvl>
    <w:lvl w:ilvl="7" w:tplc="1BD287CE" w:tentative="1">
      <w:start w:val="1"/>
      <w:numFmt w:val="bullet"/>
      <w:lvlText w:val=""/>
      <w:lvlJc w:val="left"/>
      <w:pPr>
        <w:tabs>
          <w:tab w:val="num" w:pos="5760"/>
        </w:tabs>
        <w:ind w:left="5760" w:hanging="360"/>
      </w:pPr>
      <w:rPr>
        <w:rFonts w:ascii="Wingdings" w:hAnsi="Wingdings" w:hint="default"/>
      </w:rPr>
    </w:lvl>
    <w:lvl w:ilvl="8" w:tplc="8A9C0288" w:tentative="1">
      <w:start w:val="1"/>
      <w:numFmt w:val="bullet"/>
      <w:lvlText w:val=""/>
      <w:lvlJc w:val="left"/>
      <w:pPr>
        <w:tabs>
          <w:tab w:val="num" w:pos="6480"/>
        </w:tabs>
        <w:ind w:left="6480" w:hanging="360"/>
      </w:pPr>
      <w:rPr>
        <w:rFonts w:ascii="Wingdings" w:hAnsi="Wingdings" w:hint="default"/>
      </w:rPr>
    </w:lvl>
  </w:abstractNum>
  <w:abstractNum w:abstractNumId="16">
    <w:nsid w:val="573C6648"/>
    <w:multiLevelType w:val="hybridMultilevel"/>
    <w:tmpl w:val="2EF6DEF8"/>
    <w:lvl w:ilvl="0" w:tplc="68E6B532">
      <w:start w:val="1"/>
      <w:numFmt w:val="bullet"/>
      <w:lvlText w:val=""/>
      <w:lvlJc w:val="left"/>
      <w:pPr>
        <w:tabs>
          <w:tab w:val="num" w:pos="720"/>
        </w:tabs>
        <w:ind w:left="720" w:hanging="360"/>
      </w:pPr>
      <w:rPr>
        <w:rFonts w:ascii="Wingdings" w:hAnsi="Wingdings" w:hint="default"/>
      </w:rPr>
    </w:lvl>
    <w:lvl w:ilvl="1" w:tplc="E52EC4A8" w:tentative="1">
      <w:start w:val="1"/>
      <w:numFmt w:val="bullet"/>
      <w:lvlText w:val=""/>
      <w:lvlJc w:val="left"/>
      <w:pPr>
        <w:tabs>
          <w:tab w:val="num" w:pos="1440"/>
        </w:tabs>
        <w:ind w:left="1440" w:hanging="360"/>
      </w:pPr>
      <w:rPr>
        <w:rFonts w:ascii="Wingdings" w:hAnsi="Wingdings" w:hint="default"/>
      </w:rPr>
    </w:lvl>
    <w:lvl w:ilvl="2" w:tplc="14AC814A" w:tentative="1">
      <w:start w:val="1"/>
      <w:numFmt w:val="bullet"/>
      <w:lvlText w:val=""/>
      <w:lvlJc w:val="left"/>
      <w:pPr>
        <w:tabs>
          <w:tab w:val="num" w:pos="2160"/>
        </w:tabs>
        <w:ind w:left="2160" w:hanging="360"/>
      </w:pPr>
      <w:rPr>
        <w:rFonts w:ascii="Wingdings" w:hAnsi="Wingdings" w:hint="default"/>
      </w:rPr>
    </w:lvl>
    <w:lvl w:ilvl="3" w:tplc="948093E2" w:tentative="1">
      <w:start w:val="1"/>
      <w:numFmt w:val="bullet"/>
      <w:lvlText w:val=""/>
      <w:lvlJc w:val="left"/>
      <w:pPr>
        <w:tabs>
          <w:tab w:val="num" w:pos="2880"/>
        </w:tabs>
        <w:ind w:left="2880" w:hanging="360"/>
      </w:pPr>
      <w:rPr>
        <w:rFonts w:ascii="Wingdings" w:hAnsi="Wingdings" w:hint="default"/>
      </w:rPr>
    </w:lvl>
    <w:lvl w:ilvl="4" w:tplc="C6541528" w:tentative="1">
      <w:start w:val="1"/>
      <w:numFmt w:val="bullet"/>
      <w:lvlText w:val=""/>
      <w:lvlJc w:val="left"/>
      <w:pPr>
        <w:tabs>
          <w:tab w:val="num" w:pos="3600"/>
        </w:tabs>
        <w:ind w:left="3600" w:hanging="360"/>
      </w:pPr>
      <w:rPr>
        <w:rFonts w:ascii="Wingdings" w:hAnsi="Wingdings" w:hint="default"/>
      </w:rPr>
    </w:lvl>
    <w:lvl w:ilvl="5" w:tplc="E188AD86" w:tentative="1">
      <w:start w:val="1"/>
      <w:numFmt w:val="bullet"/>
      <w:lvlText w:val=""/>
      <w:lvlJc w:val="left"/>
      <w:pPr>
        <w:tabs>
          <w:tab w:val="num" w:pos="4320"/>
        </w:tabs>
        <w:ind w:left="4320" w:hanging="360"/>
      </w:pPr>
      <w:rPr>
        <w:rFonts w:ascii="Wingdings" w:hAnsi="Wingdings" w:hint="default"/>
      </w:rPr>
    </w:lvl>
    <w:lvl w:ilvl="6" w:tplc="90ACB02C" w:tentative="1">
      <w:start w:val="1"/>
      <w:numFmt w:val="bullet"/>
      <w:lvlText w:val=""/>
      <w:lvlJc w:val="left"/>
      <w:pPr>
        <w:tabs>
          <w:tab w:val="num" w:pos="5040"/>
        </w:tabs>
        <w:ind w:left="5040" w:hanging="360"/>
      </w:pPr>
      <w:rPr>
        <w:rFonts w:ascii="Wingdings" w:hAnsi="Wingdings" w:hint="default"/>
      </w:rPr>
    </w:lvl>
    <w:lvl w:ilvl="7" w:tplc="2D50B07A" w:tentative="1">
      <w:start w:val="1"/>
      <w:numFmt w:val="bullet"/>
      <w:lvlText w:val=""/>
      <w:lvlJc w:val="left"/>
      <w:pPr>
        <w:tabs>
          <w:tab w:val="num" w:pos="5760"/>
        </w:tabs>
        <w:ind w:left="5760" w:hanging="360"/>
      </w:pPr>
      <w:rPr>
        <w:rFonts w:ascii="Wingdings" w:hAnsi="Wingdings" w:hint="default"/>
      </w:rPr>
    </w:lvl>
    <w:lvl w:ilvl="8" w:tplc="E55E0DEC" w:tentative="1">
      <w:start w:val="1"/>
      <w:numFmt w:val="bullet"/>
      <w:lvlText w:val=""/>
      <w:lvlJc w:val="left"/>
      <w:pPr>
        <w:tabs>
          <w:tab w:val="num" w:pos="6480"/>
        </w:tabs>
        <w:ind w:left="6480" w:hanging="360"/>
      </w:pPr>
      <w:rPr>
        <w:rFonts w:ascii="Wingdings" w:hAnsi="Wingdings" w:hint="default"/>
      </w:rPr>
    </w:lvl>
  </w:abstractNum>
  <w:abstractNum w:abstractNumId="17">
    <w:nsid w:val="5A293205"/>
    <w:multiLevelType w:val="hybridMultilevel"/>
    <w:tmpl w:val="2ABE3D64"/>
    <w:lvl w:ilvl="0" w:tplc="73BED7E6">
      <w:start w:val="1"/>
      <w:numFmt w:val="bullet"/>
      <w:lvlText w:val=""/>
      <w:lvlJc w:val="left"/>
      <w:pPr>
        <w:tabs>
          <w:tab w:val="num" w:pos="720"/>
        </w:tabs>
        <w:ind w:left="720" w:hanging="360"/>
      </w:pPr>
      <w:rPr>
        <w:rFonts w:ascii="Wingdings" w:hAnsi="Wingdings" w:hint="default"/>
      </w:rPr>
    </w:lvl>
    <w:lvl w:ilvl="1" w:tplc="449EED40" w:tentative="1">
      <w:start w:val="1"/>
      <w:numFmt w:val="bullet"/>
      <w:lvlText w:val=""/>
      <w:lvlJc w:val="left"/>
      <w:pPr>
        <w:tabs>
          <w:tab w:val="num" w:pos="1440"/>
        </w:tabs>
        <w:ind w:left="1440" w:hanging="360"/>
      </w:pPr>
      <w:rPr>
        <w:rFonts w:ascii="Wingdings" w:hAnsi="Wingdings" w:hint="default"/>
      </w:rPr>
    </w:lvl>
    <w:lvl w:ilvl="2" w:tplc="5E847B22" w:tentative="1">
      <w:start w:val="1"/>
      <w:numFmt w:val="bullet"/>
      <w:lvlText w:val=""/>
      <w:lvlJc w:val="left"/>
      <w:pPr>
        <w:tabs>
          <w:tab w:val="num" w:pos="2160"/>
        </w:tabs>
        <w:ind w:left="2160" w:hanging="360"/>
      </w:pPr>
      <w:rPr>
        <w:rFonts w:ascii="Wingdings" w:hAnsi="Wingdings" w:hint="default"/>
      </w:rPr>
    </w:lvl>
    <w:lvl w:ilvl="3" w:tplc="236E8134" w:tentative="1">
      <w:start w:val="1"/>
      <w:numFmt w:val="bullet"/>
      <w:lvlText w:val=""/>
      <w:lvlJc w:val="left"/>
      <w:pPr>
        <w:tabs>
          <w:tab w:val="num" w:pos="2880"/>
        </w:tabs>
        <w:ind w:left="2880" w:hanging="360"/>
      </w:pPr>
      <w:rPr>
        <w:rFonts w:ascii="Wingdings" w:hAnsi="Wingdings" w:hint="default"/>
      </w:rPr>
    </w:lvl>
    <w:lvl w:ilvl="4" w:tplc="34CCD90E" w:tentative="1">
      <w:start w:val="1"/>
      <w:numFmt w:val="bullet"/>
      <w:lvlText w:val=""/>
      <w:lvlJc w:val="left"/>
      <w:pPr>
        <w:tabs>
          <w:tab w:val="num" w:pos="3600"/>
        </w:tabs>
        <w:ind w:left="3600" w:hanging="360"/>
      </w:pPr>
      <w:rPr>
        <w:rFonts w:ascii="Wingdings" w:hAnsi="Wingdings" w:hint="default"/>
      </w:rPr>
    </w:lvl>
    <w:lvl w:ilvl="5" w:tplc="6CB00D04" w:tentative="1">
      <w:start w:val="1"/>
      <w:numFmt w:val="bullet"/>
      <w:lvlText w:val=""/>
      <w:lvlJc w:val="left"/>
      <w:pPr>
        <w:tabs>
          <w:tab w:val="num" w:pos="4320"/>
        </w:tabs>
        <w:ind w:left="4320" w:hanging="360"/>
      </w:pPr>
      <w:rPr>
        <w:rFonts w:ascii="Wingdings" w:hAnsi="Wingdings" w:hint="default"/>
      </w:rPr>
    </w:lvl>
    <w:lvl w:ilvl="6" w:tplc="BC581E2C" w:tentative="1">
      <w:start w:val="1"/>
      <w:numFmt w:val="bullet"/>
      <w:lvlText w:val=""/>
      <w:lvlJc w:val="left"/>
      <w:pPr>
        <w:tabs>
          <w:tab w:val="num" w:pos="5040"/>
        </w:tabs>
        <w:ind w:left="5040" w:hanging="360"/>
      </w:pPr>
      <w:rPr>
        <w:rFonts w:ascii="Wingdings" w:hAnsi="Wingdings" w:hint="default"/>
      </w:rPr>
    </w:lvl>
    <w:lvl w:ilvl="7" w:tplc="E87C6686" w:tentative="1">
      <w:start w:val="1"/>
      <w:numFmt w:val="bullet"/>
      <w:lvlText w:val=""/>
      <w:lvlJc w:val="left"/>
      <w:pPr>
        <w:tabs>
          <w:tab w:val="num" w:pos="5760"/>
        </w:tabs>
        <w:ind w:left="5760" w:hanging="360"/>
      </w:pPr>
      <w:rPr>
        <w:rFonts w:ascii="Wingdings" w:hAnsi="Wingdings" w:hint="default"/>
      </w:rPr>
    </w:lvl>
    <w:lvl w:ilvl="8" w:tplc="C13CBF78" w:tentative="1">
      <w:start w:val="1"/>
      <w:numFmt w:val="bullet"/>
      <w:lvlText w:val=""/>
      <w:lvlJc w:val="left"/>
      <w:pPr>
        <w:tabs>
          <w:tab w:val="num" w:pos="6480"/>
        </w:tabs>
        <w:ind w:left="6480" w:hanging="360"/>
      </w:pPr>
      <w:rPr>
        <w:rFonts w:ascii="Wingdings" w:hAnsi="Wingdings" w:hint="default"/>
      </w:rPr>
    </w:lvl>
  </w:abstractNum>
  <w:abstractNum w:abstractNumId="18">
    <w:nsid w:val="5B6A48DE"/>
    <w:multiLevelType w:val="hybridMultilevel"/>
    <w:tmpl w:val="3E268E16"/>
    <w:lvl w:ilvl="0" w:tplc="4A921432">
      <w:start w:val="1"/>
      <w:numFmt w:val="bullet"/>
      <w:lvlText w:val=""/>
      <w:lvlJc w:val="left"/>
      <w:pPr>
        <w:tabs>
          <w:tab w:val="num" w:pos="720"/>
        </w:tabs>
        <w:ind w:left="720" w:hanging="360"/>
      </w:pPr>
      <w:rPr>
        <w:rFonts w:ascii="Wingdings" w:hAnsi="Wingdings" w:hint="default"/>
      </w:rPr>
    </w:lvl>
    <w:lvl w:ilvl="1" w:tplc="096A65B0" w:tentative="1">
      <w:start w:val="1"/>
      <w:numFmt w:val="bullet"/>
      <w:lvlText w:val=""/>
      <w:lvlJc w:val="left"/>
      <w:pPr>
        <w:tabs>
          <w:tab w:val="num" w:pos="1440"/>
        </w:tabs>
        <w:ind w:left="1440" w:hanging="360"/>
      </w:pPr>
      <w:rPr>
        <w:rFonts w:ascii="Wingdings" w:hAnsi="Wingdings" w:hint="default"/>
      </w:rPr>
    </w:lvl>
    <w:lvl w:ilvl="2" w:tplc="6D1E8D72" w:tentative="1">
      <w:start w:val="1"/>
      <w:numFmt w:val="bullet"/>
      <w:lvlText w:val=""/>
      <w:lvlJc w:val="left"/>
      <w:pPr>
        <w:tabs>
          <w:tab w:val="num" w:pos="2160"/>
        </w:tabs>
        <w:ind w:left="2160" w:hanging="360"/>
      </w:pPr>
      <w:rPr>
        <w:rFonts w:ascii="Wingdings" w:hAnsi="Wingdings" w:hint="default"/>
      </w:rPr>
    </w:lvl>
    <w:lvl w:ilvl="3" w:tplc="D5C8010C" w:tentative="1">
      <w:start w:val="1"/>
      <w:numFmt w:val="bullet"/>
      <w:lvlText w:val=""/>
      <w:lvlJc w:val="left"/>
      <w:pPr>
        <w:tabs>
          <w:tab w:val="num" w:pos="2880"/>
        </w:tabs>
        <w:ind w:left="2880" w:hanging="360"/>
      </w:pPr>
      <w:rPr>
        <w:rFonts w:ascii="Wingdings" w:hAnsi="Wingdings" w:hint="default"/>
      </w:rPr>
    </w:lvl>
    <w:lvl w:ilvl="4" w:tplc="7D14C7B2" w:tentative="1">
      <w:start w:val="1"/>
      <w:numFmt w:val="bullet"/>
      <w:lvlText w:val=""/>
      <w:lvlJc w:val="left"/>
      <w:pPr>
        <w:tabs>
          <w:tab w:val="num" w:pos="3600"/>
        </w:tabs>
        <w:ind w:left="3600" w:hanging="360"/>
      </w:pPr>
      <w:rPr>
        <w:rFonts w:ascii="Wingdings" w:hAnsi="Wingdings" w:hint="default"/>
      </w:rPr>
    </w:lvl>
    <w:lvl w:ilvl="5" w:tplc="88A83C1C" w:tentative="1">
      <w:start w:val="1"/>
      <w:numFmt w:val="bullet"/>
      <w:lvlText w:val=""/>
      <w:lvlJc w:val="left"/>
      <w:pPr>
        <w:tabs>
          <w:tab w:val="num" w:pos="4320"/>
        </w:tabs>
        <w:ind w:left="4320" w:hanging="360"/>
      </w:pPr>
      <w:rPr>
        <w:rFonts w:ascii="Wingdings" w:hAnsi="Wingdings" w:hint="default"/>
      </w:rPr>
    </w:lvl>
    <w:lvl w:ilvl="6" w:tplc="919EFB7E" w:tentative="1">
      <w:start w:val="1"/>
      <w:numFmt w:val="bullet"/>
      <w:lvlText w:val=""/>
      <w:lvlJc w:val="left"/>
      <w:pPr>
        <w:tabs>
          <w:tab w:val="num" w:pos="5040"/>
        </w:tabs>
        <w:ind w:left="5040" w:hanging="360"/>
      </w:pPr>
      <w:rPr>
        <w:rFonts w:ascii="Wingdings" w:hAnsi="Wingdings" w:hint="default"/>
      </w:rPr>
    </w:lvl>
    <w:lvl w:ilvl="7" w:tplc="9E3E5160" w:tentative="1">
      <w:start w:val="1"/>
      <w:numFmt w:val="bullet"/>
      <w:lvlText w:val=""/>
      <w:lvlJc w:val="left"/>
      <w:pPr>
        <w:tabs>
          <w:tab w:val="num" w:pos="5760"/>
        </w:tabs>
        <w:ind w:left="5760" w:hanging="360"/>
      </w:pPr>
      <w:rPr>
        <w:rFonts w:ascii="Wingdings" w:hAnsi="Wingdings" w:hint="default"/>
      </w:rPr>
    </w:lvl>
    <w:lvl w:ilvl="8" w:tplc="683A1AC6" w:tentative="1">
      <w:start w:val="1"/>
      <w:numFmt w:val="bullet"/>
      <w:lvlText w:val=""/>
      <w:lvlJc w:val="left"/>
      <w:pPr>
        <w:tabs>
          <w:tab w:val="num" w:pos="6480"/>
        </w:tabs>
        <w:ind w:left="6480" w:hanging="360"/>
      </w:pPr>
      <w:rPr>
        <w:rFonts w:ascii="Wingdings" w:hAnsi="Wingdings" w:hint="default"/>
      </w:rPr>
    </w:lvl>
  </w:abstractNum>
  <w:abstractNum w:abstractNumId="19">
    <w:nsid w:val="653A3C9E"/>
    <w:multiLevelType w:val="hybridMultilevel"/>
    <w:tmpl w:val="8496D442"/>
    <w:lvl w:ilvl="0" w:tplc="91E2EE1A">
      <w:start w:val="1"/>
      <w:numFmt w:val="bullet"/>
      <w:lvlText w:val=""/>
      <w:lvlJc w:val="left"/>
      <w:pPr>
        <w:tabs>
          <w:tab w:val="num" w:pos="720"/>
        </w:tabs>
        <w:ind w:left="720" w:hanging="360"/>
      </w:pPr>
      <w:rPr>
        <w:rFonts w:ascii="Wingdings" w:hAnsi="Wingdings" w:hint="default"/>
      </w:rPr>
    </w:lvl>
    <w:lvl w:ilvl="1" w:tplc="EB9ED586" w:tentative="1">
      <w:start w:val="1"/>
      <w:numFmt w:val="bullet"/>
      <w:lvlText w:val=""/>
      <w:lvlJc w:val="left"/>
      <w:pPr>
        <w:tabs>
          <w:tab w:val="num" w:pos="1440"/>
        </w:tabs>
        <w:ind w:left="1440" w:hanging="360"/>
      </w:pPr>
      <w:rPr>
        <w:rFonts w:ascii="Wingdings" w:hAnsi="Wingdings" w:hint="default"/>
      </w:rPr>
    </w:lvl>
    <w:lvl w:ilvl="2" w:tplc="FCC49718" w:tentative="1">
      <w:start w:val="1"/>
      <w:numFmt w:val="bullet"/>
      <w:lvlText w:val=""/>
      <w:lvlJc w:val="left"/>
      <w:pPr>
        <w:tabs>
          <w:tab w:val="num" w:pos="2160"/>
        </w:tabs>
        <w:ind w:left="2160" w:hanging="360"/>
      </w:pPr>
      <w:rPr>
        <w:rFonts w:ascii="Wingdings" w:hAnsi="Wingdings" w:hint="default"/>
      </w:rPr>
    </w:lvl>
    <w:lvl w:ilvl="3" w:tplc="FA08A2BA" w:tentative="1">
      <w:start w:val="1"/>
      <w:numFmt w:val="bullet"/>
      <w:lvlText w:val=""/>
      <w:lvlJc w:val="left"/>
      <w:pPr>
        <w:tabs>
          <w:tab w:val="num" w:pos="2880"/>
        </w:tabs>
        <w:ind w:left="2880" w:hanging="360"/>
      </w:pPr>
      <w:rPr>
        <w:rFonts w:ascii="Wingdings" w:hAnsi="Wingdings" w:hint="default"/>
      </w:rPr>
    </w:lvl>
    <w:lvl w:ilvl="4" w:tplc="3B4AF37C" w:tentative="1">
      <w:start w:val="1"/>
      <w:numFmt w:val="bullet"/>
      <w:lvlText w:val=""/>
      <w:lvlJc w:val="left"/>
      <w:pPr>
        <w:tabs>
          <w:tab w:val="num" w:pos="3600"/>
        </w:tabs>
        <w:ind w:left="3600" w:hanging="360"/>
      </w:pPr>
      <w:rPr>
        <w:rFonts w:ascii="Wingdings" w:hAnsi="Wingdings" w:hint="default"/>
      </w:rPr>
    </w:lvl>
    <w:lvl w:ilvl="5" w:tplc="81D09EF2" w:tentative="1">
      <w:start w:val="1"/>
      <w:numFmt w:val="bullet"/>
      <w:lvlText w:val=""/>
      <w:lvlJc w:val="left"/>
      <w:pPr>
        <w:tabs>
          <w:tab w:val="num" w:pos="4320"/>
        </w:tabs>
        <w:ind w:left="4320" w:hanging="360"/>
      </w:pPr>
      <w:rPr>
        <w:rFonts w:ascii="Wingdings" w:hAnsi="Wingdings" w:hint="default"/>
      </w:rPr>
    </w:lvl>
    <w:lvl w:ilvl="6" w:tplc="56A0BD1C" w:tentative="1">
      <w:start w:val="1"/>
      <w:numFmt w:val="bullet"/>
      <w:lvlText w:val=""/>
      <w:lvlJc w:val="left"/>
      <w:pPr>
        <w:tabs>
          <w:tab w:val="num" w:pos="5040"/>
        </w:tabs>
        <w:ind w:left="5040" w:hanging="360"/>
      </w:pPr>
      <w:rPr>
        <w:rFonts w:ascii="Wingdings" w:hAnsi="Wingdings" w:hint="default"/>
      </w:rPr>
    </w:lvl>
    <w:lvl w:ilvl="7" w:tplc="90082362" w:tentative="1">
      <w:start w:val="1"/>
      <w:numFmt w:val="bullet"/>
      <w:lvlText w:val=""/>
      <w:lvlJc w:val="left"/>
      <w:pPr>
        <w:tabs>
          <w:tab w:val="num" w:pos="5760"/>
        </w:tabs>
        <w:ind w:left="5760" w:hanging="360"/>
      </w:pPr>
      <w:rPr>
        <w:rFonts w:ascii="Wingdings" w:hAnsi="Wingdings" w:hint="default"/>
      </w:rPr>
    </w:lvl>
    <w:lvl w:ilvl="8" w:tplc="C87E1DE4" w:tentative="1">
      <w:start w:val="1"/>
      <w:numFmt w:val="bullet"/>
      <w:lvlText w:val=""/>
      <w:lvlJc w:val="left"/>
      <w:pPr>
        <w:tabs>
          <w:tab w:val="num" w:pos="6480"/>
        </w:tabs>
        <w:ind w:left="6480" w:hanging="360"/>
      </w:pPr>
      <w:rPr>
        <w:rFonts w:ascii="Wingdings" w:hAnsi="Wingdings" w:hint="default"/>
      </w:rPr>
    </w:lvl>
  </w:abstractNum>
  <w:abstractNum w:abstractNumId="20">
    <w:nsid w:val="7B20534B"/>
    <w:multiLevelType w:val="hybridMultilevel"/>
    <w:tmpl w:val="EBB04356"/>
    <w:lvl w:ilvl="0" w:tplc="A9605696">
      <w:start w:val="1"/>
      <w:numFmt w:val="bullet"/>
      <w:lvlText w:val="•"/>
      <w:lvlJc w:val="left"/>
      <w:pPr>
        <w:tabs>
          <w:tab w:val="num" w:pos="720"/>
        </w:tabs>
        <w:ind w:left="720" w:hanging="360"/>
      </w:pPr>
      <w:rPr>
        <w:rFonts w:ascii="Arial" w:hAnsi="Arial" w:hint="default"/>
      </w:rPr>
    </w:lvl>
    <w:lvl w:ilvl="1" w:tplc="4344D834" w:tentative="1">
      <w:start w:val="1"/>
      <w:numFmt w:val="bullet"/>
      <w:lvlText w:val="•"/>
      <w:lvlJc w:val="left"/>
      <w:pPr>
        <w:tabs>
          <w:tab w:val="num" w:pos="1440"/>
        </w:tabs>
        <w:ind w:left="1440" w:hanging="360"/>
      </w:pPr>
      <w:rPr>
        <w:rFonts w:ascii="Arial" w:hAnsi="Arial" w:hint="default"/>
      </w:rPr>
    </w:lvl>
    <w:lvl w:ilvl="2" w:tplc="FA0063F8" w:tentative="1">
      <w:start w:val="1"/>
      <w:numFmt w:val="bullet"/>
      <w:lvlText w:val="•"/>
      <w:lvlJc w:val="left"/>
      <w:pPr>
        <w:tabs>
          <w:tab w:val="num" w:pos="2160"/>
        </w:tabs>
        <w:ind w:left="2160" w:hanging="360"/>
      </w:pPr>
      <w:rPr>
        <w:rFonts w:ascii="Arial" w:hAnsi="Arial" w:hint="default"/>
      </w:rPr>
    </w:lvl>
    <w:lvl w:ilvl="3" w:tplc="9EFCC104" w:tentative="1">
      <w:start w:val="1"/>
      <w:numFmt w:val="bullet"/>
      <w:lvlText w:val="•"/>
      <w:lvlJc w:val="left"/>
      <w:pPr>
        <w:tabs>
          <w:tab w:val="num" w:pos="2880"/>
        </w:tabs>
        <w:ind w:left="2880" w:hanging="360"/>
      </w:pPr>
      <w:rPr>
        <w:rFonts w:ascii="Arial" w:hAnsi="Arial" w:hint="default"/>
      </w:rPr>
    </w:lvl>
    <w:lvl w:ilvl="4" w:tplc="3962F536" w:tentative="1">
      <w:start w:val="1"/>
      <w:numFmt w:val="bullet"/>
      <w:lvlText w:val="•"/>
      <w:lvlJc w:val="left"/>
      <w:pPr>
        <w:tabs>
          <w:tab w:val="num" w:pos="3600"/>
        </w:tabs>
        <w:ind w:left="3600" w:hanging="360"/>
      </w:pPr>
      <w:rPr>
        <w:rFonts w:ascii="Arial" w:hAnsi="Arial" w:hint="default"/>
      </w:rPr>
    </w:lvl>
    <w:lvl w:ilvl="5" w:tplc="CC707AFC" w:tentative="1">
      <w:start w:val="1"/>
      <w:numFmt w:val="bullet"/>
      <w:lvlText w:val="•"/>
      <w:lvlJc w:val="left"/>
      <w:pPr>
        <w:tabs>
          <w:tab w:val="num" w:pos="4320"/>
        </w:tabs>
        <w:ind w:left="4320" w:hanging="360"/>
      </w:pPr>
      <w:rPr>
        <w:rFonts w:ascii="Arial" w:hAnsi="Arial" w:hint="default"/>
      </w:rPr>
    </w:lvl>
    <w:lvl w:ilvl="6" w:tplc="97041CA2" w:tentative="1">
      <w:start w:val="1"/>
      <w:numFmt w:val="bullet"/>
      <w:lvlText w:val="•"/>
      <w:lvlJc w:val="left"/>
      <w:pPr>
        <w:tabs>
          <w:tab w:val="num" w:pos="5040"/>
        </w:tabs>
        <w:ind w:left="5040" w:hanging="360"/>
      </w:pPr>
      <w:rPr>
        <w:rFonts w:ascii="Arial" w:hAnsi="Arial" w:hint="default"/>
      </w:rPr>
    </w:lvl>
    <w:lvl w:ilvl="7" w:tplc="E214DCD6" w:tentative="1">
      <w:start w:val="1"/>
      <w:numFmt w:val="bullet"/>
      <w:lvlText w:val="•"/>
      <w:lvlJc w:val="left"/>
      <w:pPr>
        <w:tabs>
          <w:tab w:val="num" w:pos="5760"/>
        </w:tabs>
        <w:ind w:left="5760" w:hanging="360"/>
      </w:pPr>
      <w:rPr>
        <w:rFonts w:ascii="Arial" w:hAnsi="Arial" w:hint="default"/>
      </w:rPr>
    </w:lvl>
    <w:lvl w:ilvl="8" w:tplc="8684E03A" w:tentative="1">
      <w:start w:val="1"/>
      <w:numFmt w:val="bullet"/>
      <w:lvlText w:val="•"/>
      <w:lvlJc w:val="left"/>
      <w:pPr>
        <w:tabs>
          <w:tab w:val="num" w:pos="6480"/>
        </w:tabs>
        <w:ind w:left="6480" w:hanging="360"/>
      </w:pPr>
      <w:rPr>
        <w:rFonts w:ascii="Arial" w:hAnsi="Arial" w:hint="default"/>
      </w:rPr>
    </w:lvl>
  </w:abstractNum>
  <w:abstractNum w:abstractNumId="21">
    <w:nsid w:val="7D2E2BC8"/>
    <w:multiLevelType w:val="hybridMultilevel"/>
    <w:tmpl w:val="956E29DA"/>
    <w:lvl w:ilvl="0" w:tplc="FB78F706">
      <w:start w:val="1"/>
      <w:numFmt w:val="bullet"/>
      <w:lvlText w:val=""/>
      <w:lvlJc w:val="left"/>
      <w:pPr>
        <w:tabs>
          <w:tab w:val="num" w:pos="720"/>
        </w:tabs>
        <w:ind w:left="720" w:hanging="360"/>
      </w:pPr>
      <w:rPr>
        <w:rFonts w:ascii="Wingdings" w:hAnsi="Wingdings" w:hint="default"/>
      </w:rPr>
    </w:lvl>
    <w:lvl w:ilvl="1" w:tplc="65BC6E06" w:tentative="1">
      <w:start w:val="1"/>
      <w:numFmt w:val="bullet"/>
      <w:lvlText w:val=""/>
      <w:lvlJc w:val="left"/>
      <w:pPr>
        <w:tabs>
          <w:tab w:val="num" w:pos="1440"/>
        </w:tabs>
        <w:ind w:left="1440" w:hanging="360"/>
      </w:pPr>
      <w:rPr>
        <w:rFonts w:ascii="Wingdings" w:hAnsi="Wingdings" w:hint="default"/>
      </w:rPr>
    </w:lvl>
    <w:lvl w:ilvl="2" w:tplc="74289B04" w:tentative="1">
      <w:start w:val="1"/>
      <w:numFmt w:val="bullet"/>
      <w:lvlText w:val=""/>
      <w:lvlJc w:val="left"/>
      <w:pPr>
        <w:tabs>
          <w:tab w:val="num" w:pos="2160"/>
        </w:tabs>
        <w:ind w:left="2160" w:hanging="360"/>
      </w:pPr>
      <w:rPr>
        <w:rFonts w:ascii="Wingdings" w:hAnsi="Wingdings" w:hint="default"/>
      </w:rPr>
    </w:lvl>
    <w:lvl w:ilvl="3" w:tplc="8FB80B58" w:tentative="1">
      <w:start w:val="1"/>
      <w:numFmt w:val="bullet"/>
      <w:lvlText w:val=""/>
      <w:lvlJc w:val="left"/>
      <w:pPr>
        <w:tabs>
          <w:tab w:val="num" w:pos="2880"/>
        </w:tabs>
        <w:ind w:left="2880" w:hanging="360"/>
      </w:pPr>
      <w:rPr>
        <w:rFonts w:ascii="Wingdings" w:hAnsi="Wingdings" w:hint="default"/>
      </w:rPr>
    </w:lvl>
    <w:lvl w:ilvl="4" w:tplc="71506A20" w:tentative="1">
      <w:start w:val="1"/>
      <w:numFmt w:val="bullet"/>
      <w:lvlText w:val=""/>
      <w:lvlJc w:val="left"/>
      <w:pPr>
        <w:tabs>
          <w:tab w:val="num" w:pos="3600"/>
        </w:tabs>
        <w:ind w:left="3600" w:hanging="360"/>
      </w:pPr>
      <w:rPr>
        <w:rFonts w:ascii="Wingdings" w:hAnsi="Wingdings" w:hint="default"/>
      </w:rPr>
    </w:lvl>
    <w:lvl w:ilvl="5" w:tplc="DCA678AC" w:tentative="1">
      <w:start w:val="1"/>
      <w:numFmt w:val="bullet"/>
      <w:lvlText w:val=""/>
      <w:lvlJc w:val="left"/>
      <w:pPr>
        <w:tabs>
          <w:tab w:val="num" w:pos="4320"/>
        </w:tabs>
        <w:ind w:left="4320" w:hanging="360"/>
      </w:pPr>
      <w:rPr>
        <w:rFonts w:ascii="Wingdings" w:hAnsi="Wingdings" w:hint="default"/>
      </w:rPr>
    </w:lvl>
    <w:lvl w:ilvl="6" w:tplc="BEAC7970" w:tentative="1">
      <w:start w:val="1"/>
      <w:numFmt w:val="bullet"/>
      <w:lvlText w:val=""/>
      <w:lvlJc w:val="left"/>
      <w:pPr>
        <w:tabs>
          <w:tab w:val="num" w:pos="5040"/>
        </w:tabs>
        <w:ind w:left="5040" w:hanging="360"/>
      </w:pPr>
      <w:rPr>
        <w:rFonts w:ascii="Wingdings" w:hAnsi="Wingdings" w:hint="default"/>
      </w:rPr>
    </w:lvl>
    <w:lvl w:ilvl="7" w:tplc="1A56A2A8" w:tentative="1">
      <w:start w:val="1"/>
      <w:numFmt w:val="bullet"/>
      <w:lvlText w:val=""/>
      <w:lvlJc w:val="left"/>
      <w:pPr>
        <w:tabs>
          <w:tab w:val="num" w:pos="5760"/>
        </w:tabs>
        <w:ind w:left="5760" w:hanging="360"/>
      </w:pPr>
      <w:rPr>
        <w:rFonts w:ascii="Wingdings" w:hAnsi="Wingdings" w:hint="default"/>
      </w:rPr>
    </w:lvl>
    <w:lvl w:ilvl="8" w:tplc="9F225782" w:tentative="1">
      <w:start w:val="1"/>
      <w:numFmt w:val="bullet"/>
      <w:lvlText w:val=""/>
      <w:lvlJc w:val="left"/>
      <w:pPr>
        <w:tabs>
          <w:tab w:val="num" w:pos="6480"/>
        </w:tabs>
        <w:ind w:left="6480" w:hanging="360"/>
      </w:pPr>
      <w:rPr>
        <w:rFonts w:ascii="Wingdings" w:hAnsi="Wingdings" w:hint="default"/>
      </w:rPr>
    </w:lvl>
  </w:abstractNum>
  <w:abstractNum w:abstractNumId="22">
    <w:nsid w:val="7DE46E30"/>
    <w:multiLevelType w:val="hybridMultilevel"/>
    <w:tmpl w:val="05DAC614"/>
    <w:lvl w:ilvl="0" w:tplc="8EB896C6">
      <w:start w:val="1"/>
      <w:numFmt w:val="bullet"/>
      <w:lvlText w:val="•"/>
      <w:lvlJc w:val="left"/>
      <w:pPr>
        <w:tabs>
          <w:tab w:val="num" w:pos="720"/>
        </w:tabs>
        <w:ind w:left="720" w:hanging="360"/>
      </w:pPr>
      <w:rPr>
        <w:rFonts w:ascii="Arial" w:hAnsi="Arial" w:hint="default"/>
      </w:rPr>
    </w:lvl>
    <w:lvl w:ilvl="1" w:tplc="A69E8C96" w:tentative="1">
      <w:start w:val="1"/>
      <w:numFmt w:val="bullet"/>
      <w:lvlText w:val="•"/>
      <w:lvlJc w:val="left"/>
      <w:pPr>
        <w:tabs>
          <w:tab w:val="num" w:pos="1440"/>
        </w:tabs>
        <w:ind w:left="1440" w:hanging="360"/>
      </w:pPr>
      <w:rPr>
        <w:rFonts w:ascii="Arial" w:hAnsi="Arial" w:hint="default"/>
      </w:rPr>
    </w:lvl>
    <w:lvl w:ilvl="2" w:tplc="FB86F584" w:tentative="1">
      <w:start w:val="1"/>
      <w:numFmt w:val="bullet"/>
      <w:lvlText w:val="•"/>
      <w:lvlJc w:val="left"/>
      <w:pPr>
        <w:tabs>
          <w:tab w:val="num" w:pos="2160"/>
        </w:tabs>
        <w:ind w:left="2160" w:hanging="360"/>
      </w:pPr>
      <w:rPr>
        <w:rFonts w:ascii="Arial" w:hAnsi="Arial" w:hint="default"/>
      </w:rPr>
    </w:lvl>
    <w:lvl w:ilvl="3" w:tplc="6C22AE92" w:tentative="1">
      <w:start w:val="1"/>
      <w:numFmt w:val="bullet"/>
      <w:lvlText w:val="•"/>
      <w:lvlJc w:val="left"/>
      <w:pPr>
        <w:tabs>
          <w:tab w:val="num" w:pos="2880"/>
        </w:tabs>
        <w:ind w:left="2880" w:hanging="360"/>
      </w:pPr>
      <w:rPr>
        <w:rFonts w:ascii="Arial" w:hAnsi="Arial" w:hint="default"/>
      </w:rPr>
    </w:lvl>
    <w:lvl w:ilvl="4" w:tplc="96547F8E" w:tentative="1">
      <w:start w:val="1"/>
      <w:numFmt w:val="bullet"/>
      <w:lvlText w:val="•"/>
      <w:lvlJc w:val="left"/>
      <w:pPr>
        <w:tabs>
          <w:tab w:val="num" w:pos="3600"/>
        </w:tabs>
        <w:ind w:left="3600" w:hanging="360"/>
      </w:pPr>
      <w:rPr>
        <w:rFonts w:ascii="Arial" w:hAnsi="Arial" w:hint="default"/>
      </w:rPr>
    </w:lvl>
    <w:lvl w:ilvl="5" w:tplc="E77AD6D2" w:tentative="1">
      <w:start w:val="1"/>
      <w:numFmt w:val="bullet"/>
      <w:lvlText w:val="•"/>
      <w:lvlJc w:val="left"/>
      <w:pPr>
        <w:tabs>
          <w:tab w:val="num" w:pos="4320"/>
        </w:tabs>
        <w:ind w:left="4320" w:hanging="360"/>
      </w:pPr>
      <w:rPr>
        <w:rFonts w:ascii="Arial" w:hAnsi="Arial" w:hint="default"/>
      </w:rPr>
    </w:lvl>
    <w:lvl w:ilvl="6" w:tplc="CED45A26" w:tentative="1">
      <w:start w:val="1"/>
      <w:numFmt w:val="bullet"/>
      <w:lvlText w:val="•"/>
      <w:lvlJc w:val="left"/>
      <w:pPr>
        <w:tabs>
          <w:tab w:val="num" w:pos="5040"/>
        </w:tabs>
        <w:ind w:left="5040" w:hanging="360"/>
      </w:pPr>
      <w:rPr>
        <w:rFonts w:ascii="Arial" w:hAnsi="Arial" w:hint="default"/>
      </w:rPr>
    </w:lvl>
    <w:lvl w:ilvl="7" w:tplc="E5D001B4" w:tentative="1">
      <w:start w:val="1"/>
      <w:numFmt w:val="bullet"/>
      <w:lvlText w:val="•"/>
      <w:lvlJc w:val="left"/>
      <w:pPr>
        <w:tabs>
          <w:tab w:val="num" w:pos="5760"/>
        </w:tabs>
        <w:ind w:left="5760" w:hanging="360"/>
      </w:pPr>
      <w:rPr>
        <w:rFonts w:ascii="Arial" w:hAnsi="Arial" w:hint="default"/>
      </w:rPr>
    </w:lvl>
    <w:lvl w:ilvl="8" w:tplc="B080C642"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0"/>
  </w:num>
  <w:num w:numId="3">
    <w:abstractNumId w:val="22"/>
  </w:num>
  <w:num w:numId="4">
    <w:abstractNumId w:val="10"/>
  </w:num>
  <w:num w:numId="5">
    <w:abstractNumId w:val="18"/>
  </w:num>
  <w:num w:numId="6">
    <w:abstractNumId w:val="7"/>
  </w:num>
  <w:num w:numId="7">
    <w:abstractNumId w:val="15"/>
  </w:num>
  <w:num w:numId="8">
    <w:abstractNumId w:val="6"/>
  </w:num>
  <w:num w:numId="9">
    <w:abstractNumId w:val="12"/>
  </w:num>
  <w:num w:numId="10">
    <w:abstractNumId w:val="11"/>
  </w:num>
  <w:num w:numId="11">
    <w:abstractNumId w:val="21"/>
  </w:num>
  <w:num w:numId="12">
    <w:abstractNumId w:val="19"/>
  </w:num>
  <w:num w:numId="13">
    <w:abstractNumId w:val="8"/>
  </w:num>
  <w:num w:numId="14">
    <w:abstractNumId w:val="2"/>
  </w:num>
  <w:num w:numId="15">
    <w:abstractNumId w:val="4"/>
  </w:num>
  <w:num w:numId="16">
    <w:abstractNumId w:val="16"/>
  </w:num>
  <w:num w:numId="17">
    <w:abstractNumId w:val="1"/>
  </w:num>
  <w:num w:numId="18">
    <w:abstractNumId w:val="17"/>
  </w:num>
  <w:num w:numId="19">
    <w:abstractNumId w:val="13"/>
  </w:num>
  <w:num w:numId="20">
    <w:abstractNumId w:val="5"/>
  </w:num>
  <w:num w:numId="21">
    <w:abstractNumId w:val="9"/>
  </w:num>
  <w:num w:numId="22">
    <w:abstractNumId w:val="14"/>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32"/>
    <w:rsid w:val="00000664"/>
    <w:rsid w:val="000109DF"/>
    <w:rsid w:val="000249BB"/>
    <w:rsid w:val="00027640"/>
    <w:rsid w:val="00027E5C"/>
    <w:rsid w:val="0003140B"/>
    <w:rsid w:val="00035577"/>
    <w:rsid w:val="00052053"/>
    <w:rsid w:val="000571B0"/>
    <w:rsid w:val="00065642"/>
    <w:rsid w:val="0008654B"/>
    <w:rsid w:val="000A2D62"/>
    <w:rsid w:val="000B5434"/>
    <w:rsid w:val="000C167D"/>
    <w:rsid w:val="000D2E64"/>
    <w:rsid w:val="000E168B"/>
    <w:rsid w:val="000E6A6A"/>
    <w:rsid w:val="000F18AC"/>
    <w:rsid w:val="000F6D3B"/>
    <w:rsid w:val="00105C88"/>
    <w:rsid w:val="001107E0"/>
    <w:rsid w:val="00115948"/>
    <w:rsid w:val="001223B6"/>
    <w:rsid w:val="001248E2"/>
    <w:rsid w:val="001727C7"/>
    <w:rsid w:val="00172E34"/>
    <w:rsid w:val="00177802"/>
    <w:rsid w:val="00192B98"/>
    <w:rsid w:val="001A7835"/>
    <w:rsid w:val="001B6622"/>
    <w:rsid w:val="001E1539"/>
    <w:rsid w:val="001F0635"/>
    <w:rsid w:val="00202925"/>
    <w:rsid w:val="0021695C"/>
    <w:rsid w:val="0022136A"/>
    <w:rsid w:val="00223EE3"/>
    <w:rsid w:val="00224E11"/>
    <w:rsid w:val="00227E63"/>
    <w:rsid w:val="00234FE0"/>
    <w:rsid w:val="00255494"/>
    <w:rsid w:val="00265127"/>
    <w:rsid w:val="00273F92"/>
    <w:rsid w:val="002758BF"/>
    <w:rsid w:val="00281833"/>
    <w:rsid w:val="0029591F"/>
    <w:rsid w:val="002A6666"/>
    <w:rsid w:val="002A6D73"/>
    <w:rsid w:val="002C2106"/>
    <w:rsid w:val="002D5B67"/>
    <w:rsid w:val="002F1228"/>
    <w:rsid w:val="00305695"/>
    <w:rsid w:val="00311DD2"/>
    <w:rsid w:val="00320B5D"/>
    <w:rsid w:val="00331C0D"/>
    <w:rsid w:val="003413C5"/>
    <w:rsid w:val="003545D8"/>
    <w:rsid w:val="0036431B"/>
    <w:rsid w:val="00370B99"/>
    <w:rsid w:val="00381143"/>
    <w:rsid w:val="0039703C"/>
    <w:rsid w:val="003B258B"/>
    <w:rsid w:val="003B25EA"/>
    <w:rsid w:val="003C0310"/>
    <w:rsid w:val="003C4189"/>
    <w:rsid w:val="003E20B9"/>
    <w:rsid w:val="00404E0B"/>
    <w:rsid w:val="00407F62"/>
    <w:rsid w:val="00430B5F"/>
    <w:rsid w:val="00447B51"/>
    <w:rsid w:val="00456102"/>
    <w:rsid w:val="00462F2E"/>
    <w:rsid w:val="00463703"/>
    <w:rsid w:val="004643A8"/>
    <w:rsid w:val="00481D4E"/>
    <w:rsid w:val="004832D7"/>
    <w:rsid w:val="004A73C1"/>
    <w:rsid w:val="004C07D9"/>
    <w:rsid w:val="004C4175"/>
    <w:rsid w:val="004C4A43"/>
    <w:rsid w:val="004C5931"/>
    <w:rsid w:val="004C66C6"/>
    <w:rsid w:val="004D4532"/>
    <w:rsid w:val="004E0392"/>
    <w:rsid w:val="004F228C"/>
    <w:rsid w:val="00502D42"/>
    <w:rsid w:val="00507AD2"/>
    <w:rsid w:val="00517A3E"/>
    <w:rsid w:val="00530E5E"/>
    <w:rsid w:val="0054422D"/>
    <w:rsid w:val="005462B6"/>
    <w:rsid w:val="005500CC"/>
    <w:rsid w:val="005559F1"/>
    <w:rsid w:val="00556992"/>
    <w:rsid w:val="00574A28"/>
    <w:rsid w:val="00576AA2"/>
    <w:rsid w:val="00577887"/>
    <w:rsid w:val="00580CDD"/>
    <w:rsid w:val="005914F2"/>
    <w:rsid w:val="00593673"/>
    <w:rsid w:val="005943E2"/>
    <w:rsid w:val="005A0E46"/>
    <w:rsid w:val="005A1C5B"/>
    <w:rsid w:val="005C4207"/>
    <w:rsid w:val="005C5E93"/>
    <w:rsid w:val="005E2712"/>
    <w:rsid w:val="005F67AE"/>
    <w:rsid w:val="00610089"/>
    <w:rsid w:val="00611EAA"/>
    <w:rsid w:val="00613F6F"/>
    <w:rsid w:val="00617397"/>
    <w:rsid w:val="00630D28"/>
    <w:rsid w:val="00630E55"/>
    <w:rsid w:val="00634178"/>
    <w:rsid w:val="00642C5F"/>
    <w:rsid w:val="00647DE3"/>
    <w:rsid w:val="0065233B"/>
    <w:rsid w:val="00656E2A"/>
    <w:rsid w:val="006631A6"/>
    <w:rsid w:val="0067479E"/>
    <w:rsid w:val="0068296E"/>
    <w:rsid w:val="006A65FA"/>
    <w:rsid w:val="006D25D8"/>
    <w:rsid w:val="006E3FE7"/>
    <w:rsid w:val="006F5B0F"/>
    <w:rsid w:val="00706D7F"/>
    <w:rsid w:val="00720728"/>
    <w:rsid w:val="00726560"/>
    <w:rsid w:val="0073096D"/>
    <w:rsid w:val="00733252"/>
    <w:rsid w:val="007434D5"/>
    <w:rsid w:val="007503A7"/>
    <w:rsid w:val="007505CE"/>
    <w:rsid w:val="007609EF"/>
    <w:rsid w:val="00764997"/>
    <w:rsid w:val="007835ED"/>
    <w:rsid w:val="00783B7C"/>
    <w:rsid w:val="00791BE8"/>
    <w:rsid w:val="007B3465"/>
    <w:rsid w:val="007B4DF5"/>
    <w:rsid w:val="007B54F3"/>
    <w:rsid w:val="007C28D2"/>
    <w:rsid w:val="007D7CA7"/>
    <w:rsid w:val="007E4645"/>
    <w:rsid w:val="007E57E9"/>
    <w:rsid w:val="007F042B"/>
    <w:rsid w:val="00810192"/>
    <w:rsid w:val="00830625"/>
    <w:rsid w:val="0083222D"/>
    <w:rsid w:val="00836E6E"/>
    <w:rsid w:val="00840E17"/>
    <w:rsid w:val="00851376"/>
    <w:rsid w:val="00854964"/>
    <w:rsid w:val="008631EA"/>
    <w:rsid w:val="00873BB9"/>
    <w:rsid w:val="00875732"/>
    <w:rsid w:val="00893715"/>
    <w:rsid w:val="008A254C"/>
    <w:rsid w:val="008A6163"/>
    <w:rsid w:val="008C7C81"/>
    <w:rsid w:val="008D27EA"/>
    <w:rsid w:val="008E15D0"/>
    <w:rsid w:val="008E6810"/>
    <w:rsid w:val="008F204C"/>
    <w:rsid w:val="00900C45"/>
    <w:rsid w:val="00901B09"/>
    <w:rsid w:val="009056C9"/>
    <w:rsid w:val="00947F3D"/>
    <w:rsid w:val="00957329"/>
    <w:rsid w:val="00962717"/>
    <w:rsid w:val="00964D42"/>
    <w:rsid w:val="0097172E"/>
    <w:rsid w:val="00986EB4"/>
    <w:rsid w:val="00995A3E"/>
    <w:rsid w:val="009C1283"/>
    <w:rsid w:val="009D0D0D"/>
    <w:rsid w:val="009D2722"/>
    <w:rsid w:val="009E2A61"/>
    <w:rsid w:val="009E3137"/>
    <w:rsid w:val="00A1590A"/>
    <w:rsid w:val="00A220B6"/>
    <w:rsid w:val="00A36AFC"/>
    <w:rsid w:val="00A42B42"/>
    <w:rsid w:val="00A4571D"/>
    <w:rsid w:val="00A518D4"/>
    <w:rsid w:val="00A57A9A"/>
    <w:rsid w:val="00A85EC5"/>
    <w:rsid w:val="00A934ED"/>
    <w:rsid w:val="00AA1AC9"/>
    <w:rsid w:val="00B07D5D"/>
    <w:rsid w:val="00B234ED"/>
    <w:rsid w:val="00B27E12"/>
    <w:rsid w:val="00B30F55"/>
    <w:rsid w:val="00B43474"/>
    <w:rsid w:val="00B604C4"/>
    <w:rsid w:val="00B75868"/>
    <w:rsid w:val="00B9335E"/>
    <w:rsid w:val="00BA2E19"/>
    <w:rsid w:val="00BB578D"/>
    <w:rsid w:val="00BB63C5"/>
    <w:rsid w:val="00BE5DDF"/>
    <w:rsid w:val="00BF598B"/>
    <w:rsid w:val="00C1539C"/>
    <w:rsid w:val="00C21A70"/>
    <w:rsid w:val="00C44A98"/>
    <w:rsid w:val="00C4566F"/>
    <w:rsid w:val="00C47A07"/>
    <w:rsid w:val="00C56C41"/>
    <w:rsid w:val="00C65687"/>
    <w:rsid w:val="00C75676"/>
    <w:rsid w:val="00C7603D"/>
    <w:rsid w:val="00C820A4"/>
    <w:rsid w:val="00C87574"/>
    <w:rsid w:val="00C958AA"/>
    <w:rsid w:val="00CA6047"/>
    <w:rsid w:val="00CC30B8"/>
    <w:rsid w:val="00CC5C5D"/>
    <w:rsid w:val="00CD1325"/>
    <w:rsid w:val="00CD24E0"/>
    <w:rsid w:val="00CD5541"/>
    <w:rsid w:val="00CD624E"/>
    <w:rsid w:val="00CE0F5A"/>
    <w:rsid w:val="00CE4B24"/>
    <w:rsid w:val="00D033AB"/>
    <w:rsid w:val="00D115E3"/>
    <w:rsid w:val="00D146C6"/>
    <w:rsid w:val="00D21F92"/>
    <w:rsid w:val="00D30646"/>
    <w:rsid w:val="00D30A71"/>
    <w:rsid w:val="00D31BD4"/>
    <w:rsid w:val="00D40686"/>
    <w:rsid w:val="00D45537"/>
    <w:rsid w:val="00D720A2"/>
    <w:rsid w:val="00D96B23"/>
    <w:rsid w:val="00DA0D5E"/>
    <w:rsid w:val="00DA3B64"/>
    <w:rsid w:val="00DB408C"/>
    <w:rsid w:val="00DC2850"/>
    <w:rsid w:val="00DC687B"/>
    <w:rsid w:val="00DD0C20"/>
    <w:rsid w:val="00DD6CDD"/>
    <w:rsid w:val="00DE2EAA"/>
    <w:rsid w:val="00DE3BDF"/>
    <w:rsid w:val="00E00BCA"/>
    <w:rsid w:val="00E036D0"/>
    <w:rsid w:val="00E20961"/>
    <w:rsid w:val="00E42A7E"/>
    <w:rsid w:val="00E4457E"/>
    <w:rsid w:val="00E56D8E"/>
    <w:rsid w:val="00E612A0"/>
    <w:rsid w:val="00E624AF"/>
    <w:rsid w:val="00E67A85"/>
    <w:rsid w:val="00E71D4B"/>
    <w:rsid w:val="00E77BB3"/>
    <w:rsid w:val="00EA363A"/>
    <w:rsid w:val="00EA5BF0"/>
    <w:rsid w:val="00EB22A9"/>
    <w:rsid w:val="00EC1152"/>
    <w:rsid w:val="00EC367A"/>
    <w:rsid w:val="00EC3C64"/>
    <w:rsid w:val="00EC6C4D"/>
    <w:rsid w:val="00EE1180"/>
    <w:rsid w:val="00EF7DF9"/>
    <w:rsid w:val="00F0460B"/>
    <w:rsid w:val="00F20F5E"/>
    <w:rsid w:val="00F36AA2"/>
    <w:rsid w:val="00F441F8"/>
    <w:rsid w:val="00F51F5E"/>
    <w:rsid w:val="00F6397D"/>
    <w:rsid w:val="00F8036F"/>
    <w:rsid w:val="00F97429"/>
    <w:rsid w:val="00FB027A"/>
    <w:rsid w:val="00FB4D62"/>
    <w:rsid w:val="00FC1D08"/>
    <w:rsid w:val="00FE0A37"/>
    <w:rsid w:val="00FF1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32"/>
    <w:pPr>
      <w:spacing w:after="0" w:line="360" w:lineRule="auto"/>
      <w:ind w:right="-18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732"/>
    <w:pPr>
      <w:ind w:left="720"/>
      <w:contextualSpacing/>
    </w:pPr>
  </w:style>
  <w:style w:type="paragraph" w:styleId="NormalWeb">
    <w:name w:val="Normal (Web)"/>
    <w:basedOn w:val="Normal"/>
    <w:uiPriority w:val="99"/>
    <w:unhideWhenUsed/>
    <w:rsid w:val="00C820A4"/>
    <w:pPr>
      <w:spacing w:before="100" w:beforeAutospacing="1" w:after="100" w:afterAutospacing="1" w:line="240" w:lineRule="auto"/>
      <w:ind w:right="0"/>
      <w:jc w:val="left"/>
    </w:pPr>
    <w:rPr>
      <w:rFonts w:ascii="Times New Roman" w:eastAsia="Times New Roman" w:hAnsi="Times New Roman" w:cs="Times New Roman"/>
      <w:sz w:val="24"/>
      <w:szCs w:val="24"/>
    </w:rPr>
  </w:style>
  <w:style w:type="table" w:styleId="TableGrid">
    <w:name w:val="Table Grid"/>
    <w:basedOn w:val="TableNormal"/>
    <w:uiPriority w:val="39"/>
    <w:rsid w:val="00BE5DDF"/>
    <w:pPr>
      <w:spacing w:after="0" w:line="240" w:lineRule="auto"/>
    </w:pPr>
    <w:rPr>
      <w:rFonts w:eastAsiaTheme="minorEastAsia"/>
      <w:kern w:val="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0F5A"/>
    <w:rPr>
      <w:color w:val="0000FF"/>
      <w:u w:val="single"/>
    </w:rPr>
  </w:style>
  <w:style w:type="character" w:customStyle="1" w:styleId="ListParagraphChar">
    <w:name w:val="List Paragraph Char"/>
    <w:basedOn w:val="DefaultParagraphFont"/>
    <w:link w:val="ListParagraph"/>
    <w:uiPriority w:val="34"/>
    <w:locked/>
    <w:rsid w:val="00CE0F5A"/>
  </w:style>
  <w:style w:type="character" w:customStyle="1" w:styleId="UnresolvedMention1">
    <w:name w:val="Unresolved Mention1"/>
    <w:basedOn w:val="DefaultParagraphFont"/>
    <w:uiPriority w:val="99"/>
    <w:semiHidden/>
    <w:unhideWhenUsed/>
    <w:rsid w:val="00CE0F5A"/>
    <w:rPr>
      <w:color w:val="605E5C"/>
      <w:shd w:val="clear" w:color="auto" w:fill="E1DFDD"/>
    </w:rPr>
  </w:style>
  <w:style w:type="paragraph" w:styleId="Header">
    <w:name w:val="header"/>
    <w:basedOn w:val="Normal"/>
    <w:link w:val="HeaderChar"/>
    <w:uiPriority w:val="99"/>
    <w:unhideWhenUsed/>
    <w:rsid w:val="00DC687B"/>
    <w:pPr>
      <w:tabs>
        <w:tab w:val="center" w:pos="4419"/>
        <w:tab w:val="right" w:pos="8838"/>
      </w:tabs>
      <w:spacing w:line="240" w:lineRule="auto"/>
    </w:pPr>
  </w:style>
  <w:style w:type="character" w:customStyle="1" w:styleId="HeaderChar">
    <w:name w:val="Header Char"/>
    <w:basedOn w:val="DefaultParagraphFont"/>
    <w:link w:val="Header"/>
    <w:uiPriority w:val="99"/>
    <w:rsid w:val="00DC687B"/>
  </w:style>
  <w:style w:type="paragraph" w:styleId="Footer">
    <w:name w:val="footer"/>
    <w:basedOn w:val="Normal"/>
    <w:link w:val="FooterChar"/>
    <w:uiPriority w:val="99"/>
    <w:unhideWhenUsed/>
    <w:rsid w:val="00DC687B"/>
    <w:pPr>
      <w:tabs>
        <w:tab w:val="center" w:pos="4419"/>
        <w:tab w:val="right" w:pos="8838"/>
      </w:tabs>
      <w:spacing w:line="240" w:lineRule="auto"/>
    </w:pPr>
  </w:style>
  <w:style w:type="character" w:customStyle="1" w:styleId="FooterChar">
    <w:name w:val="Footer Char"/>
    <w:basedOn w:val="DefaultParagraphFont"/>
    <w:link w:val="Footer"/>
    <w:uiPriority w:val="99"/>
    <w:rsid w:val="00DC687B"/>
  </w:style>
  <w:style w:type="paragraph" w:styleId="Revision">
    <w:name w:val="Revision"/>
    <w:hidden/>
    <w:uiPriority w:val="99"/>
    <w:semiHidden/>
    <w:rsid w:val="0022136A"/>
    <w:pPr>
      <w:spacing w:after="0" w:line="240" w:lineRule="auto"/>
    </w:pPr>
  </w:style>
  <w:style w:type="character" w:styleId="CommentReference">
    <w:name w:val="annotation reference"/>
    <w:basedOn w:val="DefaultParagraphFont"/>
    <w:uiPriority w:val="99"/>
    <w:semiHidden/>
    <w:unhideWhenUsed/>
    <w:rsid w:val="0067479E"/>
    <w:rPr>
      <w:sz w:val="16"/>
      <w:szCs w:val="16"/>
    </w:rPr>
  </w:style>
  <w:style w:type="paragraph" w:styleId="CommentText">
    <w:name w:val="annotation text"/>
    <w:basedOn w:val="Normal"/>
    <w:link w:val="CommentTextChar"/>
    <w:uiPriority w:val="99"/>
    <w:semiHidden/>
    <w:unhideWhenUsed/>
    <w:rsid w:val="0067479E"/>
    <w:pPr>
      <w:spacing w:line="240" w:lineRule="auto"/>
    </w:pPr>
    <w:rPr>
      <w:sz w:val="20"/>
      <w:szCs w:val="20"/>
    </w:rPr>
  </w:style>
  <w:style w:type="character" w:customStyle="1" w:styleId="CommentTextChar">
    <w:name w:val="Comment Text Char"/>
    <w:basedOn w:val="DefaultParagraphFont"/>
    <w:link w:val="CommentText"/>
    <w:uiPriority w:val="99"/>
    <w:semiHidden/>
    <w:rsid w:val="0067479E"/>
    <w:rPr>
      <w:sz w:val="20"/>
      <w:szCs w:val="20"/>
    </w:rPr>
  </w:style>
  <w:style w:type="paragraph" w:styleId="CommentSubject">
    <w:name w:val="annotation subject"/>
    <w:basedOn w:val="CommentText"/>
    <w:next w:val="CommentText"/>
    <w:link w:val="CommentSubjectChar"/>
    <w:uiPriority w:val="99"/>
    <w:semiHidden/>
    <w:unhideWhenUsed/>
    <w:rsid w:val="0067479E"/>
    <w:rPr>
      <w:b/>
      <w:bCs/>
    </w:rPr>
  </w:style>
  <w:style w:type="character" w:customStyle="1" w:styleId="CommentSubjectChar">
    <w:name w:val="Comment Subject Char"/>
    <w:basedOn w:val="CommentTextChar"/>
    <w:link w:val="CommentSubject"/>
    <w:uiPriority w:val="99"/>
    <w:semiHidden/>
    <w:rsid w:val="0067479E"/>
    <w:rPr>
      <w:b/>
      <w:bCs/>
      <w:sz w:val="20"/>
      <w:szCs w:val="20"/>
    </w:rPr>
  </w:style>
  <w:style w:type="paragraph" w:styleId="BalloonText">
    <w:name w:val="Balloon Text"/>
    <w:basedOn w:val="Normal"/>
    <w:link w:val="BalloonTextChar"/>
    <w:uiPriority w:val="99"/>
    <w:semiHidden/>
    <w:unhideWhenUsed/>
    <w:rsid w:val="006747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9E"/>
    <w:rPr>
      <w:rFonts w:ascii="Tahoma" w:hAnsi="Tahoma" w:cs="Tahoma"/>
      <w:sz w:val="16"/>
      <w:szCs w:val="16"/>
    </w:rPr>
  </w:style>
  <w:style w:type="character" w:styleId="Strong">
    <w:name w:val="Strong"/>
    <w:basedOn w:val="DefaultParagraphFont"/>
    <w:uiPriority w:val="22"/>
    <w:qFormat/>
    <w:rsid w:val="00D033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32"/>
    <w:pPr>
      <w:spacing w:after="0" w:line="360" w:lineRule="auto"/>
      <w:ind w:right="-18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732"/>
    <w:pPr>
      <w:ind w:left="720"/>
      <w:contextualSpacing/>
    </w:pPr>
  </w:style>
  <w:style w:type="paragraph" w:styleId="NormalWeb">
    <w:name w:val="Normal (Web)"/>
    <w:basedOn w:val="Normal"/>
    <w:uiPriority w:val="99"/>
    <w:unhideWhenUsed/>
    <w:rsid w:val="00C820A4"/>
    <w:pPr>
      <w:spacing w:before="100" w:beforeAutospacing="1" w:after="100" w:afterAutospacing="1" w:line="240" w:lineRule="auto"/>
      <w:ind w:right="0"/>
      <w:jc w:val="left"/>
    </w:pPr>
    <w:rPr>
      <w:rFonts w:ascii="Times New Roman" w:eastAsia="Times New Roman" w:hAnsi="Times New Roman" w:cs="Times New Roman"/>
      <w:sz w:val="24"/>
      <w:szCs w:val="24"/>
    </w:rPr>
  </w:style>
  <w:style w:type="table" w:styleId="TableGrid">
    <w:name w:val="Table Grid"/>
    <w:basedOn w:val="TableNormal"/>
    <w:uiPriority w:val="39"/>
    <w:rsid w:val="00BE5DDF"/>
    <w:pPr>
      <w:spacing w:after="0" w:line="240" w:lineRule="auto"/>
    </w:pPr>
    <w:rPr>
      <w:rFonts w:eastAsiaTheme="minorEastAsia"/>
      <w:kern w:val="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0F5A"/>
    <w:rPr>
      <w:color w:val="0000FF"/>
      <w:u w:val="single"/>
    </w:rPr>
  </w:style>
  <w:style w:type="character" w:customStyle="1" w:styleId="ListParagraphChar">
    <w:name w:val="List Paragraph Char"/>
    <w:basedOn w:val="DefaultParagraphFont"/>
    <w:link w:val="ListParagraph"/>
    <w:uiPriority w:val="34"/>
    <w:locked/>
    <w:rsid w:val="00CE0F5A"/>
  </w:style>
  <w:style w:type="character" w:customStyle="1" w:styleId="UnresolvedMention1">
    <w:name w:val="Unresolved Mention1"/>
    <w:basedOn w:val="DefaultParagraphFont"/>
    <w:uiPriority w:val="99"/>
    <w:semiHidden/>
    <w:unhideWhenUsed/>
    <w:rsid w:val="00CE0F5A"/>
    <w:rPr>
      <w:color w:val="605E5C"/>
      <w:shd w:val="clear" w:color="auto" w:fill="E1DFDD"/>
    </w:rPr>
  </w:style>
  <w:style w:type="paragraph" w:styleId="Header">
    <w:name w:val="header"/>
    <w:basedOn w:val="Normal"/>
    <w:link w:val="HeaderChar"/>
    <w:uiPriority w:val="99"/>
    <w:unhideWhenUsed/>
    <w:rsid w:val="00DC687B"/>
    <w:pPr>
      <w:tabs>
        <w:tab w:val="center" w:pos="4419"/>
        <w:tab w:val="right" w:pos="8838"/>
      </w:tabs>
      <w:spacing w:line="240" w:lineRule="auto"/>
    </w:pPr>
  </w:style>
  <w:style w:type="character" w:customStyle="1" w:styleId="HeaderChar">
    <w:name w:val="Header Char"/>
    <w:basedOn w:val="DefaultParagraphFont"/>
    <w:link w:val="Header"/>
    <w:uiPriority w:val="99"/>
    <w:rsid w:val="00DC687B"/>
  </w:style>
  <w:style w:type="paragraph" w:styleId="Footer">
    <w:name w:val="footer"/>
    <w:basedOn w:val="Normal"/>
    <w:link w:val="FooterChar"/>
    <w:uiPriority w:val="99"/>
    <w:unhideWhenUsed/>
    <w:rsid w:val="00DC687B"/>
    <w:pPr>
      <w:tabs>
        <w:tab w:val="center" w:pos="4419"/>
        <w:tab w:val="right" w:pos="8838"/>
      </w:tabs>
      <w:spacing w:line="240" w:lineRule="auto"/>
    </w:pPr>
  </w:style>
  <w:style w:type="character" w:customStyle="1" w:styleId="FooterChar">
    <w:name w:val="Footer Char"/>
    <w:basedOn w:val="DefaultParagraphFont"/>
    <w:link w:val="Footer"/>
    <w:uiPriority w:val="99"/>
    <w:rsid w:val="00DC687B"/>
  </w:style>
  <w:style w:type="paragraph" w:styleId="Revision">
    <w:name w:val="Revision"/>
    <w:hidden/>
    <w:uiPriority w:val="99"/>
    <w:semiHidden/>
    <w:rsid w:val="0022136A"/>
    <w:pPr>
      <w:spacing w:after="0" w:line="240" w:lineRule="auto"/>
    </w:pPr>
  </w:style>
  <w:style w:type="character" w:styleId="CommentReference">
    <w:name w:val="annotation reference"/>
    <w:basedOn w:val="DefaultParagraphFont"/>
    <w:uiPriority w:val="99"/>
    <w:semiHidden/>
    <w:unhideWhenUsed/>
    <w:rsid w:val="0067479E"/>
    <w:rPr>
      <w:sz w:val="16"/>
      <w:szCs w:val="16"/>
    </w:rPr>
  </w:style>
  <w:style w:type="paragraph" w:styleId="CommentText">
    <w:name w:val="annotation text"/>
    <w:basedOn w:val="Normal"/>
    <w:link w:val="CommentTextChar"/>
    <w:uiPriority w:val="99"/>
    <w:semiHidden/>
    <w:unhideWhenUsed/>
    <w:rsid w:val="0067479E"/>
    <w:pPr>
      <w:spacing w:line="240" w:lineRule="auto"/>
    </w:pPr>
    <w:rPr>
      <w:sz w:val="20"/>
      <w:szCs w:val="20"/>
    </w:rPr>
  </w:style>
  <w:style w:type="character" w:customStyle="1" w:styleId="CommentTextChar">
    <w:name w:val="Comment Text Char"/>
    <w:basedOn w:val="DefaultParagraphFont"/>
    <w:link w:val="CommentText"/>
    <w:uiPriority w:val="99"/>
    <w:semiHidden/>
    <w:rsid w:val="0067479E"/>
    <w:rPr>
      <w:sz w:val="20"/>
      <w:szCs w:val="20"/>
    </w:rPr>
  </w:style>
  <w:style w:type="paragraph" w:styleId="CommentSubject">
    <w:name w:val="annotation subject"/>
    <w:basedOn w:val="CommentText"/>
    <w:next w:val="CommentText"/>
    <w:link w:val="CommentSubjectChar"/>
    <w:uiPriority w:val="99"/>
    <w:semiHidden/>
    <w:unhideWhenUsed/>
    <w:rsid w:val="0067479E"/>
    <w:rPr>
      <w:b/>
      <w:bCs/>
    </w:rPr>
  </w:style>
  <w:style w:type="character" w:customStyle="1" w:styleId="CommentSubjectChar">
    <w:name w:val="Comment Subject Char"/>
    <w:basedOn w:val="CommentTextChar"/>
    <w:link w:val="CommentSubject"/>
    <w:uiPriority w:val="99"/>
    <w:semiHidden/>
    <w:rsid w:val="0067479E"/>
    <w:rPr>
      <w:b/>
      <w:bCs/>
      <w:sz w:val="20"/>
      <w:szCs w:val="20"/>
    </w:rPr>
  </w:style>
  <w:style w:type="paragraph" w:styleId="BalloonText">
    <w:name w:val="Balloon Text"/>
    <w:basedOn w:val="Normal"/>
    <w:link w:val="BalloonTextChar"/>
    <w:uiPriority w:val="99"/>
    <w:semiHidden/>
    <w:unhideWhenUsed/>
    <w:rsid w:val="006747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9E"/>
    <w:rPr>
      <w:rFonts w:ascii="Tahoma" w:hAnsi="Tahoma" w:cs="Tahoma"/>
      <w:sz w:val="16"/>
      <w:szCs w:val="16"/>
    </w:rPr>
  </w:style>
  <w:style w:type="character" w:styleId="Strong">
    <w:name w:val="Strong"/>
    <w:basedOn w:val="DefaultParagraphFont"/>
    <w:uiPriority w:val="22"/>
    <w:qFormat/>
    <w:rsid w:val="00D03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8762">
      <w:bodyDiv w:val="1"/>
      <w:marLeft w:val="0"/>
      <w:marRight w:val="0"/>
      <w:marTop w:val="0"/>
      <w:marBottom w:val="0"/>
      <w:divBdr>
        <w:top w:val="none" w:sz="0" w:space="0" w:color="auto"/>
        <w:left w:val="none" w:sz="0" w:space="0" w:color="auto"/>
        <w:bottom w:val="none" w:sz="0" w:space="0" w:color="auto"/>
        <w:right w:val="none" w:sz="0" w:space="0" w:color="auto"/>
      </w:divBdr>
    </w:div>
    <w:div w:id="84159643">
      <w:bodyDiv w:val="1"/>
      <w:marLeft w:val="0"/>
      <w:marRight w:val="0"/>
      <w:marTop w:val="0"/>
      <w:marBottom w:val="0"/>
      <w:divBdr>
        <w:top w:val="none" w:sz="0" w:space="0" w:color="auto"/>
        <w:left w:val="none" w:sz="0" w:space="0" w:color="auto"/>
        <w:bottom w:val="none" w:sz="0" w:space="0" w:color="auto"/>
        <w:right w:val="none" w:sz="0" w:space="0" w:color="auto"/>
      </w:divBdr>
    </w:div>
    <w:div w:id="115488722">
      <w:bodyDiv w:val="1"/>
      <w:marLeft w:val="0"/>
      <w:marRight w:val="0"/>
      <w:marTop w:val="0"/>
      <w:marBottom w:val="0"/>
      <w:divBdr>
        <w:top w:val="none" w:sz="0" w:space="0" w:color="auto"/>
        <w:left w:val="none" w:sz="0" w:space="0" w:color="auto"/>
        <w:bottom w:val="none" w:sz="0" w:space="0" w:color="auto"/>
        <w:right w:val="none" w:sz="0" w:space="0" w:color="auto"/>
      </w:divBdr>
      <w:divsChild>
        <w:div w:id="901602070">
          <w:marLeft w:val="547"/>
          <w:marRight w:val="0"/>
          <w:marTop w:val="115"/>
          <w:marBottom w:val="0"/>
          <w:divBdr>
            <w:top w:val="none" w:sz="0" w:space="0" w:color="auto"/>
            <w:left w:val="none" w:sz="0" w:space="0" w:color="auto"/>
            <w:bottom w:val="none" w:sz="0" w:space="0" w:color="auto"/>
            <w:right w:val="none" w:sz="0" w:space="0" w:color="auto"/>
          </w:divBdr>
        </w:div>
        <w:div w:id="15011157">
          <w:marLeft w:val="547"/>
          <w:marRight w:val="0"/>
          <w:marTop w:val="115"/>
          <w:marBottom w:val="0"/>
          <w:divBdr>
            <w:top w:val="none" w:sz="0" w:space="0" w:color="auto"/>
            <w:left w:val="none" w:sz="0" w:space="0" w:color="auto"/>
            <w:bottom w:val="none" w:sz="0" w:space="0" w:color="auto"/>
            <w:right w:val="none" w:sz="0" w:space="0" w:color="auto"/>
          </w:divBdr>
        </w:div>
        <w:div w:id="161236709">
          <w:marLeft w:val="547"/>
          <w:marRight w:val="0"/>
          <w:marTop w:val="115"/>
          <w:marBottom w:val="0"/>
          <w:divBdr>
            <w:top w:val="none" w:sz="0" w:space="0" w:color="auto"/>
            <w:left w:val="none" w:sz="0" w:space="0" w:color="auto"/>
            <w:bottom w:val="none" w:sz="0" w:space="0" w:color="auto"/>
            <w:right w:val="none" w:sz="0" w:space="0" w:color="auto"/>
          </w:divBdr>
        </w:div>
        <w:div w:id="1607467590">
          <w:marLeft w:val="547"/>
          <w:marRight w:val="0"/>
          <w:marTop w:val="115"/>
          <w:marBottom w:val="0"/>
          <w:divBdr>
            <w:top w:val="none" w:sz="0" w:space="0" w:color="auto"/>
            <w:left w:val="none" w:sz="0" w:space="0" w:color="auto"/>
            <w:bottom w:val="none" w:sz="0" w:space="0" w:color="auto"/>
            <w:right w:val="none" w:sz="0" w:space="0" w:color="auto"/>
          </w:divBdr>
        </w:div>
        <w:div w:id="1291744334">
          <w:marLeft w:val="547"/>
          <w:marRight w:val="0"/>
          <w:marTop w:val="115"/>
          <w:marBottom w:val="0"/>
          <w:divBdr>
            <w:top w:val="none" w:sz="0" w:space="0" w:color="auto"/>
            <w:left w:val="none" w:sz="0" w:space="0" w:color="auto"/>
            <w:bottom w:val="none" w:sz="0" w:space="0" w:color="auto"/>
            <w:right w:val="none" w:sz="0" w:space="0" w:color="auto"/>
          </w:divBdr>
        </w:div>
      </w:divsChild>
    </w:div>
    <w:div w:id="156189789">
      <w:bodyDiv w:val="1"/>
      <w:marLeft w:val="0"/>
      <w:marRight w:val="0"/>
      <w:marTop w:val="0"/>
      <w:marBottom w:val="0"/>
      <w:divBdr>
        <w:top w:val="none" w:sz="0" w:space="0" w:color="auto"/>
        <w:left w:val="none" w:sz="0" w:space="0" w:color="auto"/>
        <w:bottom w:val="none" w:sz="0" w:space="0" w:color="auto"/>
        <w:right w:val="none" w:sz="0" w:space="0" w:color="auto"/>
      </w:divBdr>
      <w:divsChild>
        <w:div w:id="1017580224">
          <w:marLeft w:val="547"/>
          <w:marRight w:val="0"/>
          <w:marTop w:val="106"/>
          <w:marBottom w:val="0"/>
          <w:divBdr>
            <w:top w:val="none" w:sz="0" w:space="0" w:color="auto"/>
            <w:left w:val="none" w:sz="0" w:space="0" w:color="auto"/>
            <w:bottom w:val="none" w:sz="0" w:space="0" w:color="auto"/>
            <w:right w:val="none" w:sz="0" w:space="0" w:color="auto"/>
          </w:divBdr>
        </w:div>
        <w:div w:id="755176765">
          <w:marLeft w:val="446"/>
          <w:marRight w:val="0"/>
          <w:marTop w:val="91"/>
          <w:marBottom w:val="0"/>
          <w:divBdr>
            <w:top w:val="none" w:sz="0" w:space="0" w:color="auto"/>
            <w:left w:val="none" w:sz="0" w:space="0" w:color="auto"/>
            <w:bottom w:val="none" w:sz="0" w:space="0" w:color="auto"/>
            <w:right w:val="none" w:sz="0" w:space="0" w:color="auto"/>
          </w:divBdr>
        </w:div>
        <w:div w:id="1230730885">
          <w:marLeft w:val="446"/>
          <w:marRight w:val="0"/>
          <w:marTop w:val="91"/>
          <w:marBottom w:val="0"/>
          <w:divBdr>
            <w:top w:val="none" w:sz="0" w:space="0" w:color="auto"/>
            <w:left w:val="none" w:sz="0" w:space="0" w:color="auto"/>
            <w:bottom w:val="none" w:sz="0" w:space="0" w:color="auto"/>
            <w:right w:val="none" w:sz="0" w:space="0" w:color="auto"/>
          </w:divBdr>
        </w:div>
        <w:div w:id="12076120">
          <w:marLeft w:val="446"/>
          <w:marRight w:val="0"/>
          <w:marTop w:val="91"/>
          <w:marBottom w:val="0"/>
          <w:divBdr>
            <w:top w:val="none" w:sz="0" w:space="0" w:color="auto"/>
            <w:left w:val="none" w:sz="0" w:space="0" w:color="auto"/>
            <w:bottom w:val="none" w:sz="0" w:space="0" w:color="auto"/>
            <w:right w:val="none" w:sz="0" w:space="0" w:color="auto"/>
          </w:divBdr>
        </w:div>
      </w:divsChild>
    </w:div>
    <w:div w:id="239292895">
      <w:bodyDiv w:val="1"/>
      <w:marLeft w:val="0"/>
      <w:marRight w:val="0"/>
      <w:marTop w:val="0"/>
      <w:marBottom w:val="0"/>
      <w:divBdr>
        <w:top w:val="none" w:sz="0" w:space="0" w:color="auto"/>
        <w:left w:val="none" w:sz="0" w:space="0" w:color="auto"/>
        <w:bottom w:val="none" w:sz="0" w:space="0" w:color="auto"/>
        <w:right w:val="none" w:sz="0" w:space="0" w:color="auto"/>
      </w:divBdr>
      <w:divsChild>
        <w:div w:id="1816605159">
          <w:marLeft w:val="0"/>
          <w:marRight w:val="0"/>
          <w:marTop w:val="0"/>
          <w:marBottom w:val="0"/>
          <w:divBdr>
            <w:top w:val="none" w:sz="0" w:space="0" w:color="auto"/>
            <w:left w:val="none" w:sz="0" w:space="0" w:color="auto"/>
            <w:bottom w:val="none" w:sz="0" w:space="0" w:color="auto"/>
            <w:right w:val="none" w:sz="0" w:space="0" w:color="auto"/>
          </w:divBdr>
          <w:divsChild>
            <w:div w:id="1569726385">
              <w:marLeft w:val="0"/>
              <w:marRight w:val="0"/>
              <w:marTop w:val="0"/>
              <w:marBottom w:val="0"/>
              <w:divBdr>
                <w:top w:val="none" w:sz="0" w:space="0" w:color="auto"/>
                <w:left w:val="none" w:sz="0" w:space="0" w:color="auto"/>
                <w:bottom w:val="none" w:sz="0" w:space="0" w:color="auto"/>
                <w:right w:val="none" w:sz="0" w:space="0" w:color="auto"/>
              </w:divBdr>
              <w:divsChild>
                <w:div w:id="505747677">
                  <w:marLeft w:val="0"/>
                  <w:marRight w:val="0"/>
                  <w:marTop w:val="0"/>
                  <w:marBottom w:val="0"/>
                  <w:divBdr>
                    <w:top w:val="none" w:sz="0" w:space="0" w:color="auto"/>
                    <w:left w:val="none" w:sz="0" w:space="0" w:color="auto"/>
                    <w:bottom w:val="none" w:sz="0" w:space="0" w:color="auto"/>
                    <w:right w:val="none" w:sz="0" w:space="0" w:color="auto"/>
                  </w:divBdr>
                  <w:divsChild>
                    <w:div w:id="7464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4245">
      <w:bodyDiv w:val="1"/>
      <w:marLeft w:val="0"/>
      <w:marRight w:val="0"/>
      <w:marTop w:val="0"/>
      <w:marBottom w:val="0"/>
      <w:divBdr>
        <w:top w:val="none" w:sz="0" w:space="0" w:color="auto"/>
        <w:left w:val="none" w:sz="0" w:space="0" w:color="auto"/>
        <w:bottom w:val="none" w:sz="0" w:space="0" w:color="auto"/>
        <w:right w:val="none" w:sz="0" w:space="0" w:color="auto"/>
      </w:divBdr>
    </w:div>
    <w:div w:id="304235942">
      <w:bodyDiv w:val="1"/>
      <w:marLeft w:val="0"/>
      <w:marRight w:val="0"/>
      <w:marTop w:val="0"/>
      <w:marBottom w:val="0"/>
      <w:divBdr>
        <w:top w:val="none" w:sz="0" w:space="0" w:color="auto"/>
        <w:left w:val="none" w:sz="0" w:space="0" w:color="auto"/>
        <w:bottom w:val="none" w:sz="0" w:space="0" w:color="auto"/>
        <w:right w:val="none" w:sz="0" w:space="0" w:color="auto"/>
      </w:divBdr>
      <w:divsChild>
        <w:div w:id="8531080">
          <w:marLeft w:val="547"/>
          <w:marRight w:val="0"/>
          <w:marTop w:val="115"/>
          <w:marBottom w:val="0"/>
          <w:divBdr>
            <w:top w:val="none" w:sz="0" w:space="0" w:color="auto"/>
            <w:left w:val="none" w:sz="0" w:space="0" w:color="auto"/>
            <w:bottom w:val="none" w:sz="0" w:space="0" w:color="auto"/>
            <w:right w:val="none" w:sz="0" w:space="0" w:color="auto"/>
          </w:divBdr>
        </w:div>
        <w:div w:id="1632131149">
          <w:marLeft w:val="547"/>
          <w:marRight w:val="0"/>
          <w:marTop w:val="115"/>
          <w:marBottom w:val="0"/>
          <w:divBdr>
            <w:top w:val="none" w:sz="0" w:space="0" w:color="auto"/>
            <w:left w:val="none" w:sz="0" w:space="0" w:color="auto"/>
            <w:bottom w:val="none" w:sz="0" w:space="0" w:color="auto"/>
            <w:right w:val="none" w:sz="0" w:space="0" w:color="auto"/>
          </w:divBdr>
        </w:div>
        <w:div w:id="441387200">
          <w:marLeft w:val="547"/>
          <w:marRight w:val="0"/>
          <w:marTop w:val="115"/>
          <w:marBottom w:val="0"/>
          <w:divBdr>
            <w:top w:val="none" w:sz="0" w:space="0" w:color="auto"/>
            <w:left w:val="none" w:sz="0" w:space="0" w:color="auto"/>
            <w:bottom w:val="none" w:sz="0" w:space="0" w:color="auto"/>
            <w:right w:val="none" w:sz="0" w:space="0" w:color="auto"/>
          </w:divBdr>
        </w:div>
        <w:div w:id="667908615">
          <w:marLeft w:val="547"/>
          <w:marRight w:val="0"/>
          <w:marTop w:val="115"/>
          <w:marBottom w:val="0"/>
          <w:divBdr>
            <w:top w:val="none" w:sz="0" w:space="0" w:color="auto"/>
            <w:left w:val="none" w:sz="0" w:space="0" w:color="auto"/>
            <w:bottom w:val="none" w:sz="0" w:space="0" w:color="auto"/>
            <w:right w:val="none" w:sz="0" w:space="0" w:color="auto"/>
          </w:divBdr>
        </w:div>
      </w:divsChild>
    </w:div>
    <w:div w:id="379132000">
      <w:bodyDiv w:val="1"/>
      <w:marLeft w:val="0"/>
      <w:marRight w:val="0"/>
      <w:marTop w:val="0"/>
      <w:marBottom w:val="0"/>
      <w:divBdr>
        <w:top w:val="none" w:sz="0" w:space="0" w:color="auto"/>
        <w:left w:val="none" w:sz="0" w:space="0" w:color="auto"/>
        <w:bottom w:val="none" w:sz="0" w:space="0" w:color="auto"/>
        <w:right w:val="none" w:sz="0" w:space="0" w:color="auto"/>
      </w:divBdr>
      <w:divsChild>
        <w:div w:id="1660308786">
          <w:marLeft w:val="547"/>
          <w:marRight w:val="0"/>
          <w:marTop w:val="96"/>
          <w:marBottom w:val="0"/>
          <w:divBdr>
            <w:top w:val="none" w:sz="0" w:space="0" w:color="auto"/>
            <w:left w:val="none" w:sz="0" w:space="0" w:color="auto"/>
            <w:bottom w:val="none" w:sz="0" w:space="0" w:color="auto"/>
            <w:right w:val="none" w:sz="0" w:space="0" w:color="auto"/>
          </w:divBdr>
        </w:div>
        <w:div w:id="1727876245">
          <w:marLeft w:val="547"/>
          <w:marRight w:val="0"/>
          <w:marTop w:val="96"/>
          <w:marBottom w:val="0"/>
          <w:divBdr>
            <w:top w:val="none" w:sz="0" w:space="0" w:color="auto"/>
            <w:left w:val="none" w:sz="0" w:space="0" w:color="auto"/>
            <w:bottom w:val="none" w:sz="0" w:space="0" w:color="auto"/>
            <w:right w:val="none" w:sz="0" w:space="0" w:color="auto"/>
          </w:divBdr>
        </w:div>
        <w:div w:id="504782712">
          <w:marLeft w:val="547"/>
          <w:marRight w:val="0"/>
          <w:marTop w:val="96"/>
          <w:marBottom w:val="0"/>
          <w:divBdr>
            <w:top w:val="none" w:sz="0" w:space="0" w:color="auto"/>
            <w:left w:val="none" w:sz="0" w:space="0" w:color="auto"/>
            <w:bottom w:val="none" w:sz="0" w:space="0" w:color="auto"/>
            <w:right w:val="none" w:sz="0" w:space="0" w:color="auto"/>
          </w:divBdr>
        </w:div>
        <w:div w:id="408697403">
          <w:marLeft w:val="547"/>
          <w:marRight w:val="0"/>
          <w:marTop w:val="96"/>
          <w:marBottom w:val="0"/>
          <w:divBdr>
            <w:top w:val="none" w:sz="0" w:space="0" w:color="auto"/>
            <w:left w:val="none" w:sz="0" w:space="0" w:color="auto"/>
            <w:bottom w:val="none" w:sz="0" w:space="0" w:color="auto"/>
            <w:right w:val="none" w:sz="0" w:space="0" w:color="auto"/>
          </w:divBdr>
        </w:div>
        <w:div w:id="2143187776">
          <w:marLeft w:val="547"/>
          <w:marRight w:val="0"/>
          <w:marTop w:val="96"/>
          <w:marBottom w:val="0"/>
          <w:divBdr>
            <w:top w:val="none" w:sz="0" w:space="0" w:color="auto"/>
            <w:left w:val="none" w:sz="0" w:space="0" w:color="auto"/>
            <w:bottom w:val="none" w:sz="0" w:space="0" w:color="auto"/>
            <w:right w:val="none" w:sz="0" w:space="0" w:color="auto"/>
          </w:divBdr>
        </w:div>
      </w:divsChild>
    </w:div>
    <w:div w:id="458844431">
      <w:bodyDiv w:val="1"/>
      <w:marLeft w:val="0"/>
      <w:marRight w:val="0"/>
      <w:marTop w:val="0"/>
      <w:marBottom w:val="0"/>
      <w:divBdr>
        <w:top w:val="none" w:sz="0" w:space="0" w:color="auto"/>
        <w:left w:val="none" w:sz="0" w:space="0" w:color="auto"/>
        <w:bottom w:val="none" w:sz="0" w:space="0" w:color="auto"/>
        <w:right w:val="none" w:sz="0" w:space="0" w:color="auto"/>
      </w:divBdr>
    </w:div>
    <w:div w:id="477845812">
      <w:bodyDiv w:val="1"/>
      <w:marLeft w:val="0"/>
      <w:marRight w:val="0"/>
      <w:marTop w:val="0"/>
      <w:marBottom w:val="0"/>
      <w:divBdr>
        <w:top w:val="none" w:sz="0" w:space="0" w:color="auto"/>
        <w:left w:val="none" w:sz="0" w:space="0" w:color="auto"/>
        <w:bottom w:val="none" w:sz="0" w:space="0" w:color="auto"/>
        <w:right w:val="none" w:sz="0" w:space="0" w:color="auto"/>
      </w:divBdr>
    </w:div>
    <w:div w:id="776096108">
      <w:bodyDiv w:val="1"/>
      <w:marLeft w:val="0"/>
      <w:marRight w:val="0"/>
      <w:marTop w:val="0"/>
      <w:marBottom w:val="0"/>
      <w:divBdr>
        <w:top w:val="none" w:sz="0" w:space="0" w:color="auto"/>
        <w:left w:val="none" w:sz="0" w:space="0" w:color="auto"/>
        <w:bottom w:val="none" w:sz="0" w:space="0" w:color="auto"/>
        <w:right w:val="none" w:sz="0" w:space="0" w:color="auto"/>
      </w:divBdr>
    </w:div>
    <w:div w:id="796603407">
      <w:bodyDiv w:val="1"/>
      <w:marLeft w:val="0"/>
      <w:marRight w:val="0"/>
      <w:marTop w:val="0"/>
      <w:marBottom w:val="0"/>
      <w:divBdr>
        <w:top w:val="none" w:sz="0" w:space="0" w:color="auto"/>
        <w:left w:val="none" w:sz="0" w:space="0" w:color="auto"/>
        <w:bottom w:val="none" w:sz="0" w:space="0" w:color="auto"/>
        <w:right w:val="none" w:sz="0" w:space="0" w:color="auto"/>
      </w:divBdr>
      <w:divsChild>
        <w:div w:id="245499028">
          <w:marLeft w:val="547"/>
          <w:marRight w:val="0"/>
          <w:marTop w:val="154"/>
          <w:marBottom w:val="0"/>
          <w:divBdr>
            <w:top w:val="none" w:sz="0" w:space="0" w:color="auto"/>
            <w:left w:val="none" w:sz="0" w:space="0" w:color="auto"/>
            <w:bottom w:val="none" w:sz="0" w:space="0" w:color="auto"/>
            <w:right w:val="none" w:sz="0" w:space="0" w:color="auto"/>
          </w:divBdr>
        </w:div>
      </w:divsChild>
    </w:div>
    <w:div w:id="840126693">
      <w:bodyDiv w:val="1"/>
      <w:marLeft w:val="0"/>
      <w:marRight w:val="0"/>
      <w:marTop w:val="0"/>
      <w:marBottom w:val="0"/>
      <w:divBdr>
        <w:top w:val="none" w:sz="0" w:space="0" w:color="auto"/>
        <w:left w:val="none" w:sz="0" w:space="0" w:color="auto"/>
        <w:bottom w:val="none" w:sz="0" w:space="0" w:color="auto"/>
        <w:right w:val="none" w:sz="0" w:space="0" w:color="auto"/>
      </w:divBdr>
      <w:divsChild>
        <w:div w:id="1934632792">
          <w:marLeft w:val="547"/>
          <w:marRight w:val="0"/>
          <w:marTop w:val="106"/>
          <w:marBottom w:val="0"/>
          <w:divBdr>
            <w:top w:val="none" w:sz="0" w:space="0" w:color="auto"/>
            <w:left w:val="none" w:sz="0" w:space="0" w:color="auto"/>
            <w:bottom w:val="none" w:sz="0" w:space="0" w:color="auto"/>
            <w:right w:val="none" w:sz="0" w:space="0" w:color="auto"/>
          </w:divBdr>
        </w:div>
        <w:div w:id="2044482104">
          <w:marLeft w:val="547"/>
          <w:marRight w:val="0"/>
          <w:marTop w:val="106"/>
          <w:marBottom w:val="0"/>
          <w:divBdr>
            <w:top w:val="none" w:sz="0" w:space="0" w:color="auto"/>
            <w:left w:val="none" w:sz="0" w:space="0" w:color="auto"/>
            <w:bottom w:val="none" w:sz="0" w:space="0" w:color="auto"/>
            <w:right w:val="none" w:sz="0" w:space="0" w:color="auto"/>
          </w:divBdr>
        </w:div>
        <w:div w:id="1629701100">
          <w:marLeft w:val="547"/>
          <w:marRight w:val="0"/>
          <w:marTop w:val="106"/>
          <w:marBottom w:val="0"/>
          <w:divBdr>
            <w:top w:val="none" w:sz="0" w:space="0" w:color="auto"/>
            <w:left w:val="none" w:sz="0" w:space="0" w:color="auto"/>
            <w:bottom w:val="none" w:sz="0" w:space="0" w:color="auto"/>
            <w:right w:val="none" w:sz="0" w:space="0" w:color="auto"/>
          </w:divBdr>
        </w:div>
        <w:div w:id="1648512707">
          <w:marLeft w:val="547"/>
          <w:marRight w:val="0"/>
          <w:marTop w:val="106"/>
          <w:marBottom w:val="0"/>
          <w:divBdr>
            <w:top w:val="none" w:sz="0" w:space="0" w:color="auto"/>
            <w:left w:val="none" w:sz="0" w:space="0" w:color="auto"/>
            <w:bottom w:val="none" w:sz="0" w:space="0" w:color="auto"/>
            <w:right w:val="none" w:sz="0" w:space="0" w:color="auto"/>
          </w:divBdr>
        </w:div>
      </w:divsChild>
    </w:div>
    <w:div w:id="842742867">
      <w:bodyDiv w:val="1"/>
      <w:marLeft w:val="0"/>
      <w:marRight w:val="0"/>
      <w:marTop w:val="0"/>
      <w:marBottom w:val="0"/>
      <w:divBdr>
        <w:top w:val="none" w:sz="0" w:space="0" w:color="auto"/>
        <w:left w:val="none" w:sz="0" w:space="0" w:color="auto"/>
        <w:bottom w:val="none" w:sz="0" w:space="0" w:color="auto"/>
        <w:right w:val="none" w:sz="0" w:space="0" w:color="auto"/>
      </w:divBdr>
      <w:divsChild>
        <w:div w:id="199828627">
          <w:marLeft w:val="0"/>
          <w:marRight w:val="0"/>
          <w:marTop w:val="0"/>
          <w:marBottom w:val="0"/>
          <w:divBdr>
            <w:top w:val="none" w:sz="0" w:space="0" w:color="auto"/>
            <w:left w:val="none" w:sz="0" w:space="0" w:color="auto"/>
            <w:bottom w:val="none" w:sz="0" w:space="0" w:color="auto"/>
            <w:right w:val="none" w:sz="0" w:space="0" w:color="auto"/>
          </w:divBdr>
          <w:divsChild>
            <w:div w:id="1896501884">
              <w:marLeft w:val="0"/>
              <w:marRight w:val="0"/>
              <w:marTop w:val="0"/>
              <w:marBottom w:val="0"/>
              <w:divBdr>
                <w:top w:val="none" w:sz="0" w:space="0" w:color="auto"/>
                <w:left w:val="none" w:sz="0" w:space="0" w:color="auto"/>
                <w:bottom w:val="none" w:sz="0" w:space="0" w:color="auto"/>
                <w:right w:val="none" w:sz="0" w:space="0" w:color="auto"/>
              </w:divBdr>
              <w:divsChild>
                <w:div w:id="207452538">
                  <w:marLeft w:val="0"/>
                  <w:marRight w:val="0"/>
                  <w:marTop w:val="0"/>
                  <w:marBottom w:val="0"/>
                  <w:divBdr>
                    <w:top w:val="none" w:sz="0" w:space="0" w:color="auto"/>
                    <w:left w:val="none" w:sz="0" w:space="0" w:color="auto"/>
                    <w:bottom w:val="none" w:sz="0" w:space="0" w:color="auto"/>
                    <w:right w:val="none" w:sz="0" w:space="0" w:color="auto"/>
                  </w:divBdr>
                  <w:divsChild>
                    <w:div w:id="652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71616">
      <w:bodyDiv w:val="1"/>
      <w:marLeft w:val="0"/>
      <w:marRight w:val="0"/>
      <w:marTop w:val="0"/>
      <w:marBottom w:val="0"/>
      <w:divBdr>
        <w:top w:val="none" w:sz="0" w:space="0" w:color="auto"/>
        <w:left w:val="none" w:sz="0" w:space="0" w:color="auto"/>
        <w:bottom w:val="none" w:sz="0" w:space="0" w:color="auto"/>
        <w:right w:val="none" w:sz="0" w:space="0" w:color="auto"/>
      </w:divBdr>
      <w:divsChild>
        <w:div w:id="979967997">
          <w:marLeft w:val="547"/>
          <w:marRight w:val="0"/>
          <w:marTop w:val="96"/>
          <w:marBottom w:val="0"/>
          <w:divBdr>
            <w:top w:val="none" w:sz="0" w:space="0" w:color="auto"/>
            <w:left w:val="none" w:sz="0" w:space="0" w:color="auto"/>
            <w:bottom w:val="none" w:sz="0" w:space="0" w:color="auto"/>
            <w:right w:val="none" w:sz="0" w:space="0" w:color="auto"/>
          </w:divBdr>
        </w:div>
        <w:div w:id="80224440">
          <w:marLeft w:val="547"/>
          <w:marRight w:val="0"/>
          <w:marTop w:val="96"/>
          <w:marBottom w:val="0"/>
          <w:divBdr>
            <w:top w:val="none" w:sz="0" w:space="0" w:color="auto"/>
            <w:left w:val="none" w:sz="0" w:space="0" w:color="auto"/>
            <w:bottom w:val="none" w:sz="0" w:space="0" w:color="auto"/>
            <w:right w:val="none" w:sz="0" w:space="0" w:color="auto"/>
          </w:divBdr>
        </w:div>
        <w:div w:id="1098326839">
          <w:marLeft w:val="547"/>
          <w:marRight w:val="0"/>
          <w:marTop w:val="96"/>
          <w:marBottom w:val="0"/>
          <w:divBdr>
            <w:top w:val="none" w:sz="0" w:space="0" w:color="auto"/>
            <w:left w:val="none" w:sz="0" w:space="0" w:color="auto"/>
            <w:bottom w:val="none" w:sz="0" w:space="0" w:color="auto"/>
            <w:right w:val="none" w:sz="0" w:space="0" w:color="auto"/>
          </w:divBdr>
        </w:div>
        <w:div w:id="1381398594">
          <w:marLeft w:val="547"/>
          <w:marRight w:val="0"/>
          <w:marTop w:val="96"/>
          <w:marBottom w:val="0"/>
          <w:divBdr>
            <w:top w:val="none" w:sz="0" w:space="0" w:color="auto"/>
            <w:left w:val="none" w:sz="0" w:space="0" w:color="auto"/>
            <w:bottom w:val="none" w:sz="0" w:space="0" w:color="auto"/>
            <w:right w:val="none" w:sz="0" w:space="0" w:color="auto"/>
          </w:divBdr>
        </w:div>
        <w:div w:id="804474082">
          <w:marLeft w:val="547"/>
          <w:marRight w:val="0"/>
          <w:marTop w:val="96"/>
          <w:marBottom w:val="0"/>
          <w:divBdr>
            <w:top w:val="none" w:sz="0" w:space="0" w:color="auto"/>
            <w:left w:val="none" w:sz="0" w:space="0" w:color="auto"/>
            <w:bottom w:val="none" w:sz="0" w:space="0" w:color="auto"/>
            <w:right w:val="none" w:sz="0" w:space="0" w:color="auto"/>
          </w:divBdr>
        </w:div>
        <w:div w:id="289627101">
          <w:marLeft w:val="547"/>
          <w:marRight w:val="0"/>
          <w:marTop w:val="96"/>
          <w:marBottom w:val="0"/>
          <w:divBdr>
            <w:top w:val="none" w:sz="0" w:space="0" w:color="auto"/>
            <w:left w:val="none" w:sz="0" w:space="0" w:color="auto"/>
            <w:bottom w:val="none" w:sz="0" w:space="0" w:color="auto"/>
            <w:right w:val="none" w:sz="0" w:space="0" w:color="auto"/>
          </w:divBdr>
        </w:div>
      </w:divsChild>
    </w:div>
    <w:div w:id="1185292955">
      <w:bodyDiv w:val="1"/>
      <w:marLeft w:val="0"/>
      <w:marRight w:val="0"/>
      <w:marTop w:val="0"/>
      <w:marBottom w:val="0"/>
      <w:divBdr>
        <w:top w:val="none" w:sz="0" w:space="0" w:color="auto"/>
        <w:left w:val="none" w:sz="0" w:space="0" w:color="auto"/>
        <w:bottom w:val="none" w:sz="0" w:space="0" w:color="auto"/>
        <w:right w:val="none" w:sz="0" w:space="0" w:color="auto"/>
      </w:divBdr>
    </w:div>
    <w:div w:id="1245411928">
      <w:bodyDiv w:val="1"/>
      <w:marLeft w:val="0"/>
      <w:marRight w:val="0"/>
      <w:marTop w:val="0"/>
      <w:marBottom w:val="0"/>
      <w:divBdr>
        <w:top w:val="none" w:sz="0" w:space="0" w:color="auto"/>
        <w:left w:val="none" w:sz="0" w:space="0" w:color="auto"/>
        <w:bottom w:val="none" w:sz="0" w:space="0" w:color="auto"/>
        <w:right w:val="none" w:sz="0" w:space="0" w:color="auto"/>
      </w:divBdr>
    </w:div>
    <w:div w:id="1524899430">
      <w:bodyDiv w:val="1"/>
      <w:marLeft w:val="0"/>
      <w:marRight w:val="0"/>
      <w:marTop w:val="0"/>
      <w:marBottom w:val="0"/>
      <w:divBdr>
        <w:top w:val="none" w:sz="0" w:space="0" w:color="auto"/>
        <w:left w:val="none" w:sz="0" w:space="0" w:color="auto"/>
        <w:bottom w:val="none" w:sz="0" w:space="0" w:color="auto"/>
        <w:right w:val="none" w:sz="0" w:space="0" w:color="auto"/>
      </w:divBdr>
      <w:divsChild>
        <w:div w:id="2073503781">
          <w:marLeft w:val="547"/>
          <w:marRight w:val="0"/>
          <w:marTop w:val="115"/>
          <w:marBottom w:val="0"/>
          <w:divBdr>
            <w:top w:val="none" w:sz="0" w:space="0" w:color="auto"/>
            <w:left w:val="none" w:sz="0" w:space="0" w:color="auto"/>
            <w:bottom w:val="none" w:sz="0" w:space="0" w:color="auto"/>
            <w:right w:val="none" w:sz="0" w:space="0" w:color="auto"/>
          </w:divBdr>
        </w:div>
        <w:div w:id="643585526">
          <w:marLeft w:val="547"/>
          <w:marRight w:val="0"/>
          <w:marTop w:val="115"/>
          <w:marBottom w:val="0"/>
          <w:divBdr>
            <w:top w:val="none" w:sz="0" w:space="0" w:color="auto"/>
            <w:left w:val="none" w:sz="0" w:space="0" w:color="auto"/>
            <w:bottom w:val="none" w:sz="0" w:space="0" w:color="auto"/>
            <w:right w:val="none" w:sz="0" w:space="0" w:color="auto"/>
          </w:divBdr>
        </w:div>
      </w:divsChild>
    </w:div>
    <w:div w:id="1747919944">
      <w:bodyDiv w:val="1"/>
      <w:marLeft w:val="0"/>
      <w:marRight w:val="0"/>
      <w:marTop w:val="0"/>
      <w:marBottom w:val="0"/>
      <w:divBdr>
        <w:top w:val="none" w:sz="0" w:space="0" w:color="auto"/>
        <w:left w:val="none" w:sz="0" w:space="0" w:color="auto"/>
        <w:bottom w:val="none" w:sz="0" w:space="0" w:color="auto"/>
        <w:right w:val="none" w:sz="0" w:space="0" w:color="auto"/>
      </w:divBdr>
      <w:divsChild>
        <w:div w:id="2008748780">
          <w:marLeft w:val="0"/>
          <w:marRight w:val="0"/>
          <w:marTop w:val="0"/>
          <w:marBottom w:val="0"/>
          <w:divBdr>
            <w:top w:val="none" w:sz="0" w:space="0" w:color="auto"/>
            <w:left w:val="none" w:sz="0" w:space="0" w:color="auto"/>
            <w:bottom w:val="none" w:sz="0" w:space="0" w:color="auto"/>
            <w:right w:val="none" w:sz="0" w:space="0" w:color="auto"/>
          </w:divBdr>
          <w:divsChild>
            <w:div w:id="852719407">
              <w:marLeft w:val="0"/>
              <w:marRight w:val="0"/>
              <w:marTop w:val="0"/>
              <w:marBottom w:val="0"/>
              <w:divBdr>
                <w:top w:val="none" w:sz="0" w:space="0" w:color="auto"/>
                <w:left w:val="none" w:sz="0" w:space="0" w:color="auto"/>
                <w:bottom w:val="none" w:sz="0" w:space="0" w:color="auto"/>
                <w:right w:val="none" w:sz="0" w:space="0" w:color="auto"/>
              </w:divBdr>
              <w:divsChild>
                <w:div w:id="673648058">
                  <w:marLeft w:val="0"/>
                  <w:marRight w:val="0"/>
                  <w:marTop w:val="0"/>
                  <w:marBottom w:val="0"/>
                  <w:divBdr>
                    <w:top w:val="none" w:sz="0" w:space="0" w:color="auto"/>
                    <w:left w:val="none" w:sz="0" w:space="0" w:color="auto"/>
                    <w:bottom w:val="none" w:sz="0" w:space="0" w:color="auto"/>
                    <w:right w:val="none" w:sz="0" w:space="0" w:color="auto"/>
                  </w:divBdr>
                  <w:divsChild>
                    <w:div w:id="16660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sChild>
        <w:div w:id="668756719">
          <w:marLeft w:val="0"/>
          <w:marRight w:val="0"/>
          <w:marTop w:val="0"/>
          <w:marBottom w:val="0"/>
          <w:divBdr>
            <w:top w:val="none" w:sz="0" w:space="0" w:color="auto"/>
            <w:left w:val="none" w:sz="0" w:space="0" w:color="auto"/>
            <w:bottom w:val="none" w:sz="0" w:space="0" w:color="auto"/>
            <w:right w:val="none" w:sz="0" w:space="0" w:color="auto"/>
          </w:divBdr>
          <w:divsChild>
            <w:div w:id="201788097">
              <w:marLeft w:val="0"/>
              <w:marRight w:val="0"/>
              <w:marTop w:val="0"/>
              <w:marBottom w:val="0"/>
              <w:divBdr>
                <w:top w:val="none" w:sz="0" w:space="0" w:color="auto"/>
                <w:left w:val="none" w:sz="0" w:space="0" w:color="auto"/>
                <w:bottom w:val="none" w:sz="0" w:space="0" w:color="auto"/>
                <w:right w:val="none" w:sz="0" w:space="0" w:color="auto"/>
              </w:divBdr>
              <w:divsChild>
                <w:div w:id="545263984">
                  <w:marLeft w:val="0"/>
                  <w:marRight w:val="0"/>
                  <w:marTop w:val="0"/>
                  <w:marBottom w:val="0"/>
                  <w:divBdr>
                    <w:top w:val="none" w:sz="0" w:space="0" w:color="auto"/>
                    <w:left w:val="none" w:sz="0" w:space="0" w:color="auto"/>
                    <w:bottom w:val="none" w:sz="0" w:space="0" w:color="auto"/>
                    <w:right w:val="none" w:sz="0" w:space="0" w:color="auto"/>
                  </w:divBdr>
                  <w:divsChild>
                    <w:div w:id="9233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25997">
      <w:bodyDiv w:val="1"/>
      <w:marLeft w:val="0"/>
      <w:marRight w:val="0"/>
      <w:marTop w:val="0"/>
      <w:marBottom w:val="0"/>
      <w:divBdr>
        <w:top w:val="none" w:sz="0" w:space="0" w:color="auto"/>
        <w:left w:val="none" w:sz="0" w:space="0" w:color="auto"/>
        <w:bottom w:val="none" w:sz="0" w:space="0" w:color="auto"/>
        <w:right w:val="none" w:sz="0" w:space="0" w:color="auto"/>
      </w:divBdr>
      <w:divsChild>
        <w:div w:id="826869121">
          <w:marLeft w:val="547"/>
          <w:marRight w:val="0"/>
          <w:marTop w:val="106"/>
          <w:marBottom w:val="0"/>
          <w:divBdr>
            <w:top w:val="none" w:sz="0" w:space="0" w:color="auto"/>
            <w:left w:val="none" w:sz="0" w:space="0" w:color="auto"/>
            <w:bottom w:val="none" w:sz="0" w:space="0" w:color="auto"/>
            <w:right w:val="none" w:sz="0" w:space="0" w:color="auto"/>
          </w:divBdr>
        </w:div>
        <w:div w:id="490877427">
          <w:marLeft w:val="547"/>
          <w:marRight w:val="0"/>
          <w:marTop w:val="106"/>
          <w:marBottom w:val="0"/>
          <w:divBdr>
            <w:top w:val="none" w:sz="0" w:space="0" w:color="auto"/>
            <w:left w:val="none" w:sz="0" w:space="0" w:color="auto"/>
            <w:bottom w:val="none" w:sz="0" w:space="0" w:color="auto"/>
            <w:right w:val="none" w:sz="0" w:space="0" w:color="auto"/>
          </w:divBdr>
        </w:div>
        <w:div w:id="1155490107">
          <w:marLeft w:val="446"/>
          <w:marRight w:val="0"/>
          <w:marTop w:val="106"/>
          <w:marBottom w:val="0"/>
          <w:divBdr>
            <w:top w:val="none" w:sz="0" w:space="0" w:color="auto"/>
            <w:left w:val="none" w:sz="0" w:space="0" w:color="auto"/>
            <w:bottom w:val="none" w:sz="0" w:space="0" w:color="auto"/>
            <w:right w:val="none" w:sz="0" w:space="0" w:color="auto"/>
          </w:divBdr>
        </w:div>
        <w:div w:id="1385369631">
          <w:marLeft w:val="446"/>
          <w:marRight w:val="0"/>
          <w:marTop w:val="106"/>
          <w:marBottom w:val="0"/>
          <w:divBdr>
            <w:top w:val="none" w:sz="0" w:space="0" w:color="auto"/>
            <w:left w:val="none" w:sz="0" w:space="0" w:color="auto"/>
            <w:bottom w:val="none" w:sz="0" w:space="0" w:color="auto"/>
            <w:right w:val="none" w:sz="0" w:space="0" w:color="auto"/>
          </w:divBdr>
        </w:div>
      </w:divsChild>
    </w:div>
    <w:div w:id="1934707363">
      <w:bodyDiv w:val="1"/>
      <w:marLeft w:val="0"/>
      <w:marRight w:val="0"/>
      <w:marTop w:val="0"/>
      <w:marBottom w:val="0"/>
      <w:divBdr>
        <w:top w:val="none" w:sz="0" w:space="0" w:color="auto"/>
        <w:left w:val="none" w:sz="0" w:space="0" w:color="auto"/>
        <w:bottom w:val="none" w:sz="0" w:space="0" w:color="auto"/>
        <w:right w:val="none" w:sz="0" w:space="0" w:color="auto"/>
      </w:divBdr>
    </w:div>
    <w:div w:id="2091808456">
      <w:bodyDiv w:val="1"/>
      <w:marLeft w:val="0"/>
      <w:marRight w:val="0"/>
      <w:marTop w:val="0"/>
      <w:marBottom w:val="0"/>
      <w:divBdr>
        <w:top w:val="none" w:sz="0" w:space="0" w:color="auto"/>
        <w:left w:val="none" w:sz="0" w:space="0" w:color="auto"/>
        <w:bottom w:val="none" w:sz="0" w:space="0" w:color="auto"/>
        <w:right w:val="none" w:sz="0" w:space="0" w:color="auto"/>
      </w:divBdr>
      <w:divsChild>
        <w:div w:id="1749644202">
          <w:marLeft w:val="547"/>
          <w:marRight w:val="0"/>
          <w:marTop w:val="116"/>
          <w:marBottom w:val="0"/>
          <w:divBdr>
            <w:top w:val="none" w:sz="0" w:space="0" w:color="auto"/>
            <w:left w:val="none" w:sz="0" w:space="0" w:color="auto"/>
            <w:bottom w:val="none" w:sz="0" w:space="0" w:color="auto"/>
            <w:right w:val="none" w:sz="0" w:space="0" w:color="auto"/>
          </w:divBdr>
        </w:div>
        <w:div w:id="1909686037">
          <w:marLeft w:val="547"/>
          <w:marRight w:val="0"/>
          <w:marTop w:val="116"/>
          <w:marBottom w:val="0"/>
          <w:divBdr>
            <w:top w:val="none" w:sz="0" w:space="0" w:color="auto"/>
            <w:left w:val="none" w:sz="0" w:space="0" w:color="auto"/>
            <w:bottom w:val="none" w:sz="0" w:space="0" w:color="auto"/>
            <w:right w:val="none" w:sz="0" w:space="0" w:color="auto"/>
          </w:divBdr>
        </w:div>
        <w:div w:id="1747608293">
          <w:marLeft w:val="547"/>
          <w:marRight w:val="0"/>
          <w:marTop w:val="106"/>
          <w:marBottom w:val="0"/>
          <w:divBdr>
            <w:top w:val="none" w:sz="0" w:space="0" w:color="auto"/>
            <w:left w:val="none" w:sz="0" w:space="0" w:color="auto"/>
            <w:bottom w:val="none" w:sz="0" w:space="0" w:color="auto"/>
            <w:right w:val="none" w:sz="0" w:space="0" w:color="auto"/>
          </w:divBdr>
        </w:div>
        <w:div w:id="461653853">
          <w:marLeft w:val="547"/>
          <w:marRight w:val="0"/>
          <w:marTop w:val="106"/>
          <w:marBottom w:val="0"/>
          <w:divBdr>
            <w:top w:val="none" w:sz="0" w:space="0" w:color="auto"/>
            <w:left w:val="none" w:sz="0" w:space="0" w:color="auto"/>
            <w:bottom w:val="none" w:sz="0" w:space="0" w:color="auto"/>
            <w:right w:val="none" w:sz="0" w:space="0" w:color="auto"/>
          </w:divBdr>
        </w:div>
        <w:div w:id="1283269628">
          <w:marLeft w:val="547"/>
          <w:marRight w:val="0"/>
          <w:marTop w:val="106"/>
          <w:marBottom w:val="0"/>
          <w:divBdr>
            <w:top w:val="none" w:sz="0" w:space="0" w:color="auto"/>
            <w:left w:val="none" w:sz="0" w:space="0" w:color="auto"/>
            <w:bottom w:val="none" w:sz="0" w:space="0" w:color="auto"/>
            <w:right w:val="none" w:sz="0" w:space="0" w:color="auto"/>
          </w:divBdr>
        </w:div>
        <w:div w:id="206995660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01002/ts.5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989/102201102094857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23311932.2022.20820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111/j.%201365-2494.2005.%2000468.x" TargetMode="External"/><Relationship Id="rId4" Type="http://schemas.microsoft.com/office/2007/relationships/stylesWithEffects" Target="stylesWithEffects.xml"/><Relationship Id="rId9" Type="http://schemas.openxmlformats.org/officeDocument/2006/relationships/hyperlink" Target="https://doi.org/10.1016/j.anres.2016.11.0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ED4F03C-B400-4CF6-9DC2-4975992C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dcterms:created xsi:type="dcterms:W3CDTF">2025-03-01T09:38:00Z</dcterms:created>
  <dcterms:modified xsi:type="dcterms:W3CDTF">2025-03-02T10:40:00Z</dcterms:modified>
</cp:coreProperties>
</file>