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F8" w:rsidRPr="00C40323" w:rsidRDefault="001E67F8" w:rsidP="003E6AA5">
      <w:pPr>
        <w:jc w:val="center"/>
        <w:rPr>
          <w:rFonts w:asciiTheme="minorHAnsi" w:hAnsiTheme="minorHAnsi" w:cstheme="minorHAnsi"/>
          <w:b/>
        </w:rPr>
      </w:pPr>
      <w:r w:rsidRPr="00C40323">
        <w:rPr>
          <w:rFonts w:asciiTheme="minorHAnsi" w:hAnsiTheme="minorHAnsi" w:cstheme="minorHAnsi"/>
          <w:b/>
        </w:rPr>
        <w:t>Assessing the Feasibility of Sweet Lupin Grain as a Substitute for Soybean Cake in Lactating Crossbred Dairy Cow Diets at Andassa Livestock Research Center</w:t>
      </w:r>
    </w:p>
    <w:p w:rsidR="00824283" w:rsidRPr="00C40323" w:rsidRDefault="00DE1549" w:rsidP="003E6AA5">
      <w:pPr>
        <w:jc w:val="center"/>
        <w:rPr>
          <w:rFonts w:asciiTheme="minorHAnsi" w:hAnsiTheme="minorHAnsi" w:cstheme="minorHAnsi"/>
          <w:vertAlign w:val="superscript"/>
        </w:rPr>
      </w:pPr>
      <w:r w:rsidRPr="00C40323">
        <w:rPr>
          <w:rFonts w:asciiTheme="minorHAnsi" w:hAnsiTheme="minorHAnsi" w:cstheme="minorHAnsi"/>
        </w:rPr>
        <w:t>Beyadglign Hunegnaw</w:t>
      </w:r>
      <w:r w:rsidR="00357B53" w:rsidRPr="00C40323">
        <w:rPr>
          <w:rFonts w:asciiTheme="minorHAnsi" w:hAnsiTheme="minorHAnsi" w:cstheme="minorHAnsi"/>
          <w:vertAlign w:val="superscript"/>
        </w:rPr>
        <w:t>1</w:t>
      </w:r>
      <w:r w:rsidRPr="00C40323">
        <w:rPr>
          <w:rFonts w:asciiTheme="minorHAnsi" w:hAnsiTheme="minorHAnsi" w:cstheme="minorHAnsi"/>
        </w:rPr>
        <w:t>,</w:t>
      </w:r>
      <w:r w:rsidR="00E97C71" w:rsidRPr="00C40323">
        <w:rPr>
          <w:rFonts w:asciiTheme="minorHAnsi" w:hAnsiTheme="minorHAnsi" w:cstheme="minorHAnsi"/>
        </w:rPr>
        <w:t xml:space="preserve"> </w:t>
      </w:r>
      <w:r w:rsidRPr="00C40323">
        <w:rPr>
          <w:rFonts w:asciiTheme="minorHAnsi" w:hAnsiTheme="minorHAnsi" w:cstheme="minorHAnsi"/>
        </w:rPr>
        <w:t>Shigdaf Me</w:t>
      </w:r>
      <w:r w:rsidR="00357B53" w:rsidRPr="00C40323">
        <w:rPr>
          <w:rFonts w:asciiTheme="minorHAnsi" w:hAnsiTheme="minorHAnsi" w:cstheme="minorHAnsi"/>
        </w:rPr>
        <w:t>kuriaw</w:t>
      </w:r>
      <w:r w:rsidR="00357B53" w:rsidRPr="00C40323">
        <w:rPr>
          <w:rFonts w:asciiTheme="minorHAnsi" w:hAnsiTheme="minorHAnsi" w:cstheme="minorHAnsi"/>
          <w:vertAlign w:val="superscript"/>
        </w:rPr>
        <w:t>1</w:t>
      </w:r>
      <w:r w:rsidR="00357B53" w:rsidRPr="00C40323">
        <w:rPr>
          <w:rFonts w:asciiTheme="minorHAnsi" w:hAnsiTheme="minorHAnsi" w:cstheme="minorHAnsi"/>
        </w:rPr>
        <w:t>,</w:t>
      </w:r>
      <w:r w:rsidR="00E97C71" w:rsidRPr="00C40323">
        <w:rPr>
          <w:rFonts w:asciiTheme="minorHAnsi" w:hAnsiTheme="minorHAnsi" w:cstheme="minorHAnsi"/>
        </w:rPr>
        <w:t xml:space="preserve"> </w:t>
      </w:r>
      <w:r w:rsidR="000806EA" w:rsidRPr="00C40323">
        <w:rPr>
          <w:rFonts w:asciiTheme="minorHAnsi" w:hAnsiTheme="minorHAnsi" w:cstheme="minorHAnsi"/>
        </w:rPr>
        <w:t>Likawent</w:t>
      </w:r>
      <w:r w:rsidR="00BD0D0B" w:rsidRPr="00C40323">
        <w:rPr>
          <w:rFonts w:asciiTheme="minorHAnsi" w:hAnsiTheme="minorHAnsi" w:cstheme="minorHAnsi"/>
        </w:rPr>
        <w:t xml:space="preserve"> </w:t>
      </w:r>
      <w:r w:rsidR="00A42DBF" w:rsidRPr="00C40323">
        <w:rPr>
          <w:rFonts w:asciiTheme="minorHAnsi" w:hAnsiTheme="minorHAnsi" w:cstheme="minorHAnsi"/>
          <w:lang w:val="en-GB"/>
        </w:rPr>
        <w:t>Yeheyis</w:t>
      </w:r>
      <w:r w:rsidR="00A42DBF" w:rsidRPr="00C40323">
        <w:rPr>
          <w:rFonts w:asciiTheme="minorHAnsi" w:hAnsiTheme="minorHAnsi" w:cstheme="minorHAnsi"/>
          <w:vertAlign w:val="superscript"/>
          <w:lang w:val="en-GB"/>
        </w:rPr>
        <w:t>2</w:t>
      </w:r>
      <w:r w:rsidR="00850865" w:rsidRPr="00C40323">
        <w:rPr>
          <w:rFonts w:asciiTheme="minorHAnsi" w:hAnsiTheme="minorHAnsi" w:cstheme="minorHAnsi"/>
        </w:rPr>
        <w:t>, W</w:t>
      </w:r>
      <w:r w:rsidR="00C951F1" w:rsidRPr="00C40323">
        <w:rPr>
          <w:rFonts w:asciiTheme="minorHAnsi" w:hAnsiTheme="minorHAnsi" w:cstheme="minorHAnsi"/>
        </w:rPr>
        <w:t>ondimneh Mekonnan</w:t>
      </w:r>
      <w:r w:rsidR="00C951F1" w:rsidRPr="00C40323">
        <w:rPr>
          <w:rFonts w:asciiTheme="minorHAnsi" w:hAnsiTheme="minorHAnsi" w:cstheme="minorHAnsi"/>
          <w:vertAlign w:val="superscript"/>
        </w:rPr>
        <w:t>1</w:t>
      </w:r>
      <w:r w:rsidR="00C951F1" w:rsidRPr="00C40323">
        <w:rPr>
          <w:rFonts w:asciiTheme="minorHAnsi" w:hAnsiTheme="minorHAnsi" w:cstheme="minorHAnsi"/>
        </w:rPr>
        <w:t xml:space="preserve"> and</w:t>
      </w:r>
      <w:r w:rsidR="00FE731D" w:rsidRPr="00C40323">
        <w:rPr>
          <w:rFonts w:asciiTheme="minorHAnsi" w:hAnsiTheme="minorHAnsi" w:cstheme="minorHAnsi"/>
        </w:rPr>
        <w:t xml:space="preserve"> </w:t>
      </w:r>
      <w:r w:rsidR="00A42DBF" w:rsidRPr="00C40323">
        <w:rPr>
          <w:rFonts w:asciiTheme="minorHAnsi" w:hAnsiTheme="minorHAnsi" w:cstheme="minorHAnsi"/>
        </w:rPr>
        <w:t>Lissan</w:t>
      </w:r>
      <w:r w:rsidR="007445B4" w:rsidRPr="00C40323">
        <w:rPr>
          <w:rFonts w:asciiTheme="minorHAnsi" w:hAnsiTheme="minorHAnsi" w:cstheme="minorHAnsi"/>
        </w:rPr>
        <w:t>e</w:t>
      </w:r>
      <w:r w:rsidR="00A42DBF" w:rsidRPr="00C40323">
        <w:rPr>
          <w:rFonts w:asciiTheme="minorHAnsi" w:hAnsiTheme="minorHAnsi" w:cstheme="minorHAnsi"/>
        </w:rPr>
        <w:t>work</w:t>
      </w:r>
      <w:r w:rsidR="007445B4" w:rsidRPr="00C40323">
        <w:rPr>
          <w:rFonts w:asciiTheme="minorHAnsi" w:hAnsiTheme="minorHAnsi" w:cstheme="minorHAnsi"/>
        </w:rPr>
        <w:t xml:space="preserve"> Mol</w:t>
      </w:r>
      <w:r w:rsidR="00A42DBF" w:rsidRPr="00C40323">
        <w:rPr>
          <w:rFonts w:asciiTheme="minorHAnsi" w:hAnsiTheme="minorHAnsi" w:cstheme="minorHAnsi"/>
        </w:rPr>
        <w:t>a</w:t>
      </w:r>
      <w:r w:rsidR="00A42DBF" w:rsidRPr="00C40323">
        <w:rPr>
          <w:rFonts w:asciiTheme="minorHAnsi" w:hAnsiTheme="minorHAnsi" w:cstheme="minorHAnsi"/>
          <w:vertAlign w:val="superscript"/>
        </w:rPr>
        <w:t>1</w:t>
      </w:r>
    </w:p>
    <w:p w:rsidR="00357B53" w:rsidRPr="00C40323" w:rsidRDefault="00EC64D9" w:rsidP="00C40323">
      <w:pPr>
        <w:spacing w:after="0"/>
        <w:rPr>
          <w:rFonts w:asciiTheme="minorHAnsi" w:hAnsiTheme="minorHAnsi" w:cstheme="minorHAnsi"/>
          <w:color w:val="000000" w:themeColor="text1"/>
        </w:rPr>
      </w:pPr>
      <w:r w:rsidRPr="00C40323">
        <w:rPr>
          <w:rFonts w:asciiTheme="minorHAnsi" w:hAnsiTheme="minorHAnsi" w:cstheme="minorHAnsi"/>
          <w:vertAlign w:val="superscript"/>
        </w:rPr>
        <w:t>1</w:t>
      </w:r>
      <w:r w:rsidR="00357B53" w:rsidRPr="00C40323">
        <w:rPr>
          <w:rFonts w:asciiTheme="minorHAnsi" w:hAnsiTheme="minorHAnsi" w:cstheme="minorHAnsi"/>
        </w:rPr>
        <w:t>Andassa Livestock Research Center, (ALRC), P O Box 27, Andassa, Ethiopia,</w:t>
      </w:r>
      <w:r w:rsidR="00E97C71" w:rsidRPr="00C40323">
        <w:rPr>
          <w:rFonts w:asciiTheme="minorHAnsi" w:hAnsiTheme="minorHAnsi" w:cstheme="minorHAnsi"/>
          <w:vertAlign w:val="superscript"/>
        </w:rPr>
        <w:t xml:space="preserve"> </w:t>
      </w:r>
      <w:r w:rsidR="0013798A" w:rsidRPr="00C40323">
        <w:rPr>
          <w:rFonts w:asciiTheme="minorHAnsi" w:hAnsiTheme="minorHAnsi" w:cstheme="minorHAnsi"/>
          <w:color w:val="000000" w:themeColor="text1"/>
          <w:vertAlign w:val="superscript"/>
        </w:rPr>
        <w:t>2</w:t>
      </w:r>
      <w:r w:rsidR="0013798A" w:rsidRPr="00C40323">
        <w:rPr>
          <w:rFonts w:asciiTheme="minorHAnsi" w:hAnsiTheme="minorHAnsi" w:cstheme="minorHAnsi"/>
          <w:color w:val="000000" w:themeColor="text1"/>
        </w:rPr>
        <w:t xml:space="preserve">Amhara </w:t>
      </w:r>
      <w:r w:rsidR="00357B53" w:rsidRPr="00C40323">
        <w:rPr>
          <w:rFonts w:asciiTheme="minorHAnsi" w:hAnsiTheme="minorHAnsi" w:cstheme="minorHAnsi"/>
          <w:color w:val="000000" w:themeColor="text1"/>
        </w:rPr>
        <w:t>Regional Agricultural Research Institute (ARARI),</w:t>
      </w:r>
      <w:r w:rsidR="00E97C71" w:rsidRPr="00C40323">
        <w:rPr>
          <w:rFonts w:asciiTheme="minorHAnsi" w:hAnsiTheme="minorHAnsi" w:cstheme="minorHAnsi"/>
          <w:color w:val="000000" w:themeColor="text1"/>
        </w:rPr>
        <w:t xml:space="preserve"> </w:t>
      </w:r>
      <w:r w:rsidR="00357B53" w:rsidRPr="00C40323">
        <w:rPr>
          <w:rFonts w:asciiTheme="minorHAnsi" w:hAnsiTheme="minorHAnsi" w:cstheme="minorHAnsi"/>
          <w:color w:val="000000" w:themeColor="text1"/>
        </w:rPr>
        <w:t>P O Box 527,</w:t>
      </w:r>
      <w:r w:rsidR="00E97C71" w:rsidRPr="00C40323">
        <w:rPr>
          <w:rFonts w:asciiTheme="minorHAnsi" w:hAnsiTheme="minorHAnsi" w:cstheme="minorHAnsi"/>
          <w:color w:val="000000" w:themeColor="text1"/>
        </w:rPr>
        <w:t xml:space="preserve"> </w:t>
      </w:r>
      <w:r w:rsidR="00357B53" w:rsidRPr="00C40323">
        <w:rPr>
          <w:rFonts w:asciiTheme="minorHAnsi" w:hAnsiTheme="minorHAnsi" w:cstheme="minorHAnsi"/>
          <w:color w:val="000000" w:themeColor="text1"/>
        </w:rPr>
        <w:t>Bahir Dar, Ethiopia</w:t>
      </w:r>
    </w:p>
    <w:p w:rsidR="00357B53" w:rsidRPr="00C40323" w:rsidRDefault="00357B53" w:rsidP="00C40323">
      <w:pPr>
        <w:spacing w:before="240" w:after="0"/>
        <w:rPr>
          <w:rFonts w:asciiTheme="minorHAnsi" w:hAnsiTheme="minorHAnsi" w:cstheme="minorHAnsi"/>
          <w:b/>
          <w:color w:val="000000" w:themeColor="text1"/>
        </w:rPr>
      </w:pPr>
      <w:r w:rsidRPr="00C40323">
        <w:rPr>
          <w:rFonts w:asciiTheme="minorHAnsi" w:hAnsiTheme="minorHAnsi" w:cstheme="minorHAnsi"/>
          <w:color w:val="000000" w:themeColor="text1"/>
        </w:rPr>
        <w:t xml:space="preserve">Corresponding author: </w:t>
      </w:r>
      <w:hyperlink r:id="rId7" w:history="1">
        <w:r w:rsidRPr="00C40323">
          <w:rPr>
            <w:rStyle w:val="Hyperlink"/>
            <w:rFonts w:asciiTheme="minorHAnsi" w:hAnsiTheme="minorHAnsi" w:cstheme="minorHAnsi"/>
            <w:color w:val="000000" w:themeColor="text1"/>
          </w:rPr>
          <w:t>beyadglignh07@gmail.com</w:t>
        </w:r>
      </w:hyperlink>
    </w:p>
    <w:p w:rsidR="00C40323" w:rsidRPr="00C40323" w:rsidRDefault="00D24F33" w:rsidP="00C40323">
      <w:pPr>
        <w:spacing w:before="240" w:after="0"/>
        <w:rPr>
          <w:rFonts w:asciiTheme="minorHAnsi" w:hAnsiTheme="minorHAnsi" w:cstheme="minorHAnsi"/>
          <w:b/>
        </w:rPr>
      </w:pPr>
      <w:r w:rsidRPr="00C40323">
        <w:rPr>
          <w:rFonts w:asciiTheme="minorHAnsi" w:hAnsiTheme="minorHAnsi" w:cstheme="minorHAnsi"/>
          <w:b/>
        </w:rPr>
        <w:t>ABSTRACT</w:t>
      </w:r>
    </w:p>
    <w:p w:rsidR="00C40323" w:rsidRPr="00C40323" w:rsidRDefault="00C40323" w:rsidP="00626C96">
      <w:pPr>
        <w:spacing w:after="0"/>
        <w:ind w:firstLine="720"/>
        <w:rPr>
          <w:rFonts w:asciiTheme="minorHAnsi" w:hAnsiTheme="minorHAnsi" w:cstheme="minorHAnsi"/>
          <w:b/>
        </w:rPr>
      </w:pPr>
      <w:r w:rsidRPr="00C40323">
        <w:rPr>
          <w:rFonts w:asciiTheme="minorHAnsi" w:eastAsia="Times New Roman" w:hAnsiTheme="minorHAnsi" w:cstheme="minorHAnsi"/>
        </w:rPr>
        <w:t>S</w:t>
      </w:r>
      <w:r w:rsidR="001E67F8" w:rsidRPr="001E67F8">
        <w:rPr>
          <w:rFonts w:asciiTheme="minorHAnsi" w:eastAsia="Times New Roman" w:hAnsiTheme="minorHAnsi" w:cstheme="minorHAnsi"/>
        </w:rPr>
        <w:t xml:space="preserve">weet annual lupins are </w:t>
      </w:r>
      <w:r w:rsidRPr="00C40323">
        <w:rPr>
          <w:rFonts w:asciiTheme="minorHAnsi" w:eastAsia="Times New Roman" w:hAnsiTheme="minorHAnsi" w:cstheme="minorHAnsi"/>
        </w:rPr>
        <w:t>well suited</w:t>
      </w:r>
      <w:r w:rsidR="001E67F8" w:rsidRPr="001E67F8">
        <w:rPr>
          <w:rFonts w:asciiTheme="minorHAnsi" w:eastAsia="Times New Roman" w:hAnsiTheme="minorHAnsi" w:cstheme="minorHAnsi"/>
        </w:rPr>
        <w:t xml:space="preserve"> to local growing regions and offer high productivity. With a lower alkaloid content and higher crude protein levels in </w:t>
      </w:r>
      <w:r w:rsidRPr="00C40323">
        <w:rPr>
          <w:rFonts w:asciiTheme="minorHAnsi" w:eastAsia="Times New Roman" w:hAnsiTheme="minorHAnsi" w:cstheme="minorHAnsi"/>
        </w:rPr>
        <w:t>forage</w:t>
      </w:r>
      <w:r w:rsidR="001E67F8" w:rsidRPr="001E67F8">
        <w:rPr>
          <w:rFonts w:asciiTheme="minorHAnsi" w:eastAsia="Times New Roman" w:hAnsiTheme="minorHAnsi" w:cstheme="minorHAnsi"/>
        </w:rPr>
        <w:t xml:space="preserve"> and seeds, sweet lupins are a preferred homegrown protein source for livestock feed. A feeding trial conducted at the Andassa Livestock Research Center aimed to assess the impact of varying inclusion levels of sweet lupin grain (SLG) as a protein supplement on the milk yield and composition of lactating crossbred dairy cows. The experiment involved substituting 0%, 25%, 50%, 75%, and 100% of soybean cake (SBC) with SLG in the cows’ diet. A </w:t>
      </w:r>
      <w:r w:rsidRPr="00C40323">
        <w:rPr>
          <w:rFonts w:asciiTheme="minorHAnsi" w:eastAsia="Times New Roman" w:hAnsiTheme="minorHAnsi" w:cstheme="minorHAnsi"/>
        </w:rPr>
        <w:t>5x5-crossover</w:t>
      </w:r>
      <w:r w:rsidR="001E67F8" w:rsidRPr="001E67F8">
        <w:rPr>
          <w:rFonts w:asciiTheme="minorHAnsi" w:eastAsia="Times New Roman" w:hAnsiTheme="minorHAnsi" w:cstheme="minorHAnsi"/>
        </w:rPr>
        <w:t xml:space="preserve"> design was used, involving five lactating crossbred dairy cows over five periods, with blocking based on initial milk yield. Data were analyzed using the GLM procedure in SAS (version) and included feed intake, milk yield, milk composition, milk yield efficiency, fat- and protein-corrected milk production, and methane emissions. Significant differences were determined by the Tukey's HSD test.</w:t>
      </w:r>
      <w:r w:rsidRPr="00C40323">
        <w:rPr>
          <w:rFonts w:asciiTheme="minorHAnsi" w:eastAsia="Times New Roman" w:hAnsiTheme="minorHAnsi" w:cstheme="minorHAnsi"/>
        </w:rPr>
        <w:t xml:space="preserve"> </w:t>
      </w:r>
      <w:r w:rsidR="001E67F8" w:rsidRPr="001E67F8">
        <w:rPr>
          <w:rFonts w:asciiTheme="minorHAnsi" w:eastAsia="Times New Roman" w:hAnsiTheme="minorHAnsi" w:cstheme="minorHAnsi"/>
        </w:rPr>
        <w:t>Results showed no significant difference in dry matter intake or methane emissions (P &gt; 0.05) across substitution levels. However, the substitution of 75% SBC with SLG in the diet led to the highest milk yield (9.57 liters/day) compared to other inclusion levels (P &lt; 0.001), followed by 100% SBC and 100% SLG. While milk composition did not vary significantly across substitution levels (P &gt; 0.05), milk fat content was significantly higher (P &lt; 0.0001) in cows fed 50%, 75%, and 100% SLG (5.042%, 5.239%, and 6.728%, respectively) compared to 0% and 25% SLG. The highest fat-protein corrected milk (FPCM) was recorded at 75% SLG inclusion (10.169 kg/day). Additionally, 75% SLG inclusion resulted in the highest daily profit (170.277 birr/animal) and benefit-to-cost ratio (2.034 birr).</w:t>
      </w:r>
      <w:r w:rsidRPr="00C40323">
        <w:rPr>
          <w:rFonts w:asciiTheme="minorHAnsi" w:eastAsia="Times New Roman" w:hAnsiTheme="minorHAnsi" w:cstheme="minorHAnsi"/>
        </w:rPr>
        <w:t xml:space="preserve"> </w:t>
      </w:r>
      <w:r w:rsidR="001E67F8" w:rsidRPr="001E67F8">
        <w:rPr>
          <w:rFonts w:asciiTheme="minorHAnsi" w:eastAsia="Times New Roman" w:hAnsiTheme="minorHAnsi" w:cstheme="minorHAnsi"/>
        </w:rPr>
        <w:t>In conclusion, the study suggests that sweet lupin can be successfully incorporated into dairy cow diets at various levels, yielding benefits in terms of milk production and composition. However, the optimal inclusion level for maximizing milk yield, milk fat content, and profitability is 75%. Further research and promotion of this inclusion level for crossbred dairy cows are recommended.</w:t>
      </w:r>
    </w:p>
    <w:p w:rsidR="00195215" w:rsidRPr="00C40323" w:rsidRDefault="00D24F33" w:rsidP="00C40323">
      <w:pPr>
        <w:spacing w:after="100" w:afterAutospacing="1" w:line="240" w:lineRule="auto"/>
        <w:rPr>
          <w:rFonts w:asciiTheme="minorHAnsi" w:eastAsia="Times New Roman" w:hAnsiTheme="minorHAnsi" w:cstheme="minorHAnsi"/>
        </w:rPr>
      </w:pPr>
      <w:r w:rsidRPr="00C40323">
        <w:rPr>
          <w:rFonts w:asciiTheme="minorHAnsi" w:eastAsia="+mn-ea" w:hAnsiTheme="minorHAnsi" w:cstheme="minorHAnsi"/>
          <w:b/>
          <w:color w:val="000000"/>
          <w:kern w:val="24"/>
        </w:rPr>
        <w:t>Key words:</w:t>
      </w:r>
      <w:r w:rsidR="00BB7DFB" w:rsidRPr="00C40323">
        <w:rPr>
          <w:rFonts w:asciiTheme="minorHAnsi" w:hAnsiTheme="minorHAnsi" w:cstheme="minorHAnsi"/>
          <w:b/>
        </w:rPr>
        <w:t xml:space="preserve"> Cross-over design, </w:t>
      </w:r>
      <w:r w:rsidRPr="00C40323">
        <w:rPr>
          <w:rFonts w:asciiTheme="minorHAnsi" w:eastAsia="+mn-ea" w:hAnsiTheme="minorHAnsi" w:cstheme="minorHAnsi"/>
          <w:b/>
          <w:color w:val="000000"/>
          <w:kern w:val="24"/>
        </w:rPr>
        <w:t>Fat</w:t>
      </w:r>
      <w:r w:rsidR="00BB7DFB" w:rsidRPr="00C40323">
        <w:rPr>
          <w:rFonts w:asciiTheme="minorHAnsi" w:eastAsia="+mn-ea" w:hAnsiTheme="minorHAnsi" w:cstheme="minorHAnsi"/>
          <w:b/>
          <w:color w:val="000000"/>
          <w:kern w:val="24"/>
        </w:rPr>
        <w:t xml:space="preserve">, </w:t>
      </w:r>
      <w:r w:rsidR="00A33B79" w:rsidRPr="00C40323">
        <w:rPr>
          <w:rFonts w:asciiTheme="minorHAnsi" w:eastAsia="+mn-ea" w:hAnsiTheme="minorHAnsi" w:cstheme="minorHAnsi"/>
          <w:b/>
          <w:kern w:val="24"/>
        </w:rPr>
        <w:t xml:space="preserve">Inclusion level, </w:t>
      </w:r>
      <w:r w:rsidR="00BB7DFB" w:rsidRPr="00C40323">
        <w:rPr>
          <w:rFonts w:asciiTheme="minorHAnsi" w:eastAsia="+mn-ea" w:hAnsiTheme="minorHAnsi" w:cstheme="minorHAnsi"/>
          <w:b/>
          <w:color w:val="000000"/>
          <w:kern w:val="24"/>
        </w:rPr>
        <w:t>Milk</w:t>
      </w:r>
      <w:r w:rsidRPr="00C40323">
        <w:rPr>
          <w:rFonts w:asciiTheme="minorHAnsi" w:eastAsia="+mn-ea" w:hAnsiTheme="minorHAnsi" w:cstheme="minorHAnsi"/>
          <w:b/>
          <w:color w:val="000000"/>
          <w:kern w:val="24"/>
        </w:rPr>
        <w:t xml:space="preserve"> yield efficiency,</w:t>
      </w:r>
      <w:r w:rsidR="00BB7DFB" w:rsidRPr="00C40323">
        <w:rPr>
          <w:rFonts w:asciiTheme="minorHAnsi" w:eastAsia="+mn-ea" w:hAnsiTheme="minorHAnsi" w:cstheme="minorHAnsi"/>
          <w:b/>
          <w:color w:val="000000"/>
          <w:kern w:val="24"/>
        </w:rPr>
        <w:t xml:space="preserve"> </w:t>
      </w:r>
      <w:r w:rsidRPr="00C40323">
        <w:rPr>
          <w:rFonts w:asciiTheme="minorHAnsi" w:eastAsia="+mn-ea" w:hAnsiTheme="minorHAnsi" w:cstheme="minorHAnsi"/>
          <w:b/>
          <w:color w:val="000000"/>
          <w:kern w:val="24"/>
        </w:rPr>
        <w:t xml:space="preserve">Protein </w:t>
      </w:r>
      <w:r w:rsidR="00DA7D1F" w:rsidRPr="00C40323">
        <w:rPr>
          <w:rFonts w:asciiTheme="minorHAnsi" w:eastAsia="+mn-ea" w:hAnsiTheme="minorHAnsi" w:cstheme="minorHAnsi"/>
          <w:b/>
          <w:color w:val="000000"/>
          <w:kern w:val="24"/>
        </w:rPr>
        <w:t>supplement</w:t>
      </w:r>
    </w:p>
    <w:p w:rsidR="00C40323" w:rsidRPr="00C40323" w:rsidRDefault="00C40323" w:rsidP="00C40323">
      <w:pPr>
        <w:spacing w:before="240" w:after="0" w:line="360" w:lineRule="auto"/>
        <w:rPr>
          <w:rFonts w:asciiTheme="minorHAnsi" w:hAnsiTheme="minorHAnsi" w:cstheme="minorHAnsi"/>
          <w:b/>
        </w:rPr>
      </w:pPr>
    </w:p>
    <w:p w:rsidR="00EC5B2E" w:rsidRPr="00C40323" w:rsidRDefault="00C40323" w:rsidP="00FE62EB">
      <w:pPr>
        <w:pStyle w:val="ListParagraph"/>
        <w:numPr>
          <w:ilvl w:val="0"/>
          <w:numId w:val="1"/>
        </w:numPr>
        <w:spacing w:before="240" w:after="0" w:line="360" w:lineRule="auto"/>
        <w:rPr>
          <w:rFonts w:asciiTheme="minorHAnsi" w:hAnsiTheme="minorHAnsi" w:cstheme="minorHAnsi"/>
          <w:b/>
        </w:rPr>
      </w:pPr>
      <w:r w:rsidRPr="00C40323">
        <w:rPr>
          <w:rFonts w:asciiTheme="minorHAnsi" w:hAnsiTheme="minorHAnsi" w:cstheme="minorHAnsi"/>
          <w:b/>
        </w:rPr>
        <w:lastRenderedPageBreak/>
        <w:t xml:space="preserve">INTRODUCTION </w:t>
      </w:r>
    </w:p>
    <w:p w:rsidR="00C40323" w:rsidRPr="00C40323" w:rsidRDefault="00C40323" w:rsidP="00626C96">
      <w:pPr>
        <w:spacing w:before="100" w:beforeAutospacing="1" w:after="100" w:afterAutospacing="1" w:line="240" w:lineRule="auto"/>
        <w:ind w:firstLine="720"/>
        <w:rPr>
          <w:rFonts w:asciiTheme="minorHAnsi" w:eastAsia="Times New Roman" w:hAnsiTheme="minorHAnsi" w:cstheme="minorHAnsi"/>
        </w:rPr>
      </w:pPr>
      <w:r w:rsidRPr="00C40323">
        <w:rPr>
          <w:rFonts w:asciiTheme="minorHAnsi" w:eastAsia="Times New Roman" w:hAnsiTheme="minorHAnsi" w:cstheme="minorHAnsi"/>
        </w:rPr>
        <w:t>Many small-scale subsistence farmers in Ethiopia struggle to provide their livestock with a balanced, nutritious diet (Ayalew et al., 2003). While farmers have access to a variety of locally available feed ingredients, they often lack the knowledge to properly combine these resources into balanced rations. As a result, by-products can serve as an affordable and environmentally sustainable feed option for livestock farmers, improving both cost-effectiveness and nutrition (Oishi et al., 2011). In Ethiopia, dairy cows are commonly fed a combination of natural pasture, hay, agricultural waste, fodder, agro-industrial by-products (AIBPs), compound feeds, and non-conventional feed sources (CSA, 2021).</w:t>
      </w:r>
    </w:p>
    <w:p w:rsidR="00C40323" w:rsidRPr="00C40323" w:rsidRDefault="00C40323" w:rsidP="00626C96">
      <w:pPr>
        <w:spacing w:before="100" w:beforeAutospacing="1" w:after="100" w:afterAutospacing="1" w:line="240" w:lineRule="auto"/>
        <w:ind w:firstLine="720"/>
        <w:rPr>
          <w:rFonts w:asciiTheme="minorHAnsi" w:eastAsia="Times New Roman" w:hAnsiTheme="minorHAnsi" w:cstheme="minorHAnsi"/>
        </w:rPr>
      </w:pPr>
      <w:r w:rsidRPr="00C40323">
        <w:rPr>
          <w:rFonts w:asciiTheme="minorHAnsi" w:eastAsia="Times New Roman" w:hAnsiTheme="minorHAnsi" w:cstheme="minorHAnsi"/>
        </w:rPr>
        <w:t>Lupins have been shown to be an effective protein source for dairy cows. White et al. (2007) found that including lupins at a rate of 75% in dairy cattle diets maximized milk yield, with results comparable to those achieved by soybean meal (SBM). Numerous studies confirm that replacing grains with lupins in the diet leads to higher milk, fat, and protein production. Additionally, replacing oilseed meals with lupins does not negatively affect milk, fat, or protein yields. Given these benefits, sweet lupin can be an ideal protein supplement to address nutritional challenges in the region.</w:t>
      </w:r>
    </w:p>
    <w:p w:rsidR="00C40323" w:rsidRPr="00C40323" w:rsidRDefault="00C40323" w:rsidP="00626C96">
      <w:pPr>
        <w:spacing w:before="100" w:beforeAutospacing="1" w:after="100" w:afterAutospacing="1" w:line="240" w:lineRule="auto"/>
        <w:ind w:firstLine="720"/>
        <w:rPr>
          <w:rFonts w:asciiTheme="minorHAnsi" w:eastAsia="Times New Roman" w:hAnsiTheme="minorHAnsi" w:cstheme="minorHAnsi"/>
        </w:rPr>
      </w:pPr>
      <w:r w:rsidRPr="00C40323">
        <w:rPr>
          <w:rFonts w:asciiTheme="minorHAnsi" w:eastAsia="Times New Roman" w:hAnsiTheme="minorHAnsi" w:cstheme="minorHAnsi"/>
        </w:rPr>
        <w:t>In Ethiopia’s mixed crop-livestock farming system, native white lupin is a valuable traditional crop (Yeheyis et al., 2010). Sweet annual lupins are particularly well-suited to traditional lupin-growing regions due to their adaptability and high productivity (Yeheyis et al., 2011b). Sweet lupins are favored for use as a homegrown protein source in livestock feed because of their low alkaloid content and high crude protein content in both seeds and forage (Likawunt et al., 2012).</w:t>
      </w:r>
    </w:p>
    <w:p w:rsidR="00C40323" w:rsidRPr="00C40323" w:rsidRDefault="00C40323" w:rsidP="00626C96">
      <w:pPr>
        <w:spacing w:before="100" w:beforeAutospacing="1" w:after="100" w:afterAutospacing="1" w:line="240" w:lineRule="auto"/>
        <w:ind w:firstLine="720"/>
        <w:rPr>
          <w:rFonts w:asciiTheme="minorHAnsi" w:eastAsia="Times New Roman" w:hAnsiTheme="minorHAnsi" w:cstheme="minorHAnsi"/>
        </w:rPr>
      </w:pPr>
      <w:r w:rsidRPr="00C40323">
        <w:rPr>
          <w:rFonts w:asciiTheme="minorHAnsi" w:eastAsia="Times New Roman" w:hAnsiTheme="minorHAnsi" w:cstheme="minorHAnsi"/>
        </w:rPr>
        <w:t xml:space="preserve">To improve dairy cow nutrition and productivity, the most effective approach may be to incorporate appropriate supplemental feedstuffs. Likawent et al. (2012) suggest that sweet blue lupin seed can replace commercial concentrate mixes in the diet of Washera sheep. Similarly, research at Tottori University in Japan has examined the nutritional composition of various feedstuffs, aiding in the formulation of balanced rations for dairy animals (Shigdaf et al., 2020). Thus, lupin holds potential </w:t>
      </w:r>
      <w:r w:rsidR="003E6AA5" w:rsidRPr="00C40323">
        <w:rPr>
          <w:rFonts w:asciiTheme="minorHAnsi" w:eastAsia="Times New Roman" w:hAnsiTheme="minorHAnsi" w:cstheme="minorHAnsi"/>
        </w:rPr>
        <w:t>as not only</w:t>
      </w:r>
      <w:r w:rsidRPr="00C40323">
        <w:rPr>
          <w:rFonts w:asciiTheme="minorHAnsi" w:eastAsia="Times New Roman" w:hAnsiTheme="minorHAnsi" w:cstheme="minorHAnsi"/>
        </w:rPr>
        <w:t xml:space="preserve"> a protein source for livestock but also as a multipurpose </w:t>
      </w:r>
      <w:r w:rsidR="003E6AA5" w:rsidRPr="00C40323">
        <w:rPr>
          <w:rFonts w:asciiTheme="minorHAnsi" w:eastAsia="Times New Roman" w:hAnsiTheme="minorHAnsi" w:cstheme="minorHAnsi"/>
        </w:rPr>
        <w:t>crop,</w:t>
      </w:r>
      <w:r w:rsidRPr="00C40323">
        <w:rPr>
          <w:rFonts w:asciiTheme="minorHAnsi" w:eastAsia="Times New Roman" w:hAnsiTheme="minorHAnsi" w:cstheme="minorHAnsi"/>
        </w:rPr>
        <w:t xml:space="preserve"> that enhances soil fertility.</w:t>
      </w:r>
    </w:p>
    <w:p w:rsidR="00C40323" w:rsidRPr="00C40323" w:rsidRDefault="00C40323" w:rsidP="00626C96">
      <w:pPr>
        <w:spacing w:before="100" w:beforeAutospacing="1" w:after="100" w:afterAutospacing="1" w:line="240" w:lineRule="auto"/>
        <w:ind w:firstLine="720"/>
        <w:rPr>
          <w:rFonts w:asciiTheme="minorHAnsi" w:eastAsia="Times New Roman" w:hAnsiTheme="minorHAnsi" w:cstheme="minorHAnsi"/>
        </w:rPr>
      </w:pPr>
      <w:r w:rsidRPr="00C40323">
        <w:rPr>
          <w:rFonts w:asciiTheme="minorHAnsi" w:eastAsia="Times New Roman" w:hAnsiTheme="minorHAnsi" w:cstheme="minorHAnsi"/>
        </w:rPr>
        <w:t>However, there is limited information available on the nutritional benefits of sweet lupin as a protein source for Ethiopian dairy cows, particularly in our region. Therefore, exploring the inclusion of sweet lupin as a protein supplement could be key to addressing nutritional challenges and improving dairy cow productivity. This study aims to evaluate the effects of sweet lupin as a protein source in feed rations on milk yield and composition, as well as assess its economic viability for enhancing the productivity of lactating dairy cows.</w:t>
      </w:r>
    </w:p>
    <w:p w:rsidR="00EC5B2E" w:rsidRPr="00C40323" w:rsidRDefault="00C40323" w:rsidP="00FE62EB">
      <w:pPr>
        <w:pStyle w:val="ListParagraph"/>
        <w:numPr>
          <w:ilvl w:val="0"/>
          <w:numId w:val="1"/>
        </w:numPr>
        <w:spacing w:before="240" w:after="0" w:line="360" w:lineRule="auto"/>
        <w:rPr>
          <w:rFonts w:asciiTheme="minorHAnsi" w:hAnsiTheme="minorHAnsi" w:cstheme="minorHAnsi"/>
          <w:b/>
        </w:rPr>
      </w:pPr>
      <w:r w:rsidRPr="00C40323">
        <w:rPr>
          <w:rFonts w:asciiTheme="minorHAnsi" w:hAnsiTheme="minorHAnsi" w:cstheme="minorHAnsi"/>
          <w:b/>
        </w:rPr>
        <w:t xml:space="preserve">MATERIALS AND METHODS </w:t>
      </w:r>
    </w:p>
    <w:p w:rsidR="00EC5B2E" w:rsidRPr="00C40323" w:rsidRDefault="00C40323" w:rsidP="00FE62EB">
      <w:pPr>
        <w:pStyle w:val="ListParagraph"/>
        <w:numPr>
          <w:ilvl w:val="1"/>
          <w:numId w:val="1"/>
        </w:numPr>
        <w:spacing w:before="240" w:after="0" w:line="360" w:lineRule="auto"/>
        <w:rPr>
          <w:rFonts w:asciiTheme="minorHAnsi" w:hAnsiTheme="minorHAnsi" w:cstheme="minorHAnsi"/>
          <w:b/>
        </w:rPr>
      </w:pPr>
      <w:r w:rsidRPr="00C40323">
        <w:rPr>
          <w:rFonts w:asciiTheme="minorHAnsi" w:hAnsiTheme="minorHAnsi" w:cstheme="minorHAnsi"/>
          <w:b/>
        </w:rPr>
        <w:t xml:space="preserve"> </w:t>
      </w:r>
      <w:r w:rsidR="00EC5B2E" w:rsidRPr="00C40323">
        <w:rPr>
          <w:rFonts w:asciiTheme="minorHAnsi" w:hAnsiTheme="minorHAnsi" w:cstheme="minorHAnsi"/>
          <w:b/>
        </w:rPr>
        <w:t>Description of study area</w:t>
      </w:r>
    </w:p>
    <w:p w:rsidR="00C40323" w:rsidRPr="00C40323" w:rsidRDefault="00C40323" w:rsidP="00626C96">
      <w:pPr>
        <w:spacing w:before="240" w:after="0"/>
        <w:ind w:firstLine="720"/>
        <w:rPr>
          <w:rFonts w:asciiTheme="minorHAnsi" w:hAnsiTheme="minorHAnsi" w:cstheme="minorHAnsi"/>
        </w:rPr>
      </w:pPr>
      <w:r w:rsidRPr="00C40323">
        <w:rPr>
          <w:rFonts w:asciiTheme="minorHAnsi" w:hAnsiTheme="minorHAnsi" w:cstheme="minorHAnsi"/>
        </w:rPr>
        <w:lastRenderedPageBreak/>
        <w:t>The study was conducted at the Andassa Livestock Research Center (ALRC), located in the Amhara Region of Ethiopia. The center is situated 486 kilometers north of Addis Ababa, the capital of Ethiopia, and 21 kilometers from Bahir Dar, the capital of the Amhara Region. Positioned at an altitude of 1,730 meters above sea level, ALRC lies at a latitude of 11°29'N and a longitude of 37°29'E. According to ARMA (2018), the center experiences an average annual rainfall of 1,330.4 mm, with maximum and minimum annual temperatures of 27.9°C and 13°C, respectively.</w:t>
      </w:r>
    </w:p>
    <w:p w:rsidR="00EC5B2E" w:rsidRPr="00C40323" w:rsidRDefault="00C40323" w:rsidP="00FE62EB">
      <w:pPr>
        <w:pStyle w:val="ListParagraph"/>
        <w:numPr>
          <w:ilvl w:val="1"/>
          <w:numId w:val="1"/>
        </w:numPr>
        <w:spacing w:before="240" w:after="0"/>
        <w:rPr>
          <w:rFonts w:asciiTheme="minorHAnsi" w:hAnsiTheme="minorHAnsi" w:cstheme="minorHAnsi"/>
          <w:b/>
        </w:rPr>
      </w:pPr>
      <w:r w:rsidRPr="00C40323">
        <w:rPr>
          <w:rFonts w:asciiTheme="minorHAnsi" w:hAnsiTheme="minorHAnsi" w:cstheme="minorHAnsi"/>
          <w:b/>
        </w:rPr>
        <w:t xml:space="preserve"> </w:t>
      </w:r>
      <w:r w:rsidR="00875FA1" w:rsidRPr="00C40323">
        <w:rPr>
          <w:rFonts w:asciiTheme="minorHAnsi" w:hAnsiTheme="minorHAnsi" w:cstheme="minorHAnsi"/>
          <w:b/>
        </w:rPr>
        <w:t>Feeds, ration formulation and feeding management</w:t>
      </w:r>
    </w:p>
    <w:p w:rsidR="00C40323" w:rsidRPr="00C40323" w:rsidRDefault="00C40323" w:rsidP="00626C96">
      <w:pPr>
        <w:spacing w:before="100" w:beforeAutospacing="1" w:after="100" w:afterAutospacing="1" w:line="240" w:lineRule="auto"/>
        <w:ind w:firstLine="720"/>
        <w:rPr>
          <w:rFonts w:asciiTheme="minorHAnsi" w:eastAsia="Times New Roman" w:hAnsiTheme="minorHAnsi" w:cstheme="minorHAnsi"/>
        </w:rPr>
      </w:pPr>
      <w:r w:rsidRPr="00C40323">
        <w:rPr>
          <w:rFonts w:asciiTheme="minorHAnsi" w:eastAsia="Times New Roman" w:hAnsiTheme="minorHAnsi" w:cstheme="minorHAnsi"/>
        </w:rPr>
        <w:t>At the Andassa Livestock Research Center (ALRC), native pasture hay and Napier grass were harvested and used as the base diet for the dairy cows. Maize grain, wheat bran, common salt, limestone, and soybean cake (SBC) were purchased from the local market. Sweet lupin grain, sourced from South Achafer, located 95 km from ALRC, was used as a protein supplement, replacing soybean cake in the current study. For the mid-lactation dairy cows, feed processing and ration formulation were based on the available local feed resources. The formulation adhered to the NRC's 2001 guidelines for dairy cow nutrition, which account for factors such as body weight, daily milk production, production period, and the nutritional profile of the feed. The NRC (2001) recommends a crude protein (CP) requirement of around 16% in iso-nitrogenous diets for mid-lactation dairy cows. In this study, sweet lupin was incorporated into the diet at varying levels (0%, 25%, 50%, 75%, and 100%) to assess its potential as a protein source.</w:t>
      </w:r>
    </w:p>
    <w:p w:rsidR="004D2148" w:rsidRPr="00C40323" w:rsidRDefault="000905CB" w:rsidP="000905CB">
      <w:pPr>
        <w:spacing w:before="240" w:after="0" w:line="240" w:lineRule="auto"/>
        <w:jc w:val="center"/>
        <w:rPr>
          <w:rFonts w:asciiTheme="minorHAnsi" w:hAnsiTheme="minorHAnsi" w:cstheme="minorHAnsi"/>
        </w:rPr>
      </w:pPr>
      <w:r>
        <w:rPr>
          <w:rFonts w:asciiTheme="minorHAnsi" w:hAnsiTheme="minorHAnsi" w:cstheme="minorHAnsi"/>
          <w:b/>
        </w:rPr>
        <w:t xml:space="preserve">Table </w:t>
      </w:r>
      <w:proofErr w:type="gramStart"/>
      <w:r>
        <w:rPr>
          <w:rFonts w:asciiTheme="minorHAnsi" w:hAnsiTheme="minorHAnsi" w:cstheme="minorHAnsi"/>
          <w:b/>
        </w:rPr>
        <w:t>1</w:t>
      </w:r>
      <w:proofErr w:type="gramEnd"/>
      <w:r>
        <w:rPr>
          <w:rFonts w:asciiTheme="minorHAnsi" w:hAnsiTheme="minorHAnsi" w:cstheme="minorHAnsi"/>
          <w:b/>
        </w:rPr>
        <w:t xml:space="preserve"> </w:t>
      </w:r>
      <w:r w:rsidR="00AE3492" w:rsidRPr="000905CB">
        <w:rPr>
          <w:rFonts w:asciiTheme="minorHAnsi" w:hAnsiTheme="minorHAnsi" w:cstheme="minorHAnsi"/>
        </w:rPr>
        <w:t>Chemical composition of Feed</w:t>
      </w:r>
      <w:r w:rsidR="00AE3492" w:rsidRPr="000905CB">
        <w:rPr>
          <w:rFonts w:asciiTheme="minorHAnsi" w:hAnsiTheme="minorHAnsi" w:cstheme="minorHAnsi"/>
          <w:bCs/>
        </w:rPr>
        <w:t xml:space="preserve"> ingredients and</w:t>
      </w:r>
      <w:r w:rsidR="00AE3492" w:rsidRPr="000905CB">
        <w:rPr>
          <w:rFonts w:asciiTheme="minorHAnsi" w:hAnsiTheme="minorHAnsi" w:cstheme="minorHAnsi"/>
        </w:rPr>
        <w:t xml:space="preserve"> </w:t>
      </w:r>
      <w:r w:rsidR="004D2148" w:rsidRPr="000905CB">
        <w:rPr>
          <w:rFonts w:asciiTheme="minorHAnsi" w:hAnsiTheme="minorHAnsi" w:cstheme="minorHAnsi"/>
        </w:rPr>
        <w:t>Feed formulation</w:t>
      </w:r>
    </w:p>
    <w:p w:rsidR="00CE56F2" w:rsidRPr="00C40323" w:rsidRDefault="00CE56F2" w:rsidP="00C40323">
      <w:pPr>
        <w:spacing w:before="240" w:after="0" w:line="240" w:lineRule="auto"/>
        <w:rPr>
          <w:rFonts w:asciiTheme="minorHAnsi" w:hAnsiTheme="minorHAnsi" w:cstheme="minorHAnsi"/>
        </w:rPr>
      </w:pPr>
      <w:r w:rsidRPr="00C40323">
        <w:rPr>
          <w:rFonts w:asciiTheme="minorHAnsi" w:hAnsiTheme="minorHAnsi" w:cstheme="minorHAnsi"/>
        </w:rPr>
        <w:t xml:space="preserve">Chemical composition </w:t>
      </w:r>
      <w:r w:rsidR="00AE3492" w:rsidRPr="00C40323">
        <w:rPr>
          <w:rFonts w:asciiTheme="minorHAnsi" w:hAnsiTheme="minorHAnsi" w:cstheme="minorHAnsi"/>
        </w:rPr>
        <w:t>of Feed</w:t>
      </w:r>
      <w:r w:rsidR="00AE3492" w:rsidRPr="00C40323">
        <w:rPr>
          <w:rFonts w:asciiTheme="minorHAnsi" w:hAnsiTheme="minorHAnsi" w:cstheme="minorHAnsi"/>
          <w:bCs/>
        </w:rPr>
        <w:t xml:space="preserve"> ingredients  </w:t>
      </w:r>
    </w:p>
    <w:tbl>
      <w:tblPr>
        <w:tblW w:w="4386" w:type="pct"/>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2492"/>
        <w:gridCol w:w="1289"/>
        <w:gridCol w:w="944"/>
        <w:gridCol w:w="916"/>
        <w:gridCol w:w="929"/>
        <w:gridCol w:w="1800"/>
      </w:tblGrid>
      <w:tr w:rsidR="00CE56F2" w:rsidRPr="00C40323" w:rsidTr="00CE56F2">
        <w:trPr>
          <w:trHeight w:val="317"/>
        </w:trPr>
        <w:tc>
          <w:tcPr>
            <w:tcW w:w="1489" w:type="pct"/>
            <w:tcBorders>
              <w:top w:val="single" w:sz="4" w:space="0" w:color="auto"/>
              <w:bottom w:val="single" w:sz="4" w:space="0" w:color="auto"/>
            </w:tcBorders>
            <w:shd w:val="clear" w:color="auto" w:fill="auto"/>
            <w:tcMar>
              <w:top w:w="15" w:type="dxa"/>
              <w:left w:w="91" w:type="dxa"/>
              <w:bottom w:w="0" w:type="dxa"/>
              <w:right w:w="91" w:type="dxa"/>
            </w:tcMar>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 xml:space="preserve">Feed ingredients  </w:t>
            </w:r>
          </w:p>
        </w:tc>
        <w:tc>
          <w:tcPr>
            <w:tcW w:w="770" w:type="pct"/>
            <w:tcBorders>
              <w:top w:val="single" w:sz="4" w:space="0" w:color="auto"/>
              <w:bottom w:val="single" w:sz="4" w:space="0" w:color="auto"/>
            </w:tcBorders>
            <w:shd w:val="clear" w:color="auto" w:fill="auto"/>
            <w:tcMar>
              <w:top w:w="15" w:type="dxa"/>
              <w:left w:w="91" w:type="dxa"/>
              <w:bottom w:w="0" w:type="dxa"/>
              <w:right w:w="91" w:type="dxa"/>
            </w:tcMar>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CP %</w:t>
            </w:r>
          </w:p>
        </w:tc>
        <w:tc>
          <w:tcPr>
            <w:tcW w:w="564" w:type="pct"/>
            <w:tcBorders>
              <w:top w:val="single" w:sz="4" w:space="0" w:color="auto"/>
              <w:bottom w:val="single" w:sz="4" w:space="0" w:color="auto"/>
            </w:tcBorders>
            <w:shd w:val="clear" w:color="auto" w:fill="auto"/>
            <w:tcMar>
              <w:top w:w="15" w:type="dxa"/>
              <w:left w:w="91" w:type="dxa"/>
              <w:bottom w:w="0" w:type="dxa"/>
              <w:right w:w="91" w:type="dxa"/>
            </w:tcMar>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NDF%</w:t>
            </w:r>
          </w:p>
        </w:tc>
        <w:tc>
          <w:tcPr>
            <w:tcW w:w="547" w:type="pct"/>
            <w:tcBorders>
              <w:top w:val="single" w:sz="4" w:space="0" w:color="auto"/>
              <w:bottom w:val="single" w:sz="4" w:space="0" w:color="auto"/>
            </w:tcBorders>
            <w:shd w:val="clear" w:color="auto" w:fill="auto"/>
            <w:tcMar>
              <w:top w:w="15" w:type="dxa"/>
              <w:left w:w="91" w:type="dxa"/>
              <w:bottom w:w="0" w:type="dxa"/>
              <w:right w:w="91" w:type="dxa"/>
            </w:tcMar>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ADF%</w:t>
            </w:r>
          </w:p>
        </w:tc>
        <w:tc>
          <w:tcPr>
            <w:tcW w:w="555" w:type="pct"/>
            <w:tcBorders>
              <w:top w:val="single" w:sz="4" w:space="0" w:color="auto"/>
              <w:bottom w:val="single" w:sz="4" w:space="0" w:color="auto"/>
            </w:tcBorders>
            <w:shd w:val="clear" w:color="auto" w:fill="auto"/>
            <w:tcMar>
              <w:top w:w="15" w:type="dxa"/>
              <w:left w:w="91" w:type="dxa"/>
              <w:bottom w:w="0" w:type="dxa"/>
              <w:right w:w="91" w:type="dxa"/>
            </w:tcMar>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ADL%</w:t>
            </w:r>
          </w:p>
        </w:tc>
        <w:tc>
          <w:tcPr>
            <w:tcW w:w="1075" w:type="pct"/>
            <w:tcBorders>
              <w:top w:val="single" w:sz="4" w:space="0" w:color="auto"/>
              <w:bottom w:val="single" w:sz="4" w:space="0" w:color="auto"/>
            </w:tcBorders>
            <w:shd w:val="clear" w:color="auto" w:fill="auto"/>
            <w:tcMar>
              <w:top w:w="15" w:type="dxa"/>
              <w:left w:w="91" w:type="dxa"/>
              <w:bottom w:w="0" w:type="dxa"/>
              <w:right w:w="91" w:type="dxa"/>
            </w:tcMar>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GE(MJ/kg)</w:t>
            </w:r>
          </w:p>
        </w:tc>
      </w:tr>
      <w:tr w:rsidR="00CE56F2" w:rsidRPr="00C40323" w:rsidTr="00CE56F2">
        <w:trPr>
          <w:trHeight w:val="282"/>
        </w:trPr>
        <w:tc>
          <w:tcPr>
            <w:tcW w:w="1489" w:type="pct"/>
            <w:tcBorders>
              <w:top w:val="single" w:sz="4" w:space="0" w:color="auto"/>
            </w:tcBorders>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Maize</w:t>
            </w:r>
          </w:p>
        </w:tc>
        <w:tc>
          <w:tcPr>
            <w:tcW w:w="770" w:type="pct"/>
            <w:tcBorders>
              <w:top w:val="single" w:sz="4" w:space="0" w:color="auto"/>
            </w:tcBorders>
            <w:shd w:val="clear" w:color="auto" w:fill="auto"/>
            <w:tcMar>
              <w:top w:w="15" w:type="dxa"/>
              <w:left w:w="15" w:type="dxa"/>
              <w:bottom w:w="0" w:type="dxa"/>
              <w:right w:w="15"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10.6</w:t>
            </w:r>
          </w:p>
        </w:tc>
        <w:tc>
          <w:tcPr>
            <w:tcW w:w="564" w:type="pct"/>
            <w:tcBorders>
              <w:top w:val="single" w:sz="4" w:space="0" w:color="auto"/>
            </w:tcBorders>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73.12</w:t>
            </w:r>
          </w:p>
        </w:tc>
        <w:tc>
          <w:tcPr>
            <w:tcW w:w="547" w:type="pct"/>
            <w:tcBorders>
              <w:top w:val="single" w:sz="4" w:space="0" w:color="auto"/>
            </w:tcBorders>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39.70</w:t>
            </w:r>
          </w:p>
        </w:tc>
        <w:tc>
          <w:tcPr>
            <w:tcW w:w="555" w:type="pct"/>
            <w:tcBorders>
              <w:top w:val="single" w:sz="4" w:space="0" w:color="auto"/>
            </w:tcBorders>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9.52</w:t>
            </w:r>
          </w:p>
        </w:tc>
        <w:tc>
          <w:tcPr>
            <w:tcW w:w="1075" w:type="pct"/>
            <w:tcBorders>
              <w:top w:val="single" w:sz="4" w:space="0" w:color="auto"/>
            </w:tcBorders>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13.4</w:t>
            </w:r>
          </w:p>
        </w:tc>
      </w:tr>
      <w:tr w:rsidR="00CE56F2" w:rsidRPr="00C40323" w:rsidTr="00CE56F2">
        <w:trPr>
          <w:trHeight w:val="237"/>
        </w:trPr>
        <w:tc>
          <w:tcPr>
            <w:tcW w:w="1489" w:type="pct"/>
            <w:shd w:val="clear" w:color="auto" w:fill="auto"/>
            <w:tcMar>
              <w:top w:w="15" w:type="dxa"/>
              <w:left w:w="15" w:type="dxa"/>
              <w:bottom w:w="0" w:type="dxa"/>
              <w:right w:w="15"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 xml:space="preserve"> Hay</w:t>
            </w:r>
          </w:p>
        </w:tc>
        <w:tc>
          <w:tcPr>
            <w:tcW w:w="770" w:type="pct"/>
            <w:shd w:val="clear" w:color="auto" w:fill="auto"/>
            <w:tcMar>
              <w:top w:w="15" w:type="dxa"/>
              <w:left w:w="15" w:type="dxa"/>
              <w:bottom w:w="0" w:type="dxa"/>
              <w:right w:w="15"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7.22</w:t>
            </w:r>
          </w:p>
        </w:tc>
        <w:tc>
          <w:tcPr>
            <w:tcW w:w="564" w:type="pct"/>
            <w:shd w:val="clear" w:color="auto" w:fill="auto"/>
            <w:tcMar>
              <w:top w:w="15" w:type="dxa"/>
              <w:left w:w="15" w:type="dxa"/>
              <w:bottom w:w="0" w:type="dxa"/>
              <w:right w:w="15"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68.86</w:t>
            </w:r>
          </w:p>
        </w:tc>
        <w:tc>
          <w:tcPr>
            <w:tcW w:w="547" w:type="pct"/>
            <w:shd w:val="clear" w:color="auto" w:fill="auto"/>
            <w:tcMar>
              <w:top w:w="15" w:type="dxa"/>
              <w:left w:w="15" w:type="dxa"/>
              <w:bottom w:w="0" w:type="dxa"/>
              <w:right w:w="15"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38.06</w:t>
            </w:r>
          </w:p>
        </w:tc>
        <w:tc>
          <w:tcPr>
            <w:tcW w:w="555" w:type="pct"/>
            <w:shd w:val="clear" w:color="auto" w:fill="auto"/>
            <w:tcMar>
              <w:top w:w="15" w:type="dxa"/>
              <w:left w:w="15" w:type="dxa"/>
              <w:bottom w:w="0" w:type="dxa"/>
              <w:right w:w="15"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10.81</w:t>
            </w:r>
          </w:p>
        </w:tc>
        <w:tc>
          <w:tcPr>
            <w:tcW w:w="107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16.4</w:t>
            </w:r>
          </w:p>
        </w:tc>
      </w:tr>
      <w:tr w:rsidR="00CE56F2" w:rsidRPr="00C40323" w:rsidTr="00CE56F2">
        <w:trPr>
          <w:trHeight w:val="246"/>
        </w:trPr>
        <w:tc>
          <w:tcPr>
            <w:tcW w:w="1489"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Napier</w:t>
            </w:r>
          </w:p>
        </w:tc>
        <w:tc>
          <w:tcPr>
            <w:tcW w:w="770"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12.22</w:t>
            </w:r>
          </w:p>
        </w:tc>
        <w:tc>
          <w:tcPr>
            <w:tcW w:w="564"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64.47</w:t>
            </w:r>
          </w:p>
        </w:tc>
        <w:tc>
          <w:tcPr>
            <w:tcW w:w="547"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33.12</w:t>
            </w:r>
          </w:p>
        </w:tc>
        <w:tc>
          <w:tcPr>
            <w:tcW w:w="55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6.85</w:t>
            </w:r>
          </w:p>
        </w:tc>
        <w:tc>
          <w:tcPr>
            <w:tcW w:w="107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16.0</w:t>
            </w:r>
          </w:p>
        </w:tc>
      </w:tr>
      <w:tr w:rsidR="00CE56F2" w:rsidRPr="00C40323" w:rsidTr="00CE56F2">
        <w:trPr>
          <w:trHeight w:val="300"/>
        </w:trPr>
        <w:tc>
          <w:tcPr>
            <w:tcW w:w="1489"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wheat bran</w:t>
            </w:r>
          </w:p>
        </w:tc>
        <w:tc>
          <w:tcPr>
            <w:tcW w:w="770"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14.96</w:t>
            </w:r>
          </w:p>
        </w:tc>
        <w:tc>
          <w:tcPr>
            <w:tcW w:w="564"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39.45</w:t>
            </w:r>
          </w:p>
        </w:tc>
        <w:tc>
          <w:tcPr>
            <w:tcW w:w="547"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10.59</w:t>
            </w:r>
          </w:p>
        </w:tc>
        <w:tc>
          <w:tcPr>
            <w:tcW w:w="55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3.15</w:t>
            </w:r>
          </w:p>
        </w:tc>
        <w:tc>
          <w:tcPr>
            <w:tcW w:w="107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13.2</w:t>
            </w:r>
          </w:p>
        </w:tc>
      </w:tr>
      <w:tr w:rsidR="00CE56F2" w:rsidRPr="00C40323" w:rsidTr="00CE56F2">
        <w:trPr>
          <w:trHeight w:val="237"/>
        </w:trPr>
        <w:tc>
          <w:tcPr>
            <w:tcW w:w="1489"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Soya bean Cake</w:t>
            </w:r>
          </w:p>
        </w:tc>
        <w:tc>
          <w:tcPr>
            <w:tcW w:w="770"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bCs/>
              </w:rPr>
              <w:t>27.63</w:t>
            </w:r>
          </w:p>
        </w:tc>
        <w:tc>
          <w:tcPr>
            <w:tcW w:w="564"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36.17</w:t>
            </w:r>
          </w:p>
        </w:tc>
        <w:tc>
          <w:tcPr>
            <w:tcW w:w="547"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16.26</w:t>
            </w:r>
          </w:p>
        </w:tc>
        <w:tc>
          <w:tcPr>
            <w:tcW w:w="55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6.30</w:t>
            </w:r>
          </w:p>
        </w:tc>
        <w:tc>
          <w:tcPr>
            <w:tcW w:w="107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11.8</w:t>
            </w:r>
          </w:p>
        </w:tc>
      </w:tr>
      <w:tr w:rsidR="00CE56F2" w:rsidRPr="00C40323" w:rsidTr="00CE56F2">
        <w:trPr>
          <w:trHeight w:val="120"/>
        </w:trPr>
        <w:tc>
          <w:tcPr>
            <w:tcW w:w="1489"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 xml:space="preserve">Blue sweet lupin grain </w:t>
            </w:r>
          </w:p>
        </w:tc>
        <w:tc>
          <w:tcPr>
            <w:tcW w:w="770"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31.2</w:t>
            </w:r>
          </w:p>
        </w:tc>
        <w:tc>
          <w:tcPr>
            <w:tcW w:w="564"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38.99</w:t>
            </w:r>
          </w:p>
        </w:tc>
        <w:tc>
          <w:tcPr>
            <w:tcW w:w="547"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11.62</w:t>
            </w:r>
          </w:p>
        </w:tc>
        <w:tc>
          <w:tcPr>
            <w:tcW w:w="55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3.69</w:t>
            </w:r>
          </w:p>
        </w:tc>
        <w:tc>
          <w:tcPr>
            <w:tcW w:w="1075" w:type="pct"/>
            <w:shd w:val="clear" w:color="auto" w:fill="auto"/>
            <w:tcMar>
              <w:top w:w="15" w:type="dxa"/>
              <w:left w:w="91" w:type="dxa"/>
              <w:bottom w:w="0" w:type="dxa"/>
              <w:right w:w="91" w:type="dxa"/>
            </w:tcMar>
            <w:vAlign w:val="bottom"/>
            <w:hideMark/>
          </w:tcPr>
          <w:p w:rsidR="00CE56F2" w:rsidRPr="00C40323" w:rsidRDefault="00CE56F2" w:rsidP="00C40323">
            <w:pPr>
              <w:spacing w:after="0"/>
              <w:rPr>
                <w:rFonts w:asciiTheme="minorHAnsi" w:hAnsiTheme="minorHAnsi" w:cstheme="minorHAnsi"/>
              </w:rPr>
            </w:pPr>
            <w:r w:rsidRPr="00C40323">
              <w:rPr>
                <w:rFonts w:asciiTheme="minorHAnsi" w:hAnsiTheme="minorHAnsi" w:cstheme="minorHAnsi"/>
              </w:rPr>
              <w:t>15.7</w:t>
            </w:r>
          </w:p>
        </w:tc>
      </w:tr>
    </w:tbl>
    <w:p w:rsidR="00CE56F2" w:rsidRPr="00C40323" w:rsidRDefault="00CE56F2" w:rsidP="00C40323">
      <w:pPr>
        <w:spacing w:after="0" w:line="240" w:lineRule="auto"/>
        <w:rPr>
          <w:rFonts w:asciiTheme="minorHAnsi" w:hAnsiTheme="minorHAnsi" w:cstheme="minorHAnsi"/>
        </w:rPr>
      </w:pPr>
      <w:r w:rsidRPr="00C40323">
        <w:rPr>
          <w:rFonts w:asciiTheme="minorHAnsi" w:hAnsiTheme="minorHAnsi" w:cstheme="minorHAnsi"/>
        </w:rPr>
        <w:t>Source (Shigdaf et al., 2020)</w:t>
      </w:r>
    </w:p>
    <w:p w:rsidR="00CE56F2" w:rsidRPr="00C40323" w:rsidRDefault="00AE3492" w:rsidP="00C40323">
      <w:pPr>
        <w:spacing w:after="0" w:line="240" w:lineRule="auto"/>
        <w:rPr>
          <w:rFonts w:asciiTheme="minorHAnsi" w:hAnsiTheme="minorHAnsi" w:cstheme="minorHAnsi"/>
          <w:b/>
          <w:color w:val="000000"/>
        </w:rPr>
      </w:pPr>
      <w:r w:rsidRPr="00C40323">
        <w:rPr>
          <w:rFonts w:asciiTheme="minorHAnsi" w:hAnsiTheme="minorHAnsi" w:cstheme="minorHAnsi"/>
          <w:b/>
        </w:rPr>
        <w:t>Feed formulation</w:t>
      </w:r>
    </w:p>
    <w:tbl>
      <w:tblPr>
        <w:tblW w:w="4485"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798"/>
        <w:gridCol w:w="1219"/>
        <w:gridCol w:w="1641"/>
        <w:gridCol w:w="1234"/>
        <w:gridCol w:w="1306"/>
        <w:gridCol w:w="1392"/>
      </w:tblGrid>
      <w:tr w:rsidR="00CE56F2" w:rsidRPr="00C40323" w:rsidTr="00AE3492">
        <w:trPr>
          <w:trHeight w:val="47"/>
        </w:trPr>
        <w:tc>
          <w:tcPr>
            <w:tcW w:w="1047" w:type="pct"/>
            <w:vMerge w:val="restart"/>
            <w:tcBorders>
              <w:top w:val="single" w:sz="4" w:space="0" w:color="auto"/>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Feed ingredients </w:t>
            </w:r>
          </w:p>
        </w:tc>
        <w:tc>
          <w:tcPr>
            <w:tcW w:w="3953" w:type="pct"/>
            <w:gridSpan w:val="5"/>
            <w:tcBorders>
              <w:top w:val="single" w:sz="4" w:space="0" w:color="auto"/>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  of sweet lupin inclusion level in the feed ration  (Treatments) </w:t>
            </w:r>
          </w:p>
        </w:tc>
      </w:tr>
      <w:tr w:rsidR="00CE56F2" w:rsidRPr="00C40323" w:rsidTr="00AE3492">
        <w:trPr>
          <w:trHeight w:val="61"/>
        </w:trPr>
        <w:tc>
          <w:tcPr>
            <w:tcW w:w="1047" w:type="pct"/>
            <w:vMerge/>
            <w:tcBorders>
              <w:top w:val="nil"/>
              <w:bottom w:val="single" w:sz="4" w:space="0" w:color="auto"/>
            </w:tcBorders>
            <w:vAlign w:val="center"/>
            <w:hideMark/>
          </w:tcPr>
          <w:p w:rsidR="00CE56F2" w:rsidRPr="00C40323" w:rsidRDefault="00CE56F2" w:rsidP="00C40323">
            <w:pPr>
              <w:spacing w:after="0"/>
              <w:rPr>
                <w:rFonts w:asciiTheme="minorHAnsi" w:eastAsia="Times New Roman" w:hAnsiTheme="minorHAnsi" w:cstheme="minorHAnsi"/>
              </w:rPr>
            </w:pPr>
          </w:p>
        </w:tc>
        <w:tc>
          <w:tcPr>
            <w:tcW w:w="710"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 (0%) </w:t>
            </w:r>
          </w:p>
        </w:tc>
        <w:tc>
          <w:tcPr>
            <w:tcW w:w="955"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(25 %) </w:t>
            </w:r>
          </w:p>
        </w:tc>
        <w:tc>
          <w:tcPr>
            <w:tcW w:w="718"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3 (50%) </w:t>
            </w:r>
          </w:p>
        </w:tc>
        <w:tc>
          <w:tcPr>
            <w:tcW w:w="760"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4 (75%) </w:t>
            </w:r>
          </w:p>
        </w:tc>
        <w:tc>
          <w:tcPr>
            <w:tcW w:w="810"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5 (100%) </w:t>
            </w:r>
          </w:p>
        </w:tc>
      </w:tr>
      <w:tr w:rsidR="00CE56F2" w:rsidRPr="00C40323" w:rsidTr="00AE3492">
        <w:trPr>
          <w:trHeight w:val="246"/>
        </w:trPr>
        <w:tc>
          <w:tcPr>
            <w:tcW w:w="1047" w:type="pct"/>
            <w:tcBorders>
              <w:top w:val="single" w:sz="4" w:space="0" w:color="auto"/>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Maize </w:t>
            </w:r>
          </w:p>
        </w:tc>
        <w:tc>
          <w:tcPr>
            <w:tcW w:w="710" w:type="pct"/>
            <w:tcBorders>
              <w:top w:val="single" w:sz="4" w:space="0" w:color="auto"/>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30 </w:t>
            </w:r>
          </w:p>
        </w:tc>
        <w:tc>
          <w:tcPr>
            <w:tcW w:w="955" w:type="pct"/>
            <w:tcBorders>
              <w:top w:val="single" w:sz="4" w:space="0" w:color="auto"/>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37 </w:t>
            </w:r>
          </w:p>
        </w:tc>
        <w:tc>
          <w:tcPr>
            <w:tcW w:w="718" w:type="pct"/>
            <w:tcBorders>
              <w:top w:val="single" w:sz="4" w:space="0" w:color="auto"/>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45 </w:t>
            </w:r>
          </w:p>
        </w:tc>
        <w:tc>
          <w:tcPr>
            <w:tcW w:w="760" w:type="pct"/>
            <w:tcBorders>
              <w:top w:val="single" w:sz="4" w:space="0" w:color="auto"/>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53 </w:t>
            </w:r>
          </w:p>
        </w:tc>
        <w:tc>
          <w:tcPr>
            <w:tcW w:w="810" w:type="pct"/>
            <w:tcBorders>
              <w:top w:val="single" w:sz="4" w:space="0" w:color="auto"/>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59 </w:t>
            </w:r>
          </w:p>
        </w:tc>
      </w:tr>
      <w:tr w:rsidR="00CE56F2" w:rsidRPr="00C40323" w:rsidTr="00AE3492">
        <w:trPr>
          <w:trHeight w:val="183"/>
        </w:trPr>
        <w:tc>
          <w:tcPr>
            <w:tcW w:w="1047"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Wheat bran </w:t>
            </w:r>
          </w:p>
        </w:tc>
        <w:tc>
          <w:tcPr>
            <w:tcW w:w="71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33 </w:t>
            </w:r>
          </w:p>
        </w:tc>
        <w:tc>
          <w:tcPr>
            <w:tcW w:w="955"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26 </w:t>
            </w:r>
          </w:p>
        </w:tc>
        <w:tc>
          <w:tcPr>
            <w:tcW w:w="718"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18 </w:t>
            </w:r>
          </w:p>
        </w:tc>
        <w:tc>
          <w:tcPr>
            <w:tcW w:w="76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10 </w:t>
            </w:r>
          </w:p>
        </w:tc>
        <w:tc>
          <w:tcPr>
            <w:tcW w:w="81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4 </w:t>
            </w:r>
          </w:p>
        </w:tc>
      </w:tr>
      <w:tr w:rsidR="00CE56F2" w:rsidRPr="00C40323" w:rsidTr="00AE3492">
        <w:trPr>
          <w:trHeight w:val="192"/>
        </w:trPr>
        <w:tc>
          <w:tcPr>
            <w:tcW w:w="1047"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Soybean cake </w:t>
            </w:r>
          </w:p>
        </w:tc>
        <w:tc>
          <w:tcPr>
            <w:tcW w:w="71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33 </w:t>
            </w:r>
          </w:p>
        </w:tc>
        <w:tc>
          <w:tcPr>
            <w:tcW w:w="955"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24.75 </w:t>
            </w:r>
          </w:p>
        </w:tc>
        <w:tc>
          <w:tcPr>
            <w:tcW w:w="718"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16.5 </w:t>
            </w:r>
          </w:p>
        </w:tc>
        <w:tc>
          <w:tcPr>
            <w:tcW w:w="76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8.25 </w:t>
            </w:r>
          </w:p>
        </w:tc>
        <w:tc>
          <w:tcPr>
            <w:tcW w:w="81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0 </w:t>
            </w:r>
          </w:p>
        </w:tc>
      </w:tr>
      <w:tr w:rsidR="00CE56F2" w:rsidRPr="00C40323" w:rsidTr="00AE3492">
        <w:trPr>
          <w:trHeight w:val="120"/>
        </w:trPr>
        <w:tc>
          <w:tcPr>
            <w:tcW w:w="1047"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lastRenderedPageBreak/>
              <w:t xml:space="preserve">Sweet. </w:t>
            </w:r>
            <w:r w:rsidR="008A4AF6" w:rsidRPr="00C40323">
              <w:rPr>
                <w:rFonts w:asciiTheme="minorHAnsi" w:eastAsia="Calibri" w:hAnsiTheme="minorHAnsi" w:cstheme="minorHAnsi"/>
                <w:color w:val="000000"/>
                <w:kern w:val="24"/>
              </w:rPr>
              <w:t>L</w:t>
            </w:r>
            <w:r w:rsidRPr="00C40323">
              <w:rPr>
                <w:rFonts w:asciiTheme="minorHAnsi" w:eastAsia="Calibri" w:hAnsiTheme="minorHAnsi" w:cstheme="minorHAnsi"/>
                <w:color w:val="000000"/>
                <w:kern w:val="24"/>
              </w:rPr>
              <w:t>upin</w:t>
            </w:r>
          </w:p>
        </w:tc>
        <w:tc>
          <w:tcPr>
            <w:tcW w:w="71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0 </w:t>
            </w:r>
          </w:p>
        </w:tc>
        <w:tc>
          <w:tcPr>
            <w:tcW w:w="955"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8.25 </w:t>
            </w:r>
          </w:p>
        </w:tc>
        <w:tc>
          <w:tcPr>
            <w:tcW w:w="718"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16.5 </w:t>
            </w:r>
          </w:p>
        </w:tc>
        <w:tc>
          <w:tcPr>
            <w:tcW w:w="76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24.75 </w:t>
            </w:r>
          </w:p>
        </w:tc>
        <w:tc>
          <w:tcPr>
            <w:tcW w:w="810" w:type="pct"/>
            <w:tcBorders>
              <w:top w:val="nil"/>
              <w:bottom w:val="nil"/>
            </w:tcBorders>
            <w:shd w:val="clear" w:color="auto" w:fill="auto"/>
            <w:tcMar>
              <w:top w:w="14" w:type="dxa"/>
              <w:left w:w="108" w:type="dxa"/>
              <w:bottom w:w="0" w:type="dxa"/>
              <w:right w:w="108" w:type="dxa"/>
            </w:tcMar>
            <w:vAlign w:val="bottom"/>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33 </w:t>
            </w:r>
          </w:p>
        </w:tc>
      </w:tr>
      <w:tr w:rsidR="00CE56F2" w:rsidRPr="00C40323" w:rsidTr="00AE3492">
        <w:trPr>
          <w:trHeight w:val="57"/>
        </w:trPr>
        <w:tc>
          <w:tcPr>
            <w:tcW w:w="1047"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Lime </w:t>
            </w:r>
          </w:p>
        </w:tc>
        <w:tc>
          <w:tcPr>
            <w:tcW w:w="710"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955"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718"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760"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810"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r>
      <w:tr w:rsidR="00CE56F2" w:rsidRPr="00C40323" w:rsidTr="00AE3492">
        <w:trPr>
          <w:trHeight w:val="156"/>
        </w:trPr>
        <w:tc>
          <w:tcPr>
            <w:tcW w:w="1047"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Slat </w:t>
            </w:r>
          </w:p>
        </w:tc>
        <w:tc>
          <w:tcPr>
            <w:tcW w:w="710"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955"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718"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760"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c>
          <w:tcPr>
            <w:tcW w:w="810" w:type="pct"/>
            <w:tcBorders>
              <w:top w:val="nil"/>
              <w:bottom w:val="nil"/>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2 </w:t>
            </w:r>
          </w:p>
        </w:tc>
      </w:tr>
      <w:tr w:rsidR="00CE56F2" w:rsidRPr="00C40323" w:rsidTr="00AE3492">
        <w:trPr>
          <w:trHeight w:val="84"/>
        </w:trPr>
        <w:tc>
          <w:tcPr>
            <w:tcW w:w="1047"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Total </w:t>
            </w:r>
          </w:p>
        </w:tc>
        <w:tc>
          <w:tcPr>
            <w:tcW w:w="710"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100 </w:t>
            </w:r>
          </w:p>
        </w:tc>
        <w:tc>
          <w:tcPr>
            <w:tcW w:w="955"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100 </w:t>
            </w:r>
          </w:p>
        </w:tc>
        <w:tc>
          <w:tcPr>
            <w:tcW w:w="718"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100 </w:t>
            </w:r>
          </w:p>
        </w:tc>
        <w:tc>
          <w:tcPr>
            <w:tcW w:w="760"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100 </w:t>
            </w:r>
          </w:p>
        </w:tc>
        <w:tc>
          <w:tcPr>
            <w:tcW w:w="810" w:type="pct"/>
            <w:tcBorders>
              <w:top w:val="nil"/>
              <w:bottom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100 </w:t>
            </w:r>
          </w:p>
        </w:tc>
      </w:tr>
      <w:tr w:rsidR="00CE56F2" w:rsidRPr="00C40323" w:rsidTr="00AE3492">
        <w:trPr>
          <w:trHeight w:val="156"/>
        </w:trPr>
        <w:tc>
          <w:tcPr>
            <w:tcW w:w="1047" w:type="pct"/>
            <w:tcBorders>
              <w:top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Calibri" w:hAnsiTheme="minorHAnsi" w:cstheme="minorHAnsi"/>
                <w:color w:val="000000"/>
                <w:kern w:val="24"/>
              </w:rPr>
              <w:t xml:space="preserve">CP </w:t>
            </w:r>
          </w:p>
        </w:tc>
        <w:tc>
          <w:tcPr>
            <w:tcW w:w="710" w:type="pct"/>
            <w:tcBorders>
              <w:top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16.04</w:t>
            </w:r>
          </w:p>
        </w:tc>
        <w:tc>
          <w:tcPr>
            <w:tcW w:w="955" w:type="pct"/>
            <w:tcBorders>
              <w:top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16.06</w:t>
            </w:r>
          </w:p>
        </w:tc>
        <w:tc>
          <w:tcPr>
            <w:tcW w:w="718" w:type="pct"/>
            <w:tcBorders>
              <w:top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16.058</w:t>
            </w:r>
          </w:p>
        </w:tc>
        <w:tc>
          <w:tcPr>
            <w:tcW w:w="760" w:type="pct"/>
            <w:tcBorders>
              <w:top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16.05</w:t>
            </w:r>
          </w:p>
        </w:tc>
        <w:tc>
          <w:tcPr>
            <w:tcW w:w="810" w:type="pct"/>
            <w:tcBorders>
              <w:top w:val="single" w:sz="4" w:space="0" w:color="auto"/>
            </w:tcBorders>
            <w:shd w:val="clear" w:color="auto" w:fill="auto"/>
            <w:tcMar>
              <w:top w:w="14" w:type="dxa"/>
              <w:left w:w="108" w:type="dxa"/>
              <w:bottom w:w="0" w:type="dxa"/>
              <w:right w:w="108" w:type="dxa"/>
            </w:tcMar>
            <w:hideMark/>
          </w:tcPr>
          <w:p w:rsidR="00CE56F2" w:rsidRPr="00C40323" w:rsidRDefault="00CE56F2"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16.11</w:t>
            </w:r>
          </w:p>
        </w:tc>
      </w:tr>
    </w:tbl>
    <w:p w:rsidR="003D2779" w:rsidRPr="00C40323" w:rsidRDefault="003D2779" w:rsidP="00C40323">
      <w:pPr>
        <w:spacing w:after="0"/>
        <w:rPr>
          <w:rFonts w:asciiTheme="minorHAnsi" w:hAnsiTheme="minorHAnsi" w:cstheme="minorHAnsi"/>
          <w:b/>
        </w:rPr>
      </w:pPr>
    </w:p>
    <w:p w:rsidR="00EC5B2E" w:rsidRPr="005E1FF8" w:rsidRDefault="00EC5B2E" w:rsidP="00FE62EB">
      <w:pPr>
        <w:pStyle w:val="ListParagraph"/>
        <w:numPr>
          <w:ilvl w:val="1"/>
          <w:numId w:val="1"/>
        </w:numPr>
        <w:spacing w:before="240" w:after="0"/>
        <w:rPr>
          <w:rFonts w:asciiTheme="minorHAnsi" w:hAnsiTheme="minorHAnsi" w:cstheme="minorHAnsi"/>
          <w:b/>
        </w:rPr>
      </w:pPr>
      <w:r w:rsidRPr="005E1FF8">
        <w:rPr>
          <w:rFonts w:asciiTheme="minorHAnsi" w:hAnsiTheme="minorHAnsi" w:cstheme="minorHAnsi"/>
          <w:b/>
        </w:rPr>
        <w:t>Experimental design, Treatments and Animal management</w:t>
      </w:r>
    </w:p>
    <w:p w:rsidR="005E1FF8" w:rsidRPr="005E1FF8" w:rsidRDefault="005E1FF8" w:rsidP="00626C96">
      <w:pPr>
        <w:spacing w:before="100" w:beforeAutospacing="1" w:after="100" w:afterAutospacing="1" w:line="240" w:lineRule="auto"/>
        <w:ind w:firstLine="720"/>
        <w:rPr>
          <w:rFonts w:asciiTheme="minorHAnsi" w:eastAsia="Times New Roman" w:hAnsiTheme="minorHAnsi" w:cstheme="minorHAnsi"/>
        </w:rPr>
      </w:pPr>
      <w:r w:rsidRPr="005E1FF8">
        <w:rPr>
          <w:rFonts w:asciiTheme="minorHAnsi" w:eastAsia="Times New Roman" w:hAnsiTheme="minorHAnsi" w:cstheme="minorHAnsi"/>
        </w:rPr>
        <w:t xml:space="preserve">For the feeding experiment, five crossbred lactating dairy cows, with a parity range of 2 to 5, were selected. The experimental design was a crossover design with five periods and five treatments. The initial daily milk yield of the cows was used to block the animals, ensuring that each group had comparable physiological conditions. Each of the five treatments was randomly assigned to the cows under the same management system. The experiment was conducted over five periods, each lasting 21 days, with 14 days allocated for adaptation and 7 days for actual data collection. The cows were manually milked twice a day, at 8:00 AM and 4:00 PM. In addition, the cows were treated for internal parasites at the start of the experiment, receiving 900 mg of Fascinox for fasciolosis treatment and 3,400 mg of Tetraclozan for parasite control. The experimental diets were divided into two equal portions, which were offered at 8:00 AM and 4:00 PM after weighing refusals. Water was provided ad libitum. Basal diets were given with an allowance of 20% refusal of the previous day’s intake. The treatment feed amounts were adjusted daily based on the average milk production from the previous day. The treatments were adjusted by mixing half a kilogram of ration feed with one liter of milk on a dry matter </w:t>
      </w:r>
      <w:r w:rsidR="003E6AA5" w:rsidRPr="005E1FF8">
        <w:rPr>
          <w:rFonts w:asciiTheme="minorHAnsi" w:eastAsia="Times New Roman" w:hAnsiTheme="minorHAnsi" w:cstheme="minorHAnsi"/>
        </w:rPr>
        <w:t>basis. The</w:t>
      </w:r>
      <w:r w:rsidRPr="005E1FF8">
        <w:rPr>
          <w:rFonts w:asciiTheme="minorHAnsi" w:eastAsia="Times New Roman" w:hAnsiTheme="minorHAnsi" w:cstheme="minorHAnsi"/>
        </w:rPr>
        <w:t xml:space="preserve"> basal diet included a mix of improved forage and hay, as recommended by the NRC (2001) for dry matter intake. The sweet lupin inclusion in the treatment diets was calculated by replacing soybean cake (SBC) with sweet lupin as the protein source.</w:t>
      </w:r>
    </w:p>
    <w:p w:rsidR="005E1FF8" w:rsidRPr="005E1FF8" w:rsidRDefault="005E1FF8" w:rsidP="005E1FF8">
      <w:pPr>
        <w:spacing w:before="100" w:beforeAutospacing="1" w:after="100" w:afterAutospacing="1" w:line="240" w:lineRule="auto"/>
        <w:rPr>
          <w:rFonts w:asciiTheme="minorHAnsi" w:eastAsia="Times New Roman" w:hAnsiTheme="minorHAnsi" w:cstheme="minorHAnsi"/>
        </w:rPr>
      </w:pPr>
      <w:r w:rsidRPr="005E1FF8">
        <w:rPr>
          <w:rFonts w:asciiTheme="minorHAnsi" w:eastAsia="Times New Roman" w:hAnsiTheme="minorHAnsi" w:cstheme="minorHAnsi"/>
        </w:rPr>
        <w:t>The experimental treatments were as follows:</w:t>
      </w:r>
    </w:p>
    <w:p w:rsidR="005E1FF8" w:rsidRDefault="005E1FF8" w:rsidP="005E1FF8">
      <w:pPr>
        <w:spacing w:after="0" w:line="240" w:lineRule="auto"/>
        <w:ind w:left="720"/>
        <w:rPr>
          <w:rFonts w:asciiTheme="minorHAnsi" w:eastAsia="Times New Roman" w:hAnsiTheme="minorHAnsi" w:cstheme="minorHAnsi"/>
        </w:rPr>
      </w:pPr>
      <w:r w:rsidRPr="005E1FF8">
        <w:rPr>
          <w:rFonts w:asciiTheme="minorHAnsi" w:eastAsia="Times New Roman" w:hAnsiTheme="minorHAnsi" w:cstheme="minorHAnsi"/>
          <w:b/>
          <w:bCs/>
        </w:rPr>
        <w:t>T1:</w:t>
      </w:r>
      <w:r w:rsidRPr="005E1FF8">
        <w:rPr>
          <w:rFonts w:asciiTheme="minorHAnsi" w:eastAsia="Times New Roman" w:hAnsiTheme="minorHAnsi" w:cstheme="minorHAnsi"/>
        </w:rPr>
        <w:t xml:space="preserve"> Concentrate mixture with only soybean cake (SBC) + basal diet</w:t>
      </w:r>
    </w:p>
    <w:p w:rsidR="005E1FF8" w:rsidRPr="005E1FF8" w:rsidRDefault="005E1FF8" w:rsidP="005E1FF8">
      <w:pPr>
        <w:spacing w:after="0" w:line="240" w:lineRule="auto"/>
        <w:ind w:left="720"/>
        <w:rPr>
          <w:rFonts w:asciiTheme="minorHAnsi" w:eastAsia="Times New Roman" w:hAnsiTheme="minorHAnsi" w:cstheme="minorHAnsi"/>
        </w:rPr>
      </w:pPr>
      <w:r w:rsidRPr="005E1FF8">
        <w:rPr>
          <w:rFonts w:asciiTheme="minorHAnsi" w:eastAsia="Times New Roman" w:hAnsiTheme="minorHAnsi" w:cstheme="minorHAnsi"/>
          <w:b/>
          <w:bCs/>
        </w:rPr>
        <w:t>T2:</w:t>
      </w:r>
      <w:r w:rsidRPr="005E1FF8">
        <w:rPr>
          <w:rFonts w:asciiTheme="minorHAnsi" w:eastAsia="Times New Roman" w:hAnsiTheme="minorHAnsi" w:cstheme="minorHAnsi"/>
        </w:rPr>
        <w:t xml:space="preserve"> 25% substitution of SBC with blue sweet lupin grain (BSLG) + basal diet</w:t>
      </w:r>
    </w:p>
    <w:p w:rsidR="005E1FF8" w:rsidRPr="005E1FF8" w:rsidRDefault="005E1FF8" w:rsidP="005E1FF8">
      <w:pPr>
        <w:spacing w:after="0" w:line="240" w:lineRule="auto"/>
        <w:ind w:left="720"/>
        <w:rPr>
          <w:rFonts w:asciiTheme="minorHAnsi" w:eastAsia="Times New Roman" w:hAnsiTheme="minorHAnsi" w:cstheme="minorHAnsi"/>
        </w:rPr>
      </w:pPr>
      <w:r w:rsidRPr="005E1FF8">
        <w:rPr>
          <w:rFonts w:asciiTheme="minorHAnsi" w:eastAsia="Times New Roman" w:hAnsiTheme="minorHAnsi" w:cstheme="minorHAnsi"/>
          <w:b/>
          <w:bCs/>
        </w:rPr>
        <w:t>T3:</w:t>
      </w:r>
      <w:r w:rsidRPr="005E1FF8">
        <w:rPr>
          <w:rFonts w:asciiTheme="minorHAnsi" w:eastAsia="Times New Roman" w:hAnsiTheme="minorHAnsi" w:cstheme="minorHAnsi"/>
        </w:rPr>
        <w:t xml:space="preserve"> 50% substitution of SBC with blue sweet lupin grain (BSLG) + basal diet</w:t>
      </w:r>
    </w:p>
    <w:p w:rsidR="005E1FF8" w:rsidRPr="005E1FF8" w:rsidRDefault="005E1FF8" w:rsidP="005E1FF8">
      <w:pPr>
        <w:spacing w:after="0" w:line="240" w:lineRule="auto"/>
        <w:ind w:left="720"/>
        <w:rPr>
          <w:rFonts w:asciiTheme="minorHAnsi" w:eastAsia="Times New Roman" w:hAnsiTheme="minorHAnsi" w:cstheme="minorHAnsi"/>
        </w:rPr>
      </w:pPr>
      <w:r w:rsidRPr="005E1FF8">
        <w:rPr>
          <w:rFonts w:asciiTheme="minorHAnsi" w:eastAsia="Times New Roman" w:hAnsiTheme="minorHAnsi" w:cstheme="minorHAnsi"/>
          <w:b/>
          <w:bCs/>
        </w:rPr>
        <w:t>T4:</w:t>
      </w:r>
      <w:r w:rsidRPr="005E1FF8">
        <w:rPr>
          <w:rFonts w:asciiTheme="minorHAnsi" w:eastAsia="Times New Roman" w:hAnsiTheme="minorHAnsi" w:cstheme="minorHAnsi"/>
        </w:rPr>
        <w:t xml:space="preserve"> 75% substitution of SBC with blue sweet lupin grain (BSLG) + basal diet</w:t>
      </w:r>
    </w:p>
    <w:p w:rsidR="005E1FF8" w:rsidRPr="005E1FF8" w:rsidRDefault="005E1FF8" w:rsidP="005E1FF8">
      <w:pPr>
        <w:spacing w:after="0" w:line="240" w:lineRule="auto"/>
        <w:ind w:left="720"/>
        <w:rPr>
          <w:rFonts w:asciiTheme="minorHAnsi" w:eastAsia="Times New Roman" w:hAnsiTheme="minorHAnsi" w:cstheme="minorHAnsi"/>
        </w:rPr>
      </w:pPr>
      <w:r w:rsidRPr="005E1FF8">
        <w:rPr>
          <w:rFonts w:asciiTheme="minorHAnsi" w:eastAsia="Times New Roman" w:hAnsiTheme="minorHAnsi" w:cstheme="minorHAnsi"/>
          <w:b/>
          <w:bCs/>
        </w:rPr>
        <w:t>T5:</w:t>
      </w:r>
      <w:r w:rsidRPr="005E1FF8">
        <w:rPr>
          <w:rFonts w:asciiTheme="minorHAnsi" w:eastAsia="Times New Roman" w:hAnsiTheme="minorHAnsi" w:cstheme="minorHAnsi"/>
        </w:rPr>
        <w:t xml:space="preserve"> 100% substitution of SBC with blue sweet lupin grain (BSLG) + basal diet</w:t>
      </w:r>
    </w:p>
    <w:p w:rsidR="00EC5B2E" w:rsidRPr="00C40323" w:rsidRDefault="00EC5B2E" w:rsidP="00FE62EB">
      <w:pPr>
        <w:pStyle w:val="Default"/>
        <w:numPr>
          <w:ilvl w:val="1"/>
          <w:numId w:val="1"/>
        </w:numPr>
        <w:spacing w:before="240" w:line="360" w:lineRule="auto"/>
        <w:jc w:val="both"/>
        <w:rPr>
          <w:rFonts w:asciiTheme="minorHAnsi" w:hAnsiTheme="minorHAnsi" w:cstheme="minorHAnsi"/>
          <w:b/>
          <w:bCs/>
        </w:rPr>
      </w:pPr>
      <w:r w:rsidRPr="00C40323">
        <w:rPr>
          <w:rFonts w:asciiTheme="minorHAnsi" w:hAnsiTheme="minorHAnsi" w:cstheme="minorHAnsi"/>
          <w:b/>
          <w:bCs/>
        </w:rPr>
        <w:t xml:space="preserve">Milk </w:t>
      </w:r>
      <w:r w:rsidR="001B162E" w:rsidRPr="00C40323">
        <w:rPr>
          <w:rFonts w:asciiTheme="minorHAnsi" w:hAnsiTheme="minorHAnsi" w:cstheme="minorHAnsi"/>
          <w:b/>
          <w:bCs/>
        </w:rPr>
        <w:t xml:space="preserve">yield, </w:t>
      </w:r>
      <w:r w:rsidRPr="00C40323">
        <w:rPr>
          <w:rFonts w:asciiTheme="minorHAnsi" w:hAnsiTheme="minorHAnsi" w:cstheme="minorHAnsi"/>
          <w:b/>
          <w:bCs/>
        </w:rPr>
        <w:t xml:space="preserve">composition </w:t>
      </w:r>
      <w:r w:rsidR="00C94702" w:rsidRPr="00C40323">
        <w:rPr>
          <w:rFonts w:asciiTheme="minorHAnsi" w:hAnsiTheme="minorHAnsi" w:cstheme="minorHAnsi"/>
          <w:b/>
          <w:bCs/>
        </w:rPr>
        <w:t xml:space="preserve">and milk yield </w:t>
      </w:r>
      <w:r w:rsidR="00C94702" w:rsidRPr="00C40323">
        <w:rPr>
          <w:rFonts w:asciiTheme="minorHAnsi" w:hAnsiTheme="minorHAnsi" w:cstheme="minorHAnsi"/>
          <w:b/>
        </w:rPr>
        <w:t>efficienc</w:t>
      </w:r>
      <w:r w:rsidR="004761D9" w:rsidRPr="00C40323">
        <w:rPr>
          <w:rFonts w:asciiTheme="minorHAnsi" w:hAnsiTheme="minorHAnsi" w:cstheme="minorHAnsi"/>
          <w:b/>
        </w:rPr>
        <w:t>y</w:t>
      </w:r>
    </w:p>
    <w:p w:rsidR="005E1FF8" w:rsidRPr="005E1FF8" w:rsidRDefault="005E1FF8" w:rsidP="00626C96">
      <w:pPr>
        <w:spacing w:before="100" w:beforeAutospacing="1" w:after="100" w:afterAutospacing="1" w:line="240" w:lineRule="auto"/>
        <w:ind w:firstLine="720"/>
        <w:rPr>
          <w:rFonts w:asciiTheme="minorHAnsi" w:eastAsia="Times New Roman" w:hAnsiTheme="minorHAnsi" w:cstheme="minorHAnsi"/>
        </w:rPr>
      </w:pPr>
      <w:r w:rsidRPr="005E1FF8">
        <w:rPr>
          <w:rFonts w:asciiTheme="minorHAnsi" w:eastAsia="Times New Roman" w:hAnsiTheme="minorHAnsi" w:cstheme="minorHAnsi"/>
        </w:rPr>
        <w:t xml:space="preserve">During the data collection period, milk yield was measured, and milk samples were taken for analysis. Milk samples were collected using graduated bottles at weekly intervals during both morning and evening milking sessions. Each cow provided 100 milliliters of milk, which were then analyzed using a </w:t>
      </w:r>
      <w:r w:rsidR="003E6AA5" w:rsidRPr="005E1FF8">
        <w:rPr>
          <w:rFonts w:asciiTheme="minorHAnsi" w:eastAsia="Times New Roman" w:hAnsiTheme="minorHAnsi" w:cstheme="minorHAnsi"/>
        </w:rPr>
        <w:t>Lacto Scan</w:t>
      </w:r>
      <w:r w:rsidRPr="005E1FF8">
        <w:rPr>
          <w:rFonts w:asciiTheme="minorHAnsi" w:eastAsia="Times New Roman" w:hAnsiTheme="minorHAnsi" w:cstheme="minorHAnsi"/>
        </w:rPr>
        <w:t xml:space="preserve"> at the Andassa Livestock Research Center's health laboratory. Prior to analysis, the equipment was calibrated using distilled water.</w:t>
      </w:r>
    </w:p>
    <w:p w:rsidR="005E1FF8" w:rsidRPr="005E1FF8" w:rsidRDefault="005E1FF8" w:rsidP="00626C96">
      <w:pPr>
        <w:spacing w:before="100" w:beforeAutospacing="1" w:after="100" w:afterAutospacing="1" w:line="240" w:lineRule="auto"/>
        <w:ind w:firstLine="720"/>
        <w:rPr>
          <w:rFonts w:asciiTheme="minorHAnsi" w:eastAsia="Times New Roman" w:hAnsiTheme="minorHAnsi" w:cstheme="minorHAnsi"/>
          <w:b/>
          <w:bCs/>
        </w:rPr>
      </w:pPr>
      <w:r w:rsidRPr="005E1FF8">
        <w:rPr>
          <w:rFonts w:asciiTheme="minorHAnsi" w:eastAsia="Times New Roman" w:hAnsiTheme="minorHAnsi" w:cstheme="minorHAnsi"/>
        </w:rPr>
        <w:lastRenderedPageBreak/>
        <w:t>Fat- and protein-corrected milk production (FPCM) (kg/d) was calculated following the method outlined by De Koster et</w:t>
      </w:r>
      <w:r>
        <w:rPr>
          <w:rFonts w:asciiTheme="minorHAnsi" w:eastAsia="Times New Roman" w:hAnsiTheme="minorHAnsi" w:cstheme="minorHAnsi"/>
        </w:rPr>
        <w:t xml:space="preserve"> al. (2019), using the formula:</w:t>
      </w:r>
      <w:r w:rsidRPr="005E1FF8">
        <w:rPr>
          <w:rFonts w:asciiTheme="minorHAnsi" w:eastAsia="Times New Roman" w:hAnsiTheme="minorHAnsi" w:cstheme="minorHAnsi"/>
          <w:b/>
          <w:bCs/>
        </w:rPr>
        <w:t>FPCM = [(0.337 + 0.116 × milk fat + 0.06 × milk protein [%]) × milk yield].</w:t>
      </w:r>
      <w:r>
        <w:rPr>
          <w:rFonts w:asciiTheme="minorHAnsi" w:eastAsia="Times New Roman" w:hAnsiTheme="minorHAnsi" w:cstheme="minorHAnsi"/>
          <w:b/>
          <w:bCs/>
        </w:rPr>
        <w:t xml:space="preserve"> </w:t>
      </w:r>
      <w:r w:rsidRPr="005E1FF8">
        <w:rPr>
          <w:rFonts w:asciiTheme="minorHAnsi" w:eastAsia="Times New Roman" w:hAnsiTheme="minorHAnsi" w:cstheme="minorHAnsi"/>
        </w:rPr>
        <w:t>Milk yield efficiency (MYE) was determined according to Nichols et</w:t>
      </w:r>
      <w:r>
        <w:rPr>
          <w:rFonts w:asciiTheme="minorHAnsi" w:eastAsia="Times New Roman" w:hAnsiTheme="minorHAnsi" w:cstheme="minorHAnsi"/>
        </w:rPr>
        <w:t xml:space="preserve"> al. (2019), using the formula: </w:t>
      </w:r>
      <w:r>
        <w:rPr>
          <w:rFonts w:asciiTheme="minorHAnsi" w:eastAsia="Times New Roman" w:hAnsiTheme="minorHAnsi" w:cstheme="minorHAnsi"/>
          <w:b/>
          <w:bCs/>
        </w:rPr>
        <w:t>MYE= milk yield (kg)/</w:t>
      </w:r>
      <w:r w:rsidRPr="005E1FF8">
        <w:rPr>
          <w:rFonts w:asciiTheme="minorHAnsi" w:eastAsia="Times New Roman" w:hAnsiTheme="minorHAnsi" w:cstheme="minorHAnsi"/>
          <w:b/>
          <w:bCs/>
        </w:rPr>
        <w:t>DMI (kg),</w:t>
      </w:r>
      <w:r w:rsidRPr="005E1FF8">
        <w:rPr>
          <w:rFonts w:asciiTheme="minorHAnsi" w:eastAsia="Times New Roman" w:hAnsiTheme="minorHAnsi" w:cstheme="minorHAnsi"/>
        </w:rPr>
        <w:br/>
        <w:t>where DMI refers to dry matter intake. The enteric methane emissions from lactating dairy cows were calculated using the equation dev</w:t>
      </w:r>
      <w:r>
        <w:rPr>
          <w:rFonts w:asciiTheme="minorHAnsi" w:eastAsia="Times New Roman" w:hAnsiTheme="minorHAnsi" w:cstheme="minorHAnsi"/>
        </w:rPr>
        <w:t xml:space="preserve">eloped by Mutian et al. (2018): </w:t>
      </w:r>
      <w:r w:rsidRPr="005E1FF8">
        <w:rPr>
          <w:rFonts w:asciiTheme="minorHAnsi" w:eastAsia="Times New Roman" w:hAnsiTheme="minorHAnsi" w:cstheme="minorHAnsi"/>
          <w:b/>
          <w:bCs/>
        </w:rPr>
        <w:t>CH4 production (g/day per cow) = 124 + 13.3 × DMI (kg/day),</w:t>
      </w:r>
      <w:r>
        <w:rPr>
          <w:rFonts w:asciiTheme="minorHAnsi" w:eastAsia="Times New Roman" w:hAnsiTheme="minorHAnsi" w:cstheme="minorHAnsi"/>
        </w:rPr>
        <w:t xml:space="preserve"> </w:t>
      </w:r>
      <w:r w:rsidRPr="005E1FF8">
        <w:rPr>
          <w:rFonts w:asciiTheme="minorHAnsi" w:eastAsia="Times New Roman" w:hAnsiTheme="minorHAnsi" w:cstheme="minorHAnsi"/>
        </w:rPr>
        <w:t>where DMI is the dry matter intake of the cows.</w:t>
      </w:r>
    </w:p>
    <w:p w:rsidR="00EC5B2E" w:rsidRPr="00C40323" w:rsidRDefault="00EC5B2E" w:rsidP="00FE62EB">
      <w:pPr>
        <w:pStyle w:val="Default"/>
        <w:numPr>
          <w:ilvl w:val="1"/>
          <w:numId w:val="1"/>
        </w:numPr>
        <w:spacing w:line="360" w:lineRule="auto"/>
        <w:jc w:val="both"/>
        <w:rPr>
          <w:rFonts w:asciiTheme="minorHAnsi" w:hAnsiTheme="minorHAnsi" w:cstheme="minorHAnsi"/>
          <w:b/>
          <w:bCs/>
        </w:rPr>
      </w:pPr>
      <w:r w:rsidRPr="00C40323">
        <w:rPr>
          <w:rFonts w:asciiTheme="minorHAnsi" w:hAnsiTheme="minorHAnsi" w:cstheme="minorHAnsi"/>
          <w:b/>
          <w:bCs/>
        </w:rPr>
        <w:t>Partial budget analysis</w:t>
      </w:r>
    </w:p>
    <w:p w:rsidR="005E1FF8" w:rsidRPr="005E1FF8" w:rsidRDefault="005E1FF8" w:rsidP="00626C96">
      <w:pPr>
        <w:spacing w:after="0"/>
        <w:ind w:firstLine="720"/>
        <w:rPr>
          <w:rFonts w:asciiTheme="minorHAnsi" w:hAnsiTheme="minorHAnsi" w:cstheme="minorHAnsi"/>
        </w:rPr>
      </w:pPr>
      <w:r w:rsidRPr="005E1FF8">
        <w:rPr>
          <w:rFonts w:asciiTheme="minorHAnsi" w:hAnsiTheme="minorHAnsi" w:cstheme="minorHAnsi"/>
        </w:rPr>
        <w:t>Each variable cost was recorded for each individual cow during each period. The variable costs included labor, feed, and veterinary expenses. Total milk yield was recorded for each treatment, and income was calculated by multiplying the market price by the milk yield for each treatment. The partial budget analysis involved determining the variable costs and profits from milk sales. The total variable costs (TVC) encompassed labor, feed, and veterinary costs. Net income (NI) was calculated using the formula:</w:t>
      </w:r>
      <w:r>
        <w:rPr>
          <w:rFonts w:asciiTheme="minorHAnsi" w:hAnsiTheme="minorHAnsi" w:cstheme="minorHAnsi"/>
        </w:rPr>
        <w:t xml:space="preserve"> </w:t>
      </w:r>
      <w:r w:rsidRPr="005E1FF8">
        <w:rPr>
          <w:rStyle w:val="Strong"/>
          <w:rFonts w:asciiTheme="minorHAnsi" w:hAnsiTheme="minorHAnsi" w:cstheme="minorHAnsi"/>
        </w:rPr>
        <w:t>NI = TR − TVC</w:t>
      </w:r>
      <w:r w:rsidRPr="005E1FF8">
        <w:rPr>
          <w:rFonts w:asciiTheme="minorHAnsi" w:hAnsiTheme="minorHAnsi" w:cstheme="minorHAnsi"/>
        </w:rPr>
        <w:t>, where TR represents total revenue.</w:t>
      </w:r>
    </w:p>
    <w:p w:rsidR="00EC5B2E" w:rsidRPr="005E1FF8" w:rsidRDefault="00EC5B2E" w:rsidP="00FE62EB">
      <w:pPr>
        <w:pStyle w:val="ListParagraph"/>
        <w:numPr>
          <w:ilvl w:val="1"/>
          <w:numId w:val="1"/>
        </w:numPr>
        <w:spacing w:after="0"/>
        <w:rPr>
          <w:rFonts w:asciiTheme="minorHAnsi" w:hAnsiTheme="minorHAnsi" w:cstheme="minorHAnsi"/>
          <w:b/>
        </w:rPr>
      </w:pPr>
      <w:r w:rsidRPr="005E1FF8">
        <w:rPr>
          <w:rFonts w:asciiTheme="minorHAnsi" w:hAnsiTheme="minorHAnsi" w:cstheme="minorHAnsi"/>
          <w:b/>
        </w:rPr>
        <w:t xml:space="preserve">Data collection </w:t>
      </w:r>
    </w:p>
    <w:p w:rsidR="005E1FF8" w:rsidRPr="005E1FF8" w:rsidRDefault="005E1FF8" w:rsidP="00626C96">
      <w:pPr>
        <w:spacing w:before="100" w:beforeAutospacing="1" w:after="100" w:afterAutospacing="1" w:line="240" w:lineRule="auto"/>
        <w:ind w:firstLine="720"/>
        <w:jc w:val="left"/>
        <w:rPr>
          <w:rFonts w:asciiTheme="minorHAnsi" w:eastAsia="Times New Roman" w:hAnsiTheme="minorHAnsi" w:cstheme="minorHAnsi"/>
        </w:rPr>
      </w:pPr>
      <w:r w:rsidRPr="005E1FF8">
        <w:rPr>
          <w:rFonts w:asciiTheme="minorHAnsi" w:eastAsia="Times New Roman" w:hAnsiTheme="minorHAnsi" w:cstheme="minorHAnsi"/>
        </w:rPr>
        <w:t>Data for each individual cow were recorded daily on prepared sheets by trained enumerators. The collected data included milk yield, milk composition, feed offered and refused, health records, all costs, body condition, body weight, and parity, which were documented at each stage of the experiment.</w:t>
      </w:r>
    </w:p>
    <w:p w:rsidR="005E1FF8" w:rsidRPr="005E1FF8" w:rsidRDefault="005E1FF8" w:rsidP="00FE62EB">
      <w:pPr>
        <w:pStyle w:val="ListParagraph"/>
        <w:numPr>
          <w:ilvl w:val="1"/>
          <w:numId w:val="1"/>
        </w:num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b/>
          <w:bCs/>
        </w:rPr>
        <w:t>Data Analysis</w:t>
      </w:r>
    </w:p>
    <w:p w:rsidR="005E1FF8" w:rsidRPr="005E1FF8" w:rsidRDefault="005E1FF8" w:rsidP="00626C96">
      <w:pPr>
        <w:spacing w:before="100" w:beforeAutospacing="1" w:after="100" w:afterAutospacing="1" w:line="240" w:lineRule="auto"/>
        <w:ind w:firstLine="720"/>
        <w:jc w:val="left"/>
        <w:rPr>
          <w:rFonts w:asciiTheme="minorHAnsi" w:eastAsia="Times New Roman" w:hAnsiTheme="minorHAnsi" w:cstheme="minorHAnsi"/>
        </w:rPr>
      </w:pPr>
      <w:r w:rsidRPr="005E1FF8">
        <w:rPr>
          <w:rFonts w:asciiTheme="minorHAnsi" w:eastAsia="Times New Roman" w:hAnsiTheme="minorHAnsi" w:cstheme="minorHAnsi"/>
        </w:rPr>
        <w:t>An analysis of variance (ANOVA) was performed using SAS’s GLM procedure (2002) to assess feed intake, milk yield, milk composition, milk yield efficiency, fat- and protein-corrected milk production, and methane emissions. Treatment mean differences were compared using the Tukey's Significant Difference (HSD) test at a 95% confidence level (P ≤ 0.05).</w:t>
      </w:r>
    </w:p>
    <w:p w:rsidR="00FE62EB" w:rsidRDefault="005E1FF8" w:rsidP="005E1FF8">
      <w:p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rPr>
        <w:t>The model used for the analysis was:</w:t>
      </w:r>
      <w:r w:rsidRPr="005E1FF8">
        <w:rPr>
          <w:rFonts w:asciiTheme="minorHAnsi" w:eastAsia="Times New Roman" w:hAnsiTheme="minorHAnsi" w:cstheme="minorHAnsi"/>
        </w:rPr>
        <w:br/>
      </w:r>
      <w:r w:rsidRPr="005E1FF8">
        <w:rPr>
          <w:rFonts w:asciiTheme="minorHAnsi" w:eastAsia="Times New Roman" w:hAnsiTheme="minorHAnsi" w:cstheme="minorHAnsi"/>
          <w:b/>
          <w:bCs/>
        </w:rPr>
        <w:t>Yijk = μ + Ti + βj + Eijk</w:t>
      </w:r>
      <w:r>
        <w:rPr>
          <w:rFonts w:asciiTheme="minorHAnsi" w:eastAsia="Times New Roman" w:hAnsiTheme="minorHAnsi" w:cstheme="minorHAnsi"/>
        </w:rPr>
        <w:t xml:space="preserve">   </w:t>
      </w:r>
    </w:p>
    <w:p w:rsidR="005E1FF8" w:rsidRPr="005E1FF8" w:rsidRDefault="005E1FF8" w:rsidP="005E1FF8">
      <w:p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rPr>
        <w:t>Where:</w:t>
      </w:r>
    </w:p>
    <w:p w:rsidR="005E1FF8" w:rsidRPr="005E1FF8" w:rsidRDefault="005E1FF8" w:rsidP="00FE62EB">
      <w:pPr>
        <w:numPr>
          <w:ilvl w:val="0"/>
          <w:numId w:val="2"/>
        </w:num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b/>
          <w:bCs/>
        </w:rPr>
        <w:t>Yijk</w:t>
      </w:r>
      <w:r w:rsidRPr="005E1FF8">
        <w:rPr>
          <w:rFonts w:asciiTheme="minorHAnsi" w:eastAsia="Times New Roman" w:hAnsiTheme="minorHAnsi" w:cstheme="minorHAnsi"/>
        </w:rPr>
        <w:t xml:space="preserve"> = response variable (observation for treatment αi and block βj)</w:t>
      </w:r>
    </w:p>
    <w:p w:rsidR="005E1FF8" w:rsidRPr="005E1FF8" w:rsidRDefault="005E1FF8" w:rsidP="00FE62EB">
      <w:pPr>
        <w:numPr>
          <w:ilvl w:val="0"/>
          <w:numId w:val="2"/>
        </w:num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b/>
          <w:bCs/>
        </w:rPr>
        <w:t>μ</w:t>
      </w:r>
      <w:r w:rsidRPr="005E1FF8">
        <w:rPr>
          <w:rFonts w:asciiTheme="minorHAnsi" w:eastAsia="Times New Roman" w:hAnsiTheme="minorHAnsi" w:cstheme="minorHAnsi"/>
        </w:rPr>
        <w:t xml:space="preserve"> = overall mean</w:t>
      </w:r>
    </w:p>
    <w:p w:rsidR="005E1FF8" w:rsidRPr="005E1FF8" w:rsidRDefault="005E1FF8" w:rsidP="00FE62EB">
      <w:pPr>
        <w:numPr>
          <w:ilvl w:val="0"/>
          <w:numId w:val="2"/>
        </w:num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b/>
          <w:bCs/>
        </w:rPr>
        <w:t>Ti</w:t>
      </w:r>
      <w:r w:rsidRPr="005E1FF8">
        <w:rPr>
          <w:rFonts w:asciiTheme="minorHAnsi" w:eastAsia="Times New Roman" w:hAnsiTheme="minorHAnsi" w:cstheme="minorHAnsi"/>
        </w:rPr>
        <w:t xml:space="preserve"> = treatment effect (inclusion levels 1 to 5 of sweet lupin)</w:t>
      </w:r>
    </w:p>
    <w:p w:rsidR="005E1FF8" w:rsidRPr="005E1FF8" w:rsidRDefault="005E1FF8" w:rsidP="00FE62EB">
      <w:pPr>
        <w:numPr>
          <w:ilvl w:val="0"/>
          <w:numId w:val="2"/>
        </w:num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b/>
          <w:bCs/>
        </w:rPr>
        <w:t>βj</w:t>
      </w:r>
      <w:r w:rsidRPr="005E1FF8">
        <w:rPr>
          <w:rFonts w:asciiTheme="minorHAnsi" w:eastAsia="Times New Roman" w:hAnsiTheme="minorHAnsi" w:cstheme="minorHAnsi"/>
        </w:rPr>
        <w:t xml:space="preserve"> = block effect</w:t>
      </w:r>
    </w:p>
    <w:p w:rsidR="005E1FF8" w:rsidRPr="005E1FF8" w:rsidRDefault="005E1FF8" w:rsidP="00FE62EB">
      <w:pPr>
        <w:numPr>
          <w:ilvl w:val="0"/>
          <w:numId w:val="2"/>
        </w:numPr>
        <w:spacing w:before="100" w:beforeAutospacing="1" w:after="100" w:afterAutospacing="1" w:line="240" w:lineRule="auto"/>
        <w:jc w:val="left"/>
        <w:rPr>
          <w:rFonts w:asciiTheme="minorHAnsi" w:eastAsia="Times New Roman" w:hAnsiTheme="minorHAnsi" w:cstheme="minorHAnsi"/>
        </w:rPr>
      </w:pPr>
      <w:r w:rsidRPr="005E1FF8">
        <w:rPr>
          <w:rFonts w:asciiTheme="minorHAnsi" w:eastAsia="Times New Roman" w:hAnsiTheme="minorHAnsi" w:cstheme="minorHAnsi"/>
          <w:b/>
          <w:bCs/>
        </w:rPr>
        <w:t>Eijk</w:t>
      </w:r>
      <w:r w:rsidRPr="005E1FF8">
        <w:rPr>
          <w:rFonts w:asciiTheme="minorHAnsi" w:eastAsia="Times New Roman" w:hAnsiTheme="minorHAnsi" w:cstheme="minorHAnsi"/>
        </w:rPr>
        <w:t xml:space="preserve"> = random error</w:t>
      </w:r>
    </w:p>
    <w:p w:rsidR="00FE62EB" w:rsidRPr="00C40323" w:rsidRDefault="00FE62EB" w:rsidP="00C40323">
      <w:pPr>
        <w:pStyle w:val="Default"/>
        <w:spacing w:before="240" w:line="360" w:lineRule="auto"/>
        <w:jc w:val="both"/>
        <w:rPr>
          <w:rFonts w:asciiTheme="minorHAnsi" w:hAnsiTheme="minorHAnsi" w:cstheme="minorHAnsi"/>
          <w:b/>
        </w:rPr>
      </w:pPr>
    </w:p>
    <w:p w:rsidR="003D6634" w:rsidRPr="00C40323" w:rsidRDefault="00667574" w:rsidP="00FE62EB">
      <w:pPr>
        <w:pStyle w:val="Default"/>
        <w:numPr>
          <w:ilvl w:val="0"/>
          <w:numId w:val="1"/>
        </w:numPr>
        <w:spacing w:before="240" w:line="360" w:lineRule="auto"/>
        <w:jc w:val="both"/>
        <w:rPr>
          <w:rFonts w:asciiTheme="minorHAnsi" w:hAnsiTheme="minorHAnsi" w:cstheme="minorHAnsi"/>
        </w:rPr>
      </w:pPr>
      <w:r w:rsidRPr="00C40323">
        <w:rPr>
          <w:rFonts w:asciiTheme="minorHAnsi" w:hAnsiTheme="minorHAnsi" w:cstheme="minorHAnsi"/>
          <w:b/>
        </w:rPr>
        <w:lastRenderedPageBreak/>
        <w:t xml:space="preserve">RESULTS AND DISCUSSIONS </w:t>
      </w:r>
    </w:p>
    <w:p w:rsidR="00F928B2" w:rsidRPr="005E1FF8" w:rsidRDefault="00F928B2" w:rsidP="00FE62EB">
      <w:pPr>
        <w:pStyle w:val="ListParagraph"/>
        <w:numPr>
          <w:ilvl w:val="1"/>
          <w:numId w:val="1"/>
        </w:numPr>
        <w:spacing w:before="240" w:after="0" w:line="360" w:lineRule="auto"/>
        <w:rPr>
          <w:rFonts w:asciiTheme="minorHAnsi" w:hAnsiTheme="minorHAnsi" w:cstheme="minorHAnsi"/>
          <w:b/>
        </w:rPr>
      </w:pPr>
      <w:r w:rsidRPr="005E1FF8">
        <w:rPr>
          <w:rFonts w:asciiTheme="minorHAnsi" w:hAnsiTheme="minorHAnsi" w:cstheme="minorHAnsi"/>
          <w:b/>
        </w:rPr>
        <w:t xml:space="preserve">Milk yield, feed intake and </w:t>
      </w:r>
      <w:r w:rsidRPr="005E1FF8">
        <w:rPr>
          <w:rFonts w:asciiTheme="minorHAnsi" w:eastAsia="Calibri" w:hAnsiTheme="minorHAnsi" w:cstheme="minorHAnsi"/>
          <w:b/>
          <w:bCs/>
          <w:color w:val="000000"/>
          <w:kern w:val="24"/>
        </w:rPr>
        <w:t xml:space="preserve">CH4 </w:t>
      </w:r>
    </w:p>
    <w:p w:rsidR="005E1FF8" w:rsidRPr="005E1FF8" w:rsidRDefault="005E1FF8" w:rsidP="00626C96">
      <w:pPr>
        <w:spacing w:before="100" w:beforeAutospacing="1" w:after="100" w:afterAutospacing="1" w:line="240" w:lineRule="auto"/>
        <w:ind w:firstLine="720"/>
        <w:rPr>
          <w:rFonts w:asciiTheme="minorHAnsi" w:eastAsia="Times New Roman" w:hAnsiTheme="minorHAnsi" w:cstheme="minorHAnsi"/>
        </w:rPr>
      </w:pPr>
      <w:r w:rsidRPr="005E1FF8">
        <w:rPr>
          <w:rFonts w:asciiTheme="minorHAnsi" w:eastAsia="Times New Roman" w:hAnsiTheme="minorHAnsi" w:cstheme="minorHAnsi"/>
        </w:rPr>
        <w:t>The overall mean milk yield of crossbred dairy cows fed different levels of sweet lupin as a protein source is presented in Table 2. There were no significant differences between the treatment groups for initial milk yield (before the experiment), CH4 emissions, or feed intake. The highest milk yield was recorded in treatment group 4 (9.57 liters/day), while the lowest was observed in treatment groups 2 and 3. The average milk yield in this study was 9.313 liters/day. This result is higher than that reported by Misganaw et al. (2018), who found an average yield of 4.93±0.25 liters/day when feeding grass hay and a 100% concentrate mix to crossbred dairy cows at Andasa. The difference may be attributed to variations in the bloodlines of the cows and the types of feed used in the experiment. Similarly, the yield in the present study was higher than the 7.01 liters/day reported by Belay et al. (2012) for crossbred lactating dairy cows in the first stage of lactation in Jimma Town, Ethiopia. However, the milk yield in this study was lower than the 10.96 liters/day reported by Adebabay (2009) for the first stage of lactation in crossbred cows in Bure District, Western Ethiopia. This discrepancy could be due to differences in animal management, cow bloodlines, and feed types used in the studies.</w:t>
      </w:r>
    </w:p>
    <w:p w:rsidR="005E1FF8" w:rsidRPr="005E1FF8" w:rsidRDefault="005E1FF8" w:rsidP="00626C96">
      <w:pPr>
        <w:spacing w:before="100" w:beforeAutospacing="1" w:after="100" w:afterAutospacing="1" w:line="240" w:lineRule="auto"/>
        <w:ind w:firstLine="720"/>
        <w:rPr>
          <w:rFonts w:asciiTheme="minorHAnsi" w:eastAsia="Times New Roman" w:hAnsiTheme="minorHAnsi" w:cstheme="minorHAnsi"/>
        </w:rPr>
      </w:pPr>
      <w:r w:rsidRPr="005E1FF8">
        <w:rPr>
          <w:rFonts w:asciiTheme="minorHAnsi" w:eastAsia="Times New Roman" w:hAnsiTheme="minorHAnsi" w:cstheme="minorHAnsi"/>
        </w:rPr>
        <w:t>The mean dry matter intake (DMI) of crossbred cows fed different levels of sweet lupin as a protein source showed no significant difference (P = 0.0561) across treatment groups. This may be attributed to the high quality of the feeds provided and the similar levels of crude protein (CP) content in all treatments. In terms of CH4 emissions, the current study recorded 415.24 g/day, which is higher than the emissions from Fogera indigenous lactating cows fed natural pasture (206.5 g/day) and improved forage (Napier grass hay at 231.7 g/day) with concentrate supplementation, as reported by Shigdaf et al. (2020). This difference may be due to variations in breed and feed types during the experimental period.</w:t>
      </w:r>
    </w:p>
    <w:p w:rsidR="005E1FF8" w:rsidRPr="005E1FF8" w:rsidRDefault="005E1FF8" w:rsidP="00626C96">
      <w:pPr>
        <w:spacing w:before="100" w:beforeAutospacing="1" w:after="100" w:afterAutospacing="1" w:line="240" w:lineRule="auto"/>
        <w:ind w:firstLine="720"/>
        <w:rPr>
          <w:rFonts w:asciiTheme="minorHAnsi" w:eastAsia="Times New Roman" w:hAnsiTheme="minorHAnsi" w:cstheme="minorHAnsi"/>
        </w:rPr>
      </w:pPr>
      <w:r w:rsidRPr="005E1FF8">
        <w:rPr>
          <w:rFonts w:asciiTheme="minorHAnsi" w:eastAsia="Times New Roman" w:hAnsiTheme="minorHAnsi" w:cstheme="minorHAnsi"/>
        </w:rPr>
        <w:t>The highest milk yield efficiency (MYE) was observed in treatment group 4 (0.444 kg/day), while the lowest MYE was recorded in treatment group 3 (0.412 kg/day). The MYE in this study is higher than that reported for Fogera indigenous lactating cows fed natural pasture (0.28 kg/day) and improved forage (Napier grass hay at 0.35 kg/day) with concentrate supplementation (Shigdaf et al., 2020).</w:t>
      </w:r>
    </w:p>
    <w:p w:rsidR="005E1FF8" w:rsidRPr="005E1FF8" w:rsidRDefault="005E1FF8" w:rsidP="00626C96">
      <w:pPr>
        <w:spacing w:before="100" w:beforeAutospacing="1" w:after="100" w:afterAutospacing="1" w:line="240" w:lineRule="auto"/>
        <w:ind w:firstLine="720"/>
        <w:rPr>
          <w:rFonts w:asciiTheme="minorHAnsi" w:eastAsia="Times New Roman" w:hAnsiTheme="minorHAnsi" w:cstheme="minorHAnsi"/>
        </w:rPr>
      </w:pPr>
      <w:r w:rsidRPr="005E1FF8">
        <w:rPr>
          <w:rFonts w:asciiTheme="minorHAnsi" w:eastAsia="Times New Roman" w:hAnsiTheme="minorHAnsi" w:cstheme="minorHAnsi"/>
        </w:rPr>
        <w:t>The highest fat-protein-corrected milk (FPCM) was observed in treatment group 4 (10.619 kg/day), while the lowest was in treatment group 3 (9.945 kg/day). The FPCM in this study is higher than that reported for Fogera indigenous lactating cows fed natural pasture (2.06 kg/day) and improved forage (Brachiaria grass hay at 3.4 kg/day) with concentrate supplementation (Shigdaf et al., 2020). These differences may be due to variations in breed, feed ingredients, feed intake, and the milk yield performance of the experimental dairy cows.</w:t>
      </w:r>
    </w:p>
    <w:p w:rsidR="002E55E3" w:rsidRPr="000905CB" w:rsidRDefault="000905CB" w:rsidP="000905CB">
      <w:pPr>
        <w:spacing w:before="240" w:after="0"/>
        <w:jc w:val="center"/>
        <w:rPr>
          <w:rFonts w:asciiTheme="minorHAnsi" w:hAnsiTheme="minorHAnsi" w:cstheme="minorHAnsi"/>
        </w:rPr>
      </w:pPr>
      <w:r w:rsidRPr="000905CB">
        <w:rPr>
          <w:rFonts w:asciiTheme="minorHAnsi" w:hAnsiTheme="minorHAnsi" w:cstheme="minorHAnsi"/>
          <w:b/>
        </w:rPr>
        <w:t xml:space="preserve">Table </w:t>
      </w:r>
      <w:proofErr w:type="gramStart"/>
      <w:r w:rsidRPr="000905CB">
        <w:rPr>
          <w:rFonts w:asciiTheme="minorHAnsi" w:hAnsiTheme="minorHAnsi" w:cstheme="minorHAnsi"/>
          <w:b/>
        </w:rPr>
        <w:t>2</w:t>
      </w:r>
      <w:proofErr w:type="gramEnd"/>
      <w:r w:rsidRPr="000905CB">
        <w:rPr>
          <w:rFonts w:asciiTheme="minorHAnsi" w:hAnsiTheme="minorHAnsi" w:cstheme="minorHAnsi"/>
        </w:rPr>
        <w:t xml:space="preserve"> Milk</w:t>
      </w:r>
      <w:r w:rsidR="005B7729" w:rsidRPr="000905CB">
        <w:rPr>
          <w:rFonts w:asciiTheme="minorHAnsi" w:hAnsiTheme="minorHAnsi" w:cstheme="minorHAnsi"/>
        </w:rPr>
        <w:t xml:space="preserve"> yield, feed intake and </w:t>
      </w:r>
      <w:r w:rsidR="005B7729" w:rsidRPr="000905CB">
        <w:rPr>
          <w:rFonts w:asciiTheme="minorHAnsi" w:eastAsia="Calibri" w:hAnsiTheme="minorHAnsi" w:cstheme="minorHAnsi"/>
          <w:bCs/>
          <w:color w:val="000000"/>
          <w:kern w:val="24"/>
        </w:rPr>
        <w:t xml:space="preserve">CH4 </w:t>
      </w:r>
      <w:r w:rsidR="005B7729" w:rsidRPr="000905CB">
        <w:rPr>
          <w:rFonts w:asciiTheme="minorHAnsi" w:hAnsiTheme="minorHAnsi" w:cstheme="minorHAnsi"/>
        </w:rPr>
        <w:t xml:space="preserve">of experimental cross breed dairy lactating cows feed on different levels of sweet </w:t>
      </w:r>
      <w:proofErr w:type="spellStart"/>
      <w:r w:rsidR="005B7729" w:rsidRPr="000905CB">
        <w:rPr>
          <w:rFonts w:asciiTheme="minorHAnsi" w:hAnsiTheme="minorHAnsi" w:cstheme="minorHAnsi"/>
        </w:rPr>
        <w:t>lupin</w:t>
      </w:r>
      <w:proofErr w:type="spellEnd"/>
      <w:r w:rsidR="005B7729" w:rsidRPr="000905CB">
        <w:rPr>
          <w:rFonts w:asciiTheme="minorHAnsi" w:hAnsiTheme="minorHAnsi" w:cstheme="minorHAnsi"/>
        </w:rPr>
        <w:t xml:space="preserve"> as protein source</w:t>
      </w:r>
    </w:p>
    <w:tbl>
      <w:tblPr>
        <w:tblW w:w="4473" w:type="pct"/>
        <w:tblInd w:w="90" w:type="dxa"/>
        <w:tblBorders>
          <w:top w:val="single" w:sz="4" w:space="0" w:color="auto"/>
        </w:tblBorders>
        <w:tblCellMar>
          <w:left w:w="0" w:type="dxa"/>
          <w:right w:w="0" w:type="dxa"/>
        </w:tblCellMar>
        <w:tblLook w:val="04A0" w:firstRow="1" w:lastRow="0" w:firstColumn="1" w:lastColumn="0" w:noHBand="0" w:noVBand="1"/>
      </w:tblPr>
      <w:tblGrid>
        <w:gridCol w:w="1243"/>
        <w:gridCol w:w="1098"/>
        <w:gridCol w:w="1223"/>
        <w:gridCol w:w="1115"/>
        <w:gridCol w:w="1149"/>
        <w:gridCol w:w="1406"/>
        <w:gridCol w:w="1225"/>
      </w:tblGrid>
      <w:tr w:rsidR="004761D9" w:rsidRPr="00C40323" w:rsidTr="00FB5687">
        <w:trPr>
          <w:trHeight w:val="423"/>
        </w:trPr>
        <w:tc>
          <w:tcPr>
            <w:tcW w:w="735" w:type="pct"/>
            <w:vMerge w:val="restart"/>
            <w:tcBorders>
              <w:top w:val="single" w:sz="4" w:space="0" w:color="auto"/>
            </w:tcBorders>
            <w:vAlign w:val="cente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lastRenderedPageBreak/>
              <w:t xml:space="preserve"> Treatments</w:t>
            </w:r>
          </w:p>
        </w:tc>
        <w:tc>
          <w:tcPr>
            <w:tcW w:w="4265" w:type="pct"/>
            <w:gridSpan w:val="6"/>
            <w:tcBorders>
              <w:top w:val="single" w:sz="4" w:space="0" w:color="auto"/>
              <w:bottom w:val="single" w:sz="4" w:space="0" w:color="auto"/>
            </w:tcBorders>
            <w:shd w:val="clear" w:color="auto" w:fill="auto"/>
            <w:tcMar>
              <w:top w:w="15" w:type="dxa"/>
              <w:left w:w="96" w:type="dxa"/>
              <w:bottom w:w="0" w:type="dxa"/>
              <w:right w:w="96" w:type="dxa"/>
            </w:tcMar>
            <w:hideMark/>
          </w:tcPr>
          <w:p w:rsidR="004761D9" w:rsidRPr="00C40323" w:rsidRDefault="00D24F33" w:rsidP="00C40323">
            <w:pPr>
              <w:tabs>
                <w:tab w:val="left" w:pos="567"/>
                <w:tab w:val="center" w:pos="3512"/>
              </w:tabs>
              <w:spacing w:after="0"/>
              <w:rPr>
                <w:rFonts w:asciiTheme="minorHAnsi" w:eastAsia="Times New Roman" w:hAnsiTheme="minorHAnsi" w:cstheme="minorHAnsi"/>
                <w:b/>
              </w:rPr>
            </w:pPr>
            <w:r w:rsidRPr="00C40323">
              <w:rPr>
                <w:rFonts w:asciiTheme="minorHAnsi" w:eastAsia="Times New Roman" w:hAnsiTheme="minorHAnsi" w:cstheme="minorHAnsi"/>
                <w:b/>
              </w:rPr>
              <w:tab/>
            </w:r>
            <w:r w:rsidRPr="00C40323">
              <w:rPr>
                <w:rFonts w:asciiTheme="minorHAnsi" w:eastAsia="Times New Roman" w:hAnsiTheme="minorHAnsi" w:cstheme="minorHAnsi"/>
                <w:b/>
              </w:rPr>
              <w:tab/>
            </w:r>
            <w:r w:rsidR="004761D9" w:rsidRPr="00C40323">
              <w:rPr>
                <w:rFonts w:asciiTheme="minorHAnsi" w:eastAsia="Times New Roman" w:hAnsiTheme="minorHAnsi" w:cstheme="minorHAnsi"/>
                <w:b/>
              </w:rPr>
              <w:t>Variables</w:t>
            </w:r>
          </w:p>
        </w:tc>
      </w:tr>
      <w:tr w:rsidR="004761D9" w:rsidRPr="00C40323" w:rsidTr="00FB5687">
        <w:trPr>
          <w:trHeight w:val="423"/>
        </w:trPr>
        <w:tc>
          <w:tcPr>
            <w:tcW w:w="735" w:type="pct"/>
            <w:vMerge/>
            <w:tcBorders>
              <w:top w:val="nil"/>
              <w:bottom w:val="single" w:sz="4" w:space="0" w:color="auto"/>
            </w:tcBorders>
            <w:vAlign w:val="center"/>
            <w:hideMark/>
          </w:tcPr>
          <w:p w:rsidR="004761D9" w:rsidRPr="00C40323" w:rsidRDefault="004761D9" w:rsidP="00C40323">
            <w:pPr>
              <w:spacing w:after="0"/>
              <w:rPr>
                <w:rFonts w:asciiTheme="minorHAnsi" w:eastAsia="Calibri" w:hAnsiTheme="minorHAnsi" w:cstheme="minorHAnsi"/>
                <w:bCs/>
                <w:color w:val="000000"/>
                <w:kern w:val="24"/>
              </w:rPr>
            </w:pPr>
          </w:p>
        </w:tc>
        <w:tc>
          <w:tcPr>
            <w:tcW w:w="649" w:type="pct"/>
            <w:tcBorders>
              <w:top w:val="single" w:sz="4" w:space="0" w:color="auto"/>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IMY (L) </w:t>
            </w:r>
          </w:p>
        </w:tc>
        <w:tc>
          <w:tcPr>
            <w:tcW w:w="723" w:type="pct"/>
            <w:tcBorders>
              <w:top w:val="single" w:sz="4" w:space="0" w:color="auto"/>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MY( L) </w:t>
            </w:r>
          </w:p>
        </w:tc>
        <w:tc>
          <w:tcPr>
            <w:tcW w:w="659" w:type="pct"/>
            <w:tcBorders>
              <w:top w:val="single" w:sz="4" w:space="0" w:color="auto"/>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CH4(g) </w:t>
            </w:r>
          </w:p>
        </w:tc>
        <w:tc>
          <w:tcPr>
            <w:tcW w:w="679" w:type="pct"/>
            <w:tcBorders>
              <w:top w:val="single" w:sz="4" w:space="0" w:color="auto"/>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DMI(Kg) </w:t>
            </w:r>
          </w:p>
        </w:tc>
        <w:tc>
          <w:tcPr>
            <w:tcW w:w="831" w:type="pct"/>
            <w:tcBorders>
              <w:top w:val="single" w:sz="4" w:space="0" w:color="auto"/>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 MYE (kg/d) </w:t>
            </w:r>
          </w:p>
        </w:tc>
        <w:tc>
          <w:tcPr>
            <w:tcW w:w="724" w:type="pct"/>
            <w:tcBorders>
              <w:top w:val="single" w:sz="4" w:space="0" w:color="auto"/>
              <w:bottom w:val="single" w:sz="4" w:space="0" w:color="auto"/>
            </w:tcBorders>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FPCM (kg/d)</w:t>
            </w:r>
          </w:p>
        </w:tc>
      </w:tr>
      <w:tr w:rsidR="004761D9" w:rsidRPr="00C40323" w:rsidTr="00FB5687">
        <w:trPr>
          <w:trHeight w:val="236"/>
        </w:trPr>
        <w:tc>
          <w:tcPr>
            <w:tcW w:w="735"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1</w:t>
            </w:r>
          </w:p>
        </w:tc>
        <w:tc>
          <w:tcPr>
            <w:tcW w:w="649"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6.12</w:t>
            </w:r>
          </w:p>
        </w:tc>
        <w:tc>
          <w:tcPr>
            <w:tcW w:w="723"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9.328</w:t>
            </w:r>
            <w:r w:rsidRPr="00C40323">
              <w:rPr>
                <w:rFonts w:asciiTheme="minorHAnsi" w:eastAsia="Calibri" w:hAnsiTheme="minorHAnsi" w:cstheme="minorHAnsi"/>
                <w:bCs/>
                <w:color w:val="000000"/>
                <w:kern w:val="24"/>
                <w:position w:val="8"/>
                <w:vertAlign w:val="superscript"/>
              </w:rPr>
              <w:t xml:space="preserve">b </w:t>
            </w:r>
          </w:p>
        </w:tc>
        <w:tc>
          <w:tcPr>
            <w:tcW w:w="659" w:type="pct"/>
            <w:tcBorders>
              <w:top w:val="single" w:sz="4" w:space="0" w:color="auto"/>
            </w:tcBorders>
            <w:shd w:val="clear" w:color="auto" w:fill="auto"/>
            <w:tcMar>
              <w:top w:w="15" w:type="dxa"/>
              <w:left w:w="15" w:type="dxa"/>
              <w:bottom w:w="0" w:type="dxa"/>
              <w:right w:w="15" w:type="dxa"/>
            </w:tcMar>
            <w:vAlign w:val="bottom"/>
            <w:hideMark/>
          </w:tcPr>
          <w:p w:rsidR="004761D9" w:rsidRPr="00C40323" w:rsidRDefault="004761D9" w:rsidP="00C40323">
            <w:pPr>
              <w:spacing w:after="0"/>
              <w:textAlignment w:val="bottom"/>
              <w:rPr>
                <w:rFonts w:asciiTheme="minorHAnsi" w:eastAsia="Times New Roman" w:hAnsiTheme="minorHAnsi" w:cstheme="minorHAnsi"/>
                <w:color w:val="000000" w:themeColor="text1"/>
              </w:rPr>
            </w:pPr>
            <w:r w:rsidRPr="00C40323">
              <w:rPr>
                <w:rFonts w:asciiTheme="minorHAnsi" w:eastAsia="Times New Roman" w:hAnsiTheme="minorHAnsi" w:cstheme="minorHAnsi"/>
                <w:bCs/>
                <w:color w:val="000000" w:themeColor="text1"/>
                <w:kern w:val="24"/>
              </w:rPr>
              <w:t>415.216</w:t>
            </w:r>
          </w:p>
        </w:tc>
        <w:tc>
          <w:tcPr>
            <w:tcW w:w="679"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ind w:left="43"/>
              <w:rPr>
                <w:rFonts w:asciiTheme="minorHAnsi" w:eastAsia="Times New Roman" w:hAnsiTheme="minorHAnsi" w:cstheme="minorHAnsi"/>
              </w:rPr>
            </w:pPr>
            <w:r w:rsidRPr="00C40323">
              <w:rPr>
                <w:rFonts w:asciiTheme="minorHAnsi" w:eastAsia="Calibri" w:hAnsiTheme="minorHAnsi" w:cstheme="minorHAnsi"/>
                <w:bCs/>
                <w:color w:val="000000"/>
                <w:kern w:val="24"/>
              </w:rPr>
              <w:t>21.896</w:t>
            </w:r>
          </w:p>
        </w:tc>
        <w:tc>
          <w:tcPr>
            <w:tcW w:w="831"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ind w:left="58"/>
              <w:rPr>
                <w:rFonts w:asciiTheme="minorHAnsi" w:eastAsia="Times New Roman" w:hAnsiTheme="minorHAnsi" w:cstheme="minorHAnsi"/>
              </w:rPr>
            </w:pPr>
            <w:r w:rsidRPr="00C40323">
              <w:rPr>
                <w:rFonts w:asciiTheme="minorHAnsi" w:eastAsia="Calibri" w:hAnsiTheme="minorHAnsi" w:cstheme="minorHAnsi"/>
                <w:bCs/>
                <w:color w:val="000000"/>
                <w:kern w:val="24"/>
              </w:rPr>
              <w:t>0.433</w:t>
            </w:r>
            <w:r w:rsidRPr="00C40323">
              <w:rPr>
                <w:rFonts w:asciiTheme="minorHAnsi" w:eastAsia="Calibri" w:hAnsiTheme="minorHAnsi" w:cstheme="minorHAnsi"/>
                <w:bCs/>
                <w:color w:val="000000"/>
                <w:kern w:val="24"/>
                <w:position w:val="8"/>
                <w:vertAlign w:val="superscript"/>
              </w:rPr>
              <w:t>b</w:t>
            </w:r>
          </w:p>
        </w:tc>
        <w:tc>
          <w:tcPr>
            <w:tcW w:w="724" w:type="pct"/>
            <w:tcBorders>
              <w:top w:val="single" w:sz="4" w:space="0" w:color="auto"/>
            </w:tcBorders>
            <w:vAlign w:val="bottom"/>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10.012</w:t>
            </w:r>
            <w:r w:rsidRPr="00C40323">
              <w:rPr>
                <w:rFonts w:asciiTheme="minorHAnsi" w:eastAsia="Calibri" w:hAnsiTheme="minorHAnsi" w:cstheme="minorHAnsi"/>
                <w:bCs/>
                <w:color w:val="000000"/>
                <w:kern w:val="24"/>
                <w:position w:val="8"/>
                <w:vertAlign w:val="superscript"/>
              </w:rPr>
              <w:t>b</w:t>
            </w:r>
          </w:p>
        </w:tc>
      </w:tr>
      <w:tr w:rsidR="004761D9" w:rsidRPr="00C40323" w:rsidTr="00FB5687">
        <w:trPr>
          <w:trHeight w:val="417"/>
        </w:trPr>
        <w:tc>
          <w:tcPr>
            <w:tcW w:w="735" w:type="pct"/>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2</w:t>
            </w:r>
          </w:p>
        </w:tc>
        <w:tc>
          <w:tcPr>
            <w:tcW w:w="649" w:type="pct"/>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6.04</w:t>
            </w:r>
          </w:p>
        </w:tc>
        <w:tc>
          <w:tcPr>
            <w:tcW w:w="723" w:type="pct"/>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9.187</w:t>
            </w:r>
            <w:r w:rsidRPr="00C40323">
              <w:rPr>
                <w:rFonts w:asciiTheme="minorHAnsi" w:eastAsia="Calibri" w:hAnsiTheme="minorHAnsi" w:cstheme="minorHAnsi"/>
                <w:bCs/>
                <w:color w:val="000000"/>
                <w:kern w:val="24"/>
                <w:position w:val="8"/>
                <w:vertAlign w:val="superscript"/>
              </w:rPr>
              <w:t>c</w:t>
            </w:r>
          </w:p>
        </w:tc>
        <w:tc>
          <w:tcPr>
            <w:tcW w:w="659" w:type="pct"/>
            <w:shd w:val="clear" w:color="auto" w:fill="auto"/>
            <w:tcMar>
              <w:top w:w="15" w:type="dxa"/>
              <w:left w:w="15" w:type="dxa"/>
              <w:bottom w:w="0" w:type="dxa"/>
              <w:right w:w="15" w:type="dxa"/>
            </w:tcMar>
            <w:vAlign w:val="bottom"/>
            <w:hideMark/>
          </w:tcPr>
          <w:p w:rsidR="004761D9" w:rsidRPr="00C40323" w:rsidRDefault="004761D9" w:rsidP="00C40323">
            <w:pPr>
              <w:spacing w:after="0"/>
              <w:textAlignment w:val="bottom"/>
              <w:rPr>
                <w:rFonts w:asciiTheme="minorHAnsi" w:eastAsia="Times New Roman" w:hAnsiTheme="minorHAnsi" w:cstheme="minorHAnsi"/>
                <w:color w:val="000000" w:themeColor="text1"/>
              </w:rPr>
            </w:pPr>
            <w:r w:rsidRPr="00C40323">
              <w:rPr>
                <w:rFonts w:asciiTheme="minorHAnsi" w:eastAsia="Times New Roman" w:hAnsiTheme="minorHAnsi" w:cstheme="minorHAnsi"/>
                <w:bCs/>
                <w:color w:val="000000" w:themeColor="text1"/>
                <w:kern w:val="24"/>
              </w:rPr>
              <w:t>414.592</w:t>
            </w:r>
          </w:p>
        </w:tc>
        <w:tc>
          <w:tcPr>
            <w:tcW w:w="679" w:type="pct"/>
            <w:shd w:val="clear" w:color="auto" w:fill="auto"/>
            <w:tcMar>
              <w:top w:w="15" w:type="dxa"/>
              <w:left w:w="96" w:type="dxa"/>
              <w:bottom w:w="0" w:type="dxa"/>
              <w:right w:w="96" w:type="dxa"/>
            </w:tcMar>
            <w:hideMark/>
          </w:tcPr>
          <w:p w:rsidR="004761D9" w:rsidRPr="00C40323" w:rsidRDefault="004761D9" w:rsidP="00C40323">
            <w:pPr>
              <w:spacing w:after="0"/>
              <w:ind w:left="43"/>
              <w:rPr>
                <w:rFonts w:asciiTheme="minorHAnsi" w:eastAsia="Times New Roman" w:hAnsiTheme="minorHAnsi" w:cstheme="minorHAnsi"/>
              </w:rPr>
            </w:pPr>
            <w:r w:rsidRPr="00C40323">
              <w:rPr>
                <w:rFonts w:asciiTheme="minorHAnsi" w:eastAsia="Calibri" w:hAnsiTheme="minorHAnsi" w:cstheme="minorHAnsi"/>
                <w:bCs/>
                <w:color w:val="000000"/>
                <w:kern w:val="24"/>
              </w:rPr>
              <w:t>21.849</w:t>
            </w:r>
          </w:p>
        </w:tc>
        <w:tc>
          <w:tcPr>
            <w:tcW w:w="831" w:type="pct"/>
            <w:shd w:val="clear" w:color="auto" w:fill="auto"/>
            <w:tcMar>
              <w:top w:w="15" w:type="dxa"/>
              <w:left w:w="96" w:type="dxa"/>
              <w:bottom w:w="0" w:type="dxa"/>
              <w:right w:w="96" w:type="dxa"/>
            </w:tcMar>
            <w:hideMark/>
          </w:tcPr>
          <w:p w:rsidR="004761D9" w:rsidRPr="00C40323" w:rsidRDefault="004761D9" w:rsidP="00C40323">
            <w:pPr>
              <w:spacing w:after="0"/>
              <w:ind w:left="29"/>
              <w:rPr>
                <w:rFonts w:asciiTheme="minorHAnsi" w:eastAsia="Times New Roman" w:hAnsiTheme="minorHAnsi" w:cstheme="minorHAnsi"/>
              </w:rPr>
            </w:pPr>
            <w:r w:rsidRPr="00C40323">
              <w:rPr>
                <w:rFonts w:asciiTheme="minorHAnsi" w:eastAsia="Calibri" w:hAnsiTheme="minorHAnsi" w:cstheme="minorHAnsi"/>
                <w:bCs/>
                <w:color w:val="000000"/>
                <w:kern w:val="24"/>
              </w:rPr>
              <w:t>0.416</w:t>
            </w:r>
            <w:r w:rsidRPr="00C40323">
              <w:rPr>
                <w:rFonts w:asciiTheme="minorHAnsi" w:eastAsia="Calibri" w:hAnsiTheme="minorHAnsi" w:cstheme="minorHAnsi"/>
                <w:bCs/>
                <w:color w:val="000000"/>
                <w:kern w:val="24"/>
                <w:position w:val="8"/>
                <w:vertAlign w:val="superscript"/>
              </w:rPr>
              <w:t xml:space="preserve">c </w:t>
            </w:r>
          </w:p>
        </w:tc>
        <w:tc>
          <w:tcPr>
            <w:tcW w:w="724" w:type="pct"/>
            <w:vAlign w:val="bottom"/>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9.383</w:t>
            </w:r>
            <w:r w:rsidRPr="00C40323">
              <w:rPr>
                <w:rFonts w:asciiTheme="minorHAnsi" w:eastAsia="Calibri" w:hAnsiTheme="minorHAnsi" w:cstheme="minorHAnsi"/>
                <w:bCs/>
                <w:color w:val="000000"/>
                <w:kern w:val="24"/>
                <w:position w:val="8"/>
                <w:vertAlign w:val="superscript"/>
              </w:rPr>
              <w:t>d</w:t>
            </w:r>
          </w:p>
        </w:tc>
      </w:tr>
      <w:tr w:rsidR="004761D9" w:rsidRPr="00C40323" w:rsidTr="00FB5687">
        <w:trPr>
          <w:trHeight w:val="417"/>
        </w:trPr>
        <w:tc>
          <w:tcPr>
            <w:tcW w:w="735" w:type="pct"/>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3</w:t>
            </w:r>
          </w:p>
        </w:tc>
        <w:tc>
          <w:tcPr>
            <w:tcW w:w="649" w:type="pct"/>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6.11</w:t>
            </w:r>
          </w:p>
        </w:tc>
        <w:tc>
          <w:tcPr>
            <w:tcW w:w="723" w:type="pct"/>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9.149</w:t>
            </w:r>
            <w:r w:rsidRPr="00C40323">
              <w:rPr>
                <w:rFonts w:asciiTheme="minorHAnsi" w:eastAsia="Calibri" w:hAnsiTheme="minorHAnsi" w:cstheme="minorHAnsi"/>
                <w:bCs/>
                <w:color w:val="000000"/>
                <w:kern w:val="24"/>
                <w:position w:val="8"/>
                <w:vertAlign w:val="superscript"/>
              </w:rPr>
              <w:t>c</w:t>
            </w:r>
          </w:p>
        </w:tc>
        <w:tc>
          <w:tcPr>
            <w:tcW w:w="659" w:type="pct"/>
            <w:shd w:val="clear" w:color="auto" w:fill="auto"/>
            <w:tcMar>
              <w:top w:w="15" w:type="dxa"/>
              <w:left w:w="15" w:type="dxa"/>
              <w:bottom w:w="0" w:type="dxa"/>
              <w:right w:w="15" w:type="dxa"/>
            </w:tcMar>
            <w:vAlign w:val="bottom"/>
            <w:hideMark/>
          </w:tcPr>
          <w:p w:rsidR="004761D9" w:rsidRPr="00C40323" w:rsidRDefault="004761D9" w:rsidP="00C40323">
            <w:pPr>
              <w:spacing w:after="0"/>
              <w:textAlignment w:val="bottom"/>
              <w:rPr>
                <w:rFonts w:asciiTheme="minorHAnsi" w:eastAsia="Times New Roman" w:hAnsiTheme="minorHAnsi" w:cstheme="minorHAnsi"/>
                <w:color w:val="000000" w:themeColor="text1"/>
              </w:rPr>
            </w:pPr>
            <w:r w:rsidRPr="00C40323">
              <w:rPr>
                <w:rFonts w:asciiTheme="minorHAnsi" w:eastAsia="Times New Roman" w:hAnsiTheme="minorHAnsi" w:cstheme="minorHAnsi"/>
                <w:bCs/>
                <w:color w:val="000000" w:themeColor="text1"/>
                <w:kern w:val="24"/>
              </w:rPr>
              <w:t>417.823</w:t>
            </w:r>
          </w:p>
        </w:tc>
        <w:tc>
          <w:tcPr>
            <w:tcW w:w="679" w:type="pct"/>
            <w:shd w:val="clear" w:color="auto" w:fill="auto"/>
            <w:tcMar>
              <w:top w:w="15" w:type="dxa"/>
              <w:left w:w="96" w:type="dxa"/>
              <w:bottom w:w="0" w:type="dxa"/>
              <w:right w:w="96" w:type="dxa"/>
            </w:tcMar>
            <w:hideMark/>
          </w:tcPr>
          <w:p w:rsidR="004761D9" w:rsidRPr="00C40323" w:rsidRDefault="004761D9" w:rsidP="00C40323">
            <w:pPr>
              <w:spacing w:after="0"/>
              <w:ind w:left="43"/>
              <w:rPr>
                <w:rFonts w:asciiTheme="minorHAnsi" w:eastAsia="Times New Roman" w:hAnsiTheme="minorHAnsi" w:cstheme="minorHAnsi"/>
              </w:rPr>
            </w:pPr>
            <w:r w:rsidRPr="00C40323">
              <w:rPr>
                <w:rFonts w:asciiTheme="minorHAnsi" w:eastAsia="Calibri" w:hAnsiTheme="minorHAnsi" w:cstheme="minorHAnsi"/>
                <w:bCs/>
                <w:color w:val="000000"/>
                <w:kern w:val="24"/>
              </w:rPr>
              <w:t>22.092</w:t>
            </w:r>
          </w:p>
        </w:tc>
        <w:tc>
          <w:tcPr>
            <w:tcW w:w="831" w:type="pct"/>
            <w:shd w:val="clear" w:color="auto" w:fill="auto"/>
            <w:tcMar>
              <w:top w:w="15" w:type="dxa"/>
              <w:left w:w="96" w:type="dxa"/>
              <w:bottom w:w="0" w:type="dxa"/>
              <w:right w:w="96" w:type="dxa"/>
            </w:tcMar>
            <w:hideMark/>
          </w:tcPr>
          <w:p w:rsidR="004761D9" w:rsidRPr="00C40323" w:rsidRDefault="004761D9" w:rsidP="00C40323">
            <w:pPr>
              <w:spacing w:after="0"/>
              <w:ind w:left="58"/>
              <w:rPr>
                <w:rFonts w:asciiTheme="minorHAnsi" w:eastAsia="Times New Roman" w:hAnsiTheme="minorHAnsi" w:cstheme="minorHAnsi"/>
              </w:rPr>
            </w:pPr>
            <w:r w:rsidRPr="00C40323">
              <w:rPr>
                <w:rFonts w:asciiTheme="minorHAnsi" w:eastAsia="Calibri" w:hAnsiTheme="minorHAnsi" w:cstheme="minorHAnsi"/>
                <w:bCs/>
                <w:color w:val="000000"/>
                <w:kern w:val="24"/>
              </w:rPr>
              <w:t>0.412</w:t>
            </w:r>
            <w:r w:rsidRPr="00C40323">
              <w:rPr>
                <w:rFonts w:asciiTheme="minorHAnsi" w:eastAsia="Calibri" w:hAnsiTheme="minorHAnsi" w:cstheme="minorHAnsi"/>
                <w:bCs/>
                <w:color w:val="000000"/>
                <w:kern w:val="24"/>
                <w:position w:val="8"/>
                <w:vertAlign w:val="superscript"/>
              </w:rPr>
              <w:t>d</w:t>
            </w:r>
          </w:p>
        </w:tc>
        <w:tc>
          <w:tcPr>
            <w:tcW w:w="724" w:type="pct"/>
            <w:vAlign w:val="bottom"/>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9.945</w:t>
            </w:r>
            <w:r w:rsidRPr="00C40323">
              <w:rPr>
                <w:rFonts w:asciiTheme="minorHAnsi" w:eastAsia="Calibri" w:hAnsiTheme="minorHAnsi" w:cstheme="minorHAnsi"/>
                <w:bCs/>
                <w:color w:val="000000"/>
                <w:kern w:val="24"/>
                <w:position w:val="8"/>
                <w:vertAlign w:val="superscript"/>
              </w:rPr>
              <w:t>c</w:t>
            </w:r>
          </w:p>
        </w:tc>
      </w:tr>
      <w:tr w:rsidR="004761D9" w:rsidRPr="00C40323" w:rsidTr="00FB5687">
        <w:trPr>
          <w:trHeight w:val="417"/>
        </w:trPr>
        <w:tc>
          <w:tcPr>
            <w:tcW w:w="735" w:type="pct"/>
            <w:tcBorders>
              <w:bottom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4</w:t>
            </w:r>
          </w:p>
        </w:tc>
        <w:tc>
          <w:tcPr>
            <w:tcW w:w="649" w:type="pct"/>
            <w:tcBorders>
              <w:bottom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6.08</w:t>
            </w:r>
          </w:p>
        </w:tc>
        <w:tc>
          <w:tcPr>
            <w:tcW w:w="723" w:type="pct"/>
            <w:tcBorders>
              <w:bottom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9.57</w:t>
            </w:r>
            <w:r w:rsidRPr="00C40323">
              <w:rPr>
                <w:rFonts w:asciiTheme="minorHAnsi" w:eastAsia="Calibri" w:hAnsiTheme="minorHAnsi" w:cstheme="minorHAnsi"/>
                <w:bCs/>
                <w:color w:val="000000" w:themeColor="text1"/>
                <w:kern w:val="24"/>
                <w:position w:val="8"/>
                <w:vertAlign w:val="superscript"/>
              </w:rPr>
              <w:t>a</w:t>
            </w:r>
          </w:p>
        </w:tc>
        <w:tc>
          <w:tcPr>
            <w:tcW w:w="659" w:type="pct"/>
            <w:tcBorders>
              <w:bottom w:val="nil"/>
            </w:tcBorders>
            <w:shd w:val="clear" w:color="auto" w:fill="auto"/>
            <w:tcMar>
              <w:top w:w="15" w:type="dxa"/>
              <w:left w:w="15" w:type="dxa"/>
              <w:bottom w:w="0" w:type="dxa"/>
              <w:right w:w="15" w:type="dxa"/>
            </w:tcMar>
            <w:vAlign w:val="bottom"/>
            <w:hideMark/>
          </w:tcPr>
          <w:p w:rsidR="004761D9" w:rsidRPr="00C40323" w:rsidRDefault="004761D9" w:rsidP="00C40323">
            <w:pPr>
              <w:spacing w:after="0"/>
              <w:textAlignment w:val="bottom"/>
              <w:rPr>
                <w:rFonts w:asciiTheme="minorHAnsi" w:eastAsia="Times New Roman" w:hAnsiTheme="minorHAnsi" w:cstheme="minorHAnsi"/>
                <w:color w:val="000000" w:themeColor="text1"/>
              </w:rPr>
            </w:pPr>
            <w:r w:rsidRPr="00C40323">
              <w:rPr>
                <w:rFonts w:asciiTheme="minorHAnsi" w:eastAsia="Times New Roman" w:hAnsiTheme="minorHAnsi" w:cstheme="minorHAnsi"/>
                <w:bCs/>
                <w:color w:val="000000" w:themeColor="text1"/>
                <w:kern w:val="24"/>
              </w:rPr>
              <w:t>413.195</w:t>
            </w:r>
          </w:p>
        </w:tc>
        <w:tc>
          <w:tcPr>
            <w:tcW w:w="679" w:type="pct"/>
            <w:tcBorders>
              <w:bottom w:val="nil"/>
            </w:tcBorders>
            <w:shd w:val="clear" w:color="auto" w:fill="auto"/>
            <w:tcMar>
              <w:top w:w="15" w:type="dxa"/>
              <w:left w:w="96" w:type="dxa"/>
              <w:bottom w:w="0" w:type="dxa"/>
              <w:right w:w="96" w:type="dxa"/>
            </w:tcMar>
            <w:hideMark/>
          </w:tcPr>
          <w:p w:rsidR="004761D9" w:rsidRPr="00C40323" w:rsidRDefault="004761D9" w:rsidP="00C40323">
            <w:pPr>
              <w:spacing w:after="0"/>
              <w:ind w:left="43"/>
              <w:rPr>
                <w:rFonts w:asciiTheme="minorHAnsi" w:eastAsia="Times New Roman" w:hAnsiTheme="minorHAnsi" w:cstheme="minorHAnsi"/>
              </w:rPr>
            </w:pPr>
            <w:r w:rsidRPr="00C40323">
              <w:rPr>
                <w:rFonts w:asciiTheme="minorHAnsi" w:eastAsia="Calibri" w:hAnsiTheme="minorHAnsi" w:cstheme="minorHAnsi"/>
                <w:bCs/>
                <w:color w:val="000000"/>
                <w:kern w:val="24"/>
              </w:rPr>
              <w:t>21.744</w:t>
            </w:r>
          </w:p>
        </w:tc>
        <w:tc>
          <w:tcPr>
            <w:tcW w:w="831" w:type="pct"/>
            <w:tcBorders>
              <w:bottom w:val="nil"/>
            </w:tcBorders>
            <w:shd w:val="clear" w:color="auto" w:fill="auto"/>
            <w:tcMar>
              <w:top w:w="15" w:type="dxa"/>
              <w:left w:w="96" w:type="dxa"/>
              <w:bottom w:w="0" w:type="dxa"/>
              <w:right w:w="96" w:type="dxa"/>
            </w:tcMar>
            <w:hideMark/>
          </w:tcPr>
          <w:p w:rsidR="004761D9" w:rsidRPr="00C40323" w:rsidRDefault="004761D9" w:rsidP="00C40323">
            <w:pPr>
              <w:spacing w:after="0"/>
              <w:ind w:left="58"/>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0.444</w:t>
            </w:r>
            <w:r w:rsidRPr="00C40323">
              <w:rPr>
                <w:rFonts w:asciiTheme="minorHAnsi" w:eastAsia="Calibri" w:hAnsiTheme="minorHAnsi" w:cstheme="minorHAnsi"/>
                <w:bCs/>
                <w:color w:val="000000" w:themeColor="text1"/>
                <w:kern w:val="24"/>
                <w:position w:val="8"/>
                <w:vertAlign w:val="superscript"/>
              </w:rPr>
              <w:t xml:space="preserve">a </w:t>
            </w:r>
          </w:p>
        </w:tc>
        <w:tc>
          <w:tcPr>
            <w:tcW w:w="724" w:type="pct"/>
            <w:tcBorders>
              <w:bottom w:val="nil"/>
            </w:tcBorders>
            <w:vAlign w:val="bottom"/>
          </w:tcPr>
          <w:p w:rsidR="004761D9" w:rsidRPr="00C40323" w:rsidRDefault="004761D9"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10.619</w:t>
            </w:r>
            <w:r w:rsidRPr="00C40323">
              <w:rPr>
                <w:rFonts w:asciiTheme="minorHAnsi" w:eastAsia="Calibri" w:hAnsiTheme="minorHAnsi" w:cstheme="minorHAnsi"/>
                <w:bCs/>
                <w:color w:val="000000" w:themeColor="text1"/>
                <w:kern w:val="24"/>
                <w:position w:val="8"/>
                <w:vertAlign w:val="superscript"/>
              </w:rPr>
              <w:t>a</w:t>
            </w:r>
          </w:p>
        </w:tc>
      </w:tr>
      <w:tr w:rsidR="004761D9" w:rsidRPr="00C40323" w:rsidTr="00FB5687">
        <w:trPr>
          <w:trHeight w:val="417"/>
        </w:trPr>
        <w:tc>
          <w:tcPr>
            <w:tcW w:w="735"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5</w:t>
            </w:r>
          </w:p>
        </w:tc>
        <w:tc>
          <w:tcPr>
            <w:tcW w:w="649"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6.06</w:t>
            </w:r>
          </w:p>
        </w:tc>
        <w:tc>
          <w:tcPr>
            <w:tcW w:w="723"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9.33</w:t>
            </w:r>
            <w:r w:rsidRPr="00C40323">
              <w:rPr>
                <w:rFonts w:asciiTheme="minorHAnsi" w:eastAsia="Calibri" w:hAnsiTheme="minorHAnsi" w:cstheme="minorHAnsi"/>
                <w:bCs/>
                <w:color w:val="000000"/>
                <w:kern w:val="24"/>
                <w:position w:val="8"/>
                <w:vertAlign w:val="superscript"/>
              </w:rPr>
              <w:t>b</w:t>
            </w:r>
          </w:p>
        </w:tc>
        <w:tc>
          <w:tcPr>
            <w:tcW w:w="659" w:type="pct"/>
            <w:tcBorders>
              <w:top w:val="nil"/>
              <w:bottom w:val="single" w:sz="4" w:space="0" w:color="auto"/>
            </w:tcBorders>
            <w:shd w:val="clear" w:color="auto" w:fill="auto"/>
            <w:tcMar>
              <w:top w:w="15" w:type="dxa"/>
              <w:left w:w="15" w:type="dxa"/>
              <w:bottom w:w="0" w:type="dxa"/>
              <w:right w:w="15" w:type="dxa"/>
            </w:tcMar>
            <w:vAlign w:val="bottom"/>
            <w:hideMark/>
          </w:tcPr>
          <w:p w:rsidR="004761D9" w:rsidRPr="00C40323" w:rsidRDefault="004761D9" w:rsidP="00C40323">
            <w:pPr>
              <w:spacing w:after="0"/>
              <w:textAlignment w:val="bottom"/>
              <w:rPr>
                <w:rFonts w:asciiTheme="minorHAnsi" w:eastAsia="Times New Roman" w:hAnsiTheme="minorHAnsi" w:cstheme="minorHAnsi"/>
                <w:color w:val="000000" w:themeColor="text1"/>
              </w:rPr>
            </w:pPr>
            <w:r w:rsidRPr="00C40323">
              <w:rPr>
                <w:rFonts w:asciiTheme="minorHAnsi" w:eastAsia="Times New Roman" w:hAnsiTheme="minorHAnsi" w:cstheme="minorHAnsi"/>
                <w:bCs/>
                <w:color w:val="000000" w:themeColor="text1"/>
                <w:kern w:val="24"/>
              </w:rPr>
              <w:t>415.376</w:t>
            </w:r>
          </w:p>
        </w:tc>
        <w:tc>
          <w:tcPr>
            <w:tcW w:w="679"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ind w:left="43"/>
              <w:rPr>
                <w:rFonts w:asciiTheme="minorHAnsi" w:eastAsia="Times New Roman" w:hAnsiTheme="minorHAnsi" w:cstheme="minorHAnsi"/>
              </w:rPr>
            </w:pPr>
            <w:r w:rsidRPr="00C40323">
              <w:rPr>
                <w:rFonts w:asciiTheme="minorHAnsi" w:eastAsia="Calibri" w:hAnsiTheme="minorHAnsi" w:cstheme="minorHAnsi"/>
                <w:bCs/>
                <w:color w:val="000000"/>
                <w:kern w:val="24"/>
              </w:rPr>
              <w:t>21.908</w:t>
            </w:r>
          </w:p>
        </w:tc>
        <w:tc>
          <w:tcPr>
            <w:tcW w:w="831"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ind w:left="58"/>
              <w:rPr>
                <w:rFonts w:asciiTheme="minorHAnsi" w:eastAsia="Times New Roman" w:hAnsiTheme="minorHAnsi" w:cstheme="minorHAnsi"/>
              </w:rPr>
            </w:pPr>
            <w:r w:rsidRPr="00C40323">
              <w:rPr>
                <w:rFonts w:asciiTheme="minorHAnsi" w:eastAsia="Calibri" w:hAnsiTheme="minorHAnsi" w:cstheme="minorHAnsi"/>
                <w:bCs/>
                <w:color w:val="000000"/>
                <w:kern w:val="24"/>
              </w:rPr>
              <w:t>0.419</w:t>
            </w:r>
            <w:r w:rsidRPr="00C40323">
              <w:rPr>
                <w:rFonts w:asciiTheme="minorHAnsi" w:eastAsia="Calibri" w:hAnsiTheme="minorHAnsi" w:cstheme="minorHAnsi"/>
                <w:bCs/>
                <w:color w:val="000000"/>
                <w:kern w:val="24"/>
                <w:position w:val="8"/>
                <w:vertAlign w:val="superscript"/>
              </w:rPr>
              <w:t xml:space="preserve">c </w:t>
            </w:r>
          </w:p>
        </w:tc>
        <w:tc>
          <w:tcPr>
            <w:tcW w:w="724" w:type="pct"/>
            <w:tcBorders>
              <w:top w:val="nil"/>
              <w:bottom w:val="single" w:sz="4" w:space="0" w:color="auto"/>
            </w:tcBorders>
            <w:vAlign w:val="bottom"/>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10.142</w:t>
            </w:r>
            <w:r w:rsidRPr="00C40323">
              <w:rPr>
                <w:rFonts w:asciiTheme="minorHAnsi" w:eastAsia="Calibri" w:hAnsiTheme="minorHAnsi" w:cstheme="minorHAnsi"/>
                <w:bCs/>
                <w:color w:val="000000"/>
                <w:kern w:val="24"/>
                <w:position w:val="8"/>
                <w:vertAlign w:val="superscript"/>
              </w:rPr>
              <w:t>b</w:t>
            </w:r>
          </w:p>
        </w:tc>
      </w:tr>
      <w:tr w:rsidR="004761D9" w:rsidRPr="00C40323" w:rsidTr="00FB5687">
        <w:trPr>
          <w:trHeight w:val="417"/>
        </w:trPr>
        <w:tc>
          <w:tcPr>
            <w:tcW w:w="735"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 Mean </w:t>
            </w:r>
          </w:p>
        </w:tc>
        <w:tc>
          <w:tcPr>
            <w:tcW w:w="649"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6.082</w:t>
            </w:r>
          </w:p>
        </w:tc>
        <w:tc>
          <w:tcPr>
            <w:tcW w:w="723"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9.313</w:t>
            </w:r>
          </w:p>
        </w:tc>
        <w:tc>
          <w:tcPr>
            <w:tcW w:w="659"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 xml:space="preserve">415.24 </w:t>
            </w:r>
          </w:p>
        </w:tc>
        <w:tc>
          <w:tcPr>
            <w:tcW w:w="679"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21.898</w:t>
            </w:r>
          </w:p>
        </w:tc>
        <w:tc>
          <w:tcPr>
            <w:tcW w:w="831" w:type="pct"/>
            <w:tcBorders>
              <w:top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0.425</w:t>
            </w:r>
          </w:p>
        </w:tc>
        <w:tc>
          <w:tcPr>
            <w:tcW w:w="724" w:type="pct"/>
            <w:tcBorders>
              <w:top w:val="single" w:sz="4" w:space="0" w:color="auto"/>
            </w:tcBorders>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9.902</w:t>
            </w:r>
          </w:p>
        </w:tc>
      </w:tr>
      <w:tr w:rsidR="004761D9" w:rsidRPr="00C40323" w:rsidTr="00FB5687">
        <w:trPr>
          <w:trHeight w:val="417"/>
        </w:trPr>
        <w:tc>
          <w:tcPr>
            <w:tcW w:w="735"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CV</w:t>
            </w:r>
          </w:p>
        </w:tc>
        <w:tc>
          <w:tcPr>
            <w:tcW w:w="649"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6.53</w:t>
            </w:r>
          </w:p>
        </w:tc>
        <w:tc>
          <w:tcPr>
            <w:tcW w:w="723"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8.143     </w:t>
            </w:r>
          </w:p>
        </w:tc>
        <w:tc>
          <w:tcPr>
            <w:tcW w:w="659"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 xml:space="preserve">6.841      </w:t>
            </w:r>
          </w:p>
        </w:tc>
        <w:tc>
          <w:tcPr>
            <w:tcW w:w="679"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ind w:left="173"/>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6.84      </w:t>
            </w:r>
          </w:p>
        </w:tc>
        <w:tc>
          <w:tcPr>
            <w:tcW w:w="831"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ind w:left="23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11.5      </w:t>
            </w:r>
          </w:p>
        </w:tc>
        <w:tc>
          <w:tcPr>
            <w:tcW w:w="724" w:type="pct"/>
            <w:tcBorders>
              <w:top w:val="nil"/>
            </w:tcBorders>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8.67</w:t>
            </w:r>
          </w:p>
        </w:tc>
      </w:tr>
      <w:tr w:rsidR="004761D9" w:rsidRPr="00C40323" w:rsidTr="00FB5687">
        <w:trPr>
          <w:trHeight w:val="417"/>
        </w:trPr>
        <w:tc>
          <w:tcPr>
            <w:tcW w:w="735"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SEM</w:t>
            </w:r>
          </w:p>
        </w:tc>
        <w:tc>
          <w:tcPr>
            <w:tcW w:w="649"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0.113</w:t>
            </w:r>
          </w:p>
        </w:tc>
        <w:tc>
          <w:tcPr>
            <w:tcW w:w="723"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0.119  </w:t>
            </w:r>
          </w:p>
        </w:tc>
        <w:tc>
          <w:tcPr>
            <w:tcW w:w="659"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 xml:space="preserve">0.151  </w:t>
            </w:r>
          </w:p>
        </w:tc>
        <w:tc>
          <w:tcPr>
            <w:tcW w:w="679"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0.121   </w:t>
            </w:r>
          </w:p>
        </w:tc>
        <w:tc>
          <w:tcPr>
            <w:tcW w:w="831" w:type="pct"/>
            <w:tcBorders>
              <w:top w:val="nil"/>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0.0057</w:t>
            </w:r>
          </w:p>
        </w:tc>
        <w:tc>
          <w:tcPr>
            <w:tcW w:w="724" w:type="pct"/>
            <w:tcBorders>
              <w:top w:val="nil"/>
            </w:tcBorders>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0.069</w:t>
            </w:r>
          </w:p>
        </w:tc>
      </w:tr>
      <w:tr w:rsidR="004761D9" w:rsidRPr="00C40323" w:rsidTr="00FB5687">
        <w:trPr>
          <w:trHeight w:val="417"/>
        </w:trPr>
        <w:tc>
          <w:tcPr>
            <w:tcW w:w="735"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P-value</w:t>
            </w:r>
          </w:p>
        </w:tc>
        <w:tc>
          <w:tcPr>
            <w:tcW w:w="649"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0.071</w:t>
            </w:r>
          </w:p>
        </w:tc>
        <w:tc>
          <w:tcPr>
            <w:tcW w:w="723"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&lt;.0001</w:t>
            </w:r>
          </w:p>
        </w:tc>
        <w:tc>
          <w:tcPr>
            <w:tcW w:w="659"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0.0561</w:t>
            </w:r>
          </w:p>
        </w:tc>
        <w:tc>
          <w:tcPr>
            <w:tcW w:w="679"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0.0561</w:t>
            </w:r>
          </w:p>
        </w:tc>
        <w:tc>
          <w:tcPr>
            <w:tcW w:w="831" w:type="pct"/>
            <w:tcBorders>
              <w:top w:val="nil"/>
              <w:bottom w:val="single" w:sz="4" w:space="0" w:color="auto"/>
            </w:tcBorders>
            <w:shd w:val="clear" w:color="auto" w:fill="auto"/>
            <w:tcMar>
              <w:top w:w="15" w:type="dxa"/>
              <w:left w:w="96" w:type="dxa"/>
              <w:bottom w:w="0" w:type="dxa"/>
              <w:right w:w="96" w:type="dxa"/>
            </w:tcMar>
            <w:hideMark/>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&lt;.0001</w:t>
            </w:r>
          </w:p>
        </w:tc>
        <w:tc>
          <w:tcPr>
            <w:tcW w:w="724" w:type="pct"/>
            <w:tcBorders>
              <w:top w:val="nil"/>
              <w:bottom w:val="single" w:sz="4" w:space="0" w:color="auto"/>
            </w:tcBorders>
          </w:tcPr>
          <w:p w:rsidR="004761D9" w:rsidRPr="00C40323" w:rsidRDefault="004761D9"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&lt;.0001</w:t>
            </w:r>
          </w:p>
        </w:tc>
      </w:tr>
    </w:tbl>
    <w:p w:rsidR="00667574" w:rsidRPr="00C40323" w:rsidRDefault="00C909F5" w:rsidP="00C40323">
      <w:pPr>
        <w:spacing w:after="0" w:line="240" w:lineRule="auto"/>
        <w:rPr>
          <w:rFonts w:asciiTheme="minorHAnsi" w:hAnsiTheme="minorHAnsi" w:cstheme="minorHAnsi"/>
          <w:i/>
        </w:rPr>
      </w:pPr>
      <w:r w:rsidRPr="00C40323">
        <w:rPr>
          <w:rFonts w:asciiTheme="minorHAnsi" w:hAnsiTheme="minorHAnsi" w:cstheme="minorHAnsi"/>
          <w:i/>
        </w:rPr>
        <w:t xml:space="preserve">1=, </w:t>
      </w:r>
      <w:r w:rsidR="005076C9" w:rsidRPr="00C40323">
        <w:rPr>
          <w:rFonts w:asciiTheme="minorHAnsi" w:hAnsiTheme="minorHAnsi" w:cstheme="minorHAnsi"/>
          <w:i/>
        </w:rPr>
        <w:t xml:space="preserve">Formulated  feed </w:t>
      </w:r>
      <w:r w:rsidRPr="00C40323">
        <w:rPr>
          <w:rFonts w:asciiTheme="minorHAnsi" w:hAnsiTheme="minorHAnsi" w:cstheme="minorHAnsi"/>
          <w:i/>
        </w:rPr>
        <w:t xml:space="preserve">without sweet lupin + basal diet , 2=, </w:t>
      </w:r>
      <w:r w:rsidR="005076C9" w:rsidRPr="00C40323">
        <w:rPr>
          <w:rFonts w:asciiTheme="minorHAnsi" w:hAnsiTheme="minorHAnsi" w:cstheme="minorHAnsi"/>
          <w:i/>
        </w:rPr>
        <w:t xml:space="preserve">Formulated </w:t>
      </w:r>
      <w:r w:rsidRPr="00C40323">
        <w:rPr>
          <w:rFonts w:asciiTheme="minorHAnsi" w:hAnsiTheme="minorHAnsi" w:cstheme="minorHAnsi"/>
          <w:i/>
        </w:rPr>
        <w:t xml:space="preserve">feed with 25% sweet lupin +basal diet , 3= </w:t>
      </w:r>
      <w:r w:rsidR="005076C9" w:rsidRPr="00C40323">
        <w:rPr>
          <w:rFonts w:asciiTheme="minorHAnsi" w:hAnsiTheme="minorHAnsi" w:cstheme="minorHAnsi"/>
          <w:i/>
        </w:rPr>
        <w:t xml:space="preserve">Formulated </w:t>
      </w:r>
      <w:r w:rsidRPr="00C40323">
        <w:rPr>
          <w:rFonts w:asciiTheme="minorHAnsi" w:hAnsiTheme="minorHAnsi" w:cstheme="minorHAnsi"/>
          <w:i/>
        </w:rPr>
        <w:t xml:space="preserve">feed with 50% sweet lupin +basal diet,4= </w:t>
      </w:r>
      <w:r w:rsidR="005076C9" w:rsidRPr="00C40323">
        <w:rPr>
          <w:rFonts w:asciiTheme="minorHAnsi" w:hAnsiTheme="minorHAnsi" w:cstheme="minorHAnsi"/>
          <w:i/>
        </w:rPr>
        <w:t xml:space="preserve">Formulated </w:t>
      </w:r>
      <w:r w:rsidRPr="00C40323">
        <w:rPr>
          <w:rFonts w:asciiTheme="minorHAnsi" w:hAnsiTheme="minorHAnsi" w:cstheme="minorHAnsi"/>
          <w:i/>
        </w:rPr>
        <w:t xml:space="preserve">feed with 75% sweet lupin +basal diet ,5= </w:t>
      </w:r>
      <w:r w:rsidR="005076C9" w:rsidRPr="00C40323">
        <w:rPr>
          <w:rFonts w:asciiTheme="minorHAnsi" w:hAnsiTheme="minorHAnsi" w:cstheme="minorHAnsi"/>
          <w:i/>
        </w:rPr>
        <w:t xml:space="preserve">Formulated </w:t>
      </w:r>
      <w:r w:rsidRPr="00C40323">
        <w:rPr>
          <w:rFonts w:asciiTheme="minorHAnsi" w:hAnsiTheme="minorHAnsi" w:cstheme="minorHAnsi"/>
          <w:i/>
        </w:rPr>
        <w:t xml:space="preserve">feed with 100% sweet lupin +basal diet, CV= coefficient of variation, SEM= standard error of mean, IMY= initial milk </w:t>
      </w:r>
      <w:r w:rsidR="003E6AA5" w:rsidRPr="00C40323">
        <w:rPr>
          <w:rFonts w:asciiTheme="minorHAnsi" w:hAnsiTheme="minorHAnsi" w:cstheme="minorHAnsi"/>
          <w:i/>
        </w:rPr>
        <w:t>yield, MY</w:t>
      </w:r>
      <w:r w:rsidRPr="00C40323">
        <w:rPr>
          <w:rFonts w:asciiTheme="minorHAnsi" w:hAnsiTheme="minorHAnsi" w:cstheme="minorHAnsi"/>
          <w:i/>
        </w:rPr>
        <w:t xml:space="preserve">= milk yield, DMI, dry matter intake, MYE= milk yield efficiency, </w:t>
      </w:r>
      <w:r w:rsidRPr="00C40323">
        <w:rPr>
          <w:rFonts w:asciiTheme="minorHAnsi" w:eastAsia="Calibri" w:hAnsiTheme="minorHAnsi" w:cstheme="minorHAnsi"/>
          <w:bCs/>
          <w:i/>
          <w:color w:val="000000"/>
          <w:kern w:val="24"/>
        </w:rPr>
        <w:t>CH4</w:t>
      </w:r>
      <w:r w:rsidRPr="00C40323">
        <w:rPr>
          <w:rFonts w:asciiTheme="minorHAnsi" w:hAnsiTheme="minorHAnsi" w:cstheme="minorHAnsi"/>
          <w:i/>
        </w:rPr>
        <w:t xml:space="preserve"> = methane emission </w:t>
      </w:r>
      <w:r w:rsidR="00667574" w:rsidRPr="00C40323">
        <w:rPr>
          <w:rFonts w:asciiTheme="minorHAnsi" w:hAnsiTheme="minorHAnsi" w:cstheme="minorHAnsi"/>
          <w:i/>
        </w:rPr>
        <w:t>,FPCM= fat protein corrected milk.</w:t>
      </w:r>
    </w:p>
    <w:p w:rsidR="00255A03" w:rsidRPr="00C40323" w:rsidRDefault="00255A03" w:rsidP="00C40323">
      <w:pPr>
        <w:spacing w:after="0" w:line="240" w:lineRule="auto"/>
        <w:rPr>
          <w:rFonts w:asciiTheme="minorHAnsi" w:hAnsiTheme="minorHAnsi" w:cstheme="minorHAnsi"/>
          <w:i/>
        </w:rPr>
      </w:pPr>
    </w:p>
    <w:p w:rsidR="00255A03" w:rsidRPr="003E6AA5" w:rsidRDefault="00255A03" w:rsidP="00FE62EB">
      <w:pPr>
        <w:pStyle w:val="ListParagraph"/>
        <w:numPr>
          <w:ilvl w:val="1"/>
          <w:numId w:val="1"/>
        </w:numPr>
        <w:spacing w:before="240" w:after="0" w:line="240" w:lineRule="auto"/>
        <w:rPr>
          <w:rFonts w:asciiTheme="minorHAnsi" w:hAnsiTheme="minorHAnsi" w:cstheme="minorHAnsi"/>
          <w:b/>
        </w:rPr>
      </w:pPr>
      <w:r w:rsidRPr="003E6AA5">
        <w:rPr>
          <w:rFonts w:asciiTheme="minorHAnsi" w:hAnsiTheme="minorHAnsi" w:cstheme="minorHAnsi"/>
          <w:b/>
        </w:rPr>
        <w:t>Milk composition cross dairy cows feed on different levels of sweet lupin</w:t>
      </w:r>
    </w:p>
    <w:p w:rsidR="003E6AA5" w:rsidRPr="003E6AA5" w:rsidRDefault="003E6AA5" w:rsidP="00626C96">
      <w:pPr>
        <w:spacing w:before="100" w:beforeAutospacing="1" w:after="100" w:afterAutospacing="1" w:line="240" w:lineRule="auto"/>
        <w:ind w:firstLine="720"/>
        <w:rPr>
          <w:rFonts w:asciiTheme="minorHAnsi" w:eastAsia="Times New Roman" w:hAnsiTheme="minorHAnsi" w:cstheme="minorHAnsi"/>
        </w:rPr>
      </w:pPr>
      <w:r w:rsidRPr="003E6AA5">
        <w:rPr>
          <w:rFonts w:asciiTheme="minorHAnsi" w:eastAsia="Times New Roman" w:hAnsiTheme="minorHAnsi" w:cstheme="minorHAnsi"/>
        </w:rPr>
        <w:t>The overall mean milk composition (%) of crossbred dairy cows fed different levels of sweet lupin as a protein source is presented in Table 3. Except for fat content, other milk composition parameters—such as density, lactose, SNF (solids-not-fat), protein, and ash—showed no significant differences among the feeding treatments. However, fat content exhibited a significant difference (P &lt; 0.001) across the feeding treatment groups. The overall mean fat percentage in this study was 4.94%. This result is higher than the 4.28% fat con</w:t>
      </w:r>
      <w:r>
        <w:rPr>
          <w:rFonts w:asciiTheme="minorHAnsi" w:eastAsia="Times New Roman" w:hAnsiTheme="minorHAnsi" w:cstheme="minorHAnsi"/>
        </w:rPr>
        <w:t>tent reported by Teshome</w:t>
      </w:r>
      <w:r w:rsidRPr="003E6AA5">
        <w:rPr>
          <w:rFonts w:asciiTheme="minorHAnsi" w:eastAsia="Times New Roman" w:hAnsiTheme="minorHAnsi" w:cstheme="minorHAnsi"/>
        </w:rPr>
        <w:t xml:space="preserve"> et al. (2015) for milk samples collected from dairy cooperatives, milk collection centers, hotels, small shops, and small-scale milk producers. Conversely, the fat content in this study is lower than the 5.22% reporte</w:t>
      </w:r>
      <w:r>
        <w:rPr>
          <w:rFonts w:asciiTheme="minorHAnsi" w:eastAsia="Times New Roman" w:hAnsiTheme="minorHAnsi" w:cstheme="minorHAnsi"/>
        </w:rPr>
        <w:t xml:space="preserve">d by </w:t>
      </w:r>
      <w:r w:rsidRPr="003E6AA5">
        <w:rPr>
          <w:rFonts w:asciiTheme="minorHAnsi" w:eastAsia="Times New Roman" w:hAnsiTheme="minorHAnsi" w:cstheme="minorHAnsi"/>
        </w:rPr>
        <w:t>Dehninet et al. (2013) for milk samples collected from smallholder producers in Oromia and Amhara regions of Ethiopia. The higher average fat percentage in the current study could be attributed to the inclusion levels of sweet lupin as a protein source in the dairy feeding rations, as suggested by White et al. (2007). According to the Ethiopian Standard Agency (ESA, 2009), the minimum fat percentage for whole milk should not be less than 3.5%. Therefore, the average fat percentage in this study is above the recommended range and is comparable to that of local dairy breeds in Ethiopia.</w:t>
      </w:r>
    </w:p>
    <w:p w:rsidR="003E6AA5" w:rsidRPr="003E6AA5" w:rsidRDefault="003E6AA5" w:rsidP="00626C96">
      <w:pPr>
        <w:spacing w:before="100" w:beforeAutospacing="1" w:after="100" w:afterAutospacing="1" w:line="240" w:lineRule="auto"/>
        <w:ind w:firstLine="720"/>
        <w:rPr>
          <w:rFonts w:asciiTheme="minorHAnsi" w:eastAsia="Times New Roman" w:hAnsiTheme="minorHAnsi" w:cstheme="minorHAnsi"/>
        </w:rPr>
      </w:pPr>
      <w:r w:rsidRPr="003E6AA5">
        <w:rPr>
          <w:rFonts w:asciiTheme="minorHAnsi" w:eastAsia="Times New Roman" w:hAnsiTheme="minorHAnsi" w:cstheme="minorHAnsi"/>
        </w:rPr>
        <w:t xml:space="preserve">The average protein content obtained in this study was 2.747%. This result is lower than the protein content reported by several authors: 3.48% (AbdElrahman et al., 2009), 3.46±0.04% </w:t>
      </w:r>
      <w:r w:rsidRPr="003E6AA5">
        <w:rPr>
          <w:rFonts w:asciiTheme="minorHAnsi" w:eastAsia="Times New Roman" w:hAnsiTheme="minorHAnsi" w:cstheme="minorHAnsi"/>
        </w:rPr>
        <w:lastRenderedPageBreak/>
        <w:t>(Fikirneh et al., 2012), 3.31% (Alganesh et al., 2007), and 3.42% (Teklemichael, 2012) from milk samples collected from local cows, crossbred cows, local Horro cows, and dairy farms in Dire Dawa, respectively. This difference may be due to various factors such as the breed of the cow, the feeding levels (particularly the inclusion of sweet lupin), and the stage of lactation, which could have influenced the protein content of the milk samples in the current study. According to the Ethiopian Standard Agency (ESA, 2008), the minimum protein content for whole milk should be 3.20%. Therefore, the average protein content in this study is slightly below the recommended standard for the country.</w:t>
      </w:r>
    </w:p>
    <w:p w:rsidR="00764B83" w:rsidRPr="000905CB" w:rsidRDefault="00DF6712" w:rsidP="000905CB">
      <w:pPr>
        <w:spacing w:after="0"/>
        <w:jc w:val="center"/>
        <w:rPr>
          <w:rFonts w:asciiTheme="minorHAnsi" w:hAnsiTheme="minorHAnsi" w:cstheme="minorHAnsi"/>
        </w:rPr>
      </w:pPr>
      <w:r w:rsidRPr="000905CB">
        <w:rPr>
          <w:rFonts w:asciiTheme="minorHAnsi" w:hAnsiTheme="minorHAnsi" w:cstheme="minorHAnsi"/>
          <w:b/>
        </w:rPr>
        <w:t>Table 3</w:t>
      </w:r>
      <w:r w:rsidR="000905CB" w:rsidRPr="000905CB">
        <w:rPr>
          <w:rFonts w:asciiTheme="minorHAnsi" w:hAnsiTheme="minorHAnsi" w:cstheme="minorHAnsi"/>
        </w:rPr>
        <w:t xml:space="preserve"> </w:t>
      </w:r>
      <w:r w:rsidR="00764B83" w:rsidRPr="000905CB">
        <w:rPr>
          <w:rFonts w:asciiTheme="minorHAnsi" w:hAnsiTheme="minorHAnsi" w:cstheme="minorHAnsi"/>
        </w:rPr>
        <w:t>Milk composition of cross breed lactating dairy cows feed on different levels of sweet lupin as protein source</w:t>
      </w:r>
    </w:p>
    <w:tbl>
      <w:tblPr>
        <w:tblW w:w="4352" w:type="pct"/>
        <w:tblInd w:w="257" w:type="dxa"/>
        <w:tblLayout w:type="fixed"/>
        <w:tblCellMar>
          <w:left w:w="0" w:type="dxa"/>
          <w:right w:w="0" w:type="dxa"/>
        </w:tblCellMar>
        <w:tblLook w:val="04A0" w:firstRow="1" w:lastRow="0" w:firstColumn="1" w:lastColumn="0" w:noHBand="0" w:noVBand="1"/>
      </w:tblPr>
      <w:tblGrid>
        <w:gridCol w:w="1355"/>
        <w:gridCol w:w="1346"/>
        <w:gridCol w:w="1265"/>
        <w:gridCol w:w="1081"/>
        <w:gridCol w:w="982"/>
        <w:gridCol w:w="1086"/>
        <w:gridCol w:w="992"/>
        <w:gridCol w:w="174"/>
      </w:tblGrid>
      <w:tr w:rsidR="00204500" w:rsidRPr="00C40323" w:rsidTr="00667574">
        <w:trPr>
          <w:trHeight w:val="190"/>
        </w:trPr>
        <w:tc>
          <w:tcPr>
            <w:tcW w:w="818" w:type="pct"/>
            <w:vMerge w:val="restar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667574"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Treatments</w:t>
            </w:r>
          </w:p>
        </w:tc>
        <w:tc>
          <w:tcPr>
            <w:tcW w:w="4182" w:type="pct"/>
            <w:gridSpan w:val="7"/>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Variables</w:t>
            </w:r>
          </w:p>
        </w:tc>
      </w:tr>
      <w:tr w:rsidR="00667574" w:rsidRPr="00C40323" w:rsidTr="00667574">
        <w:trPr>
          <w:trHeight w:val="354"/>
        </w:trPr>
        <w:tc>
          <w:tcPr>
            <w:tcW w:w="818" w:type="pct"/>
            <w:vMerge/>
            <w:tcBorders>
              <w:top w:val="single" w:sz="8" w:space="0" w:color="000000"/>
              <w:left w:val="nil"/>
              <w:bottom w:val="single" w:sz="8" w:space="0" w:color="000000"/>
              <w:right w:val="nil"/>
            </w:tcBorders>
            <w:vAlign w:val="center"/>
            <w:hideMark/>
          </w:tcPr>
          <w:p w:rsidR="00204500" w:rsidRPr="00C40323" w:rsidRDefault="00204500" w:rsidP="00C40323">
            <w:pPr>
              <w:spacing w:after="0"/>
              <w:rPr>
                <w:rFonts w:asciiTheme="minorHAnsi" w:eastAsia="Times New Roman" w:hAnsiTheme="minorHAnsi" w:cstheme="minorHAnsi"/>
              </w:rPr>
            </w:pPr>
          </w:p>
        </w:tc>
        <w:tc>
          <w:tcPr>
            <w:tcW w:w="813" w:type="pc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Fat </w:t>
            </w:r>
          </w:p>
        </w:tc>
        <w:tc>
          <w:tcPr>
            <w:tcW w:w="764" w:type="pc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Density </w:t>
            </w:r>
          </w:p>
        </w:tc>
        <w:tc>
          <w:tcPr>
            <w:tcW w:w="653" w:type="pc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Lactose </w:t>
            </w:r>
          </w:p>
        </w:tc>
        <w:tc>
          <w:tcPr>
            <w:tcW w:w="593" w:type="pc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SNF</w:t>
            </w:r>
          </w:p>
        </w:tc>
        <w:tc>
          <w:tcPr>
            <w:tcW w:w="656" w:type="pc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Protein </w:t>
            </w:r>
          </w:p>
        </w:tc>
        <w:tc>
          <w:tcPr>
            <w:tcW w:w="599" w:type="pc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Ash</w:t>
            </w:r>
          </w:p>
        </w:tc>
        <w:tc>
          <w:tcPr>
            <w:tcW w:w="105" w:type="pct"/>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172"/>
        </w:trPr>
        <w:tc>
          <w:tcPr>
            <w:tcW w:w="818"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1</w:t>
            </w:r>
          </w:p>
        </w:tc>
        <w:tc>
          <w:tcPr>
            <w:tcW w:w="813"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4.941</w:t>
            </w:r>
            <w:r w:rsidRPr="00C40323">
              <w:rPr>
                <w:rFonts w:asciiTheme="minorHAnsi" w:eastAsia="Calibri" w:hAnsiTheme="minorHAnsi" w:cstheme="minorHAnsi"/>
                <w:bCs/>
                <w:color w:val="000000"/>
                <w:kern w:val="24"/>
                <w:position w:val="8"/>
                <w:vertAlign w:val="superscript"/>
              </w:rPr>
              <w:t>b</w:t>
            </w:r>
          </w:p>
        </w:tc>
        <w:tc>
          <w:tcPr>
            <w:tcW w:w="764"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24.815 </w:t>
            </w:r>
          </w:p>
        </w:tc>
        <w:tc>
          <w:tcPr>
            <w:tcW w:w="653"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4.102 </w:t>
            </w:r>
          </w:p>
        </w:tc>
        <w:tc>
          <w:tcPr>
            <w:tcW w:w="593"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7.454 </w:t>
            </w:r>
          </w:p>
        </w:tc>
        <w:tc>
          <w:tcPr>
            <w:tcW w:w="656"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2.720 </w:t>
            </w:r>
          </w:p>
        </w:tc>
        <w:tc>
          <w:tcPr>
            <w:tcW w:w="599"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0.600 </w:t>
            </w:r>
          </w:p>
        </w:tc>
        <w:tc>
          <w:tcPr>
            <w:tcW w:w="105" w:type="pct"/>
            <w:tcBorders>
              <w:top w:val="single" w:sz="8" w:space="0" w:color="000000"/>
              <w:left w:val="nil"/>
              <w:bottom w:val="nil"/>
              <w:right w:val="nil"/>
            </w:tcBorders>
            <w:shd w:val="clear" w:color="auto" w:fill="auto"/>
            <w:tcMar>
              <w:top w:w="15" w:type="dxa"/>
              <w:left w:w="77" w:type="dxa"/>
              <w:bottom w:w="0" w:type="dxa"/>
              <w:right w:w="77" w:type="dxa"/>
            </w:tcMar>
            <w:vAlign w:val="bottom"/>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300"/>
        </w:trPr>
        <w:tc>
          <w:tcPr>
            <w:tcW w:w="818"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2</w:t>
            </w:r>
          </w:p>
        </w:tc>
        <w:tc>
          <w:tcPr>
            <w:tcW w:w="81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4.474</w:t>
            </w:r>
            <w:r w:rsidRPr="00C40323">
              <w:rPr>
                <w:rFonts w:asciiTheme="minorHAnsi" w:eastAsia="Calibri" w:hAnsiTheme="minorHAnsi" w:cstheme="minorHAnsi"/>
                <w:bCs/>
                <w:color w:val="000000"/>
                <w:kern w:val="24"/>
                <w:position w:val="8"/>
                <w:vertAlign w:val="superscript"/>
              </w:rPr>
              <w:t>c</w:t>
            </w:r>
          </w:p>
        </w:tc>
        <w:tc>
          <w:tcPr>
            <w:tcW w:w="764"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25.261 </w:t>
            </w:r>
          </w:p>
        </w:tc>
        <w:tc>
          <w:tcPr>
            <w:tcW w:w="65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4.148 </w:t>
            </w:r>
          </w:p>
        </w:tc>
        <w:tc>
          <w:tcPr>
            <w:tcW w:w="59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7.545 </w:t>
            </w:r>
          </w:p>
        </w:tc>
        <w:tc>
          <w:tcPr>
            <w:tcW w:w="656"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2.755 </w:t>
            </w:r>
          </w:p>
        </w:tc>
        <w:tc>
          <w:tcPr>
            <w:tcW w:w="599"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0.610 </w:t>
            </w:r>
          </w:p>
        </w:tc>
        <w:tc>
          <w:tcPr>
            <w:tcW w:w="105" w:type="pct"/>
            <w:tcBorders>
              <w:top w:val="nil"/>
              <w:left w:val="nil"/>
              <w:bottom w:val="nil"/>
              <w:right w:val="nil"/>
            </w:tcBorders>
            <w:shd w:val="clear" w:color="auto" w:fill="auto"/>
            <w:tcMar>
              <w:top w:w="15" w:type="dxa"/>
              <w:left w:w="77" w:type="dxa"/>
              <w:bottom w:w="0" w:type="dxa"/>
              <w:right w:w="77" w:type="dxa"/>
            </w:tcMar>
            <w:vAlign w:val="bottom"/>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373"/>
        </w:trPr>
        <w:tc>
          <w:tcPr>
            <w:tcW w:w="818"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3</w:t>
            </w:r>
          </w:p>
        </w:tc>
        <w:tc>
          <w:tcPr>
            <w:tcW w:w="81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5.0417</w:t>
            </w:r>
            <w:r w:rsidRPr="00C40323">
              <w:rPr>
                <w:rFonts w:asciiTheme="minorHAnsi" w:eastAsia="Calibri" w:hAnsiTheme="minorHAnsi" w:cstheme="minorHAnsi"/>
                <w:bCs/>
                <w:color w:val="000000" w:themeColor="text1"/>
                <w:kern w:val="24"/>
                <w:position w:val="8"/>
                <w:vertAlign w:val="superscript"/>
              </w:rPr>
              <w:t>a</w:t>
            </w:r>
          </w:p>
        </w:tc>
        <w:tc>
          <w:tcPr>
            <w:tcW w:w="764"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25.495 </w:t>
            </w:r>
          </w:p>
        </w:tc>
        <w:tc>
          <w:tcPr>
            <w:tcW w:w="65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4.154 </w:t>
            </w:r>
          </w:p>
        </w:tc>
        <w:tc>
          <w:tcPr>
            <w:tcW w:w="59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7.536 </w:t>
            </w:r>
          </w:p>
        </w:tc>
        <w:tc>
          <w:tcPr>
            <w:tcW w:w="656"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2.753 </w:t>
            </w:r>
          </w:p>
        </w:tc>
        <w:tc>
          <w:tcPr>
            <w:tcW w:w="599"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0.744 </w:t>
            </w:r>
          </w:p>
        </w:tc>
        <w:tc>
          <w:tcPr>
            <w:tcW w:w="105" w:type="pct"/>
            <w:tcBorders>
              <w:top w:val="nil"/>
              <w:left w:val="nil"/>
              <w:bottom w:val="nil"/>
              <w:right w:val="nil"/>
            </w:tcBorders>
            <w:shd w:val="clear" w:color="auto" w:fill="auto"/>
            <w:tcMar>
              <w:top w:w="15" w:type="dxa"/>
              <w:left w:w="77" w:type="dxa"/>
              <w:bottom w:w="0" w:type="dxa"/>
              <w:right w:w="77" w:type="dxa"/>
            </w:tcMar>
            <w:vAlign w:val="bottom"/>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354"/>
        </w:trPr>
        <w:tc>
          <w:tcPr>
            <w:tcW w:w="818"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4</w:t>
            </w:r>
          </w:p>
        </w:tc>
        <w:tc>
          <w:tcPr>
            <w:tcW w:w="81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5.239</w:t>
            </w:r>
            <w:r w:rsidRPr="00C40323">
              <w:rPr>
                <w:rFonts w:asciiTheme="minorHAnsi" w:eastAsia="Calibri" w:hAnsiTheme="minorHAnsi" w:cstheme="minorHAnsi"/>
                <w:bCs/>
                <w:color w:val="000000" w:themeColor="text1"/>
                <w:kern w:val="24"/>
                <w:position w:val="8"/>
                <w:vertAlign w:val="superscript"/>
              </w:rPr>
              <w:t>a</w:t>
            </w:r>
          </w:p>
        </w:tc>
        <w:tc>
          <w:tcPr>
            <w:tcW w:w="764"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25.345 </w:t>
            </w:r>
          </w:p>
        </w:tc>
        <w:tc>
          <w:tcPr>
            <w:tcW w:w="65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4.168 </w:t>
            </w:r>
          </w:p>
        </w:tc>
        <w:tc>
          <w:tcPr>
            <w:tcW w:w="59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7.569 </w:t>
            </w:r>
          </w:p>
        </w:tc>
        <w:tc>
          <w:tcPr>
            <w:tcW w:w="656"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2.749 </w:t>
            </w:r>
          </w:p>
        </w:tc>
        <w:tc>
          <w:tcPr>
            <w:tcW w:w="599"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0.621 </w:t>
            </w:r>
          </w:p>
        </w:tc>
        <w:tc>
          <w:tcPr>
            <w:tcW w:w="105" w:type="pct"/>
            <w:tcBorders>
              <w:top w:val="nil"/>
              <w:left w:val="nil"/>
              <w:bottom w:val="nil"/>
              <w:right w:val="nil"/>
            </w:tcBorders>
            <w:shd w:val="clear" w:color="auto" w:fill="auto"/>
            <w:tcMar>
              <w:top w:w="15" w:type="dxa"/>
              <w:left w:w="77" w:type="dxa"/>
              <w:bottom w:w="0" w:type="dxa"/>
              <w:right w:w="77" w:type="dxa"/>
            </w:tcMar>
            <w:vAlign w:val="bottom"/>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246"/>
        </w:trPr>
        <w:tc>
          <w:tcPr>
            <w:tcW w:w="818"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5</w:t>
            </w:r>
          </w:p>
        </w:tc>
        <w:tc>
          <w:tcPr>
            <w:tcW w:w="813"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color w:val="000000" w:themeColor="text1"/>
              </w:rPr>
            </w:pPr>
            <w:r w:rsidRPr="00C40323">
              <w:rPr>
                <w:rFonts w:asciiTheme="minorHAnsi" w:eastAsia="Calibri" w:hAnsiTheme="minorHAnsi" w:cstheme="minorHAnsi"/>
                <w:bCs/>
                <w:color w:val="000000" w:themeColor="text1"/>
                <w:kern w:val="24"/>
              </w:rPr>
              <w:t>5.076</w:t>
            </w:r>
            <w:r w:rsidRPr="00C40323">
              <w:rPr>
                <w:rFonts w:asciiTheme="minorHAnsi" w:eastAsia="Calibri" w:hAnsiTheme="minorHAnsi" w:cstheme="minorHAnsi"/>
                <w:bCs/>
                <w:color w:val="000000" w:themeColor="text1"/>
                <w:kern w:val="24"/>
                <w:position w:val="8"/>
                <w:vertAlign w:val="superscript"/>
              </w:rPr>
              <w:t>a</w:t>
            </w:r>
          </w:p>
        </w:tc>
        <w:tc>
          <w:tcPr>
            <w:tcW w:w="764"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24.780 </w:t>
            </w:r>
          </w:p>
        </w:tc>
        <w:tc>
          <w:tcPr>
            <w:tcW w:w="653"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4.054 </w:t>
            </w:r>
          </w:p>
        </w:tc>
        <w:tc>
          <w:tcPr>
            <w:tcW w:w="593"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7.276 </w:t>
            </w:r>
          </w:p>
        </w:tc>
        <w:tc>
          <w:tcPr>
            <w:tcW w:w="656"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2.686 </w:t>
            </w:r>
          </w:p>
        </w:tc>
        <w:tc>
          <w:tcPr>
            <w:tcW w:w="599"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0.599 </w:t>
            </w:r>
          </w:p>
        </w:tc>
        <w:tc>
          <w:tcPr>
            <w:tcW w:w="105" w:type="pct"/>
            <w:tcBorders>
              <w:top w:val="nil"/>
              <w:left w:val="nil"/>
              <w:bottom w:val="single" w:sz="8" w:space="0" w:color="000000"/>
              <w:right w:val="nil"/>
            </w:tcBorders>
            <w:shd w:val="clear" w:color="auto" w:fill="auto"/>
            <w:tcMar>
              <w:top w:w="15" w:type="dxa"/>
              <w:left w:w="77" w:type="dxa"/>
              <w:bottom w:w="0" w:type="dxa"/>
              <w:right w:w="77" w:type="dxa"/>
            </w:tcMar>
            <w:vAlign w:val="bottom"/>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354"/>
        </w:trPr>
        <w:tc>
          <w:tcPr>
            <w:tcW w:w="818"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667574"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 M</w:t>
            </w:r>
            <w:r w:rsidR="00204500" w:rsidRPr="00C40323">
              <w:rPr>
                <w:rFonts w:asciiTheme="minorHAnsi" w:eastAsia="Calibri" w:hAnsiTheme="minorHAnsi" w:cstheme="minorHAnsi"/>
                <w:bCs/>
                <w:color w:val="000000"/>
                <w:kern w:val="24"/>
              </w:rPr>
              <w:t xml:space="preserve">ean </w:t>
            </w:r>
          </w:p>
        </w:tc>
        <w:tc>
          <w:tcPr>
            <w:tcW w:w="813"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4.94 </w:t>
            </w:r>
          </w:p>
        </w:tc>
        <w:tc>
          <w:tcPr>
            <w:tcW w:w="764"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25.386 </w:t>
            </w:r>
          </w:p>
        </w:tc>
        <w:tc>
          <w:tcPr>
            <w:tcW w:w="653"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4.146 </w:t>
            </w:r>
          </w:p>
        </w:tc>
        <w:tc>
          <w:tcPr>
            <w:tcW w:w="593"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7.511 </w:t>
            </w:r>
          </w:p>
        </w:tc>
        <w:tc>
          <w:tcPr>
            <w:tcW w:w="656"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2.747 </w:t>
            </w:r>
          </w:p>
        </w:tc>
        <w:tc>
          <w:tcPr>
            <w:tcW w:w="599"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0.637 </w:t>
            </w:r>
          </w:p>
        </w:tc>
        <w:tc>
          <w:tcPr>
            <w:tcW w:w="105" w:type="pct"/>
            <w:tcBorders>
              <w:top w:val="single" w:sz="8" w:space="0" w:color="000000"/>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354"/>
        </w:trPr>
        <w:tc>
          <w:tcPr>
            <w:tcW w:w="818"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CV</w:t>
            </w:r>
          </w:p>
        </w:tc>
        <w:tc>
          <w:tcPr>
            <w:tcW w:w="81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27.949 </w:t>
            </w:r>
          </w:p>
        </w:tc>
        <w:tc>
          <w:tcPr>
            <w:tcW w:w="764"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12.151 </w:t>
            </w:r>
          </w:p>
        </w:tc>
        <w:tc>
          <w:tcPr>
            <w:tcW w:w="65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6.305 </w:t>
            </w:r>
          </w:p>
        </w:tc>
        <w:tc>
          <w:tcPr>
            <w:tcW w:w="59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6.977 </w:t>
            </w:r>
          </w:p>
        </w:tc>
        <w:tc>
          <w:tcPr>
            <w:tcW w:w="656"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6.413 </w:t>
            </w:r>
          </w:p>
        </w:tc>
        <w:tc>
          <w:tcPr>
            <w:tcW w:w="599"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54.3 </w:t>
            </w:r>
          </w:p>
        </w:tc>
        <w:tc>
          <w:tcPr>
            <w:tcW w:w="105"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354"/>
        </w:trPr>
        <w:tc>
          <w:tcPr>
            <w:tcW w:w="818"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SEM</w:t>
            </w:r>
          </w:p>
        </w:tc>
        <w:tc>
          <w:tcPr>
            <w:tcW w:w="81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0.140 </w:t>
            </w:r>
          </w:p>
        </w:tc>
        <w:tc>
          <w:tcPr>
            <w:tcW w:w="764"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0.302 </w:t>
            </w:r>
          </w:p>
        </w:tc>
        <w:tc>
          <w:tcPr>
            <w:tcW w:w="65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0.023 </w:t>
            </w:r>
          </w:p>
        </w:tc>
        <w:tc>
          <w:tcPr>
            <w:tcW w:w="593"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0.046 </w:t>
            </w:r>
          </w:p>
        </w:tc>
        <w:tc>
          <w:tcPr>
            <w:tcW w:w="656"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0.015 </w:t>
            </w:r>
          </w:p>
        </w:tc>
        <w:tc>
          <w:tcPr>
            <w:tcW w:w="599"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0.029 </w:t>
            </w:r>
          </w:p>
        </w:tc>
        <w:tc>
          <w:tcPr>
            <w:tcW w:w="105" w:type="pct"/>
            <w:tcBorders>
              <w:top w:val="nil"/>
              <w:left w:val="nil"/>
              <w:bottom w:val="nil"/>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p>
        </w:tc>
      </w:tr>
      <w:tr w:rsidR="00667574" w:rsidRPr="00C40323" w:rsidTr="00667574">
        <w:trPr>
          <w:trHeight w:val="354"/>
        </w:trPr>
        <w:tc>
          <w:tcPr>
            <w:tcW w:w="818"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P-value</w:t>
            </w:r>
          </w:p>
        </w:tc>
        <w:tc>
          <w:tcPr>
            <w:tcW w:w="813"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&lt;.0001</w:t>
            </w:r>
          </w:p>
        </w:tc>
        <w:tc>
          <w:tcPr>
            <w:tcW w:w="764"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0.435 </w:t>
            </w:r>
          </w:p>
        </w:tc>
        <w:tc>
          <w:tcPr>
            <w:tcW w:w="653"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0.1221 </w:t>
            </w:r>
          </w:p>
        </w:tc>
        <w:tc>
          <w:tcPr>
            <w:tcW w:w="593"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0.072 </w:t>
            </w:r>
          </w:p>
        </w:tc>
        <w:tc>
          <w:tcPr>
            <w:tcW w:w="656"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0.1147 </w:t>
            </w:r>
          </w:p>
        </w:tc>
        <w:tc>
          <w:tcPr>
            <w:tcW w:w="599"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Calibri" w:hAnsiTheme="minorHAnsi" w:cstheme="minorHAnsi"/>
                <w:bCs/>
                <w:color w:val="000000"/>
                <w:kern w:val="24"/>
              </w:rPr>
              <w:t xml:space="preserve">0.602 </w:t>
            </w:r>
          </w:p>
        </w:tc>
        <w:tc>
          <w:tcPr>
            <w:tcW w:w="105" w:type="pct"/>
            <w:tcBorders>
              <w:top w:val="nil"/>
              <w:left w:val="nil"/>
              <w:bottom w:val="single" w:sz="8" w:space="0" w:color="000000"/>
              <w:right w:val="nil"/>
            </w:tcBorders>
            <w:shd w:val="clear" w:color="auto" w:fill="auto"/>
            <w:tcMar>
              <w:top w:w="15" w:type="dxa"/>
              <w:left w:w="77" w:type="dxa"/>
              <w:bottom w:w="0" w:type="dxa"/>
              <w:right w:w="77" w:type="dxa"/>
            </w:tcMar>
            <w:hideMark/>
          </w:tcPr>
          <w:p w:rsidR="00204500" w:rsidRPr="00C40323" w:rsidRDefault="00204500" w:rsidP="00C40323">
            <w:pPr>
              <w:spacing w:after="0"/>
              <w:rPr>
                <w:rFonts w:asciiTheme="minorHAnsi" w:eastAsia="Times New Roman" w:hAnsiTheme="minorHAnsi" w:cstheme="minorHAnsi"/>
              </w:rPr>
            </w:pPr>
          </w:p>
        </w:tc>
      </w:tr>
    </w:tbl>
    <w:p w:rsidR="002E55E3" w:rsidRPr="00C40323" w:rsidRDefault="00C909F5" w:rsidP="00C40323">
      <w:pPr>
        <w:spacing w:after="0" w:line="240" w:lineRule="auto"/>
        <w:rPr>
          <w:rFonts w:asciiTheme="minorHAnsi" w:hAnsiTheme="minorHAnsi" w:cstheme="minorHAnsi"/>
          <w:i/>
        </w:rPr>
      </w:pPr>
      <w:r w:rsidRPr="00C40323">
        <w:rPr>
          <w:rFonts w:asciiTheme="minorHAnsi" w:hAnsiTheme="minorHAnsi" w:cstheme="minorHAnsi"/>
          <w:i/>
        </w:rPr>
        <w:t xml:space="preserve">NNF= solid not fat, </w:t>
      </w:r>
    </w:p>
    <w:p w:rsidR="00764B83" w:rsidRPr="003E6AA5" w:rsidRDefault="00764B83" w:rsidP="00FE62EB">
      <w:pPr>
        <w:pStyle w:val="ListParagraph"/>
        <w:numPr>
          <w:ilvl w:val="1"/>
          <w:numId w:val="1"/>
        </w:numPr>
        <w:shd w:val="clear" w:color="auto" w:fill="FFFFFF"/>
        <w:spacing w:before="240" w:after="0" w:line="360" w:lineRule="auto"/>
        <w:rPr>
          <w:rFonts w:asciiTheme="minorHAnsi" w:hAnsiTheme="minorHAnsi" w:cstheme="minorHAnsi"/>
          <w:b/>
          <w:bCs/>
          <w:iCs/>
        </w:rPr>
      </w:pPr>
      <w:r w:rsidRPr="003E6AA5">
        <w:rPr>
          <w:rFonts w:asciiTheme="minorHAnsi" w:hAnsiTheme="minorHAnsi" w:cstheme="minorHAnsi"/>
          <w:b/>
          <w:bCs/>
          <w:iCs/>
        </w:rPr>
        <w:t xml:space="preserve">Partial Budget Analysis </w:t>
      </w:r>
    </w:p>
    <w:p w:rsidR="003E6AA5" w:rsidRPr="003E6AA5" w:rsidRDefault="003E6AA5" w:rsidP="00626C96">
      <w:pPr>
        <w:spacing w:before="240" w:after="0"/>
        <w:ind w:firstLine="720"/>
        <w:rPr>
          <w:rFonts w:asciiTheme="minorHAnsi" w:hAnsiTheme="minorHAnsi" w:cstheme="minorHAnsi"/>
        </w:rPr>
      </w:pPr>
      <w:r w:rsidRPr="003E6AA5">
        <w:rPr>
          <w:rFonts w:asciiTheme="minorHAnsi" w:hAnsiTheme="minorHAnsi" w:cstheme="minorHAnsi"/>
        </w:rPr>
        <w:t xml:space="preserve">Table 4 below presents the results of the partial budget analysis for the experiment. The total variable costs (costs that fluctuate) were subtracted from the gross benefits to determine the net benefits of nursing crossbred dairy cows fed different levels of sweet lupin as a protein source. The daily value for each cow was calculated, and the average daily value for each treatment was used in the analysis. Due to variations in feed ingredient costs, there were differences in the gross benefits across treatments. According to the partial budget analysis, which used current market prices for milk (benefits) and feed ingredients (costs), the average net benefit from milk sales for dairy cows fed on T1, T2, T3, T4, and T5 were 165.733, 153.34, 152.65, 170.27, and 149.4 birr, respectively. Treatment 4 produced the highest net benefit, followed by treatment 1, while treatment 5 had the lowest net benefit (Table 3). Additionally, </w:t>
      </w:r>
      <w:r w:rsidRPr="003E6AA5">
        <w:rPr>
          <w:rFonts w:asciiTheme="minorHAnsi" w:hAnsiTheme="minorHAnsi" w:cstheme="minorHAnsi"/>
        </w:rPr>
        <w:lastRenderedPageBreak/>
        <w:t>treatment 4 had the highest benefit-cost ratio (2.034), while treatment 5 had the lowest (1.843).</w:t>
      </w:r>
    </w:p>
    <w:p w:rsidR="002E55E3" w:rsidRPr="000905CB" w:rsidRDefault="00DF6712" w:rsidP="000905CB">
      <w:pPr>
        <w:spacing w:before="240" w:after="0"/>
        <w:jc w:val="center"/>
        <w:rPr>
          <w:rFonts w:asciiTheme="minorHAnsi" w:hAnsiTheme="minorHAnsi" w:cstheme="minorHAnsi"/>
        </w:rPr>
      </w:pPr>
      <w:r w:rsidRPr="00C40323">
        <w:rPr>
          <w:rFonts w:asciiTheme="minorHAnsi" w:hAnsiTheme="minorHAnsi" w:cstheme="minorHAnsi"/>
          <w:b/>
        </w:rPr>
        <w:t>Table 4</w:t>
      </w:r>
      <w:r w:rsidR="000905CB">
        <w:rPr>
          <w:rFonts w:asciiTheme="minorHAnsi" w:hAnsiTheme="minorHAnsi" w:cstheme="minorHAnsi"/>
          <w:b/>
        </w:rPr>
        <w:t xml:space="preserve"> </w:t>
      </w:r>
      <w:r w:rsidR="00C909F5" w:rsidRPr="000905CB">
        <w:rPr>
          <w:rFonts w:asciiTheme="minorHAnsi" w:hAnsiTheme="minorHAnsi" w:cstheme="minorHAnsi"/>
        </w:rPr>
        <w:t xml:space="preserve">Partial budget analysis of </w:t>
      </w:r>
      <w:r w:rsidR="00204500" w:rsidRPr="000905CB">
        <w:rPr>
          <w:rFonts w:asciiTheme="minorHAnsi" w:hAnsiTheme="minorHAnsi" w:cstheme="minorHAnsi"/>
        </w:rPr>
        <w:t xml:space="preserve">cross </w:t>
      </w:r>
      <w:r w:rsidR="00084357" w:rsidRPr="000905CB">
        <w:rPr>
          <w:rFonts w:asciiTheme="minorHAnsi" w:hAnsiTheme="minorHAnsi" w:cstheme="minorHAnsi"/>
        </w:rPr>
        <w:t>breed lactating</w:t>
      </w:r>
      <w:r w:rsidR="00C909F5" w:rsidRPr="000905CB">
        <w:rPr>
          <w:rFonts w:asciiTheme="minorHAnsi" w:hAnsiTheme="minorHAnsi" w:cstheme="minorHAnsi"/>
        </w:rPr>
        <w:t xml:space="preserve"> dairy cows feed on different levels of sweet lupin as protein source</w:t>
      </w:r>
    </w:p>
    <w:tbl>
      <w:tblPr>
        <w:tblW w:w="5000" w:type="pct"/>
        <w:tblCellMar>
          <w:left w:w="0" w:type="dxa"/>
          <w:right w:w="0" w:type="dxa"/>
        </w:tblCellMar>
        <w:tblLook w:val="04A0" w:firstRow="1" w:lastRow="0" w:firstColumn="1" w:lastColumn="0" w:noHBand="0" w:noVBand="1"/>
      </w:tblPr>
      <w:tblGrid>
        <w:gridCol w:w="2821"/>
        <w:gridCol w:w="1454"/>
        <w:gridCol w:w="1438"/>
        <w:gridCol w:w="1354"/>
        <w:gridCol w:w="1354"/>
        <w:gridCol w:w="1155"/>
      </w:tblGrid>
      <w:tr w:rsidR="00204500" w:rsidRPr="00C40323" w:rsidTr="00204500">
        <w:trPr>
          <w:trHeight w:val="118"/>
        </w:trPr>
        <w:tc>
          <w:tcPr>
            <w:tcW w:w="1473" w:type="pct"/>
            <w:vMerge w:val="restar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before="240" w:after="0"/>
              <w:rPr>
                <w:rFonts w:asciiTheme="minorHAnsi" w:eastAsia="Times New Roman" w:hAnsiTheme="minorHAnsi" w:cstheme="minorHAnsi"/>
              </w:rPr>
            </w:pPr>
            <w:r w:rsidRPr="00C40323">
              <w:rPr>
                <w:rFonts w:asciiTheme="minorHAnsi" w:eastAsia="Times New Roman" w:hAnsiTheme="minorHAnsi" w:cstheme="minorHAnsi"/>
                <w:color w:val="000000"/>
                <w:kern w:val="24"/>
              </w:rPr>
              <w:t>Attributes</w:t>
            </w:r>
          </w:p>
        </w:tc>
        <w:tc>
          <w:tcPr>
            <w:tcW w:w="3527" w:type="pct"/>
            <w:gridSpan w:val="5"/>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b/>
              </w:rPr>
            </w:pPr>
            <w:r w:rsidRPr="00C40323">
              <w:rPr>
                <w:rFonts w:asciiTheme="minorHAnsi" w:eastAsia="Times New Roman" w:hAnsiTheme="minorHAnsi" w:cstheme="minorHAnsi"/>
                <w:b/>
                <w:color w:val="000000"/>
                <w:kern w:val="24"/>
              </w:rPr>
              <w:t>Treatments</w:t>
            </w:r>
          </w:p>
        </w:tc>
      </w:tr>
      <w:tr w:rsidR="00204500" w:rsidRPr="00C40323" w:rsidTr="00204500">
        <w:trPr>
          <w:trHeight w:val="307"/>
        </w:trPr>
        <w:tc>
          <w:tcPr>
            <w:tcW w:w="1473" w:type="pct"/>
            <w:vMerge/>
            <w:tcBorders>
              <w:top w:val="single" w:sz="8" w:space="0" w:color="000000"/>
              <w:left w:val="nil"/>
              <w:bottom w:val="nil"/>
              <w:right w:val="nil"/>
            </w:tcBorders>
            <w:vAlign w:val="center"/>
            <w:hideMark/>
          </w:tcPr>
          <w:p w:rsidR="00204500" w:rsidRPr="00C40323" w:rsidRDefault="00204500" w:rsidP="00C40323">
            <w:pPr>
              <w:spacing w:after="0"/>
              <w:rPr>
                <w:rFonts w:asciiTheme="minorHAnsi" w:eastAsia="Times New Roman" w:hAnsiTheme="minorHAnsi" w:cstheme="minorHAnsi"/>
              </w:rPr>
            </w:pPr>
          </w:p>
        </w:tc>
        <w:tc>
          <w:tcPr>
            <w:tcW w:w="759"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w:t>
            </w:r>
          </w:p>
        </w:tc>
        <w:tc>
          <w:tcPr>
            <w:tcW w:w="751"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 xml:space="preserve">2 </w:t>
            </w: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 xml:space="preserve">3 </w:t>
            </w: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 xml:space="preserve">4 </w:t>
            </w:r>
          </w:p>
        </w:tc>
        <w:tc>
          <w:tcPr>
            <w:tcW w:w="60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5</w:t>
            </w:r>
          </w:p>
        </w:tc>
      </w:tr>
      <w:tr w:rsidR="00204500" w:rsidRPr="00C40323" w:rsidTr="00204500">
        <w:trPr>
          <w:trHeight w:val="136"/>
        </w:trPr>
        <w:tc>
          <w:tcPr>
            <w:tcW w:w="1473"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 xml:space="preserve">Benefits </w:t>
            </w:r>
          </w:p>
        </w:tc>
        <w:tc>
          <w:tcPr>
            <w:tcW w:w="759"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p>
        </w:tc>
        <w:tc>
          <w:tcPr>
            <w:tcW w:w="751"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p>
        </w:tc>
        <w:tc>
          <w:tcPr>
            <w:tcW w:w="60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p>
        </w:tc>
      </w:tr>
      <w:tr w:rsidR="00204500" w:rsidRPr="00C40323" w:rsidTr="00204500">
        <w:trPr>
          <w:trHeight w:val="316"/>
        </w:trPr>
        <w:tc>
          <w:tcPr>
            <w:tcW w:w="1473"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DMY</w:t>
            </w:r>
          </w:p>
        </w:tc>
        <w:tc>
          <w:tcPr>
            <w:tcW w:w="759" w:type="pct"/>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9.328</w:t>
            </w:r>
          </w:p>
        </w:tc>
        <w:tc>
          <w:tcPr>
            <w:tcW w:w="751"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9.187</w:t>
            </w:r>
          </w:p>
        </w:tc>
        <w:tc>
          <w:tcPr>
            <w:tcW w:w="707" w:type="pct"/>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9.149</w:t>
            </w:r>
          </w:p>
        </w:tc>
        <w:tc>
          <w:tcPr>
            <w:tcW w:w="707"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9.57</w:t>
            </w:r>
          </w:p>
        </w:tc>
        <w:tc>
          <w:tcPr>
            <w:tcW w:w="603"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9.33</w:t>
            </w:r>
          </w:p>
        </w:tc>
      </w:tr>
      <w:tr w:rsidR="00204500" w:rsidRPr="00C40323" w:rsidTr="00204500">
        <w:trPr>
          <w:trHeight w:val="165"/>
        </w:trPr>
        <w:tc>
          <w:tcPr>
            <w:tcW w:w="1473"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Price of milk (liter)</w:t>
            </w:r>
          </w:p>
        </w:tc>
        <w:tc>
          <w:tcPr>
            <w:tcW w:w="759"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35</w:t>
            </w:r>
          </w:p>
        </w:tc>
        <w:tc>
          <w:tcPr>
            <w:tcW w:w="751"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35</w:t>
            </w:r>
          </w:p>
        </w:tc>
        <w:tc>
          <w:tcPr>
            <w:tcW w:w="707"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35</w:t>
            </w:r>
          </w:p>
        </w:tc>
        <w:tc>
          <w:tcPr>
            <w:tcW w:w="707"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35</w:t>
            </w:r>
          </w:p>
        </w:tc>
        <w:tc>
          <w:tcPr>
            <w:tcW w:w="603"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35</w:t>
            </w:r>
          </w:p>
        </w:tc>
      </w:tr>
      <w:tr w:rsidR="00204500" w:rsidRPr="00C40323" w:rsidTr="00204500">
        <w:trPr>
          <w:trHeight w:val="471"/>
        </w:trPr>
        <w:tc>
          <w:tcPr>
            <w:tcW w:w="1473"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730527"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 xml:space="preserve">Gross </w:t>
            </w:r>
            <w:r w:rsidR="00204500" w:rsidRPr="00C40323">
              <w:rPr>
                <w:rFonts w:asciiTheme="minorHAnsi" w:eastAsia="Times New Roman" w:hAnsiTheme="minorHAnsi" w:cstheme="minorHAnsi"/>
                <w:b/>
                <w:bCs/>
                <w:color w:val="000000"/>
                <w:kern w:val="24"/>
              </w:rPr>
              <w:t xml:space="preserve"> benefit (A)</w:t>
            </w:r>
          </w:p>
        </w:tc>
        <w:tc>
          <w:tcPr>
            <w:tcW w:w="759" w:type="pct"/>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326.48</w:t>
            </w:r>
          </w:p>
        </w:tc>
        <w:tc>
          <w:tcPr>
            <w:tcW w:w="751" w:type="pct"/>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321.545</w:t>
            </w:r>
          </w:p>
        </w:tc>
        <w:tc>
          <w:tcPr>
            <w:tcW w:w="707" w:type="pct"/>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320.215</w:t>
            </w:r>
          </w:p>
        </w:tc>
        <w:tc>
          <w:tcPr>
            <w:tcW w:w="707" w:type="pct"/>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334.95</w:t>
            </w:r>
          </w:p>
        </w:tc>
        <w:tc>
          <w:tcPr>
            <w:tcW w:w="603" w:type="pct"/>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326.55</w:t>
            </w:r>
          </w:p>
        </w:tc>
      </w:tr>
      <w:tr w:rsidR="00204500" w:rsidRPr="00C40323" w:rsidTr="00204500">
        <w:trPr>
          <w:trHeight w:val="127"/>
        </w:trPr>
        <w:tc>
          <w:tcPr>
            <w:tcW w:w="147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Variable costs</w:t>
            </w:r>
            <w:r w:rsidR="00730527" w:rsidRPr="00C40323">
              <w:rPr>
                <w:rFonts w:asciiTheme="minorHAnsi" w:eastAsia="Times New Roman" w:hAnsiTheme="minorHAnsi" w:cstheme="minorHAnsi"/>
                <w:color w:val="000000"/>
                <w:kern w:val="24"/>
              </w:rPr>
              <w:t xml:space="preserve"> (birr)</w:t>
            </w:r>
          </w:p>
        </w:tc>
        <w:tc>
          <w:tcPr>
            <w:tcW w:w="759"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p>
        </w:tc>
        <w:tc>
          <w:tcPr>
            <w:tcW w:w="751"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p>
        </w:tc>
        <w:tc>
          <w:tcPr>
            <w:tcW w:w="60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p>
        </w:tc>
      </w:tr>
      <w:tr w:rsidR="00204500" w:rsidRPr="00C40323" w:rsidTr="00204500">
        <w:trPr>
          <w:trHeight w:val="471"/>
        </w:trPr>
        <w:tc>
          <w:tcPr>
            <w:tcW w:w="1473"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ADFI</w:t>
            </w:r>
            <w:r w:rsidR="008C796D" w:rsidRPr="00C40323">
              <w:rPr>
                <w:rFonts w:asciiTheme="minorHAnsi" w:eastAsia="Times New Roman" w:hAnsiTheme="minorHAnsi" w:cstheme="minorHAnsi"/>
                <w:color w:val="000000"/>
                <w:kern w:val="24"/>
              </w:rPr>
              <w:t xml:space="preserve"> </w:t>
            </w:r>
            <w:r w:rsidRPr="00C40323">
              <w:rPr>
                <w:rFonts w:asciiTheme="minorHAnsi" w:eastAsia="Times New Roman" w:hAnsiTheme="minorHAnsi" w:cstheme="minorHAnsi"/>
                <w:color w:val="000000"/>
                <w:kern w:val="24"/>
              </w:rPr>
              <w:t>(kg)(B)</w:t>
            </w:r>
          </w:p>
        </w:tc>
        <w:tc>
          <w:tcPr>
            <w:tcW w:w="759" w:type="pct"/>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4.95</w:t>
            </w:r>
          </w:p>
        </w:tc>
        <w:tc>
          <w:tcPr>
            <w:tcW w:w="751" w:type="pct"/>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4.825</w:t>
            </w:r>
          </w:p>
        </w:tc>
        <w:tc>
          <w:tcPr>
            <w:tcW w:w="707" w:type="pct"/>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4.48</w:t>
            </w:r>
          </w:p>
        </w:tc>
        <w:tc>
          <w:tcPr>
            <w:tcW w:w="707" w:type="pct"/>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4.02</w:t>
            </w:r>
          </w:p>
        </w:tc>
        <w:tc>
          <w:tcPr>
            <w:tcW w:w="603" w:type="pct"/>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4.25</w:t>
            </w:r>
          </w:p>
        </w:tc>
      </w:tr>
      <w:tr w:rsidR="00204500" w:rsidRPr="00C40323" w:rsidTr="00204500">
        <w:trPr>
          <w:trHeight w:val="471"/>
        </w:trPr>
        <w:tc>
          <w:tcPr>
            <w:tcW w:w="1473"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Price feed (kg) (C)</w:t>
            </w:r>
          </w:p>
        </w:tc>
        <w:tc>
          <w:tcPr>
            <w:tcW w:w="759" w:type="pct"/>
            <w:tcBorders>
              <w:top w:val="nil"/>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19.5</w:t>
            </w:r>
          </w:p>
        </w:tc>
        <w:tc>
          <w:tcPr>
            <w:tcW w:w="751" w:type="pct"/>
            <w:tcBorders>
              <w:top w:val="nil"/>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19.478</w:t>
            </w:r>
          </w:p>
        </w:tc>
        <w:tc>
          <w:tcPr>
            <w:tcW w:w="707" w:type="pct"/>
            <w:tcBorders>
              <w:top w:val="nil"/>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19.47</w:t>
            </w:r>
          </w:p>
        </w:tc>
        <w:tc>
          <w:tcPr>
            <w:tcW w:w="707" w:type="pct"/>
            <w:tcBorders>
              <w:top w:val="nil"/>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19.46</w:t>
            </w:r>
          </w:p>
        </w:tc>
        <w:tc>
          <w:tcPr>
            <w:tcW w:w="603" w:type="pct"/>
            <w:tcBorders>
              <w:top w:val="nil"/>
              <w:left w:val="nil"/>
              <w:bottom w:val="nil"/>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19.38</w:t>
            </w:r>
          </w:p>
        </w:tc>
      </w:tr>
      <w:tr w:rsidR="00204500" w:rsidRPr="00C40323" w:rsidTr="00204500">
        <w:trPr>
          <w:trHeight w:val="255"/>
        </w:trPr>
        <w:tc>
          <w:tcPr>
            <w:tcW w:w="1473"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1E4F4A"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T</w:t>
            </w:r>
            <w:r w:rsidR="00204500" w:rsidRPr="00C40323">
              <w:rPr>
                <w:rFonts w:asciiTheme="minorHAnsi" w:eastAsia="Times New Roman" w:hAnsiTheme="minorHAnsi" w:cstheme="minorHAnsi"/>
                <w:color w:val="000000"/>
                <w:kern w:val="24"/>
              </w:rPr>
              <w:t>otal Feed cost ( C*B)</w:t>
            </w:r>
          </w:p>
        </w:tc>
        <w:tc>
          <w:tcPr>
            <w:tcW w:w="759"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96.525</w:t>
            </w:r>
          </w:p>
        </w:tc>
        <w:tc>
          <w:tcPr>
            <w:tcW w:w="751"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93.981</w:t>
            </w:r>
          </w:p>
        </w:tc>
        <w:tc>
          <w:tcPr>
            <w:tcW w:w="707"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87.226</w:t>
            </w:r>
          </w:p>
        </w:tc>
        <w:tc>
          <w:tcPr>
            <w:tcW w:w="707"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78.229</w:t>
            </w:r>
          </w:p>
        </w:tc>
        <w:tc>
          <w:tcPr>
            <w:tcW w:w="603"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82.365</w:t>
            </w:r>
          </w:p>
        </w:tc>
      </w:tr>
      <w:tr w:rsidR="00204500" w:rsidRPr="00C40323" w:rsidTr="00204500">
        <w:trPr>
          <w:trHeight w:val="282"/>
        </w:trPr>
        <w:tc>
          <w:tcPr>
            <w:tcW w:w="1473"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Transport cost</w:t>
            </w:r>
          </w:p>
        </w:tc>
        <w:tc>
          <w:tcPr>
            <w:tcW w:w="759"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22.22</w:t>
            </w:r>
          </w:p>
        </w:tc>
        <w:tc>
          <w:tcPr>
            <w:tcW w:w="751"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26.67</w:t>
            </w:r>
          </w:p>
        </w:tc>
        <w:tc>
          <w:tcPr>
            <w:tcW w:w="707"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30</w:t>
            </w:r>
          </w:p>
        </w:tc>
        <w:tc>
          <w:tcPr>
            <w:tcW w:w="707"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33.33</w:t>
            </w:r>
          </w:p>
        </w:tc>
        <w:tc>
          <w:tcPr>
            <w:tcW w:w="603" w:type="pct"/>
            <w:tcBorders>
              <w:top w:val="nil"/>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36.11</w:t>
            </w:r>
          </w:p>
        </w:tc>
      </w:tr>
      <w:tr w:rsidR="00204500" w:rsidRPr="00C40323" w:rsidTr="00204500">
        <w:trPr>
          <w:trHeight w:val="300"/>
        </w:trPr>
        <w:tc>
          <w:tcPr>
            <w:tcW w:w="1473"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Plantation cost</w:t>
            </w:r>
          </w:p>
        </w:tc>
        <w:tc>
          <w:tcPr>
            <w:tcW w:w="759"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0</w:t>
            </w:r>
          </w:p>
        </w:tc>
        <w:tc>
          <w:tcPr>
            <w:tcW w:w="751"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5.555</w:t>
            </w:r>
          </w:p>
        </w:tc>
        <w:tc>
          <w:tcPr>
            <w:tcW w:w="707"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8.333</w:t>
            </w:r>
          </w:p>
        </w:tc>
        <w:tc>
          <w:tcPr>
            <w:tcW w:w="707"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11.111</w:t>
            </w:r>
          </w:p>
        </w:tc>
        <w:tc>
          <w:tcPr>
            <w:tcW w:w="603"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color w:val="000000"/>
                <w:kern w:val="24"/>
              </w:rPr>
              <w:t>16.666</w:t>
            </w:r>
          </w:p>
        </w:tc>
      </w:tr>
      <w:tr w:rsidR="00204500" w:rsidRPr="00C40323" w:rsidTr="00204500">
        <w:trPr>
          <w:trHeight w:val="217"/>
        </w:trPr>
        <w:tc>
          <w:tcPr>
            <w:tcW w:w="1473"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Total cost (D)</w:t>
            </w:r>
            <w:r w:rsidR="00730527" w:rsidRPr="00C40323">
              <w:rPr>
                <w:rFonts w:asciiTheme="minorHAnsi" w:eastAsia="Times New Roman" w:hAnsiTheme="minorHAnsi" w:cstheme="minorHAnsi"/>
                <w:b/>
                <w:bCs/>
                <w:color w:val="000000"/>
                <w:kern w:val="24"/>
              </w:rPr>
              <w:t xml:space="preserve"> (birr)</w:t>
            </w:r>
          </w:p>
        </w:tc>
        <w:tc>
          <w:tcPr>
            <w:tcW w:w="759"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160.747</w:t>
            </w:r>
          </w:p>
        </w:tc>
        <w:tc>
          <w:tcPr>
            <w:tcW w:w="751"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168.202</w:t>
            </w:r>
          </w:p>
        </w:tc>
        <w:tc>
          <w:tcPr>
            <w:tcW w:w="707"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167.559</w:t>
            </w:r>
          </w:p>
        </w:tc>
        <w:tc>
          <w:tcPr>
            <w:tcW w:w="707"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164.673</w:t>
            </w:r>
          </w:p>
        </w:tc>
        <w:tc>
          <w:tcPr>
            <w:tcW w:w="603" w:type="pct"/>
            <w:tcBorders>
              <w:top w:val="single" w:sz="8" w:space="0" w:color="000000"/>
              <w:left w:val="nil"/>
              <w:bottom w:val="nil"/>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177.142</w:t>
            </w:r>
          </w:p>
        </w:tc>
      </w:tr>
      <w:tr w:rsidR="00204500" w:rsidRPr="00C40323" w:rsidTr="00204500">
        <w:trPr>
          <w:trHeight w:val="273"/>
        </w:trPr>
        <w:tc>
          <w:tcPr>
            <w:tcW w:w="1473"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730527"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 xml:space="preserve">Gross </w:t>
            </w:r>
            <w:r w:rsidR="00204500" w:rsidRPr="00C40323">
              <w:rPr>
                <w:rFonts w:asciiTheme="minorHAnsi" w:eastAsia="Times New Roman" w:hAnsiTheme="minorHAnsi" w:cstheme="minorHAnsi"/>
                <w:b/>
                <w:bCs/>
                <w:color w:val="000000"/>
                <w:kern w:val="24"/>
              </w:rPr>
              <w:t>Profit (A-D)</w:t>
            </w:r>
          </w:p>
        </w:tc>
        <w:tc>
          <w:tcPr>
            <w:tcW w:w="759"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165.733</w:t>
            </w:r>
          </w:p>
        </w:tc>
        <w:tc>
          <w:tcPr>
            <w:tcW w:w="751"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153.3426</w:t>
            </w:r>
          </w:p>
        </w:tc>
        <w:tc>
          <w:tcPr>
            <w:tcW w:w="707"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152.6564</w:t>
            </w:r>
          </w:p>
        </w:tc>
        <w:tc>
          <w:tcPr>
            <w:tcW w:w="707"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170.277</w:t>
            </w:r>
          </w:p>
        </w:tc>
        <w:tc>
          <w:tcPr>
            <w:tcW w:w="603" w:type="pct"/>
            <w:tcBorders>
              <w:top w:val="nil"/>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149.408</w:t>
            </w:r>
          </w:p>
        </w:tc>
      </w:tr>
      <w:tr w:rsidR="00204500" w:rsidRPr="00C40323" w:rsidTr="00204500">
        <w:trPr>
          <w:trHeight w:val="82"/>
        </w:trPr>
        <w:tc>
          <w:tcPr>
            <w:tcW w:w="147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Benefit cost ratio (A/B)</w:t>
            </w:r>
          </w:p>
        </w:tc>
        <w:tc>
          <w:tcPr>
            <w:tcW w:w="759"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2.031</w:t>
            </w:r>
          </w:p>
        </w:tc>
        <w:tc>
          <w:tcPr>
            <w:tcW w:w="751"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1.912</w:t>
            </w: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1.911</w:t>
            </w:r>
          </w:p>
        </w:tc>
        <w:tc>
          <w:tcPr>
            <w:tcW w:w="70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2060"/>
                <w:kern w:val="24"/>
              </w:rPr>
              <w:t>2.034</w:t>
            </w:r>
          </w:p>
        </w:tc>
        <w:tc>
          <w:tcPr>
            <w:tcW w:w="603"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204500" w:rsidRPr="00C40323" w:rsidRDefault="00204500" w:rsidP="00C40323">
            <w:pPr>
              <w:spacing w:after="0"/>
              <w:rPr>
                <w:rFonts w:asciiTheme="minorHAnsi" w:eastAsia="Times New Roman" w:hAnsiTheme="minorHAnsi" w:cstheme="minorHAnsi"/>
              </w:rPr>
            </w:pPr>
            <w:r w:rsidRPr="00C40323">
              <w:rPr>
                <w:rFonts w:asciiTheme="minorHAnsi" w:eastAsia="Times New Roman" w:hAnsiTheme="minorHAnsi" w:cstheme="minorHAnsi"/>
                <w:b/>
                <w:bCs/>
                <w:color w:val="000000"/>
                <w:kern w:val="24"/>
              </w:rPr>
              <w:t>1.843</w:t>
            </w:r>
          </w:p>
        </w:tc>
      </w:tr>
    </w:tbl>
    <w:p w:rsidR="005076C9" w:rsidRPr="00C40323" w:rsidRDefault="005076C9" w:rsidP="00C40323">
      <w:pPr>
        <w:spacing w:after="0" w:line="360" w:lineRule="auto"/>
        <w:rPr>
          <w:rFonts w:asciiTheme="minorHAnsi" w:hAnsiTheme="minorHAnsi" w:cstheme="minorHAnsi"/>
          <w:bCs/>
          <w:i/>
        </w:rPr>
      </w:pPr>
      <w:r w:rsidRPr="00C40323">
        <w:rPr>
          <w:rFonts w:asciiTheme="minorHAnsi" w:hAnsiTheme="minorHAnsi" w:cstheme="minorHAnsi"/>
          <w:bCs/>
          <w:i/>
        </w:rPr>
        <w:t>DMY= dry matter yield, ADFI= Average daily feed intake</w:t>
      </w:r>
    </w:p>
    <w:p w:rsidR="00084357" w:rsidRPr="003E6AA5" w:rsidRDefault="00B03C72" w:rsidP="00FE62EB">
      <w:pPr>
        <w:pStyle w:val="ListParagraph"/>
        <w:numPr>
          <w:ilvl w:val="0"/>
          <w:numId w:val="1"/>
        </w:numPr>
        <w:spacing w:before="240" w:after="0" w:line="360" w:lineRule="auto"/>
        <w:rPr>
          <w:rFonts w:asciiTheme="minorHAnsi" w:hAnsiTheme="minorHAnsi" w:cstheme="minorHAnsi"/>
          <w:b/>
        </w:rPr>
      </w:pPr>
      <w:r w:rsidRPr="003E6AA5">
        <w:rPr>
          <w:rFonts w:asciiTheme="minorHAnsi" w:hAnsiTheme="minorHAnsi" w:cstheme="minorHAnsi"/>
          <w:b/>
          <w:bCs/>
        </w:rPr>
        <w:t>CONCLUSION AND RECOMMENDATION</w:t>
      </w:r>
      <w:r w:rsidR="003E6AA5">
        <w:rPr>
          <w:rFonts w:asciiTheme="minorHAnsi" w:hAnsiTheme="minorHAnsi" w:cstheme="minorHAnsi"/>
          <w:b/>
          <w:bCs/>
        </w:rPr>
        <w:t>S</w:t>
      </w:r>
      <w:r w:rsidRPr="003E6AA5">
        <w:rPr>
          <w:rFonts w:asciiTheme="minorHAnsi" w:hAnsiTheme="minorHAnsi" w:cstheme="minorHAnsi"/>
          <w:b/>
          <w:bCs/>
        </w:rPr>
        <w:t xml:space="preserve">  </w:t>
      </w:r>
    </w:p>
    <w:p w:rsidR="003E6AA5" w:rsidRPr="003E6AA5" w:rsidRDefault="003E6AA5" w:rsidP="00626C96">
      <w:pPr>
        <w:spacing w:line="360" w:lineRule="auto"/>
        <w:ind w:firstLine="720"/>
        <w:rPr>
          <w:rFonts w:asciiTheme="minorHAnsi" w:hAnsiTheme="minorHAnsi" w:cstheme="minorHAnsi"/>
        </w:rPr>
      </w:pPr>
      <w:r w:rsidRPr="003E6AA5">
        <w:rPr>
          <w:rFonts w:asciiTheme="minorHAnsi" w:hAnsiTheme="minorHAnsi" w:cstheme="minorHAnsi"/>
        </w:rPr>
        <w:t xml:space="preserve">The substitution of soybean cake with sweet lupin grain had a significant effect on milk yield and composition. Substituting 75% of soybean cake with sweet lupin grain resulted in the highest milk yield. Furthermore, substituting 50%, 75%, and 100% of soybean cake with sweet lupin grain led to higher fat percentages compared to the 0% and 25% substitution rates. Following the 75% substitution rate, the substitution of 0% and 100% soybean cake with sweet lupin grain resulted in higher milk yields than the 25% and 50% substitution rates. The concentrate mixture without sweet lupin grain and the 75% substitution of soybean cake with sweet lupin grain had the highest benefit-cost ratios. Therefore, substituting 75% of soybean cake with sweet lupin grain in the concentrate mixture is the most biologically and economically optimal option for supplementing lactating crossbred dairy cows fed Napier grass </w:t>
      </w:r>
      <w:r w:rsidRPr="003E6AA5">
        <w:rPr>
          <w:rFonts w:asciiTheme="minorHAnsi" w:hAnsiTheme="minorHAnsi" w:cstheme="minorHAnsi"/>
        </w:rPr>
        <w:lastRenderedPageBreak/>
        <w:t>as a basal diet. It is recommended to promote the 75% inclusion level of sweet lupin as a protein source in areas where sweet lupin is produced.</w:t>
      </w:r>
    </w:p>
    <w:p w:rsidR="005918B4" w:rsidRPr="000905CB" w:rsidRDefault="005918B4" w:rsidP="000905CB">
      <w:pPr>
        <w:spacing w:line="360" w:lineRule="auto"/>
        <w:rPr>
          <w:rFonts w:asciiTheme="minorHAnsi" w:hAnsiTheme="minorHAnsi" w:cstheme="minorHAnsi"/>
          <w:b/>
          <w:bCs/>
        </w:rPr>
      </w:pPr>
      <w:r w:rsidRPr="000905CB">
        <w:rPr>
          <w:rFonts w:asciiTheme="minorHAnsi" w:hAnsiTheme="minorHAnsi" w:cstheme="minorHAnsi"/>
          <w:b/>
          <w:bCs/>
        </w:rPr>
        <w:t xml:space="preserve">ACKNOWLEDGEMENTS </w:t>
      </w:r>
    </w:p>
    <w:p w:rsidR="003E6AA5" w:rsidRPr="003E6AA5" w:rsidRDefault="003E6AA5" w:rsidP="00626C96">
      <w:pPr>
        <w:spacing w:before="240" w:after="0" w:line="360" w:lineRule="auto"/>
        <w:ind w:firstLine="720"/>
        <w:rPr>
          <w:rFonts w:asciiTheme="minorHAnsi" w:hAnsiTheme="minorHAnsi" w:cstheme="minorHAnsi"/>
        </w:rPr>
      </w:pPr>
      <w:r w:rsidRPr="003E6AA5">
        <w:rPr>
          <w:rFonts w:asciiTheme="minorHAnsi" w:hAnsiTheme="minorHAnsi" w:cstheme="minorHAnsi"/>
        </w:rPr>
        <w:t>The authors would like to extend their heartfelt gratitude to the farmers involved in the production of sweet lupins, as well as to the Amhara Agricultural Research Institute (ARARI) for their invaluable financial support, which was crucial to the success of this study. We also wish to sincerely thank everyone who contributed to the preparation of the meals, the harvesting of experimental green forage, and the selection of the crossbred dairy cows from the herd for the experiment.</w:t>
      </w:r>
    </w:p>
    <w:p w:rsidR="0081365B" w:rsidRPr="000905CB" w:rsidRDefault="00BE37E3" w:rsidP="000905CB">
      <w:pPr>
        <w:spacing w:before="240" w:after="0" w:line="360" w:lineRule="auto"/>
        <w:rPr>
          <w:rFonts w:asciiTheme="minorHAnsi" w:hAnsiTheme="minorHAnsi" w:cstheme="minorHAnsi"/>
          <w:b/>
        </w:rPr>
      </w:pPr>
      <w:r w:rsidRPr="000905CB">
        <w:rPr>
          <w:rFonts w:asciiTheme="minorHAnsi" w:hAnsiTheme="minorHAnsi" w:cstheme="minorHAnsi"/>
          <w:b/>
        </w:rPr>
        <w:t xml:space="preserve">REFERENCES </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ABdElrahman</w:t>
      </w:r>
      <w:r w:rsidR="00255A03" w:rsidRPr="00C40323">
        <w:rPr>
          <w:rFonts w:asciiTheme="minorHAnsi" w:hAnsiTheme="minorHAnsi" w:cstheme="minorHAnsi"/>
        </w:rPr>
        <w:t xml:space="preserve"> </w:t>
      </w:r>
      <w:r w:rsidRPr="00C40323">
        <w:rPr>
          <w:rFonts w:asciiTheme="minorHAnsi" w:hAnsiTheme="minorHAnsi" w:cstheme="minorHAnsi"/>
        </w:rPr>
        <w:t>SM., Ahmed Am., EL OwniAo., Ahmed MK. 2009. Microbiological and physicochemical properties of raw milk used for processing pasteurized milk in Blue Nile Dairy Company (Sudan). Australian J. Basic Appl. Sci. 3(4).3433:3437.</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shd w:val="clear" w:color="auto" w:fill="FFFFFF"/>
        </w:rPr>
        <w:t>Adebabay</w:t>
      </w:r>
      <w:r w:rsidR="00255A03" w:rsidRPr="00C40323">
        <w:rPr>
          <w:rFonts w:asciiTheme="minorHAnsi" w:hAnsiTheme="minorHAnsi" w:cstheme="minorHAnsi"/>
          <w:shd w:val="clear" w:color="auto" w:fill="FFFFFF"/>
        </w:rPr>
        <w:t xml:space="preserve"> </w:t>
      </w:r>
      <w:r w:rsidRPr="00C40323">
        <w:rPr>
          <w:rFonts w:asciiTheme="minorHAnsi" w:hAnsiTheme="minorHAnsi" w:cstheme="minorHAnsi"/>
          <w:shd w:val="clear" w:color="auto" w:fill="FFFFFF"/>
        </w:rPr>
        <w:t>K</w:t>
      </w:r>
      <w:r w:rsidR="0049488F" w:rsidRPr="00C40323">
        <w:rPr>
          <w:rFonts w:asciiTheme="minorHAnsi" w:hAnsiTheme="minorHAnsi" w:cstheme="minorHAnsi"/>
          <w:shd w:val="clear" w:color="auto" w:fill="FFFFFF"/>
        </w:rPr>
        <w:t>ebede</w:t>
      </w:r>
      <w:r w:rsidR="00255A03" w:rsidRPr="00C40323">
        <w:rPr>
          <w:rFonts w:asciiTheme="minorHAnsi" w:hAnsiTheme="minorHAnsi" w:cstheme="minorHAnsi"/>
          <w:shd w:val="clear" w:color="auto" w:fill="FFFFFF"/>
        </w:rPr>
        <w:t xml:space="preserve"> .2009 </w:t>
      </w:r>
      <w:r w:rsidR="0049488F" w:rsidRPr="00C40323">
        <w:rPr>
          <w:rFonts w:asciiTheme="minorHAnsi" w:hAnsiTheme="minorHAnsi" w:cstheme="minorHAnsi"/>
          <w:shd w:val="clear" w:color="auto" w:fill="FFFFFF"/>
        </w:rPr>
        <w:t>.</w:t>
      </w:r>
      <w:r w:rsidRPr="00C40323">
        <w:rPr>
          <w:rFonts w:asciiTheme="minorHAnsi" w:hAnsiTheme="minorHAnsi" w:cstheme="minorHAnsi"/>
          <w:shd w:val="clear" w:color="auto" w:fill="FFFFFF"/>
        </w:rPr>
        <w:t xml:space="preserve">Characterization of milk production systems, marketing and </w:t>
      </w:r>
      <w:r w:rsidR="00D40693" w:rsidRPr="00C40323">
        <w:rPr>
          <w:rFonts w:asciiTheme="minorHAnsi" w:hAnsiTheme="minorHAnsi" w:cstheme="minorHAnsi"/>
          <w:shd w:val="clear" w:color="auto" w:fill="FFFFFF"/>
        </w:rPr>
        <w:t>on farm</w:t>
      </w:r>
      <w:r w:rsidRPr="00C40323">
        <w:rPr>
          <w:rFonts w:asciiTheme="minorHAnsi" w:hAnsiTheme="minorHAnsi" w:cstheme="minorHAnsi"/>
          <w:shd w:val="clear" w:color="auto" w:fill="FFFFFF"/>
        </w:rPr>
        <w:t xml:space="preserve"> evaluation of the feed supplementation on milk yield and composition at Bure District, Ethiopia.MSc, Bahirdar, Ethiopia.</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Alganesh</w:t>
      </w:r>
      <w:r w:rsidR="00255A03" w:rsidRPr="00C40323">
        <w:rPr>
          <w:rFonts w:asciiTheme="minorHAnsi" w:hAnsiTheme="minorHAnsi" w:cstheme="minorHAnsi"/>
        </w:rPr>
        <w:t xml:space="preserve"> </w:t>
      </w:r>
      <w:r w:rsidRPr="00C40323">
        <w:rPr>
          <w:rFonts w:asciiTheme="minorHAnsi" w:hAnsiTheme="minorHAnsi" w:cstheme="minorHAnsi"/>
        </w:rPr>
        <w:t>Tola, Ofodile, L.N. and Fekadu</w:t>
      </w:r>
      <w:r w:rsidR="00255A03" w:rsidRPr="00C40323">
        <w:rPr>
          <w:rFonts w:asciiTheme="minorHAnsi" w:hAnsiTheme="minorHAnsi" w:cstheme="minorHAnsi"/>
        </w:rPr>
        <w:t xml:space="preserve"> </w:t>
      </w:r>
      <w:r w:rsidRPr="00C40323">
        <w:rPr>
          <w:rFonts w:asciiTheme="minorHAnsi" w:hAnsiTheme="minorHAnsi" w:cstheme="minorHAnsi"/>
        </w:rPr>
        <w:t>Beyene. 2007. Microbial Quality and chemical composition of raw whole milk from Horro cattle in East Wollega, Ethiopia. Ethiopian Journal of Education and Sciences.Jimma University, Ethiopia. 3 (1): 1-10.</w:t>
      </w:r>
    </w:p>
    <w:p w:rsidR="008A20C7" w:rsidRPr="00C40323" w:rsidRDefault="008A20C7" w:rsidP="00C40323">
      <w:pPr>
        <w:autoSpaceDE w:val="0"/>
        <w:autoSpaceDN w:val="0"/>
        <w:adjustRightInd w:val="0"/>
        <w:spacing w:after="0"/>
        <w:ind w:left="720" w:right="288" w:hanging="720"/>
        <w:rPr>
          <w:rFonts w:asciiTheme="minorHAnsi" w:hAnsiTheme="minorHAnsi" w:cstheme="minorHAnsi"/>
        </w:rPr>
      </w:pPr>
      <w:r w:rsidRPr="00C40323">
        <w:rPr>
          <w:rFonts w:asciiTheme="minorHAnsi" w:eastAsia="Calibri" w:hAnsiTheme="minorHAnsi" w:cstheme="minorHAnsi"/>
        </w:rPr>
        <w:t xml:space="preserve">Ayalew, W., King, J., Bruns, E. &amp;Rischkowsky, B. 2003. Economic evaluation of smallholder subsistence livestock production: lessons from an Ethiopian goat development program. Ecological Economics, 45, 473-485. </w:t>
      </w:r>
    </w:p>
    <w:p w:rsidR="00746EA5"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shd w:val="clear" w:color="auto" w:fill="FFFFFF"/>
        </w:rPr>
        <w:t xml:space="preserve">Belay D, Azage T, Hegde BP </w:t>
      </w:r>
      <w:r w:rsidR="00255A03" w:rsidRPr="00C40323">
        <w:rPr>
          <w:rFonts w:asciiTheme="minorHAnsi" w:hAnsiTheme="minorHAnsi" w:cstheme="minorHAnsi"/>
          <w:shd w:val="clear" w:color="auto" w:fill="FFFFFF"/>
        </w:rPr>
        <w:t xml:space="preserve">. </w:t>
      </w:r>
      <w:r w:rsidRPr="00C40323">
        <w:rPr>
          <w:rFonts w:asciiTheme="minorHAnsi" w:hAnsiTheme="minorHAnsi" w:cstheme="minorHAnsi"/>
          <w:shd w:val="clear" w:color="auto" w:fill="FFFFFF"/>
        </w:rPr>
        <w:t>2012</w:t>
      </w:r>
      <w:r w:rsidR="00255A03" w:rsidRPr="00C40323">
        <w:rPr>
          <w:rFonts w:asciiTheme="minorHAnsi" w:hAnsiTheme="minorHAnsi" w:cstheme="minorHAnsi"/>
          <w:shd w:val="clear" w:color="auto" w:fill="FFFFFF"/>
        </w:rPr>
        <w:t>.</w:t>
      </w:r>
      <w:r w:rsidRPr="00C40323">
        <w:rPr>
          <w:rFonts w:asciiTheme="minorHAnsi" w:hAnsiTheme="minorHAnsi" w:cstheme="minorHAnsi"/>
          <w:shd w:val="clear" w:color="auto" w:fill="FFFFFF"/>
        </w:rPr>
        <w:t xml:space="preserve"> Smallholder livestock production system in Dandi District, Oromia Regional State, central Ethiopia. </w:t>
      </w:r>
      <w:r w:rsidRPr="00C40323">
        <w:rPr>
          <w:rFonts w:asciiTheme="minorHAnsi" w:hAnsiTheme="minorHAnsi" w:cstheme="minorHAnsi"/>
          <w:i/>
          <w:iCs/>
          <w:shd w:val="clear" w:color="auto" w:fill="FFFFFF"/>
        </w:rPr>
        <w:t>Global Veterinaria</w:t>
      </w:r>
      <w:r w:rsidRPr="00C40323">
        <w:rPr>
          <w:rFonts w:asciiTheme="minorHAnsi" w:hAnsiTheme="minorHAnsi" w:cstheme="minorHAnsi"/>
          <w:shd w:val="clear" w:color="auto" w:fill="FFFFFF"/>
        </w:rPr>
        <w:t> </w:t>
      </w:r>
      <w:r w:rsidRPr="00C40323">
        <w:rPr>
          <w:rFonts w:asciiTheme="minorHAnsi" w:hAnsiTheme="minorHAnsi" w:cstheme="minorHAnsi"/>
          <w:b/>
          <w:bCs/>
          <w:shd w:val="clear" w:color="auto" w:fill="FFFFFF"/>
        </w:rPr>
        <w:t>8</w:t>
      </w:r>
      <w:r w:rsidRPr="00C40323">
        <w:rPr>
          <w:rFonts w:asciiTheme="minorHAnsi" w:hAnsiTheme="minorHAnsi" w:cstheme="minorHAnsi"/>
          <w:shd w:val="clear" w:color="auto" w:fill="FFFFFF"/>
        </w:rPr>
        <w:t>, 472–479.</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Dehinenet, G., H. Mekonnen, M. Ashenafi and Stage, and G. Emmanuelle, 2013. Determinants of raw milk quality under a smallholder production system selected areas of Amhara and Oromia National Regional States, Ethiopia. Agric. Biol. J. N. Am.. 4(1): 84-90.</w:t>
      </w:r>
    </w:p>
    <w:p w:rsidR="007A265B" w:rsidRPr="00C40323" w:rsidRDefault="007A265B" w:rsidP="00C40323">
      <w:pPr>
        <w:spacing w:after="0"/>
        <w:ind w:left="720" w:right="288" w:hanging="720"/>
        <w:rPr>
          <w:rFonts w:asciiTheme="minorHAnsi" w:hAnsiTheme="minorHAnsi" w:cstheme="minorHAnsi"/>
        </w:rPr>
      </w:pPr>
      <w:r w:rsidRPr="00C40323">
        <w:rPr>
          <w:rFonts w:asciiTheme="minorHAnsi" w:hAnsiTheme="minorHAnsi" w:cstheme="minorHAnsi"/>
        </w:rPr>
        <w:t xml:space="preserve">De Koster, J.; Salavati, M.; Grelet, C.; Crowe, M.A.; Matthews, E.; O’Flaherty, R.; Opsomer, G.; Foldager, L.; Hostens, M. Prediction of metabolic clusters in early-lactation dairy cows using models based on milk biomarkers. J. Dairy Sci. 2019, 102, 2631–2644. </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 xml:space="preserve">Ethiopian Standard (ES): Unprocessed Whole/Raw Cow Milk Specification. 1st ed., 2008, ES: 3460:2008. </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lastRenderedPageBreak/>
        <w:t>Ethiopian Standard (ES): Unprocessed Whole/Raw Cow Milk Specification. 2nd ed., 2009, ES: 3460:2009.</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Fikrineh</w:t>
      </w:r>
      <w:r w:rsidR="005076C9" w:rsidRPr="00C40323">
        <w:rPr>
          <w:rFonts w:asciiTheme="minorHAnsi" w:hAnsiTheme="minorHAnsi" w:cstheme="minorHAnsi"/>
        </w:rPr>
        <w:t xml:space="preserve"> </w:t>
      </w:r>
      <w:r w:rsidRPr="00C40323">
        <w:rPr>
          <w:rFonts w:asciiTheme="minorHAnsi" w:hAnsiTheme="minorHAnsi" w:cstheme="minorHAnsi"/>
        </w:rPr>
        <w:t>Negash,</w:t>
      </w:r>
      <w:r w:rsidR="005076C9" w:rsidRPr="00C40323">
        <w:rPr>
          <w:rFonts w:asciiTheme="minorHAnsi" w:hAnsiTheme="minorHAnsi" w:cstheme="minorHAnsi"/>
        </w:rPr>
        <w:t xml:space="preserve"> Estefanos Tadesse, Esayas Aseffa</w:t>
      </w:r>
      <w:r w:rsidRPr="00C40323">
        <w:rPr>
          <w:rFonts w:asciiTheme="minorHAnsi" w:hAnsiTheme="minorHAnsi" w:cstheme="minorHAnsi"/>
        </w:rPr>
        <w:t xml:space="preserve"> ,Chali</w:t>
      </w:r>
      <w:r w:rsidR="005076C9" w:rsidRPr="00C40323">
        <w:rPr>
          <w:rFonts w:asciiTheme="minorHAnsi" w:hAnsiTheme="minorHAnsi" w:cstheme="minorHAnsi"/>
        </w:rPr>
        <w:t xml:space="preserve"> </w:t>
      </w:r>
      <w:r w:rsidRPr="00C40323">
        <w:rPr>
          <w:rFonts w:asciiTheme="minorHAnsi" w:hAnsiTheme="minorHAnsi" w:cstheme="minorHAnsi"/>
        </w:rPr>
        <w:t>Yimamu and Feyisa</w:t>
      </w:r>
      <w:r w:rsidR="005076C9" w:rsidRPr="00C40323">
        <w:rPr>
          <w:rFonts w:asciiTheme="minorHAnsi" w:hAnsiTheme="minorHAnsi" w:cstheme="minorHAnsi"/>
        </w:rPr>
        <w:t xml:space="preserve"> </w:t>
      </w:r>
      <w:r w:rsidRPr="00C40323">
        <w:rPr>
          <w:rFonts w:asciiTheme="minorHAnsi" w:hAnsiTheme="minorHAnsi" w:cstheme="minorHAnsi"/>
        </w:rPr>
        <w:t>Hundessa. 2012. Production, handling, processing, utilization and marketing of milk in the Mid Rift Valley of Ethiopia. Livestock</w:t>
      </w:r>
      <w:r w:rsidR="005076C9" w:rsidRPr="00C40323">
        <w:rPr>
          <w:rFonts w:asciiTheme="minorHAnsi" w:hAnsiTheme="minorHAnsi" w:cstheme="minorHAnsi"/>
        </w:rPr>
        <w:t xml:space="preserve"> </w:t>
      </w:r>
      <w:r w:rsidRPr="00C40323">
        <w:rPr>
          <w:rFonts w:asciiTheme="minorHAnsi" w:hAnsiTheme="minorHAnsi" w:cstheme="minorHAnsi"/>
        </w:rPr>
        <w:t xml:space="preserve"> Research for Rural Development (LRRD). Volume 24: 9.</w:t>
      </w:r>
    </w:p>
    <w:p w:rsidR="008A20C7" w:rsidRPr="00C40323" w:rsidRDefault="008A20C7" w:rsidP="00C40323">
      <w:pPr>
        <w:spacing w:after="0"/>
        <w:ind w:left="720" w:right="288" w:hanging="720"/>
        <w:rPr>
          <w:rFonts w:asciiTheme="minorHAnsi" w:hAnsiTheme="minorHAnsi" w:cstheme="minorHAnsi"/>
        </w:rPr>
      </w:pPr>
      <w:r w:rsidRPr="00C40323">
        <w:rPr>
          <w:rStyle w:val="given-name"/>
          <w:rFonts w:asciiTheme="minorHAnsi" w:hAnsiTheme="minorHAnsi" w:cstheme="minorHAnsi"/>
        </w:rPr>
        <w:t>Kazato</w:t>
      </w:r>
      <w:r w:rsidRPr="00C40323">
        <w:rPr>
          <w:rFonts w:asciiTheme="minorHAnsi" w:hAnsiTheme="minorHAnsi" w:cstheme="minorHAnsi"/>
        </w:rPr>
        <w:t> </w:t>
      </w:r>
      <w:r w:rsidRPr="00C40323">
        <w:rPr>
          <w:rStyle w:val="text"/>
          <w:rFonts w:asciiTheme="minorHAnsi" w:hAnsiTheme="minorHAnsi" w:cstheme="minorHAnsi"/>
        </w:rPr>
        <w:t xml:space="preserve">Oishi, </w:t>
      </w:r>
      <w:r w:rsidRPr="00C40323">
        <w:rPr>
          <w:rStyle w:val="given-name"/>
          <w:rFonts w:asciiTheme="minorHAnsi" w:hAnsiTheme="minorHAnsi" w:cstheme="minorHAnsi"/>
        </w:rPr>
        <w:t>Hajime</w:t>
      </w:r>
      <w:r w:rsidRPr="00C40323">
        <w:rPr>
          <w:rStyle w:val="react-xocs-alternative-link"/>
          <w:rFonts w:asciiTheme="minorHAnsi" w:hAnsiTheme="minorHAnsi" w:cstheme="minorHAnsi"/>
        </w:rPr>
        <w:t> </w:t>
      </w:r>
      <w:r w:rsidRPr="00C40323">
        <w:rPr>
          <w:rStyle w:val="text"/>
          <w:rFonts w:asciiTheme="minorHAnsi" w:hAnsiTheme="minorHAnsi" w:cstheme="minorHAnsi"/>
        </w:rPr>
        <w:t>Kumagai</w:t>
      </w:r>
      <w:r w:rsidRPr="00C40323">
        <w:rPr>
          <w:rFonts w:asciiTheme="minorHAnsi" w:hAnsiTheme="minorHAnsi" w:cstheme="minorHAnsi"/>
        </w:rPr>
        <w:t>, </w:t>
      </w:r>
      <w:r w:rsidRPr="00C40323">
        <w:rPr>
          <w:rStyle w:val="given-name"/>
          <w:rFonts w:asciiTheme="minorHAnsi" w:hAnsiTheme="minorHAnsi" w:cstheme="minorHAnsi"/>
        </w:rPr>
        <w:t>Hiroyuki</w:t>
      </w:r>
      <w:r w:rsidRPr="00C40323">
        <w:rPr>
          <w:rStyle w:val="react-xocs-alternative-link"/>
          <w:rFonts w:asciiTheme="minorHAnsi" w:hAnsiTheme="minorHAnsi" w:cstheme="minorHAnsi"/>
        </w:rPr>
        <w:t> </w:t>
      </w:r>
      <w:r w:rsidRPr="00C40323">
        <w:rPr>
          <w:rStyle w:val="text"/>
          <w:rFonts w:asciiTheme="minorHAnsi" w:hAnsiTheme="minorHAnsi" w:cstheme="minorHAnsi"/>
        </w:rPr>
        <w:t xml:space="preserve">Hirooka. </w:t>
      </w:r>
      <w:r w:rsidRPr="00C40323">
        <w:rPr>
          <w:rFonts w:asciiTheme="minorHAnsi" w:hAnsiTheme="minorHAnsi" w:cstheme="minorHAnsi"/>
        </w:rPr>
        <w:t xml:space="preserve">2011. </w:t>
      </w:r>
      <w:r w:rsidRPr="00C40323">
        <w:rPr>
          <w:rStyle w:val="title-text"/>
          <w:rFonts w:asciiTheme="minorHAnsi" w:hAnsiTheme="minorHAnsi" w:cstheme="minorHAnsi"/>
        </w:rPr>
        <w:t xml:space="preserve">Application of the modified feed formulation to optimize economic and environmental criteria in beef cattle fattening systems with food by-products. </w:t>
      </w:r>
      <w:hyperlink r:id="rId8" w:tooltip="Go to Animal Feed Science and Technology on ScienceDirect" w:history="1">
        <w:r w:rsidRPr="00C40323">
          <w:rPr>
            <w:rStyle w:val="anchor-text"/>
            <w:rFonts w:asciiTheme="minorHAnsi" w:hAnsiTheme="minorHAnsi" w:cstheme="minorHAnsi"/>
          </w:rPr>
          <w:t>Animal Feed Science and Technology</w:t>
        </w:r>
      </w:hyperlink>
      <w:hyperlink r:id="rId9" w:tooltip="Go to table of contents for this volume/issue" w:history="1">
        <w:r w:rsidRPr="00C40323">
          <w:rPr>
            <w:rStyle w:val="anchor-text"/>
            <w:rFonts w:asciiTheme="minorHAnsi" w:hAnsiTheme="minorHAnsi" w:cstheme="minorHAnsi"/>
          </w:rPr>
          <w:t>Volume 165, Issues 1–2</w:t>
        </w:r>
      </w:hyperlink>
      <w:r w:rsidRPr="00C40323">
        <w:rPr>
          <w:rFonts w:asciiTheme="minorHAnsi" w:hAnsiTheme="minorHAnsi" w:cstheme="minorHAnsi"/>
        </w:rPr>
        <w:t>, 21 April 2011, Pages 38-50.</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eastAsia="Calibri" w:hAnsiTheme="minorHAnsi" w:cstheme="minorHAnsi"/>
        </w:rPr>
        <w:t>Misganaw</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Walie, Beyadglign</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Hunegnaw, Mekonnen</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Tilahun, Tewodros</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Bimerew, Wondimeneh</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Mekonnen, Lisanework</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Molla, Adebabay</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Kebede and Asresu</w:t>
      </w:r>
      <w:r w:rsidR="005076C9" w:rsidRPr="00C40323">
        <w:rPr>
          <w:rFonts w:asciiTheme="minorHAnsi" w:eastAsia="Calibri" w:hAnsiTheme="minorHAnsi" w:cstheme="minorHAnsi"/>
        </w:rPr>
        <w:t xml:space="preserve"> </w:t>
      </w:r>
      <w:r w:rsidRPr="00C40323">
        <w:rPr>
          <w:rFonts w:asciiTheme="minorHAnsi" w:eastAsia="Calibri" w:hAnsiTheme="minorHAnsi" w:cstheme="minorHAnsi"/>
        </w:rPr>
        <w:t>Yitayew, 2018. Development of Napier Grass Based Feeding Package for Crossbred Dairy Cows at Andassa Livestock Research Center. P. 214-227. Proceeding of the 10th Annual Regional Conference on Livestock Completed Research Activities 13-16 March, 2017, Amhara Agricultural Research Institute, Bahir Dar, Ethiopia.</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Mutian, N.; Kebreab, E.; Hristov, A.N.; Oh, J.; Arndt, C.; Bannink, A.; Bayat, A.R.; Brito, A.F.; Boland, T.M.; Casper, D.P. Prediction of enteric methane production, yield, and intensity in dairy cattle using an intercontinental database. Glob.Chang. Biol. 2018, 24, 3368–3389.</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 xml:space="preserve">Nichols, K.; Dijkstra, J.; Van Laar, H.; Pacheco, S.; Van Valenberg, H.; Bannink, A. Energy and nitrogen partitioning in dairy cows at low or high metabolizable protein levels is affected differently by postrumenglucogenic and lipogenic substrates. J. Dairy Sci. 2019, 102, 395–412. </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NRC. Nutrient Requirements of Dairy Cattle, Seventh Revised Addition; National Academies Press: Washington, DC, USA, 2001.</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Shigdaf</w:t>
      </w:r>
      <w:r w:rsidR="005076C9" w:rsidRPr="00C40323">
        <w:rPr>
          <w:rFonts w:asciiTheme="minorHAnsi" w:hAnsiTheme="minorHAnsi" w:cstheme="minorHAnsi"/>
        </w:rPr>
        <w:t xml:space="preserve"> Mekuriaw , Atsushi Tsunekawa, Toshiyoshi Ichinohe</w:t>
      </w:r>
      <w:r w:rsidRPr="00C40323">
        <w:rPr>
          <w:rFonts w:asciiTheme="minorHAnsi" w:hAnsiTheme="minorHAnsi" w:cstheme="minorHAnsi"/>
        </w:rPr>
        <w:t>, Firew</w:t>
      </w:r>
      <w:r w:rsidR="005076C9" w:rsidRPr="00C40323">
        <w:rPr>
          <w:rFonts w:asciiTheme="minorHAnsi" w:hAnsiTheme="minorHAnsi" w:cstheme="minorHAnsi"/>
        </w:rPr>
        <w:t xml:space="preserve"> Tegegne</w:t>
      </w:r>
      <w:r w:rsidRPr="00C40323">
        <w:rPr>
          <w:rFonts w:asciiTheme="minorHAnsi" w:hAnsiTheme="minorHAnsi" w:cstheme="minorHAnsi"/>
        </w:rPr>
        <w:t>, Nigussie</w:t>
      </w:r>
      <w:r w:rsidR="005076C9" w:rsidRPr="00C40323">
        <w:rPr>
          <w:rFonts w:asciiTheme="minorHAnsi" w:hAnsiTheme="minorHAnsi" w:cstheme="minorHAnsi"/>
        </w:rPr>
        <w:t xml:space="preserve"> Haregeweyn  , Nobuyuki Kobayashi </w:t>
      </w:r>
      <w:r w:rsidRPr="00C40323">
        <w:rPr>
          <w:rFonts w:asciiTheme="minorHAnsi" w:hAnsiTheme="minorHAnsi" w:cstheme="minorHAnsi"/>
        </w:rPr>
        <w:t xml:space="preserve"> , Asaminew</w:t>
      </w:r>
      <w:r w:rsidR="005076C9" w:rsidRPr="00C40323">
        <w:rPr>
          <w:rFonts w:asciiTheme="minorHAnsi" w:hAnsiTheme="minorHAnsi" w:cstheme="minorHAnsi"/>
        </w:rPr>
        <w:t xml:space="preserve"> Tassew </w:t>
      </w:r>
      <w:r w:rsidRPr="00C40323">
        <w:rPr>
          <w:rFonts w:asciiTheme="minorHAnsi" w:hAnsiTheme="minorHAnsi" w:cstheme="minorHAnsi"/>
        </w:rPr>
        <w:t>, Yeshambel</w:t>
      </w:r>
      <w:r w:rsidR="005076C9" w:rsidRPr="00C40323">
        <w:rPr>
          <w:rFonts w:asciiTheme="minorHAnsi" w:hAnsiTheme="minorHAnsi" w:cstheme="minorHAnsi"/>
        </w:rPr>
        <w:t xml:space="preserve"> Mekuriaw</w:t>
      </w:r>
      <w:r w:rsidRPr="00C40323">
        <w:rPr>
          <w:rFonts w:asciiTheme="minorHAnsi" w:hAnsiTheme="minorHAnsi" w:cstheme="minorHAnsi"/>
        </w:rPr>
        <w:t xml:space="preserve"> , Misganaw</w:t>
      </w:r>
      <w:r w:rsidR="005076C9" w:rsidRPr="00C40323">
        <w:rPr>
          <w:rFonts w:asciiTheme="minorHAnsi" w:hAnsiTheme="minorHAnsi" w:cstheme="minorHAnsi"/>
        </w:rPr>
        <w:t xml:space="preserve"> Walie, Mitsuru Tsubo , Toshiya Okuro</w:t>
      </w:r>
      <w:r w:rsidRPr="00C40323">
        <w:rPr>
          <w:rFonts w:asciiTheme="minorHAnsi" w:hAnsiTheme="minorHAnsi" w:cstheme="minorHAnsi"/>
        </w:rPr>
        <w:t>, Derege</w:t>
      </w:r>
      <w:r w:rsidR="005076C9" w:rsidRPr="00C40323">
        <w:rPr>
          <w:rFonts w:asciiTheme="minorHAnsi" w:hAnsiTheme="minorHAnsi" w:cstheme="minorHAnsi"/>
        </w:rPr>
        <w:t xml:space="preserve"> </w:t>
      </w:r>
      <w:r w:rsidRPr="00C40323">
        <w:rPr>
          <w:rFonts w:asciiTheme="minorHAnsi" w:hAnsiTheme="minorHAnsi" w:cstheme="minorHAnsi"/>
        </w:rPr>
        <w:t>Tsegaye</w:t>
      </w:r>
      <w:r w:rsidR="005076C9" w:rsidRPr="00C40323">
        <w:rPr>
          <w:rFonts w:asciiTheme="minorHAnsi" w:hAnsiTheme="minorHAnsi" w:cstheme="minorHAnsi"/>
        </w:rPr>
        <w:t xml:space="preserve"> </w:t>
      </w:r>
      <w:r w:rsidRPr="00C40323">
        <w:rPr>
          <w:rFonts w:asciiTheme="minorHAnsi" w:hAnsiTheme="minorHAnsi" w:cstheme="minorHAnsi"/>
        </w:rPr>
        <w:t>, Mulugeta</w:t>
      </w:r>
      <w:r w:rsidR="005076C9" w:rsidRPr="00C40323">
        <w:rPr>
          <w:rFonts w:asciiTheme="minorHAnsi" w:hAnsiTheme="minorHAnsi" w:cstheme="minorHAnsi"/>
        </w:rPr>
        <w:t xml:space="preserve"> Meseret , Laiju Sam</w:t>
      </w:r>
      <w:r w:rsidRPr="00C40323">
        <w:rPr>
          <w:rFonts w:asciiTheme="minorHAnsi" w:hAnsiTheme="minorHAnsi" w:cstheme="minorHAnsi"/>
        </w:rPr>
        <w:t xml:space="preserve"> and Veerle</w:t>
      </w:r>
      <w:r w:rsidR="005076C9" w:rsidRPr="00C40323">
        <w:rPr>
          <w:rFonts w:asciiTheme="minorHAnsi" w:hAnsiTheme="minorHAnsi" w:cstheme="minorHAnsi"/>
        </w:rPr>
        <w:t xml:space="preserve"> Fievez  </w:t>
      </w:r>
      <w:r w:rsidRPr="00C40323">
        <w:rPr>
          <w:rFonts w:asciiTheme="minorHAnsi" w:hAnsiTheme="minorHAnsi" w:cstheme="minorHAnsi"/>
        </w:rPr>
        <w:t>.2020. Effect of Feeding Improved Grass Hays and Eragrostistef Straw Silage on Milk Yield, Nitrogen Utilization, and Methane Emission of Lactating Fogera Dairy Cows in Ethiopia. Animals 2020, 10, 1021; doi:10.3390/</w:t>
      </w:r>
      <w:r w:rsidR="005076C9" w:rsidRPr="00C40323">
        <w:rPr>
          <w:rFonts w:asciiTheme="minorHAnsi" w:hAnsiTheme="minorHAnsi" w:cstheme="minorHAnsi"/>
        </w:rPr>
        <w:t xml:space="preserve"> </w:t>
      </w:r>
      <w:r w:rsidRPr="00C40323">
        <w:rPr>
          <w:rFonts w:asciiTheme="minorHAnsi" w:hAnsiTheme="minorHAnsi" w:cstheme="minorHAnsi"/>
        </w:rPr>
        <w:t>ani10061021.</w:t>
      </w:r>
    </w:p>
    <w:p w:rsidR="00EC0BB2"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Tekelemikael T. 2012. Quality and Safety of Raw and Pasteurized Cow Milk Produced and Marketed in Dire Dawa Town, MSC Thesis, Haramaya University, Ethiopia.</w:t>
      </w:r>
    </w:p>
    <w:p w:rsidR="00746EA5" w:rsidRPr="00C40323" w:rsidRDefault="00EC0BB2" w:rsidP="00C40323">
      <w:pPr>
        <w:spacing w:after="0"/>
        <w:ind w:left="720" w:right="288" w:hanging="720"/>
        <w:rPr>
          <w:rFonts w:asciiTheme="minorHAnsi" w:hAnsiTheme="minorHAnsi" w:cstheme="minorHAnsi"/>
        </w:rPr>
      </w:pPr>
      <w:r w:rsidRPr="00C40323">
        <w:rPr>
          <w:rFonts w:asciiTheme="minorHAnsi" w:hAnsiTheme="minorHAnsi" w:cstheme="minorHAnsi"/>
        </w:rPr>
        <w:t>Zelalem Y, Ledin I . 2001</w:t>
      </w:r>
      <w:r w:rsidR="008A20C7" w:rsidRPr="00C40323">
        <w:rPr>
          <w:rFonts w:asciiTheme="minorHAnsi" w:hAnsiTheme="minorHAnsi" w:cstheme="minorHAnsi"/>
        </w:rPr>
        <w:t xml:space="preserve">. Efficiency of smallholder butter making in the Ethiopian central highland. Pastoralism and Agropastoralism-which way forward; In: Proceedings of the </w:t>
      </w:r>
      <w:r w:rsidR="008A20C7" w:rsidRPr="00C40323">
        <w:rPr>
          <w:rFonts w:asciiTheme="minorHAnsi" w:hAnsiTheme="minorHAnsi" w:cstheme="minorHAnsi"/>
        </w:rPr>
        <w:lastRenderedPageBreak/>
        <w:t>eighth Annual Conference of the Ethiopian Society of Animal Production 24-26 August, 2000, Addis Ababa, Ethiopia. pp.192.</w:t>
      </w:r>
    </w:p>
    <w:p w:rsidR="00746EA5"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 xml:space="preserve">Teshome, G., B. Fekadu and E. Mitiku, 2015. Physical and chemical quality </w:t>
      </w:r>
      <w:r w:rsidR="00EC0BB2" w:rsidRPr="00C40323">
        <w:rPr>
          <w:rFonts w:asciiTheme="minorHAnsi" w:hAnsiTheme="minorHAnsi" w:cstheme="minorHAnsi"/>
        </w:rPr>
        <w:t xml:space="preserve">of raw cow's milk produced and </w:t>
      </w:r>
      <w:r w:rsidRPr="00C40323">
        <w:rPr>
          <w:rFonts w:asciiTheme="minorHAnsi" w:hAnsiTheme="minorHAnsi" w:cstheme="minorHAnsi"/>
        </w:rPr>
        <w:t>marketed in Shashemene Town, Southern Ethiopia. ISABB Journal of Food and Agricultural Science, 5(2): 7-13</w:t>
      </w:r>
    </w:p>
    <w:p w:rsidR="00255A03" w:rsidRPr="00C40323" w:rsidRDefault="00255A03" w:rsidP="00C40323">
      <w:pPr>
        <w:spacing w:after="0"/>
        <w:ind w:left="720" w:right="288" w:hanging="720"/>
        <w:rPr>
          <w:rFonts w:asciiTheme="minorHAnsi" w:hAnsiTheme="minorHAnsi" w:cstheme="minorHAnsi"/>
        </w:rPr>
      </w:pPr>
      <w:r w:rsidRPr="00C40323">
        <w:rPr>
          <w:rFonts w:asciiTheme="minorHAnsi" w:hAnsiTheme="minorHAnsi" w:cstheme="minorHAnsi"/>
          <w:shd w:val="clear" w:color="auto" w:fill="FFFFFF"/>
        </w:rPr>
        <w:t>White A D, V. E. Staines B and M. v H. Staines  C.</w:t>
      </w:r>
      <w:r w:rsidR="00EC0BB2" w:rsidRPr="00C40323">
        <w:rPr>
          <w:rFonts w:asciiTheme="minorHAnsi" w:hAnsiTheme="minorHAnsi" w:cstheme="minorHAnsi"/>
          <w:shd w:val="clear" w:color="auto" w:fill="FFFFFF"/>
        </w:rPr>
        <w:t xml:space="preserve"> </w:t>
      </w:r>
      <w:r w:rsidRPr="00C40323">
        <w:rPr>
          <w:rFonts w:asciiTheme="minorHAnsi" w:hAnsiTheme="minorHAnsi" w:cstheme="minorHAnsi"/>
          <w:iCs/>
          <w:shd w:val="clear" w:color="auto" w:fill="FFFFFF"/>
        </w:rPr>
        <w:t>2007</w:t>
      </w:r>
      <w:r w:rsidRPr="00C40323">
        <w:rPr>
          <w:rFonts w:asciiTheme="minorHAnsi" w:hAnsiTheme="minorHAnsi" w:cstheme="minorHAnsi"/>
          <w:i/>
          <w:iCs/>
          <w:shd w:val="clear" w:color="auto" w:fill="FFFFFF"/>
        </w:rPr>
        <w:t xml:space="preserve">. </w:t>
      </w:r>
      <w:r w:rsidRPr="00C40323">
        <w:rPr>
          <w:rFonts w:asciiTheme="minorHAnsi" w:hAnsiTheme="minorHAnsi" w:cstheme="minorHAnsi"/>
        </w:rPr>
        <w:t>A review of the nutritional value of lupins for dairy cows.</w:t>
      </w:r>
      <w:r w:rsidRPr="00C40323">
        <w:rPr>
          <w:rFonts w:asciiTheme="minorHAnsi" w:hAnsiTheme="minorHAnsi" w:cstheme="minorHAnsi"/>
          <w:i/>
          <w:iCs/>
          <w:shd w:val="clear" w:color="auto" w:fill="FFFFFF"/>
        </w:rPr>
        <w:t>Australian Journal of Agricultural Research</w:t>
      </w:r>
      <w:r w:rsidRPr="00C40323">
        <w:rPr>
          <w:rFonts w:asciiTheme="minorHAnsi" w:hAnsiTheme="minorHAnsi" w:cstheme="minorHAnsi"/>
          <w:shd w:val="clear" w:color="auto" w:fill="FFFFFF"/>
        </w:rPr>
        <w:t xml:space="preserve"> 58(3) 185-202 </w:t>
      </w:r>
      <w:hyperlink r:id="rId10" w:history="1">
        <w:r w:rsidRPr="00C40323">
          <w:rPr>
            <w:rStyle w:val="Hyperlink"/>
            <w:rFonts w:asciiTheme="minorHAnsi" w:hAnsiTheme="minorHAnsi" w:cstheme="minorHAnsi"/>
            <w:color w:val="auto"/>
            <w:shd w:val="clear" w:color="auto" w:fill="FFFFFF"/>
          </w:rPr>
          <w:t>https://doi.org/10.1071/AR06109</w:t>
        </w:r>
      </w:hyperlink>
      <w:r w:rsidRPr="00C40323">
        <w:rPr>
          <w:rFonts w:asciiTheme="minorHAnsi" w:hAnsiTheme="minorHAnsi" w:cstheme="minorHAnsi"/>
          <w:shd w:val="clear" w:color="auto" w:fill="FFFFFF"/>
        </w:rPr>
        <w:t>.</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bCs/>
        </w:rPr>
        <w:t>Yeheyis L, Kijora C, M</w:t>
      </w:r>
      <w:r w:rsidR="00EC0BB2" w:rsidRPr="00C40323">
        <w:rPr>
          <w:rFonts w:asciiTheme="minorHAnsi" w:hAnsiTheme="minorHAnsi" w:cstheme="minorHAnsi"/>
          <w:bCs/>
        </w:rPr>
        <w:t xml:space="preserve">elaku S, Girma A and Peters K J. </w:t>
      </w:r>
      <w:r w:rsidRPr="00C40323">
        <w:rPr>
          <w:rFonts w:asciiTheme="minorHAnsi" w:hAnsiTheme="minorHAnsi" w:cstheme="minorHAnsi"/>
          <w:bCs/>
        </w:rPr>
        <w:t>2010</w:t>
      </w:r>
      <w:r w:rsidR="00EC0BB2" w:rsidRPr="00C40323">
        <w:rPr>
          <w:rFonts w:asciiTheme="minorHAnsi" w:hAnsiTheme="minorHAnsi" w:cstheme="minorHAnsi"/>
          <w:b/>
          <w:bCs/>
        </w:rPr>
        <w:t xml:space="preserve">. </w:t>
      </w:r>
      <w:r w:rsidRPr="00C40323">
        <w:rPr>
          <w:rFonts w:asciiTheme="minorHAnsi" w:hAnsiTheme="minorHAnsi" w:cstheme="minorHAnsi"/>
          <w:b/>
          <w:bCs/>
        </w:rPr>
        <w:t> </w:t>
      </w:r>
      <w:r w:rsidRPr="00C40323">
        <w:rPr>
          <w:rFonts w:asciiTheme="minorHAnsi" w:hAnsiTheme="minorHAnsi" w:cstheme="minorHAnsi"/>
        </w:rPr>
        <w:t>White lupin (</w:t>
      </w:r>
      <w:r w:rsidRPr="00C40323">
        <w:rPr>
          <w:rStyle w:val="Emphasis"/>
          <w:rFonts w:asciiTheme="minorHAnsi" w:hAnsiTheme="minorHAnsi" w:cstheme="minorHAnsi"/>
        </w:rPr>
        <w:t>Lupinusalbus</w:t>
      </w:r>
      <w:r w:rsidRPr="00C40323">
        <w:rPr>
          <w:rFonts w:asciiTheme="minorHAnsi" w:hAnsiTheme="minorHAnsi" w:cstheme="minorHAnsi"/>
        </w:rPr>
        <w:t> L.), the neglected multipurpose crop: Its production and utilization in the mixed crop-livestock farming system of Ethiopia. </w:t>
      </w:r>
      <w:r w:rsidRPr="00C40323">
        <w:rPr>
          <w:rStyle w:val="Emphasis"/>
          <w:rFonts w:asciiTheme="minorHAnsi" w:hAnsiTheme="minorHAnsi" w:cstheme="minorHAnsi"/>
        </w:rPr>
        <w:t>Livestock Research for Rural Development.Volume 22, Article #74. </w:t>
      </w:r>
      <w:r w:rsidRPr="00C40323">
        <w:rPr>
          <w:rFonts w:asciiTheme="minorHAnsi" w:hAnsiTheme="minorHAnsi" w:cstheme="minorHAnsi"/>
        </w:rPr>
        <w:t xml:space="preserve">Retrieved November 22, 2023, from </w:t>
      </w:r>
      <w:hyperlink r:id="rId11" w:history="1">
        <w:r w:rsidRPr="00C40323">
          <w:rPr>
            <w:rStyle w:val="Hyperlink"/>
            <w:rFonts w:asciiTheme="minorHAnsi" w:hAnsiTheme="minorHAnsi" w:cstheme="minorHAnsi"/>
            <w:color w:val="auto"/>
          </w:rPr>
          <w:t>http://www.lrrd.org/lrrd22/4/yehe22074.htm</w:t>
        </w:r>
      </w:hyperlink>
      <w:r w:rsidRPr="00C40323">
        <w:rPr>
          <w:rFonts w:asciiTheme="minorHAnsi" w:hAnsiTheme="minorHAnsi" w:cstheme="minorHAnsi"/>
        </w:rPr>
        <w:t>.</w:t>
      </w:r>
    </w:p>
    <w:p w:rsidR="008A20C7" w:rsidRPr="00C40323" w:rsidRDefault="008A20C7" w:rsidP="00C40323">
      <w:pPr>
        <w:spacing w:after="0"/>
        <w:ind w:left="720" w:right="288" w:hanging="720"/>
        <w:rPr>
          <w:rFonts w:asciiTheme="minorHAnsi" w:hAnsiTheme="minorHAnsi" w:cstheme="minorHAnsi"/>
        </w:rPr>
      </w:pPr>
      <w:r w:rsidRPr="00C40323">
        <w:rPr>
          <w:rFonts w:asciiTheme="minorHAnsi" w:hAnsiTheme="minorHAnsi" w:cstheme="minorHAnsi"/>
        </w:rPr>
        <w:t>Yeheyis, Likawent, Kijora, Claudia, W</w:t>
      </w:r>
      <w:r w:rsidR="00EC0BB2" w:rsidRPr="00C40323">
        <w:rPr>
          <w:rFonts w:asciiTheme="minorHAnsi" w:hAnsiTheme="minorHAnsi" w:cstheme="minorHAnsi"/>
        </w:rPr>
        <w:t>ink, Michael and Peters, Kurt J</w:t>
      </w:r>
      <w:r w:rsidRPr="00C40323">
        <w:rPr>
          <w:rFonts w:asciiTheme="minorHAnsi" w:hAnsiTheme="minorHAnsi" w:cstheme="minorHAnsi"/>
        </w:rPr>
        <w:t>. 2011 "Effect of a Traditional Processing Method on the Chemical Composition of Local White Lupin (Lupinusalbus L.) Seed in North-Western Ethiopia" </w:t>
      </w:r>
      <w:r w:rsidRPr="00C40323">
        <w:rPr>
          <w:rFonts w:asciiTheme="minorHAnsi" w:hAnsiTheme="minorHAnsi" w:cstheme="minorHAnsi"/>
          <w:i/>
          <w:iCs/>
        </w:rPr>
        <w:t>ZeitschriftfürNaturforschung C</w:t>
      </w:r>
      <w:r w:rsidRPr="00C40323">
        <w:rPr>
          <w:rFonts w:asciiTheme="minorHAnsi" w:hAnsiTheme="minorHAnsi" w:cstheme="minorHAnsi"/>
        </w:rPr>
        <w:t>, vol. 66, no. 7-8, 2011, pp. 403-408. </w:t>
      </w:r>
      <w:hyperlink r:id="rId12" w:history="1">
        <w:r w:rsidRPr="00C40323">
          <w:rPr>
            <w:rStyle w:val="Hyperlink"/>
            <w:rFonts w:asciiTheme="minorHAnsi" w:hAnsiTheme="minorHAnsi" w:cstheme="minorHAnsi"/>
            <w:color w:val="auto"/>
            <w:u w:val="none"/>
          </w:rPr>
          <w:t>https://doi.org/10.1515/znc-2011-7-812</w:t>
        </w:r>
      </w:hyperlink>
      <w:r w:rsidRPr="00C40323">
        <w:rPr>
          <w:rFonts w:asciiTheme="minorHAnsi" w:hAnsiTheme="minorHAnsi" w:cstheme="minorHAnsi"/>
        </w:rPr>
        <w:t>.</w:t>
      </w:r>
    </w:p>
    <w:p w:rsidR="00BE37E3" w:rsidRPr="00C40323" w:rsidRDefault="00BE37E3" w:rsidP="00C40323">
      <w:pPr>
        <w:spacing w:after="0" w:line="360" w:lineRule="auto"/>
        <w:rPr>
          <w:rFonts w:asciiTheme="minorHAnsi" w:hAnsiTheme="minorHAnsi" w:cstheme="minorHAnsi"/>
          <w:b/>
        </w:rPr>
      </w:pPr>
      <w:bookmarkStart w:id="0" w:name="_GoBack"/>
      <w:bookmarkEnd w:id="0"/>
    </w:p>
    <w:sectPr w:rsidR="00BE37E3" w:rsidRPr="00C40323" w:rsidSect="0074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5579"/>
    <w:multiLevelType w:val="multilevel"/>
    <w:tmpl w:val="6720A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2B91808"/>
    <w:multiLevelType w:val="multilevel"/>
    <w:tmpl w:val="2DF2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B5"/>
    <w:rsid w:val="00000E87"/>
    <w:rsid w:val="00007255"/>
    <w:rsid w:val="00024118"/>
    <w:rsid w:val="00054C62"/>
    <w:rsid w:val="00060396"/>
    <w:rsid w:val="000806EA"/>
    <w:rsid w:val="00084357"/>
    <w:rsid w:val="000905CB"/>
    <w:rsid w:val="00096963"/>
    <w:rsid w:val="000C72DD"/>
    <w:rsid w:val="000D3AEE"/>
    <w:rsid w:val="000D52B5"/>
    <w:rsid w:val="000E4403"/>
    <w:rsid w:val="000E6494"/>
    <w:rsid w:val="00100AD3"/>
    <w:rsid w:val="001251D3"/>
    <w:rsid w:val="00126379"/>
    <w:rsid w:val="0013798A"/>
    <w:rsid w:val="00142193"/>
    <w:rsid w:val="00143542"/>
    <w:rsid w:val="001534EB"/>
    <w:rsid w:val="0016270E"/>
    <w:rsid w:val="001807FA"/>
    <w:rsid w:val="001876B7"/>
    <w:rsid w:val="001915F4"/>
    <w:rsid w:val="00195215"/>
    <w:rsid w:val="0019629F"/>
    <w:rsid w:val="001A6FD6"/>
    <w:rsid w:val="001B162E"/>
    <w:rsid w:val="001C597A"/>
    <w:rsid w:val="001D4500"/>
    <w:rsid w:val="001E054A"/>
    <w:rsid w:val="001E4F4A"/>
    <w:rsid w:val="001E67F8"/>
    <w:rsid w:val="00202A0E"/>
    <w:rsid w:val="00204500"/>
    <w:rsid w:val="002375D7"/>
    <w:rsid w:val="00242162"/>
    <w:rsid w:val="00255A03"/>
    <w:rsid w:val="00272417"/>
    <w:rsid w:val="00280569"/>
    <w:rsid w:val="00283B1C"/>
    <w:rsid w:val="002A3F8A"/>
    <w:rsid w:val="002A5079"/>
    <w:rsid w:val="002B3321"/>
    <w:rsid w:val="002E4A48"/>
    <w:rsid w:val="002E4B5D"/>
    <w:rsid w:val="002E4F0F"/>
    <w:rsid w:val="002E55E3"/>
    <w:rsid w:val="0030297F"/>
    <w:rsid w:val="003034D8"/>
    <w:rsid w:val="003150A3"/>
    <w:rsid w:val="00315FF7"/>
    <w:rsid w:val="00325DC5"/>
    <w:rsid w:val="0033520B"/>
    <w:rsid w:val="00343C7D"/>
    <w:rsid w:val="00357B53"/>
    <w:rsid w:val="0037316E"/>
    <w:rsid w:val="0039512A"/>
    <w:rsid w:val="003C7C6D"/>
    <w:rsid w:val="003D2779"/>
    <w:rsid w:val="003D610F"/>
    <w:rsid w:val="003D6634"/>
    <w:rsid w:val="003E3DAC"/>
    <w:rsid w:val="003E6AA5"/>
    <w:rsid w:val="003F07CD"/>
    <w:rsid w:val="003F1AE5"/>
    <w:rsid w:val="00413893"/>
    <w:rsid w:val="00423821"/>
    <w:rsid w:val="00423DEC"/>
    <w:rsid w:val="00450CB7"/>
    <w:rsid w:val="00456E6B"/>
    <w:rsid w:val="0046326F"/>
    <w:rsid w:val="00471CC7"/>
    <w:rsid w:val="004761D9"/>
    <w:rsid w:val="004826CB"/>
    <w:rsid w:val="0049488F"/>
    <w:rsid w:val="004C1C2D"/>
    <w:rsid w:val="004D2148"/>
    <w:rsid w:val="004F0FBC"/>
    <w:rsid w:val="004F6B28"/>
    <w:rsid w:val="005076C9"/>
    <w:rsid w:val="00517BD5"/>
    <w:rsid w:val="00530162"/>
    <w:rsid w:val="00535034"/>
    <w:rsid w:val="00543564"/>
    <w:rsid w:val="00547EF6"/>
    <w:rsid w:val="00550222"/>
    <w:rsid w:val="005569EF"/>
    <w:rsid w:val="0057190A"/>
    <w:rsid w:val="005720A4"/>
    <w:rsid w:val="0058375D"/>
    <w:rsid w:val="005878B9"/>
    <w:rsid w:val="005918B4"/>
    <w:rsid w:val="005B39A8"/>
    <w:rsid w:val="005B7729"/>
    <w:rsid w:val="005C5A02"/>
    <w:rsid w:val="005C65F4"/>
    <w:rsid w:val="005D54B9"/>
    <w:rsid w:val="005E1414"/>
    <w:rsid w:val="005E1564"/>
    <w:rsid w:val="005E1FF8"/>
    <w:rsid w:val="005E2200"/>
    <w:rsid w:val="00626C96"/>
    <w:rsid w:val="00650076"/>
    <w:rsid w:val="006544FD"/>
    <w:rsid w:val="00661324"/>
    <w:rsid w:val="00661CFA"/>
    <w:rsid w:val="00663556"/>
    <w:rsid w:val="00665951"/>
    <w:rsid w:val="00667574"/>
    <w:rsid w:val="006756F4"/>
    <w:rsid w:val="006B2529"/>
    <w:rsid w:val="006C78BB"/>
    <w:rsid w:val="006D21A4"/>
    <w:rsid w:val="006E2A73"/>
    <w:rsid w:val="00703E98"/>
    <w:rsid w:val="007216A3"/>
    <w:rsid w:val="00730527"/>
    <w:rsid w:val="007350C6"/>
    <w:rsid w:val="00736E10"/>
    <w:rsid w:val="007445B4"/>
    <w:rsid w:val="00746EA5"/>
    <w:rsid w:val="00752BDC"/>
    <w:rsid w:val="00764B83"/>
    <w:rsid w:val="00781220"/>
    <w:rsid w:val="00784A62"/>
    <w:rsid w:val="0078531A"/>
    <w:rsid w:val="00795AE0"/>
    <w:rsid w:val="007A265B"/>
    <w:rsid w:val="007A48F1"/>
    <w:rsid w:val="007B2F4B"/>
    <w:rsid w:val="007C689F"/>
    <w:rsid w:val="007D0008"/>
    <w:rsid w:val="007D2D0B"/>
    <w:rsid w:val="007F5A32"/>
    <w:rsid w:val="0081365B"/>
    <w:rsid w:val="00822E89"/>
    <w:rsid w:val="00824283"/>
    <w:rsid w:val="00832094"/>
    <w:rsid w:val="00850865"/>
    <w:rsid w:val="00875FA1"/>
    <w:rsid w:val="008A20C7"/>
    <w:rsid w:val="008A4AF6"/>
    <w:rsid w:val="008C45B9"/>
    <w:rsid w:val="008C796D"/>
    <w:rsid w:val="008E1B9E"/>
    <w:rsid w:val="008E6082"/>
    <w:rsid w:val="008E7C05"/>
    <w:rsid w:val="00932409"/>
    <w:rsid w:val="00932837"/>
    <w:rsid w:val="00935429"/>
    <w:rsid w:val="009B5377"/>
    <w:rsid w:val="009B7EAB"/>
    <w:rsid w:val="009E05D3"/>
    <w:rsid w:val="00A046D9"/>
    <w:rsid w:val="00A32474"/>
    <w:rsid w:val="00A33B79"/>
    <w:rsid w:val="00A366AE"/>
    <w:rsid w:val="00A37F1A"/>
    <w:rsid w:val="00A42DBF"/>
    <w:rsid w:val="00A561FF"/>
    <w:rsid w:val="00A6699F"/>
    <w:rsid w:val="00AA2300"/>
    <w:rsid w:val="00AB5B58"/>
    <w:rsid w:val="00AC4EA2"/>
    <w:rsid w:val="00AC7ED0"/>
    <w:rsid w:val="00AE3492"/>
    <w:rsid w:val="00B03C72"/>
    <w:rsid w:val="00B21327"/>
    <w:rsid w:val="00B21A98"/>
    <w:rsid w:val="00B3021A"/>
    <w:rsid w:val="00B34201"/>
    <w:rsid w:val="00B45EBD"/>
    <w:rsid w:val="00B54F71"/>
    <w:rsid w:val="00B56B65"/>
    <w:rsid w:val="00B810B4"/>
    <w:rsid w:val="00B81FA7"/>
    <w:rsid w:val="00BA62AC"/>
    <w:rsid w:val="00BB7DFB"/>
    <w:rsid w:val="00BD0D0B"/>
    <w:rsid w:val="00BE37E3"/>
    <w:rsid w:val="00C16E4B"/>
    <w:rsid w:val="00C333D4"/>
    <w:rsid w:val="00C40323"/>
    <w:rsid w:val="00C63E2F"/>
    <w:rsid w:val="00C7165F"/>
    <w:rsid w:val="00C909F5"/>
    <w:rsid w:val="00C91BBD"/>
    <w:rsid w:val="00C94702"/>
    <w:rsid w:val="00C951F1"/>
    <w:rsid w:val="00CB426F"/>
    <w:rsid w:val="00CC33E8"/>
    <w:rsid w:val="00CD67E8"/>
    <w:rsid w:val="00CE1F81"/>
    <w:rsid w:val="00CE56F2"/>
    <w:rsid w:val="00D111A6"/>
    <w:rsid w:val="00D24F33"/>
    <w:rsid w:val="00D40693"/>
    <w:rsid w:val="00D57F59"/>
    <w:rsid w:val="00D74144"/>
    <w:rsid w:val="00D865C0"/>
    <w:rsid w:val="00D87A04"/>
    <w:rsid w:val="00D92ED6"/>
    <w:rsid w:val="00D9758E"/>
    <w:rsid w:val="00DA1432"/>
    <w:rsid w:val="00DA5BB8"/>
    <w:rsid w:val="00DA7D1F"/>
    <w:rsid w:val="00DC23C2"/>
    <w:rsid w:val="00DE1549"/>
    <w:rsid w:val="00DF3DD8"/>
    <w:rsid w:val="00DF6712"/>
    <w:rsid w:val="00E10481"/>
    <w:rsid w:val="00E1692E"/>
    <w:rsid w:val="00E21D70"/>
    <w:rsid w:val="00E31BB5"/>
    <w:rsid w:val="00E70079"/>
    <w:rsid w:val="00E75FFC"/>
    <w:rsid w:val="00E765E7"/>
    <w:rsid w:val="00E77D6E"/>
    <w:rsid w:val="00E97C71"/>
    <w:rsid w:val="00EC0BB2"/>
    <w:rsid w:val="00EC279B"/>
    <w:rsid w:val="00EC5B2E"/>
    <w:rsid w:val="00EC64D9"/>
    <w:rsid w:val="00EC6F47"/>
    <w:rsid w:val="00ED1442"/>
    <w:rsid w:val="00EE14C1"/>
    <w:rsid w:val="00EE2A30"/>
    <w:rsid w:val="00EF31A3"/>
    <w:rsid w:val="00F07F5D"/>
    <w:rsid w:val="00F22547"/>
    <w:rsid w:val="00F31561"/>
    <w:rsid w:val="00F35D8F"/>
    <w:rsid w:val="00F51AAC"/>
    <w:rsid w:val="00F76DDB"/>
    <w:rsid w:val="00F9127A"/>
    <w:rsid w:val="00F928B2"/>
    <w:rsid w:val="00F949A7"/>
    <w:rsid w:val="00FA1D10"/>
    <w:rsid w:val="00FB5687"/>
    <w:rsid w:val="00FE3430"/>
    <w:rsid w:val="00FE355D"/>
    <w:rsid w:val="00FE62EB"/>
    <w:rsid w:val="00FE7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44"/>
    <w:pPr>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3DAC"/>
    <w:pPr>
      <w:ind w:left="720"/>
      <w:contextualSpacing/>
    </w:pPr>
  </w:style>
  <w:style w:type="paragraph" w:customStyle="1" w:styleId="Pa3">
    <w:name w:val="Pa3"/>
    <w:basedOn w:val="Normal"/>
    <w:next w:val="Normal"/>
    <w:uiPriority w:val="99"/>
    <w:rsid w:val="00283B1C"/>
    <w:pPr>
      <w:autoSpaceDE w:val="0"/>
      <w:autoSpaceDN w:val="0"/>
      <w:adjustRightInd w:val="0"/>
      <w:spacing w:after="0" w:line="241" w:lineRule="atLeast"/>
    </w:pPr>
    <w:rPr>
      <w:rFonts w:ascii="Minion Pro" w:eastAsiaTheme="minorEastAsia" w:hAnsi="Minion Pro"/>
      <w:lang w:eastAsia="zh-CN"/>
    </w:rPr>
  </w:style>
  <w:style w:type="character" w:customStyle="1" w:styleId="A3">
    <w:name w:val="A3"/>
    <w:uiPriority w:val="99"/>
    <w:rsid w:val="00283B1C"/>
    <w:rPr>
      <w:rFonts w:cs="Minion Pro"/>
      <w:color w:val="000000"/>
      <w:sz w:val="18"/>
      <w:szCs w:val="18"/>
    </w:rPr>
  </w:style>
  <w:style w:type="paragraph" w:customStyle="1" w:styleId="Default">
    <w:name w:val="Default"/>
    <w:rsid w:val="007216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rsid w:val="007216A3"/>
  </w:style>
  <w:style w:type="table" w:styleId="TableGrid">
    <w:name w:val="Table Grid"/>
    <w:basedOn w:val="TableNormal"/>
    <w:uiPriority w:val="59"/>
    <w:rsid w:val="0048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 Char Char"/>
    <w:basedOn w:val="Normal"/>
    <w:link w:val="NormalWebChar"/>
    <w:uiPriority w:val="99"/>
    <w:unhideWhenUsed/>
    <w:qFormat/>
    <w:rsid w:val="003D6634"/>
    <w:pPr>
      <w:spacing w:before="100" w:beforeAutospacing="1" w:after="100" w:afterAutospacing="1" w:line="240" w:lineRule="auto"/>
      <w:jc w:val="left"/>
    </w:pPr>
    <w:rPr>
      <w:rFonts w:eastAsia="Times New Roman" w:cs="Times New Roman"/>
      <w:lang w:val="en-GB" w:eastAsia="en-GB"/>
    </w:rPr>
  </w:style>
  <w:style w:type="character" w:customStyle="1" w:styleId="NormalWebChar">
    <w:name w:val="Normal (Web) Char"/>
    <w:aliases w:val="Normal (Web) Char Char Char Char Char Char"/>
    <w:link w:val="NormalWeb"/>
    <w:uiPriority w:val="99"/>
    <w:rsid w:val="003D6634"/>
    <w:rPr>
      <w:rFonts w:ascii="Times New Roman" w:eastAsia="Times New Roman" w:hAnsi="Times New Roman" w:cs="Times New Roman"/>
      <w:sz w:val="24"/>
      <w:szCs w:val="24"/>
      <w:lang w:val="en-GB" w:eastAsia="en-GB"/>
    </w:rPr>
  </w:style>
  <w:style w:type="character" w:styleId="Hyperlink">
    <w:name w:val="Hyperlink"/>
    <w:uiPriority w:val="99"/>
    <w:unhideWhenUsed/>
    <w:rsid w:val="00357B53"/>
    <w:rPr>
      <w:color w:val="0563C1"/>
      <w:u w:val="single"/>
    </w:rPr>
  </w:style>
  <w:style w:type="character" w:customStyle="1" w:styleId="title-text">
    <w:name w:val="title-text"/>
    <w:basedOn w:val="DefaultParagraphFont"/>
    <w:rsid w:val="008A20C7"/>
  </w:style>
  <w:style w:type="character" w:customStyle="1" w:styleId="react-xocs-alternative-link">
    <w:name w:val="react-xocs-alternative-link"/>
    <w:basedOn w:val="DefaultParagraphFont"/>
    <w:rsid w:val="008A20C7"/>
  </w:style>
  <w:style w:type="character" w:customStyle="1" w:styleId="given-name">
    <w:name w:val="given-name"/>
    <w:basedOn w:val="DefaultParagraphFont"/>
    <w:rsid w:val="008A20C7"/>
  </w:style>
  <w:style w:type="character" w:customStyle="1" w:styleId="text">
    <w:name w:val="text"/>
    <w:basedOn w:val="DefaultParagraphFont"/>
    <w:rsid w:val="008A20C7"/>
  </w:style>
  <w:style w:type="character" w:customStyle="1" w:styleId="anchor-text">
    <w:name w:val="anchor-text"/>
    <w:basedOn w:val="DefaultParagraphFont"/>
    <w:rsid w:val="008A20C7"/>
  </w:style>
  <w:style w:type="character" w:styleId="Emphasis">
    <w:name w:val="Emphasis"/>
    <w:basedOn w:val="DefaultParagraphFont"/>
    <w:uiPriority w:val="20"/>
    <w:qFormat/>
    <w:rsid w:val="008A20C7"/>
    <w:rPr>
      <w:i/>
      <w:iCs/>
    </w:rPr>
  </w:style>
  <w:style w:type="paragraph" w:styleId="BalloonText">
    <w:name w:val="Balloon Text"/>
    <w:basedOn w:val="Normal"/>
    <w:link w:val="BalloonTextChar"/>
    <w:uiPriority w:val="99"/>
    <w:semiHidden/>
    <w:unhideWhenUsed/>
    <w:rsid w:val="00137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98A"/>
    <w:rPr>
      <w:rFonts w:ascii="Tahoma" w:hAnsi="Tahoma" w:cs="Tahoma"/>
      <w:sz w:val="16"/>
      <w:szCs w:val="16"/>
    </w:rPr>
  </w:style>
  <w:style w:type="character" w:styleId="CommentReference">
    <w:name w:val="annotation reference"/>
    <w:basedOn w:val="DefaultParagraphFont"/>
    <w:uiPriority w:val="99"/>
    <w:semiHidden/>
    <w:unhideWhenUsed/>
    <w:rsid w:val="0013798A"/>
    <w:rPr>
      <w:sz w:val="16"/>
      <w:szCs w:val="16"/>
    </w:rPr>
  </w:style>
  <w:style w:type="paragraph" w:styleId="CommentText">
    <w:name w:val="annotation text"/>
    <w:basedOn w:val="Normal"/>
    <w:link w:val="CommentTextChar"/>
    <w:uiPriority w:val="99"/>
    <w:semiHidden/>
    <w:unhideWhenUsed/>
    <w:rsid w:val="0013798A"/>
    <w:pPr>
      <w:spacing w:line="240" w:lineRule="auto"/>
    </w:pPr>
    <w:rPr>
      <w:sz w:val="20"/>
      <w:szCs w:val="20"/>
    </w:rPr>
  </w:style>
  <w:style w:type="character" w:customStyle="1" w:styleId="CommentTextChar">
    <w:name w:val="Comment Text Char"/>
    <w:basedOn w:val="DefaultParagraphFont"/>
    <w:link w:val="CommentText"/>
    <w:uiPriority w:val="99"/>
    <w:semiHidden/>
    <w:rsid w:val="001379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798A"/>
    <w:rPr>
      <w:b/>
      <w:bCs/>
    </w:rPr>
  </w:style>
  <w:style w:type="character" w:customStyle="1" w:styleId="CommentSubjectChar">
    <w:name w:val="Comment Subject Char"/>
    <w:basedOn w:val="CommentTextChar"/>
    <w:link w:val="CommentSubject"/>
    <w:uiPriority w:val="99"/>
    <w:semiHidden/>
    <w:rsid w:val="0013798A"/>
    <w:rPr>
      <w:rFonts w:ascii="Times New Roman" w:hAnsi="Times New Roman"/>
      <w:b/>
      <w:bCs/>
      <w:sz w:val="20"/>
      <w:szCs w:val="20"/>
    </w:rPr>
  </w:style>
  <w:style w:type="character" w:styleId="Strong">
    <w:name w:val="Strong"/>
    <w:basedOn w:val="DefaultParagraphFont"/>
    <w:uiPriority w:val="22"/>
    <w:qFormat/>
    <w:rsid w:val="005E1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44"/>
    <w:pPr>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3DAC"/>
    <w:pPr>
      <w:ind w:left="720"/>
      <w:contextualSpacing/>
    </w:pPr>
  </w:style>
  <w:style w:type="paragraph" w:customStyle="1" w:styleId="Pa3">
    <w:name w:val="Pa3"/>
    <w:basedOn w:val="Normal"/>
    <w:next w:val="Normal"/>
    <w:uiPriority w:val="99"/>
    <w:rsid w:val="00283B1C"/>
    <w:pPr>
      <w:autoSpaceDE w:val="0"/>
      <w:autoSpaceDN w:val="0"/>
      <w:adjustRightInd w:val="0"/>
      <w:spacing w:after="0" w:line="241" w:lineRule="atLeast"/>
    </w:pPr>
    <w:rPr>
      <w:rFonts w:ascii="Minion Pro" w:eastAsiaTheme="minorEastAsia" w:hAnsi="Minion Pro"/>
      <w:lang w:eastAsia="zh-CN"/>
    </w:rPr>
  </w:style>
  <w:style w:type="character" w:customStyle="1" w:styleId="A3">
    <w:name w:val="A3"/>
    <w:uiPriority w:val="99"/>
    <w:rsid w:val="00283B1C"/>
    <w:rPr>
      <w:rFonts w:cs="Minion Pro"/>
      <w:color w:val="000000"/>
      <w:sz w:val="18"/>
      <w:szCs w:val="18"/>
    </w:rPr>
  </w:style>
  <w:style w:type="paragraph" w:customStyle="1" w:styleId="Default">
    <w:name w:val="Default"/>
    <w:rsid w:val="007216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rsid w:val="007216A3"/>
  </w:style>
  <w:style w:type="table" w:styleId="TableGrid">
    <w:name w:val="Table Grid"/>
    <w:basedOn w:val="TableNormal"/>
    <w:uiPriority w:val="59"/>
    <w:rsid w:val="0048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 Char Char"/>
    <w:basedOn w:val="Normal"/>
    <w:link w:val="NormalWebChar"/>
    <w:uiPriority w:val="99"/>
    <w:unhideWhenUsed/>
    <w:qFormat/>
    <w:rsid w:val="003D6634"/>
    <w:pPr>
      <w:spacing w:before="100" w:beforeAutospacing="1" w:after="100" w:afterAutospacing="1" w:line="240" w:lineRule="auto"/>
      <w:jc w:val="left"/>
    </w:pPr>
    <w:rPr>
      <w:rFonts w:eastAsia="Times New Roman" w:cs="Times New Roman"/>
      <w:lang w:val="en-GB" w:eastAsia="en-GB"/>
    </w:rPr>
  </w:style>
  <w:style w:type="character" w:customStyle="1" w:styleId="NormalWebChar">
    <w:name w:val="Normal (Web) Char"/>
    <w:aliases w:val="Normal (Web) Char Char Char Char Char Char"/>
    <w:link w:val="NormalWeb"/>
    <w:uiPriority w:val="99"/>
    <w:rsid w:val="003D6634"/>
    <w:rPr>
      <w:rFonts w:ascii="Times New Roman" w:eastAsia="Times New Roman" w:hAnsi="Times New Roman" w:cs="Times New Roman"/>
      <w:sz w:val="24"/>
      <w:szCs w:val="24"/>
      <w:lang w:val="en-GB" w:eastAsia="en-GB"/>
    </w:rPr>
  </w:style>
  <w:style w:type="character" w:styleId="Hyperlink">
    <w:name w:val="Hyperlink"/>
    <w:uiPriority w:val="99"/>
    <w:unhideWhenUsed/>
    <w:rsid w:val="00357B53"/>
    <w:rPr>
      <w:color w:val="0563C1"/>
      <w:u w:val="single"/>
    </w:rPr>
  </w:style>
  <w:style w:type="character" w:customStyle="1" w:styleId="title-text">
    <w:name w:val="title-text"/>
    <w:basedOn w:val="DefaultParagraphFont"/>
    <w:rsid w:val="008A20C7"/>
  </w:style>
  <w:style w:type="character" w:customStyle="1" w:styleId="react-xocs-alternative-link">
    <w:name w:val="react-xocs-alternative-link"/>
    <w:basedOn w:val="DefaultParagraphFont"/>
    <w:rsid w:val="008A20C7"/>
  </w:style>
  <w:style w:type="character" w:customStyle="1" w:styleId="given-name">
    <w:name w:val="given-name"/>
    <w:basedOn w:val="DefaultParagraphFont"/>
    <w:rsid w:val="008A20C7"/>
  </w:style>
  <w:style w:type="character" w:customStyle="1" w:styleId="text">
    <w:name w:val="text"/>
    <w:basedOn w:val="DefaultParagraphFont"/>
    <w:rsid w:val="008A20C7"/>
  </w:style>
  <w:style w:type="character" w:customStyle="1" w:styleId="anchor-text">
    <w:name w:val="anchor-text"/>
    <w:basedOn w:val="DefaultParagraphFont"/>
    <w:rsid w:val="008A20C7"/>
  </w:style>
  <w:style w:type="character" w:styleId="Emphasis">
    <w:name w:val="Emphasis"/>
    <w:basedOn w:val="DefaultParagraphFont"/>
    <w:uiPriority w:val="20"/>
    <w:qFormat/>
    <w:rsid w:val="008A20C7"/>
    <w:rPr>
      <w:i/>
      <w:iCs/>
    </w:rPr>
  </w:style>
  <w:style w:type="paragraph" w:styleId="BalloonText">
    <w:name w:val="Balloon Text"/>
    <w:basedOn w:val="Normal"/>
    <w:link w:val="BalloonTextChar"/>
    <w:uiPriority w:val="99"/>
    <w:semiHidden/>
    <w:unhideWhenUsed/>
    <w:rsid w:val="00137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98A"/>
    <w:rPr>
      <w:rFonts w:ascii="Tahoma" w:hAnsi="Tahoma" w:cs="Tahoma"/>
      <w:sz w:val="16"/>
      <w:szCs w:val="16"/>
    </w:rPr>
  </w:style>
  <w:style w:type="character" w:styleId="CommentReference">
    <w:name w:val="annotation reference"/>
    <w:basedOn w:val="DefaultParagraphFont"/>
    <w:uiPriority w:val="99"/>
    <w:semiHidden/>
    <w:unhideWhenUsed/>
    <w:rsid w:val="0013798A"/>
    <w:rPr>
      <w:sz w:val="16"/>
      <w:szCs w:val="16"/>
    </w:rPr>
  </w:style>
  <w:style w:type="paragraph" w:styleId="CommentText">
    <w:name w:val="annotation text"/>
    <w:basedOn w:val="Normal"/>
    <w:link w:val="CommentTextChar"/>
    <w:uiPriority w:val="99"/>
    <w:semiHidden/>
    <w:unhideWhenUsed/>
    <w:rsid w:val="0013798A"/>
    <w:pPr>
      <w:spacing w:line="240" w:lineRule="auto"/>
    </w:pPr>
    <w:rPr>
      <w:sz w:val="20"/>
      <w:szCs w:val="20"/>
    </w:rPr>
  </w:style>
  <w:style w:type="character" w:customStyle="1" w:styleId="CommentTextChar">
    <w:name w:val="Comment Text Char"/>
    <w:basedOn w:val="DefaultParagraphFont"/>
    <w:link w:val="CommentText"/>
    <w:uiPriority w:val="99"/>
    <w:semiHidden/>
    <w:rsid w:val="001379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798A"/>
    <w:rPr>
      <w:b/>
      <w:bCs/>
    </w:rPr>
  </w:style>
  <w:style w:type="character" w:customStyle="1" w:styleId="CommentSubjectChar">
    <w:name w:val="Comment Subject Char"/>
    <w:basedOn w:val="CommentTextChar"/>
    <w:link w:val="CommentSubject"/>
    <w:uiPriority w:val="99"/>
    <w:semiHidden/>
    <w:rsid w:val="0013798A"/>
    <w:rPr>
      <w:rFonts w:ascii="Times New Roman" w:hAnsi="Times New Roman"/>
      <w:b/>
      <w:bCs/>
      <w:sz w:val="20"/>
      <w:szCs w:val="20"/>
    </w:rPr>
  </w:style>
  <w:style w:type="character" w:styleId="Strong">
    <w:name w:val="Strong"/>
    <w:basedOn w:val="DefaultParagraphFont"/>
    <w:uiPriority w:val="22"/>
    <w:qFormat/>
    <w:rsid w:val="005E1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602">
      <w:bodyDiv w:val="1"/>
      <w:marLeft w:val="0"/>
      <w:marRight w:val="0"/>
      <w:marTop w:val="0"/>
      <w:marBottom w:val="0"/>
      <w:divBdr>
        <w:top w:val="none" w:sz="0" w:space="0" w:color="auto"/>
        <w:left w:val="none" w:sz="0" w:space="0" w:color="auto"/>
        <w:bottom w:val="none" w:sz="0" w:space="0" w:color="auto"/>
        <w:right w:val="none" w:sz="0" w:space="0" w:color="auto"/>
      </w:divBdr>
    </w:div>
    <w:div w:id="40904643">
      <w:bodyDiv w:val="1"/>
      <w:marLeft w:val="0"/>
      <w:marRight w:val="0"/>
      <w:marTop w:val="0"/>
      <w:marBottom w:val="0"/>
      <w:divBdr>
        <w:top w:val="none" w:sz="0" w:space="0" w:color="auto"/>
        <w:left w:val="none" w:sz="0" w:space="0" w:color="auto"/>
        <w:bottom w:val="none" w:sz="0" w:space="0" w:color="auto"/>
        <w:right w:val="none" w:sz="0" w:space="0" w:color="auto"/>
      </w:divBdr>
    </w:div>
    <w:div w:id="74283686">
      <w:bodyDiv w:val="1"/>
      <w:marLeft w:val="0"/>
      <w:marRight w:val="0"/>
      <w:marTop w:val="0"/>
      <w:marBottom w:val="0"/>
      <w:divBdr>
        <w:top w:val="none" w:sz="0" w:space="0" w:color="auto"/>
        <w:left w:val="none" w:sz="0" w:space="0" w:color="auto"/>
        <w:bottom w:val="none" w:sz="0" w:space="0" w:color="auto"/>
        <w:right w:val="none" w:sz="0" w:space="0" w:color="auto"/>
      </w:divBdr>
      <w:divsChild>
        <w:div w:id="1621692179">
          <w:marLeft w:val="547"/>
          <w:marRight w:val="0"/>
          <w:marTop w:val="360"/>
          <w:marBottom w:val="0"/>
          <w:divBdr>
            <w:top w:val="none" w:sz="0" w:space="0" w:color="auto"/>
            <w:left w:val="none" w:sz="0" w:space="0" w:color="auto"/>
            <w:bottom w:val="none" w:sz="0" w:space="0" w:color="auto"/>
            <w:right w:val="none" w:sz="0" w:space="0" w:color="auto"/>
          </w:divBdr>
        </w:div>
        <w:div w:id="1529757857">
          <w:marLeft w:val="547"/>
          <w:marRight w:val="0"/>
          <w:marTop w:val="360"/>
          <w:marBottom w:val="0"/>
          <w:divBdr>
            <w:top w:val="none" w:sz="0" w:space="0" w:color="auto"/>
            <w:left w:val="none" w:sz="0" w:space="0" w:color="auto"/>
            <w:bottom w:val="none" w:sz="0" w:space="0" w:color="auto"/>
            <w:right w:val="none" w:sz="0" w:space="0" w:color="auto"/>
          </w:divBdr>
        </w:div>
        <w:div w:id="601180327">
          <w:marLeft w:val="547"/>
          <w:marRight w:val="0"/>
          <w:marTop w:val="360"/>
          <w:marBottom w:val="0"/>
          <w:divBdr>
            <w:top w:val="none" w:sz="0" w:space="0" w:color="auto"/>
            <w:left w:val="none" w:sz="0" w:space="0" w:color="auto"/>
            <w:bottom w:val="none" w:sz="0" w:space="0" w:color="auto"/>
            <w:right w:val="none" w:sz="0" w:space="0" w:color="auto"/>
          </w:divBdr>
        </w:div>
        <w:div w:id="1642226715">
          <w:marLeft w:val="547"/>
          <w:marRight w:val="0"/>
          <w:marTop w:val="360"/>
          <w:marBottom w:val="0"/>
          <w:divBdr>
            <w:top w:val="none" w:sz="0" w:space="0" w:color="auto"/>
            <w:left w:val="none" w:sz="0" w:space="0" w:color="auto"/>
            <w:bottom w:val="none" w:sz="0" w:space="0" w:color="auto"/>
            <w:right w:val="none" w:sz="0" w:space="0" w:color="auto"/>
          </w:divBdr>
        </w:div>
      </w:divsChild>
    </w:div>
    <w:div w:id="90666342">
      <w:bodyDiv w:val="1"/>
      <w:marLeft w:val="0"/>
      <w:marRight w:val="0"/>
      <w:marTop w:val="0"/>
      <w:marBottom w:val="0"/>
      <w:divBdr>
        <w:top w:val="none" w:sz="0" w:space="0" w:color="auto"/>
        <w:left w:val="none" w:sz="0" w:space="0" w:color="auto"/>
        <w:bottom w:val="none" w:sz="0" w:space="0" w:color="auto"/>
        <w:right w:val="none" w:sz="0" w:space="0" w:color="auto"/>
      </w:divBdr>
    </w:div>
    <w:div w:id="130364976">
      <w:bodyDiv w:val="1"/>
      <w:marLeft w:val="0"/>
      <w:marRight w:val="0"/>
      <w:marTop w:val="0"/>
      <w:marBottom w:val="0"/>
      <w:divBdr>
        <w:top w:val="none" w:sz="0" w:space="0" w:color="auto"/>
        <w:left w:val="none" w:sz="0" w:space="0" w:color="auto"/>
        <w:bottom w:val="none" w:sz="0" w:space="0" w:color="auto"/>
        <w:right w:val="none" w:sz="0" w:space="0" w:color="auto"/>
      </w:divBdr>
    </w:div>
    <w:div w:id="349651015">
      <w:bodyDiv w:val="1"/>
      <w:marLeft w:val="0"/>
      <w:marRight w:val="0"/>
      <w:marTop w:val="0"/>
      <w:marBottom w:val="0"/>
      <w:divBdr>
        <w:top w:val="none" w:sz="0" w:space="0" w:color="auto"/>
        <w:left w:val="none" w:sz="0" w:space="0" w:color="auto"/>
        <w:bottom w:val="none" w:sz="0" w:space="0" w:color="auto"/>
        <w:right w:val="none" w:sz="0" w:space="0" w:color="auto"/>
      </w:divBdr>
    </w:div>
    <w:div w:id="364255903">
      <w:bodyDiv w:val="1"/>
      <w:marLeft w:val="0"/>
      <w:marRight w:val="0"/>
      <w:marTop w:val="0"/>
      <w:marBottom w:val="0"/>
      <w:divBdr>
        <w:top w:val="none" w:sz="0" w:space="0" w:color="auto"/>
        <w:left w:val="none" w:sz="0" w:space="0" w:color="auto"/>
        <w:bottom w:val="none" w:sz="0" w:space="0" w:color="auto"/>
        <w:right w:val="none" w:sz="0" w:space="0" w:color="auto"/>
      </w:divBdr>
    </w:div>
    <w:div w:id="411899267">
      <w:bodyDiv w:val="1"/>
      <w:marLeft w:val="0"/>
      <w:marRight w:val="0"/>
      <w:marTop w:val="0"/>
      <w:marBottom w:val="0"/>
      <w:divBdr>
        <w:top w:val="none" w:sz="0" w:space="0" w:color="auto"/>
        <w:left w:val="none" w:sz="0" w:space="0" w:color="auto"/>
        <w:bottom w:val="none" w:sz="0" w:space="0" w:color="auto"/>
        <w:right w:val="none" w:sz="0" w:space="0" w:color="auto"/>
      </w:divBdr>
      <w:divsChild>
        <w:div w:id="1272012176">
          <w:marLeft w:val="547"/>
          <w:marRight w:val="0"/>
          <w:marTop w:val="240"/>
          <w:marBottom w:val="0"/>
          <w:divBdr>
            <w:top w:val="none" w:sz="0" w:space="0" w:color="auto"/>
            <w:left w:val="none" w:sz="0" w:space="0" w:color="auto"/>
            <w:bottom w:val="none" w:sz="0" w:space="0" w:color="auto"/>
            <w:right w:val="none" w:sz="0" w:space="0" w:color="auto"/>
          </w:divBdr>
        </w:div>
        <w:div w:id="1972710586">
          <w:marLeft w:val="547"/>
          <w:marRight w:val="0"/>
          <w:marTop w:val="240"/>
          <w:marBottom w:val="0"/>
          <w:divBdr>
            <w:top w:val="none" w:sz="0" w:space="0" w:color="auto"/>
            <w:left w:val="none" w:sz="0" w:space="0" w:color="auto"/>
            <w:bottom w:val="none" w:sz="0" w:space="0" w:color="auto"/>
            <w:right w:val="none" w:sz="0" w:space="0" w:color="auto"/>
          </w:divBdr>
        </w:div>
        <w:div w:id="1698920107">
          <w:marLeft w:val="547"/>
          <w:marRight w:val="0"/>
          <w:marTop w:val="240"/>
          <w:marBottom w:val="0"/>
          <w:divBdr>
            <w:top w:val="none" w:sz="0" w:space="0" w:color="auto"/>
            <w:left w:val="none" w:sz="0" w:space="0" w:color="auto"/>
            <w:bottom w:val="none" w:sz="0" w:space="0" w:color="auto"/>
            <w:right w:val="none" w:sz="0" w:space="0" w:color="auto"/>
          </w:divBdr>
        </w:div>
      </w:divsChild>
    </w:div>
    <w:div w:id="439954890">
      <w:bodyDiv w:val="1"/>
      <w:marLeft w:val="0"/>
      <w:marRight w:val="0"/>
      <w:marTop w:val="0"/>
      <w:marBottom w:val="0"/>
      <w:divBdr>
        <w:top w:val="none" w:sz="0" w:space="0" w:color="auto"/>
        <w:left w:val="none" w:sz="0" w:space="0" w:color="auto"/>
        <w:bottom w:val="none" w:sz="0" w:space="0" w:color="auto"/>
        <w:right w:val="none" w:sz="0" w:space="0" w:color="auto"/>
      </w:divBdr>
    </w:div>
    <w:div w:id="488910461">
      <w:bodyDiv w:val="1"/>
      <w:marLeft w:val="0"/>
      <w:marRight w:val="0"/>
      <w:marTop w:val="0"/>
      <w:marBottom w:val="0"/>
      <w:divBdr>
        <w:top w:val="none" w:sz="0" w:space="0" w:color="auto"/>
        <w:left w:val="none" w:sz="0" w:space="0" w:color="auto"/>
        <w:bottom w:val="none" w:sz="0" w:space="0" w:color="auto"/>
        <w:right w:val="none" w:sz="0" w:space="0" w:color="auto"/>
      </w:divBdr>
    </w:div>
    <w:div w:id="725103808">
      <w:bodyDiv w:val="1"/>
      <w:marLeft w:val="0"/>
      <w:marRight w:val="0"/>
      <w:marTop w:val="0"/>
      <w:marBottom w:val="0"/>
      <w:divBdr>
        <w:top w:val="none" w:sz="0" w:space="0" w:color="auto"/>
        <w:left w:val="none" w:sz="0" w:space="0" w:color="auto"/>
        <w:bottom w:val="none" w:sz="0" w:space="0" w:color="auto"/>
        <w:right w:val="none" w:sz="0" w:space="0" w:color="auto"/>
      </w:divBdr>
    </w:div>
    <w:div w:id="738020858">
      <w:bodyDiv w:val="1"/>
      <w:marLeft w:val="0"/>
      <w:marRight w:val="0"/>
      <w:marTop w:val="0"/>
      <w:marBottom w:val="0"/>
      <w:divBdr>
        <w:top w:val="none" w:sz="0" w:space="0" w:color="auto"/>
        <w:left w:val="none" w:sz="0" w:space="0" w:color="auto"/>
        <w:bottom w:val="none" w:sz="0" w:space="0" w:color="auto"/>
        <w:right w:val="none" w:sz="0" w:space="0" w:color="auto"/>
      </w:divBdr>
      <w:divsChild>
        <w:div w:id="284846055">
          <w:marLeft w:val="547"/>
          <w:marRight w:val="0"/>
          <w:marTop w:val="360"/>
          <w:marBottom w:val="0"/>
          <w:divBdr>
            <w:top w:val="none" w:sz="0" w:space="0" w:color="auto"/>
            <w:left w:val="none" w:sz="0" w:space="0" w:color="auto"/>
            <w:bottom w:val="none" w:sz="0" w:space="0" w:color="auto"/>
            <w:right w:val="none" w:sz="0" w:space="0" w:color="auto"/>
          </w:divBdr>
        </w:div>
        <w:div w:id="708266943">
          <w:marLeft w:val="547"/>
          <w:marRight w:val="0"/>
          <w:marTop w:val="360"/>
          <w:marBottom w:val="0"/>
          <w:divBdr>
            <w:top w:val="none" w:sz="0" w:space="0" w:color="auto"/>
            <w:left w:val="none" w:sz="0" w:space="0" w:color="auto"/>
            <w:bottom w:val="none" w:sz="0" w:space="0" w:color="auto"/>
            <w:right w:val="none" w:sz="0" w:space="0" w:color="auto"/>
          </w:divBdr>
        </w:div>
        <w:div w:id="246810176">
          <w:marLeft w:val="547"/>
          <w:marRight w:val="0"/>
          <w:marTop w:val="360"/>
          <w:marBottom w:val="0"/>
          <w:divBdr>
            <w:top w:val="none" w:sz="0" w:space="0" w:color="auto"/>
            <w:left w:val="none" w:sz="0" w:space="0" w:color="auto"/>
            <w:bottom w:val="none" w:sz="0" w:space="0" w:color="auto"/>
            <w:right w:val="none" w:sz="0" w:space="0" w:color="auto"/>
          </w:divBdr>
        </w:div>
        <w:div w:id="1560166482">
          <w:marLeft w:val="547"/>
          <w:marRight w:val="0"/>
          <w:marTop w:val="360"/>
          <w:marBottom w:val="0"/>
          <w:divBdr>
            <w:top w:val="none" w:sz="0" w:space="0" w:color="auto"/>
            <w:left w:val="none" w:sz="0" w:space="0" w:color="auto"/>
            <w:bottom w:val="none" w:sz="0" w:space="0" w:color="auto"/>
            <w:right w:val="none" w:sz="0" w:space="0" w:color="auto"/>
          </w:divBdr>
        </w:div>
      </w:divsChild>
    </w:div>
    <w:div w:id="894662880">
      <w:bodyDiv w:val="1"/>
      <w:marLeft w:val="0"/>
      <w:marRight w:val="0"/>
      <w:marTop w:val="0"/>
      <w:marBottom w:val="0"/>
      <w:divBdr>
        <w:top w:val="none" w:sz="0" w:space="0" w:color="auto"/>
        <w:left w:val="none" w:sz="0" w:space="0" w:color="auto"/>
        <w:bottom w:val="none" w:sz="0" w:space="0" w:color="auto"/>
        <w:right w:val="none" w:sz="0" w:space="0" w:color="auto"/>
      </w:divBdr>
      <w:divsChild>
        <w:div w:id="1168904454">
          <w:marLeft w:val="547"/>
          <w:marRight w:val="0"/>
          <w:marTop w:val="106"/>
          <w:marBottom w:val="0"/>
          <w:divBdr>
            <w:top w:val="none" w:sz="0" w:space="0" w:color="auto"/>
            <w:left w:val="none" w:sz="0" w:space="0" w:color="auto"/>
            <w:bottom w:val="none" w:sz="0" w:space="0" w:color="auto"/>
            <w:right w:val="none" w:sz="0" w:space="0" w:color="auto"/>
          </w:divBdr>
        </w:div>
        <w:div w:id="1053457234">
          <w:marLeft w:val="547"/>
          <w:marRight w:val="0"/>
          <w:marTop w:val="106"/>
          <w:marBottom w:val="0"/>
          <w:divBdr>
            <w:top w:val="none" w:sz="0" w:space="0" w:color="auto"/>
            <w:left w:val="none" w:sz="0" w:space="0" w:color="auto"/>
            <w:bottom w:val="none" w:sz="0" w:space="0" w:color="auto"/>
            <w:right w:val="none" w:sz="0" w:space="0" w:color="auto"/>
          </w:divBdr>
        </w:div>
        <w:div w:id="228542492">
          <w:marLeft w:val="547"/>
          <w:marRight w:val="0"/>
          <w:marTop w:val="106"/>
          <w:marBottom w:val="0"/>
          <w:divBdr>
            <w:top w:val="none" w:sz="0" w:space="0" w:color="auto"/>
            <w:left w:val="none" w:sz="0" w:space="0" w:color="auto"/>
            <w:bottom w:val="none" w:sz="0" w:space="0" w:color="auto"/>
            <w:right w:val="none" w:sz="0" w:space="0" w:color="auto"/>
          </w:divBdr>
        </w:div>
        <w:div w:id="2034382897">
          <w:marLeft w:val="547"/>
          <w:marRight w:val="0"/>
          <w:marTop w:val="106"/>
          <w:marBottom w:val="0"/>
          <w:divBdr>
            <w:top w:val="none" w:sz="0" w:space="0" w:color="auto"/>
            <w:left w:val="none" w:sz="0" w:space="0" w:color="auto"/>
            <w:bottom w:val="none" w:sz="0" w:space="0" w:color="auto"/>
            <w:right w:val="none" w:sz="0" w:space="0" w:color="auto"/>
          </w:divBdr>
        </w:div>
        <w:div w:id="993802902">
          <w:marLeft w:val="547"/>
          <w:marRight w:val="0"/>
          <w:marTop w:val="106"/>
          <w:marBottom w:val="0"/>
          <w:divBdr>
            <w:top w:val="none" w:sz="0" w:space="0" w:color="auto"/>
            <w:left w:val="none" w:sz="0" w:space="0" w:color="auto"/>
            <w:bottom w:val="none" w:sz="0" w:space="0" w:color="auto"/>
            <w:right w:val="none" w:sz="0" w:space="0" w:color="auto"/>
          </w:divBdr>
        </w:div>
      </w:divsChild>
    </w:div>
    <w:div w:id="947588156">
      <w:bodyDiv w:val="1"/>
      <w:marLeft w:val="0"/>
      <w:marRight w:val="0"/>
      <w:marTop w:val="0"/>
      <w:marBottom w:val="0"/>
      <w:divBdr>
        <w:top w:val="none" w:sz="0" w:space="0" w:color="auto"/>
        <w:left w:val="none" w:sz="0" w:space="0" w:color="auto"/>
        <w:bottom w:val="none" w:sz="0" w:space="0" w:color="auto"/>
        <w:right w:val="none" w:sz="0" w:space="0" w:color="auto"/>
      </w:divBdr>
    </w:div>
    <w:div w:id="1042906671">
      <w:bodyDiv w:val="1"/>
      <w:marLeft w:val="0"/>
      <w:marRight w:val="0"/>
      <w:marTop w:val="0"/>
      <w:marBottom w:val="0"/>
      <w:divBdr>
        <w:top w:val="none" w:sz="0" w:space="0" w:color="auto"/>
        <w:left w:val="none" w:sz="0" w:space="0" w:color="auto"/>
        <w:bottom w:val="none" w:sz="0" w:space="0" w:color="auto"/>
        <w:right w:val="none" w:sz="0" w:space="0" w:color="auto"/>
      </w:divBdr>
      <w:divsChild>
        <w:div w:id="178349168">
          <w:marLeft w:val="0"/>
          <w:marRight w:val="0"/>
          <w:marTop w:val="0"/>
          <w:marBottom w:val="0"/>
          <w:divBdr>
            <w:top w:val="none" w:sz="0" w:space="0" w:color="auto"/>
            <w:left w:val="none" w:sz="0" w:space="0" w:color="auto"/>
            <w:bottom w:val="none" w:sz="0" w:space="0" w:color="auto"/>
            <w:right w:val="none" w:sz="0" w:space="0" w:color="auto"/>
          </w:divBdr>
          <w:divsChild>
            <w:div w:id="1076436554">
              <w:marLeft w:val="0"/>
              <w:marRight w:val="0"/>
              <w:marTop w:val="0"/>
              <w:marBottom w:val="0"/>
              <w:divBdr>
                <w:top w:val="none" w:sz="0" w:space="0" w:color="auto"/>
                <w:left w:val="none" w:sz="0" w:space="0" w:color="auto"/>
                <w:bottom w:val="none" w:sz="0" w:space="0" w:color="auto"/>
                <w:right w:val="none" w:sz="0" w:space="0" w:color="auto"/>
              </w:divBdr>
              <w:divsChild>
                <w:div w:id="687675962">
                  <w:marLeft w:val="0"/>
                  <w:marRight w:val="0"/>
                  <w:marTop w:val="0"/>
                  <w:marBottom w:val="0"/>
                  <w:divBdr>
                    <w:top w:val="none" w:sz="0" w:space="0" w:color="auto"/>
                    <w:left w:val="none" w:sz="0" w:space="0" w:color="auto"/>
                    <w:bottom w:val="none" w:sz="0" w:space="0" w:color="auto"/>
                    <w:right w:val="none" w:sz="0" w:space="0" w:color="auto"/>
                  </w:divBdr>
                  <w:divsChild>
                    <w:div w:id="5729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69040">
      <w:bodyDiv w:val="1"/>
      <w:marLeft w:val="0"/>
      <w:marRight w:val="0"/>
      <w:marTop w:val="0"/>
      <w:marBottom w:val="0"/>
      <w:divBdr>
        <w:top w:val="none" w:sz="0" w:space="0" w:color="auto"/>
        <w:left w:val="none" w:sz="0" w:space="0" w:color="auto"/>
        <w:bottom w:val="none" w:sz="0" w:space="0" w:color="auto"/>
        <w:right w:val="none" w:sz="0" w:space="0" w:color="auto"/>
      </w:divBdr>
      <w:divsChild>
        <w:div w:id="55514767">
          <w:marLeft w:val="547"/>
          <w:marRight w:val="0"/>
          <w:marTop w:val="115"/>
          <w:marBottom w:val="0"/>
          <w:divBdr>
            <w:top w:val="none" w:sz="0" w:space="0" w:color="auto"/>
            <w:left w:val="none" w:sz="0" w:space="0" w:color="auto"/>
            <w:bottom w:val="none" w:sz="0" w:space="0" w:color="auto"/>
            <w:right w:val="none" w:sz="0" w:space="0" w:color="auto"/>
          </w:divBdr>
        </w:div>
        <w:div w:id="85081476">
          <w:marLeft w:val="547"/>
          <w:marRight w:val="0"/>
          <w:marTop w:val="115"/>
          <w:marBottom w:val="0"/>
          <w:divBdr>
            <w:top w:val="none" w:sz="0" w:space="0" w:color="auto"/>
            <w:left w:val="none" w:sz="0" w:space="0" w:color="auto"/>
            <w:bottom w:val="none" w:sz="0" w:space="0" w:color="auto"/>
            <w:right w:val="none" w:sz="0" w:space="0" w:color="auto"/>
          </w:divBdr>
        </w:div>
        <w:div w:id="251592847">
          <w:marLeft w:val="547"/>
          <w:marRight w:val="0"/>
          <w:marTop w:val="115"/>
          <w:marBottom w:val="0"/>
          <w:divBdr>
            <w:top w:val="none" w:sz="0" w:space="0" w:color="auto"/>
            <w:left w:val="none" w:sz="0" w:space="0" w:color="auto"/>
            <w:bottom w:val="none" w:sz="0" w:space="0" w:color="auto"/>
            <w:right w:val="none" w:sz="0" w:space="0" w:color="auto"/>
          </w:divBdr>
        </w:div>
        <w:div w:id="1850560119">
          <w:marLeft w:val="547"/>
          <w:marRight w:val="0"/>
          <w:marTop w:val="115"/>
          <w:marBottom w:val="0"/>
          <w:divBdr>
            <w:top w:val="none" w:sz="0" w:space="0" w:color="auto"/>
            <w:left w:val="none" w:sz="0" w:space="0" w:color="auto"/>
            <w:bottom w:val="none" w:sz="0" w:space="0" w:color="auto"/>
            <w:right w:val="none" w:sz="0" w:space="0" w:color="auto"/>
          </w:divBdr>
        </w:div>
      </w:divsChild>
    </w:div>
    <w:div w:id="1063600046">
      <w:bodyDiv w:val="1"/>
      <w:marLeft w:val="0"/>
      <w:marRight w:val="0"/>
      <w:marTop w:val="0"/>
      <w:marBottom w:val="0"/>
      <w:divBdr>
        <w:top w:val="none" w:sz="0" w:space="0" w:color="auto"/>
        <w:left w:val="none" w:sz="0" w:space="0" w:color="auto"/>
        <w:bottom w:val="none" w:sz="0" w:space="0" w:color="auto"/>
        <w:right w:val="none" w:sz="0" w:space="0" w:color="auto"/>
      </w:divBdr>
      <w:divsChild>
        <w:div w:id="2069068981">
          <w:marLeft w:val="547"/>
          <w:marRight w:val="0"/>
          <w:marTop w:val="115"/>
          <w:marBottom w:val="0"/>
          <w:divBdr>
            <w:top w:val="none" w:sz="0" w:space="0" w:color="auto"/>
            <w:left w:val="none" w:sz="0" w:space="0" w:color="auto"/>
            <w:bottom w:val="none" w:sz="0" w:space="0" w:color="auto"/>
            <w:right w:val="none" w:sz="0" w:space="0" w:color="auto"/>
          </w:divBdr>
        </w:div>
        <w:div w:id="1774399816">
          <w:marLeft w:val="547"/>
          <w:marRight w:val="0"/>
          <w:marTop w:val="115"/>
          <w:marBottom w:val="0"/>
          <w:divBdr>
            <w:top w:val="none" w:sz="0" w:space="0" w:color="auto"/>
            <w:left w:val="none" w:sz="0" w:space="0" w:color="auto"/>
            <w:bottom w:val="none" w:sz="0" w:space="0" w:color="auto"/>
            <w:right w:val="none" w:sz="0" w:space="0" w:color="auto"/>
          </w:divBdr>
        </w:div>
        <w:div w:id="1118642525">
          <w:marLeft w:val="547"/>
          <w:marRight w:val="0"/>
          <w:marTop w:val="360"/>
          <w:marBottom w:val="0"/>
          <w:divBdr>
            <w:top w:val="none" w:sz="0" w:space="0" w:color="auto"/>
            <w:left w:val="none" w:sz="0" w:space="0" w:color="auto"/>
            <w:bottom w:val="none" w:sz="0" w:space="0" w:color="auto"/>
            <w:right w:val="none" w:sz="0" w:space="0" w:color="auto"/>
          </w:divBdr>
        </w:div>
        <w:div w:id="1265118393">
          <w:marLeft w:val="547"/>
          <w:marRight w:val="0"/>
          <w:marTop w:val="360"/>
          <w:marBottom w:val="0"/>
          <w:divBdr>
            <w:top w:val="none" w:sz="0" w:space="0" w:color="auto"/>
            <w:left w:val="none" w:sz="0" w:space="0" w:color="auto"/>
            <w:bottom w:val="none" w:sz="0" w:space="0" w:color="auto"/>
            <w:right w:val="none" w:sz="0" w:space="0" w:color="auto"/>
          </w:divBdr>
        </w:div>
      </w:divsChild>
    </w:div>
    <w:div w:id="1129317569">
      <w:bodyDiv w:val="1"/>
      <w:marLeft w:val="0"/>
      <w:marRight w:val="0"/>
      <w:marTop w:val="0"/>
      <w:marBottom w:val="0"/>
      <w:divBdr>
        <w:top w:val="none" w:sz="0" w:space="0" w:color="auto"/>
        <w:left w:val="none" w:sz="0" w:space="0" w:color="auto"/>
        <w:bottom w:val="none" w:sz="0" w:space="0" w:color="auto"/>
        <w:right w:val="none" w:sz="0" w:space="0" w:color="auto"/>
      </w:divBdr>
      <w:divsChild>
        <w:div w:id="613365188">
          <w:marLeft w:val="547"/>
          <w:marRight w:val="0"/>
          <w:marTop w:val="115"/>
          <w:marBottom w:val="0"/>
          <w:divBdr>
            <w:top w:val="none" w:sz="0" w:space="0" w:color="auto"/>
            <w:left w:val="none" w:sz="0" w:space="0" w:color="auto"/>
            <w:bottom w:val="none" w:sz="0" w:space="0" w:color="auto"/>
            <w:right w:val="none" w:sz="0" w:space="0" w:color="auto"/>
          </w:divBdr>
        </w:div>
        <w:div w:id="798228577">
          <w:marLeft w:val="547"/>
          <w:marRight w:val="0"/>
          <w:marTop w:val="360"/>
          <w:marBottom w:val="0"/>
          <w:divBdr>
            <w:top w:val="none" w:sz="0" w:space="0" w:color="auto"/>
            <w:left w:val="none" w:sz="0" w:space="0" w:color="auto"/>
            <w:bottom w:val="none" w:sz="0" w:space="0" w:color="auto"/>
            <w:right w:val="none" w:sz="0" w:space="0" w:color="auto"/>
          </w:divBdr>
        </w:div>
        <w:div w:id="368846966">
          <w:marLeft w:val="547"/>
          <w:marRight w:val="0"/>
          <w:marTop w:val="360"/>
          <w:marBottom w:val="0"/>
          <w:divBdr>
            <w:top w:val="none" w:sz="0" w:space="0" w:color="auto"/>
            <w:left w:val="none" w:sz="0" w:space="0" w:color="auto"/>
            <w:bottom w:val="none" w:sz="0" w:space="0" w:color="auto"/>
            <w:right w:val="none" w:sz="0" w:space="0" w:color="auto"/>
          </w:divBdr>
        </w:div>
      </w:divsChild>
    </w:div>
    <w:div w:id="1244753772">
      <w:bodyDiv w:val="1"/>
      <w:marLeft w:val="0"/>
      <w:marRight w:val="0"/>
      <w:marTop w:val="0"/>
      <w:marBottom w:val="0"/>
      <w:divBdr>
        <w:top w:val="none" w:sz="0" w:space="0" w:color="auto"/>
        <w:left w:val="none" w:sz="0" w:space="0" w:color="auto"/>
        <w:bottom w:val="none" w:sz="0" w:space="0" w:color="auto"/>
        <w:right w:val="none" w:sz="0" w:space="0" w:color="auto"/>
      </w:divBdr>
      <w:divsChild>
        <w:div w:id="1960408812">
          <w:marLeft w:val="547"/>
          <w:marRight w:val="0"/>
          <w:marTop w:val="115"/>
          <w:marBottom w:val="0"/>
          <w:divBdr>
            <w:top w:val="none" w:sz="0" w:space="0" w:color="auto"/>
            <w:left w:val="none" w:sz="0" w:space="0" w:color="auto"/>
            <w:bottom w:val="none" w:sz="0" w:space="0" w:color="auto"/>
            <w:right w:val="none" w:sz="0" w:space="0" w:color="auto"/>
          </w:divBdr>
        </w:div>
        <w:div w:id="1561820260">
          <w:marLeft w:val="547"/>
          <w:marRight w:val="0"/>
          <w:marTop w:val="115"/>
          <w:marBottom w:val="0"/>
          <w:divBdr>
            <w:top w:val="none" w:sz="0" w:space="0" w:color="auto"/>
            <w:left w:val="none" w:sz="0" w:space="0" w:color="auto"/>
            <w:bottom w:val="none" w:sz="0" w:space="0" w:color="auto"/>
            <w:right w:val="none" w:sz="0" w:space="0" w:color="auto"/>
          </w:divBdr>
        </w:div>
        <w:div w:id="698817019">
          <w:marLeft w:val="547"/>
          <w:marRight w:val="0"/>
          <w:marTop w:val="115"/>
          <w:marBottom w:val="0"/>
          <w:divBdr>
            <w:top w:val="none" w:sz="0" w:space="0" w:color="auto"/>
            <w:left w:val="none" w:sz="0" w:space="0" w:color="auto"/>
            <w:bottom w:val="none" w:sz="0" w:space="0" w:color="auto"/>
            <w:right w:val="none" w:sz="0" w:space="0" w:color="auto"/>
          </w:divBdr>
        </w:div>
        <w:div w:id="1406950840">
          <w:marLeft w:val="547"/>
          <w:marRight w:val="0"/>
          <w:marTop w:val="115"/>
          <w:marBottom w:val="0"/>
          <w:divBdr>
            <w:top w:val="none" w:sz="0" w:space="0" w:color="auto"/>
            <w:left w:val="none" w:sz="0" w:space="0" w:color="auto"/>
            <w:bottom w:val="none" w:sz="0" w:space="0" w:color="auto"/>
            <w:right w:val="none" w:sz="0" w:space="0" w:color="auto"/>
          </w:divBdr>
        </w:div>
        <w:div w:id="1892692530">
          <w:marLeft w:val="547"/>
          <w:marRight w:val="0"/>
          <w:marTop w:val="115"/>
          <w:marBottom w:val="0"/>
          <w:divBdr>
            <w:top w:val="none" w:sz="0" w:space="0" w:color="auto"/>
            <w:left w:val="none" w:sz="0" w:space="0" w:color="auto"/>
            <w:bottom w:val="none" w:sz="0" w:space="0" w:color="auto"/>
            <w:right w:val="none" w:sz="0" w:space="0" w:color="auto"/>
          </w:divBdr>
        </w:div>
      </w:divsChild>
    </w:div>
    <w:div w:id="1360277360">
      <w:bodyDiv w:val="1"/>
      <w:marLeft w:val="0"/>
      <w:marRight w:val="0"/>
      <w:marTop w:val="0"/>
      <w:marBottom w:val="0"/>
      <w:divBdr>
        <w:top w:val="none" w:sz="0" w:space="0" w:color="auto"/>
        <w:left w:val="none" w:sz="0" w:space="0" w:color="auto"/>
        <w:bottom w:val="none" w:sz="0" w:space="0" w:color="auto"/>
        <w:right w:val="none" w:sz="0" w:space="0" w:color="auto"/>
      </w:divBdr>
    </w:div>
    <w:div w:id="1525940886">
      <w:bodyDiv w:val="1"/>
      <w:marLeft w:val="0"/>
      <w:marRight w:val="0"/>
      <w:marTop w:val="0"/>
      <w:marBottom w:val="0"/>
      <w:divBdr>
        <w:top w:val="none" w:sz="0" w:space="0" w:color="auto"/>
        <w:left w:val="none" w:sz="0" w:space="0" w:color="auto"/>
        <w:bottom w:val="none" w:sz="0" w:space="0" w:color="auto"/>
        <w:right w:val="none" w:sz="0" w:space="0" w:color="auto"/>
      </w:divBdr>
    </w:div>
    <w:div w:id="1587953349">
      <w:bodyDiv w:val="1"/>
      <w:marLeft w:val="0"/>
      <w:marRight w:val="0"/>
      <w:marTop w:val="0"/>
      <w:marBottom w:val="0"/>
      <w:divBdr>
        <w:top w:val="none" w:sz="0" w:space="0" w:color="auto"/>
        <w:left w:val="none" w:sz="0" w:space="0" w:color="auto"/>
        <w:bottom w:val="none" w:sz="0" w:space="0" w:color="auto"/>
        <w:right w:val="none" w:sz="0" w:space="0" w:color="auto"/>
      </w:divBdr>
      <w:divsChild>
        <w:div w:id="2087602529">
          <w:marLeft w:val="547"/>
          <w:marRight w:val="0"/>
          <w:marTop w:val="106"/>
          <w:marBottom w:val="0"/>
          <w:divBdr>
            <w:top w:val="none" w:sz="0" w:space="0" w:color="auto"/>
            <w:left w:val="none" w:sz="0" w:space="0" w:color="auto"/>
            <w:bottom w:val="none" w:sz="0" w:space="0" w:color="auto"/>
            <w:right w:val="none" w:sz="0" w:space="0" w:color="auto"/>
          </w:divBdr>
        </w:div>
        <w:div w:id="1059090735">
          <w:marLeft w:val="547"/>
          <w:marRight w:val="0"/>
          <w:marTop w:val="106"/>
          <w:marBottom w:val="0"/>
          <w:divBdr>
            <w:top w:val="none" w:sz="0" w:space="0" w:color="auto"/>
            <w:left w:val="none" w:sz="0" w:space="0" w:color="auto"/>
            <w:bottom w:val="none" w:sz="0" w:space="0" w:color="auto"/>
            <w:right w:val="none" w:sz="0" w:space="0" w:color="auto"/>
          </w:divBdr>
        </w:div>
        <w:div w:id="1193373662">
          <w:marLeft w:val="547"/>
          <w:marRight w:val="0"/>
          <w:marTop w:val="106"/>
          <w:marBottom w:val="0"/>
          <w:divBdr>
            <w:top w:val="none" w:sz="0" w:space="0" w:color="auto"/>
            <w:left w:val="none" w:sz="0" w:space="0" w:color="auto"/>
            <w:bottom w:val="none" w:sz="0" w:space="0" w:color="auto"/>
            <w:right w:val="none" w:sz="0" w:space="0" w:color="auto"/>
          </w:divBdr>
        </w:div>
        <w:div w:id="1152411606">
          <w:marLeft w:val="547"/>
          <w:marRight w:val="0"/>
          <w:marTop w:val="106"/>
          <w:marBottom w:val="0"/>
          <w:divBdr>
            <w:top w:val="none" w:sz="0" w:space="0" w:color="auto"/>
            <w:left w:val="none" w:sz="0" w:space="0" w:color="auto"/>
            <w:bottom w:val="none" w:sz="0" w:space="0" w:color="auto"/>
            <w:right w:val="none" w:sz="0" w:space="0" w:color="auto"/>
          </w:divBdr>
        </w:div>
        <w:div w:id="863637274">
          <w:marLeft w:val="547"/>
          <w:marRight w:val="0"/>
          <w:marTop w:val="106"/>
          <w:marBottom w:val="0"/>
          <w:divBdr>
            <w:top w:val="none" w:sz="0" w:space="0" w:color="auto"/>
            <w:left w:val="none" w:sz="0" w:space="0" w:color="auto"/>
            <w:bottom w:val="none" w:sz="0" w:space="0" w:color="auto"/>
            <w:right w:val="none" w:sz="0" w:space="0" w:color="auto"/>
          </w:divBdr>
        </w:div>
      </w:divsChild>
    </w:div>
    <w:div w:id="1593591291">
      <w:bodyDiv w:val="1"/>
      <w:marLeft w:val="0"/>
      <w:marRight w:val="0"/>
      <w:marTop w:val="0"/>
      <w:marBottom w:val="0"/>
      <w:divBdr>
        <w:top w:val="none" w:sz="0" w:space="0" w:color="auto"/>
        <w:left w:val="none" w:sz="0" w:space="0" w:color="auto"/>
        <w:bottom w:val="none" w:sz="0" w:space="0" w:color="auto"/>
        <w:right w:val="none" w:sz="0" w:space="0" w:color="auto"/>
      </w:divBdr>
    </w:div>
    <w:div w:id="1635066869">
      <w:bodyDiv w:val="1"/>
      <w:marLeft w:val="0"/>
      <w:marRight w:val="0"/>
      <w:marTop w:val="0"/>
      <w:marBottom w:val="0"/>
      <w:divBdr>
        <w:top w:val="none" w:sz="0" w:space="0" w:color="auto"/>
        <w:left w:val="none" w:sz="0" w:space="0" w:color="auto"/>
        <w:bottom w:val="none" w:sz="0" w:space="0" w:color="auto"/>
        <w:right w:val="none" w:sz="0" w:space="0" w:color="auto"/>
      </w:divBdr>
      <w:divsChild>
        <w:div w:id="606276259">
          <w:marLeft w:val="547"/>
          <w:marRight w:val="0"/>
          <w:marTop w:val="115"/>
          <w:marBottom w:val="0"/>
          <w:divBdr>
            <w:top w:val="none" w:sz="0" w:space="0" w:color="auto"/>
            <w:left w:val="none" w:sz="0" w:space="0" w:color="auto"/>
            <w:bottom w:val="none" w:sz="0" w:space="0" w:color="auto"/>
            <w:right w:val="none" w:sz="0" w:space="0" w:color="auto"/>
          </w:divBdr>
        </w:div>
        <w:div w:id="620964603">
          <w:marLeft w:val="547"/>
          <w:marRight w:val="0"/>
          <w:marTop w:val="115"/>
          <w:marBottom w:val="0"/>
          <w:divBdr>
            <w:top w:val="none" w:sz="0" w:space="0" w:color="auto"/>
            <w:left w:val="none" w:sz="0" w:space="0" w:color="auto"/>
            <w:bottom w:val="none" w:sz="0" w:space="0" w:color="auto"/>
            <w:right w:val="none" w:sz="0" w:space="0" w:color="auto"/>
          </w:divBdr>
        </w:div>
      </w:divsChild>
    </w:div>
    <w:div w:id="1639650997">
      <w:bodyDiv w:val="1"/>
      <w:marLeft w:val="0"/>
      <w:marRight w:val="0"/>
      <w:marTop w:val="0"/>
      <w:marBottom w:val="0"/>
      <w:divBdr>
        <w:top w:val="none" w:sz="0" w:space="0" w:color="auto"/>
        <w:left w:val="none" w:sz="0" w:space="0" w:color="auto"/>
        <w:bottom w:val="none" w:sz="0" w:space="0" w:color="auto"/>
        <w:right w:val="none" w:sz="0" w:space="0" w:color="auto"/>
      </w:divBdr>
    </w:div>
    <w:div w:id="1691644230">
      <w:bodyDiv w:val="1"/>
      <w:marLeft w:val="0"/>
      <w:marRight w:val="0"/>
      <w:marTop w:val="0"/>
      <w:marBottom w:val="0"/>
      <w:divBdr>
        <w:top w:val="none" w:sz="0" w:space="0" w:color="auto"/>
        <w:left w:val="none" w:sz="0" w:space="0" w:color="auto"/>
        <w:bottom w:val="none" w:sz="0" w:space="0" w:color="auto"/>
        <w:right w:val="none" w:sz="0" w:space="0" w:color="auto"/>
      </w:divBdr>
      <w:divsChild>
        <w:div w:id="1661225482">
          <w:marLeft w:val="547"/>
          <w:marRight w:val="0"/>
          <w:marTop w:val="240"/>
          <w:marBottom w:val="0"/>
          <w:divBdr>
            <w:top w:val="none" w:sz="0" w:space="0" w:color="auto"/>
            <w:left w:val="none" w:sz="0" w:space="0" w:color="auto"/>
            <w:bottom w:val="none" w:sz="0" w:space="0" w:color="auto"/>
            <w:right w:val="none" w:sz="0" w:space="0" w:color="auto"/>
          </w:divBdr>
        </w:div>
        <w:div w:id="1959293128">
          <w:marLeft w:val="547"/>
          <w:marRight w:val="0"/>
          <w:marTop w:val="240"/>
          <w:marBottom w:val="0"/>
          <w:divBdr>
            <w:top w:val="none" w:sz="0" w:space="0" w:color="auto"/>
            <w:left w:val="none" w:sz="0" w:space="0" w:color="auto"/>
            <w:bottom w:val="none" w:sz="0" w:space="0" w:color="auto"/>
            <w:right w:val="none" w:sz="0" w:space="0" w:color="auto"/>
          </w:divBdr>
        </w:div>
        <w:div w:id="1447046926">
          <w:marLeft w:val="547"/>
          <w:marRight w:val="0"/>
          <w:marTop w:val="240"/>
          <w:marBottom w:val="0"/>
          <w:divBdr>
            <w:top w:val="none" w:sz="0" w:space="0" w:color="auto"/>
            <w:left w:val="none" w:sz="0" w:space="0" w:color="auto"/>
            <w:bottom w:val="none" w:sz="0" w:space="0" w:color="auto"/>
            <w:right w:val="none" w:sz="0" w:space="0" w:color="auto"/>
          </w:divBdr>
        </w:div>
        <w:div w:id="1186990319">
          <w:marLeft w:val="547"/>
          <w:marRight w:val="0"/>
          <w:marTop w:val="240"/>
          <w:marBottom w:val="0"/>
          <w:divBdr>
            <w:top w:val="none" w:sz="0" w:space="0" w:color="auto"/>
            <w:left w:val="none" w:sz="0" w:space="0" w:color="auto"/>
            <w:bottom w:val="none" w:sz="0" w:space="0" w:color="auto"/>
            <w:right w:val="none" w:sz="0" w:space="0" w:color="auto"/>
          </w:divBdr>
        </w:div>
        <w:div w:id="1082797673">
          <w:marLeft w:val="547"/>
          <w:marRight w:val="0"/>
          <w:marTop w:val="240"/>
          <w:marBottom w:val="0"/>
          <w:divBdr>
            <w:top w:val="none" w:sz="0" w:space="0" w:color="auto"/>
            <w:left w:val="none" w:sz="0" w:space="0" w:color="auto"/>
            <w:bottom w:val="none" w:sz="0" w:space="0" w:color="auto"/>
            <w:right w:val="none" w:sz="0" w:space="0" w:color="auto"/>
          </w:divBdr>
        </w:div>
        <w:div w:id="214852874">
          <w:marLeft w:val="547"/>
          <w:marRight w:val="0"/>
          <w:marTop w:val="240"/>
          <w:marBottom w:val="0"/>
          <w:divBdr>
            <w:top w:val="none" w:sz="0" w:space="0" w:color="auto"/>
            <w:left w:val="none" w:sz="0" w:space="0" w:color="auto"/>
            <w:bottom w:val="none" w:sz="0" w:space="0" w:color="auto"/>
            <w:right w:val="none" w:sz="0" w:space="0" w:color="auto"/>
          </w:divBdr>
        </w:div>
      </w:divsChild>
    </w:div>
    <w:div w:id="1697657007">
      <w:bodyDiv w:val="1"/>
      <w:marLeft w:val="0"/>
      <w:marRight w:val="0"/>
      <w:marTop w:val="0"/>
      <w:marBottom w:val="0"/>
      <w:divBdr>
        <w:top w:val="none" w:sz="0" w:space="0" w:color="auto"/>
        <w:left w:val="none" w:sz="0" w:space="0" w:color="auto"/>
        <w:bottom w:val="none" w:sz="0" w:space="0" w:color="auto"/>
        <w:right w:val="none" w:sz="0" w:space="0" w:color="auto"/>
      </w:divBdr>
      <w:divsChild>
        <w:div w:id="1960837634">
          <w:marLeft w:val="547"/>
          <w:marRight w:val="0"/>
          <w:marTop w:val="115"/>
          <w:marBottom w:val="0"/>
          <w:divBdr>
            <w:top w:val="none" w:sz="0" w:space="0" w:color="auto"/>
            <w:left w:val="none" w:sz="0" w:space="0" w:color="auto"/>
            <w:bottom w:val="none" w:sz="0" w:space="0" w:color="auto"/>
            <w:right w:val="none" w:sz="0" w:space="0" w:color="auto"/>
          </w:divBdr>
        </w:div>
        <w:div w:id="485782575">
          <w:marLeft w:val="547"/>
          <w:marRight w:val="0"/>
          <w:marTop w:val="115"/>
          <w:marBottom w:val="0"/>
          <w:divBdr>
            <w:top w:val="none" w:sz="0" w:space="0" w:color="auto"/>
            <w:left w:val="none" w:sz="0" w:space="0" w:color="auto"/>
            <w:bottom w:val="none" w:sz="0" w:space="0" w:color="auto"/>
            <w:right w:val="none" w:sz="0" w:space="0" w:color="auto"/>
          </w:divBdr>
        </w:div>
        <w:div w:id="1219973562">
          <w:marLeft w:val="547"/>
          <w:marRight w:val="0"/>
          <w:marTop w:val="115"/>
          <w:marBottom w:val="0"/>
          <w:divBdr>
            <w:top w:val="none" w:sz="0" w:space="0" w:color="auto"/>
            <w:left w:val="none" w:sz="0" w:space="0" w:color="auto"/>
            <w:bottom w:val="none" w:sz="0" w:space="0" w:color="auto"/>
            <w:right w:val="none" w:sz="0" w:space="0" w:color="auto"/>
          </w:divBdr>
        </w:div>
        <w:div w:id="1082413341">
          <w:marLeft w:val="547"/>
          <w:marRight w:val="0"/>
          <w:marTop w:val="115"/>
          <w:marBottom w:val="0"/>
          <w:divBdr>
            <w:top w:val="none" w:sz="0" w:space="0" w:color="auto"/>
            <w:left w:val="none" w:sz="0" w:space="0" w:color="auto"/>
            <w:bottom w:val="none" w:sz="0" w:space="0" w:color="auto"/>
            <w:right w:val="none" w:sz="0" w:space="0" w:color="auto"/>
          </w:divBdr>
        </w:div>
        <w:div w:id="21829703">
          <w:marLeft w:val="547"/>
          <w:marRight w:val="0"/>
          <w:marTop w:val="115"/>
          <w:marBottom w:val="0"/>
          <w:divBdr>
            <w:top w:val="none" w:sz="0" w:space="0" w:color="auto"/>
            <w:left w:val="none" w:sz="0" w:space="0" w:color="auto"/>
            <w:bottom w:val="none" w:sz="0" w:space="0" w:color="auto"/>
            <w:right w:val="none" w:sz="0" w:space="0" w:color="auto"/>
          </w:divBdr>
        </w:div>
        <w:div w:id="1859419030">
          <w:marLeft w:val="547"/>
          <w:marRight w:val="0"/>
          <w:marTop w:val="115"/>
          <w:marBottom w:val="0"/>
          <w:divBdr>
            <w:top w:val="none" w:sz="0" w:space="0" w:color="auto"/>
            <w:left w:val="none" w:sz="0" w:space="0" w:color="auto"/>
            <w:bottom w:val="none" w:sz="0" w:space="0" w:color="auto"/>
            <w:right w:val="none" w:sz="0" w:space="0" w:color="auto"/>
          </w:divBdr>
        </w:div>
        <w:div w:id="1366904033">
          <w:marLeft w:val="547"/>
          <w:marRight w:val="0"/>
          <w:marTop w:val="115"/>
          <w:marBottom w:val="0"/>
          <w:divBdr>
            <w:top w:val="none" w:sz="0" w:space="0" w:color="auto"/>
            <w:left w:val="none" w:sz="0" w:space="0" w:color="auto"/>
            <w:bottom w:val="none" w:sz="0" w:space="0" w:color="auto"/>
            <w:right w:val="none" w:sz="0" w:space="0" w:color="auto"/>
          </w:divBdr>
        </w:div>
      </w:divsChild>
    </w:div>
    <w:div w:id="1709448503">
      <w:bodyDiv w:val="1"/>
      <w:marLeft w:val="0"/>
      <w:marRight w:val="0"/>
      <w:marTop w:val="0"/>
      <w:marBottom w:val="0"/>
      <w:divBdr>
        <w:top w:val="none" w:sz="0" w:space="0" w:color="auto"/>
        <w:left w:val="none" w:sz="0" w:space="0" w:color="auto"/>
        <w:bottom w:val="none" w:sz="0" w:space="0" w:color="auto"/>
        <w:right w:val="none" w:sz="0" w:space="0" w:color="auto"/>
      </w:divBdr>
      <w:divsChild>
        <w:div w:id="159515447">
          <w:marLeft w:val="547"/>
          <w:marRight w:val="0"/>
          <w:marTop w:val="240"/>
          <w:marBottom w:val="0"/>
          <w:divBdr>
            <w:top w:val="none" w:sz="0" w:space="0" w:color="auto"/>
            <w:left w:val="none" w:sz="0" w:space="0" w:color="auto"/>
            <w:bottom w:val="none" w:sz="0" w:space="0" w:color="auto"/>
            <w:right w:val="none" w:sz="0" w:space="0" w:color="auto"/>
          </w:divBdr>
        </w:div>
        <w:div w:id="1383217372">
          <w:marLeft w:val="547"/>
          <w:marRight w:val="0"/>
          <w:marTop w:val="240"/>
          <w:marBottom w:val="0"/>
          <w:divBdr>
            <w:top w:val="none" w:sz="0" w:space="0" w:color="auto"/>
            <w:left w:val="none" w:sz="0" w:space="0" w:color="auto"/>
            <w:bottom w:val="none" w:sz="0" w:space="0" w:color="auto"/>
            <w:right w:val="none" w:sz="0" w:space="0" w:color="auto"/>
          </w:divBdr>
        </w:div>
        <w:div w:id="1990210073">
          <w:marLeft w:val="547"/>
          <w:marRight w:val="0"/>
          <w:marTop w:val="240"/>
          <w:marBottom w:val="0"/>
          <w:divBdr>
            <w:top w:val="none" w:sz="0" w:space="0" w:color="auto"/>
            <w:left w:val="none" w:sz="0" w:space="0" w:color="auto"/>
            <w:bottom w:val="none" w:sz="0" w:space="0" w:color="auto"/>
            <w:right w:val="none" w:sz="0" w:space="0" w:color="auto"/>
          </w:divBdr>
        </w:div>
        <w:div w:id="158083304">
          <w:marLeft w:val="547"/>
          <w:marRight w:val="0"/>
          <w:marTop w:val="240"/>
          <w:marBottom w:val="0"/>
          <w:divBdr>
            <w:top w:val="none" w:sz="0" w:space="0" w:color="auto"/>
            <w:left w:val="none" w:sz="0" w:space="0" w:color="auto"/>
            <w:bottom w:val="none" w:sz="0" w:space="0" w:color="auto"/>
            <w:right w:val="none" w:sz="0" w:space="0" w:color="auto"/>
          </w:divBdr>
        </w:div>
      </w:divsChild>
    </w:div>
    <w:div w:id="1715034659">
      <w:bodyDiv w:val="1"/>
      <w:marLeft w:val="0"/>
      <w:marRight w:val="0"/>
      <w:marTop w:val="0"/>
      <w:marBottom w:val="0"/>
      <w:divBdr>
        <w:top w:val="none" w:sz="0" w:space="0" w:color="auto"/>
        <w:left w:val="none" w:sz="0" w:space="0" w:color="auto"/>
        <w:bottom w:val="none" w:sz="0" w:space="0" w:color="auto"/>
        <w:right w:val="none" w:sz="0" w:space="0" w:color="auto"/>
      </w:divBdr>
    </w:div>
    <w:div w:id="1719864249">
      <w:bodyDiv w:val="1"/>
      <w:marLeft w:val="0"/>
      <w:marRight w:val="0"/>
      <w:marTop w:val="0"/>
      <w:marBottom w:val="0"/>
      <w:divBdr>
        <w:top w:val="none" w:sz="0" w:space="0" w:color="auto"/>
        <w:left w:val="none" w:sz="0" w:space="0" w:color="auto"/>
        <w:bottom w:val="none" w:sz="0" w:space="0" w:color="auto"/>
        <w:right w:val="none" w:sz="0" w:space="0" w:color="auto"/>
      </w:divBdr>
    </w:div>
    <w:div w:id="1743529377">
      <w:bodyDiv w:val="1"/>
      <w:marLeft w:val="0"/>
      <w:marRight w:val="0"/>
      <w:marTop w:val="0"/>
      <w:marBottom w:val="0"/>
      <w:divBdr>
        <w:top w:val="none" w:sz="0" w:space="0" w:color="auto"/>
        <w:left w:val="none" w:sz="0" w:space="0" w:color="auto"/>
        <w:bottom w:val="none" w:sz="0" w:space="0" w:color="auto"/>
        <w:right w:val="none" w:sz="0" w:space="0" w:color="auto"/>
      </w:divBdr>
      <w:divsChild>
        <w:div w:id="1531913574">
          <w:marLeft w:val="547"/>
          <w:marRight w:val="0"/>
          <w:marTop w:val="360"/>
          <w:marBottom w:val="0"/>
          <w:divBdr>
            <w:top w:val="none" w:sz="0" w:space="0" w:color="auto"/>
            <w:left w:val="none" w:sz="0" w:space="0" w:color="auto"/>
            <w:bottom w:val="none" w:sz="0" w:space="0" w:color="auto"/>
            <w:right w:val="none" w:sz="0" w:space="0" w:color="auto"/>
          </w:divBdr>
        </w:div>
        <w:div w:id="1472284370">
          <w:marLeft w:val="547"/>
          <w:marRight w:val="0"/>
          <w:marTop w:val="360"/>
          <w:marBottom w:val="0"/>
          <w:divBdr>
            <w:top w:val="none" w:sz="0" w:space="0" w:color="auto"/>
            <w:left w:val="none" w:sz="0" w:space="0" w:color="auto"/>
            <w:bottom w:val="none" w:sz="0" w:space="0" w:color="auto"/>
            <w:right w:val="none" w:sz="0" w:space="0" w:color="auto"/>
          </w:divBdr>
        </w:div>
        <w:div w:id="95752850">
          <w:marLeft w:val="547"/>
          <w:marRight w:val="0"/>
          <w:marTop w:val="360"/>
          <w:marBottom w:val="0"/>
          <w:divBdr>
            <w:top w:val="none" w:sz="0" w:space="0" w:color="auto"/>
            <w:left w:val="none" w:sz="0" w:space="0" w:color="auto"/>
            <w:bottom w:val="none" w:sz="0" w:space="0" w:color="auto"/>
            <w:right w:val="none" w:sz="0" w:space="0" w:color="auto"/>
          </w:divBdr>
        </w:div>
        <w:div w:id="1089737852">
          <w:marLeft w:val="547"/>
          <w:marRight w:val="0"/>
          <w:marTop w:val="360"/>
          <w:marBottom w:val="0"/>
          <w:divBdr>
            <w:top w:val="none" w:sz="0" w:space="0" w:color="auto"/>
            <w:left w:val="none" w:sz="0" w:space="0" w:color="auto"/>
            <w:bottom w:val="none" w:sz="0" w:space="0" w:color="auto"/>
            <w:right w:val="none" w:sz="0" w:space="0" w:color="auto"/>
          </w:divBdr>
        </w:div>
      </w:divsChild>
    </w:div>
    <w:div w:id="1750926267">
      <w:bodyDiv w:val="1"/>
      <w:marLeft w:val="0"/>
      <w:marRight w:val="0"/>
      <w:marTop w:val="0"/>
      <w:marBottom w:val="0"/>
      <w:divBdr>
        <w:top w:val="none" w:sz="0" w:space="0" w:color="auto"/>
        <w:left w:val="none" w:sz="0" w:space="0" w:color="auto"/>
        <w:bottom w:val="none" w:sz="0" w:space="0" w:color="auto"/>
        <w:right w:val="none" w:sz="0" w:space="0" w:color="auto"/>
      </w:divBdr>
    </w:div>
    <w:div w:id="1820536529">
      <w:bodyDiv w:val="1"/>
      <w:marLeft w:val="0"/>
      <w:marRight w:val="0"/>
      <w:marTop w:val="0"/>
      <w:marBottom w:val="0"/>
      <w:divBdr>
        <w:top w:val="none" w:sz="0" w:space="0" w:color="auto"/>
        <w:left w:val="none" w:sz="0" w:space="0" w:color="auto"/>
        <w:bottom w:val="none" w:sz="0" w:space="0" w:color="auto"/>
        <w:right w:val="none" w:sz="0" w:space="0" w:color="auto"/>
      </w:divBdr>
    </w:div>
    <w:div w:id="1874996872">
      <w:bodyDiv w:val="1"/>
      <w:marLeft w:val="0"/>
      <w:marRight w:val="0"/>
      <w:marTop w:val="0"/>
      <w:marBottom w:val="0"/>
      <w:divBdr>
        <w:top w:val="none" w:sz="0" w:space="0" w:color="auto"/>
        <w:left w:val="none" w:sz="0" w:space="0" w:color="auto"/>
        <w:bottom w:val="none" w:sz="0" w:space="0" w:color="auto"/>
        <w:right w:val="none" w:sz="0" w:space="0" w:color="auto"/>
      </w:divBdr>
      <w:divsChild>
        <w:div w:id="1850564692">
          <w:marLeft w:val="547"/>
          <w:marRight w:val="0"/>
          <w:marTop w:val="106"/>
          <w:marBottom w:val="0"/>
          <w:divBdr>
            <w:top w:val="none" w:sz="0" w:space="0" w:color="auto"/>
            <w:left w:val="none" w:sz="0" w:space="0" w:color="auto"/>
            <w:bottom w:val="none" w:sz="0" w:space="0" w:color="auto"/>
            <w:right w:val="none" w:sz="0" w:space="0" w:color="auto"/>
          </w:divBdr>
        </w:div>
        <w:div w:id="872696642">
          <w:marLeft w:val="547"/>
          <w:marRight w:val="0"/>
          <w:marTop w:val="106"/>
          <w:marBottom w:val="0"/>
          <w:divBdr>
            <w:top w:val="none" w:sz="0" w:space="0" w:color="auto"/>
            <w:left w:val="none" w:sz="0" w:space="0" w:color="auto"/>
            <w:bottom w:val="none" w:sz="0" w:space="0" w:color="auto"/>
            <w:right w:val="none" w:sz="0" w:space="0" w:color="auto"/>
          </w:divBdr>
        </w:div>
        <w:div w:id="1923682280">
          <w:marLeft w:val="547"/>
          <w:marRight w:val="0"/>
          <w:marTop w:val="106"/>
          <w:marBottom w:val="0"/>
          <w:divBdr>
            <w:top w:val="none" w:sz="0" w:space="0" w:color="auto"/>
            <w:left w:val="none" w:sz="0" w:space="0" w:color="auto"/>
            <w:bottom w:val="none" w:sz="0" w:space="0" w:color="auto"/>
            <w:right w:val="none" w:sz="0" w:space="0" w:color="auto"/>
          </w:divBdr>
        </w:div>
        <w:div w:id="1029913482">
          <w:marLeft w:val="547"/>
          <w:marRight w:val="0"/>
          <w:marTop w:val="106"/>
          <w:marBottom w:val="0"/>
          <w:divBdr>
            <w:top w:val="none" w:sz="0" w:space="0" w:color="auto"/>
            <w:left w:val="none" w:sz="0" w:space="0" w:color="auto"/>
            <w:bottom w:val="none" w:sz="0" w:space="0" w:color="auto"/>
            <w:right w:val="none" w:sz="0" w:space="0" w:color="auto"/>
          </w:divBdr>
        </w:div>
        <w:div w:id="1194532982">
          <w:marLeft w:val="547"/>
          <w:marRight w:val="0"/>
          <w:marTop w:val="106"/>
          <w:marBottom w:val="0"/>
          <w:divBdr>
            <w:top w:val="none" w:sz="0" w:space="0" w:color="auto"/>
            <w:left w:val="none" w:sz="0" w:space="0" w:color="auto"/>
            <w:bottom w:val="none" w:sz="0" w:space="0" w:color="auto"/>
            <w:right w:val="none" w:sz="0" w:space="0" w:color="auto"/>
          </w:divBdr>
        </w:div>
      </w:divsChild>
    </w:div>
    <w:div w:id="1922714529">
      <w:bodyDiv w:val="1"/>
      <w:marLeft w:val="0"/>
      <w:marRight w:val="0"/>
      <w:marTop w:val="0"/>
      <w:marBottom w:val="0"/>
      <w:divBdr>
        <w:top w:val="none" w:sz="0" w:space="0" w:color="auto"/>
        <w:left w:val="none" w:sz="0" w:space="0" w:color="auto"/>
        <w:bottom w:val="none" w:sz="0" w:space="0" w:color="auto"/>
        <w:right w:val="none" w:sz="0" w:space="0" w:color="auto"/>
      </w:divBdr>
    </w:div>
    <w:div w:id="1928230843">
      <w:bodyDiv w:val="1"/>
      <w:marLeft w:val="0"/>
      <w:marRight w:val="0"/>
      <w:marTop w:val="0"/>
      <w:marBottom w:val="0"/>
      <w:divBdr>
        <w:top w:val="none" w:sz="0" w:space="0" w:color="auto"/>
        <w:left w:val="none" w:sz="0" w:space="0" w:color="auto"/>
        <w:bottom w:val="none" w:sz="0" w:space="0" w:color="auto"/>
        <w:right w:val="none" w:sz="0" w:space="0" w:color="auto"/>
      </w:divBdr>
    </w:div>
    <w:div w:id="2002849737">
      <w:bodyDiv w:val="1"/>
      <w:marLeft w:val="0"/>
      <w:marRight w:val="0"/>
      <w:marTop w:val="0"/>
      <w:marBottom w:val="0"/>
      <w:divBdr>
        <w:top w:val="none" w:sz="0" w:space="0" w:color="auto"/>
        <w:left w:val="none" w:sz="0" w:space="0" w:color="auto"/>
        <w:bottom w:val="none" w:sz="0" w:space="0" w:color="auto"/>
        <w:right w:val="none" w:sz="0" w:space="0" w:color="auto"/>
      </w:divBdr>
      <w:divsChild>
        <w:div w:id="389615298">
          <w:marLeft w:val="547"/>
          <w:marRight w:val="0"/>
          <w:marTop w:val="106"/>
          <w:marBottom w:val="0"/>
          <w:divBdr>
            <w:top w:val="none" w:sz="0" w:space="0" w:color="auto"/>
            <w:left w:val="none" w:sz="0" w:space="0" w:color="auto"/>
            <w:bottom w:val="none" w:sz="0" w:space="0" w:color="auto"/>
            <w:right w:val="none" w:sz="0" w:space="0" w:color="auto"/>
          </w:divBdr>
        </w:div>
        <w:div w:id="367950632">
          <w:marLeft w:val="547"/>
          <w:marRight w:val="0"/>
          <w:marTop w:val="106"/>
          <w:marBottom w:val="0"/>
          <w:divBdr>
            <w:top w:val="none" w:sz="0" w:space="0" w:color="auto"/>
            <w:left w:val="none" w:sz="0" w:space="0" w:color="auto"/>
            <w:bottom w:val="none" w:sz="0" w:space="0" w:color="auto"/>
            <w:right w:val="none" w:sz="0" w:space="0" w:color="auto"/>
          </w:divBdr>
        </w:div>
        <w:div w:id="1407915251">
          <w:marLeft w:val="547"/>
          <w:marRight w:val="0"/>
          <w:marTop w:val="106"/>
          <w:marBottom w:val="0"/>
          <w:divBdr>
            <w:top w:val="none" w:sz="0" w:space="0" w:color="auto"/>
            <w:left w:val="none" w:sz="0" w:space="0" w:color="auto"/>
            <w:bottom w:val="none" w:sz="0" w:space="0" w:color="auto"/>
            <w:right w:val="none" w:sz="0" w:space="0" w:color="auto"/>
          </w:divBdr>
        </w:div>
        <w:div w:id="961618249">
          <w:marLeft w:val="547"/>
          <w:marRight w:val="0"/>
          <w:marTop w:val="106"/>
          <w:marBottom w:val="0"/>
          <w:divBdr>
            <w:top w:val="none" w:sz="0" w:space="0" w:color="auto"/>
            <w:left w:val="none" w:sz="0" w:space="0" w:color="auto"/>
            <w:bottom w:val="none" w:sz="0" w:space="0" w:color="auto"/>
            <w:right w:val="none" w:sz="0" w:space="0" w:color="auto"/>
          </w:divBdr>
        </w:div>
      </w:divsChild>
    </w:div>
    <w:div w:id="2025589253">
      <w:bodyDiv w:val="1"/>
      <w:marLeft w:val="0"/>
      <w:marRight w:val="0"/>
      <w:marTop w:val="0"/>
      <w:marBottom w:val="0"/>
      <w:divBdr>
        <w:top w:val="none" w:sz="0" w:space="0" w:color="auto"/>
        <w:left w:val="none" w:sz="0" w:space="0" w:color="auto"/>
        <w:bottom w:val="none" w:sz="0" w:space="0" w:color="auto"/>
        <w:right w:val="none" w:sz="0" w:space="0" w:color="auto"/>
      </w:divBdr>
      <w:divsChild>
        <w:div w:id="1509103226">
          <w:marLeft w:val="547"/>
          <w:marRight w:val="0"/>
          <w:marTop w:val="115"/>
          <w:marBottom w:val="0"/>
          <w:divBdr>
            <w:top w:val="none" w:sz="0" w:space="0" w:color="auto"/>
            <w:left w:val="none" w:sz="0" w:space="0" w:color="auto"/>
            <w:bottom w:val="none" w:sz="0" w:space="0" w:color="auto"/>
            <w:right w:val="none" w:sz="0" w:space="0" w:color="auto"/>
          </w:divBdr>
        </w:div>
        <w:div w:id="1613126046">
          <w:marLeft w:val="547"/>
          <w:marRight w:val="0"/>
          <w:marTop w:val="115"/>
          <w:marBottom w:val="0"/>
          <w:divBdr>
            <w:top w:val="none" w:sz="0" w:space="0" w:color="auto"/>
            <w:left w:val="none" w:sz="0" w:space="0" w:color="auto"/>
            <w:bottom w:val="none" w:sz="0" w:space="0" w:color="auto"/>
            <w:right w:val="none" w:sz="0" w:space="0" w:color="auto"/>
          </w:divBdr>
        </w:div>
        <w:div w:id="709961220">
          <w:marLeft w:val="547"/>
          <w:marRight w:val="0"/>
          <w:marTop w:val="115"/>
          <w:marBottom w:val="0"/>
          <w:divBdr>
            <w:top w:val="none" w:sz="0" w:space="0" w:color="auto"/>
            <w:left w:val="none" w:sz="0" w:space="0" w:color="auto"/>
            <w:bottom w:val="none" w:sz="0" w:space="0" w:color="auto"/>
            <w:right w:val="none" w:sz="0" w:space="0" w:color="auto"/>
          </w:divBdr>
        </w:div>
      </w:divsChild>
    </w:div>
    <w:div w:id="2072340455">
      <w:bodyDiv w:val="1"/>
      <w:marLeft w:val="0"/>
      <w:marRight w:val="0"/>
      <w:marTop w:val="0"/>
      <w:marBottom w:val="0"/>
      <w:divBdr>
        <w:top w:val="none" w:sz="0" w:space="0" w:color="auto"/>
        <w:left w:val="none" w:sz="0" w:space="0" w:color="auto"/>
        <w:bottom w:val="none" w:sz="0" w:space="0" w:color="auto"/>
        <w:right w:val="none" w:sz="0" w:space="0" w:color="auto"/>
      </w:divBdr>
      <w:divsChild>
        <w:div w:id="1299645710">
          <w:marLeft w:val="547"/>
          <w:marRight w:val="0"/>
          <w:marTop w:val="115"/>
          <w:marBottom w:val="0"/>
          <w:divBdr>
            <w:top w:val="none" w:sz="0" w:space="0" w:color="auto"/>
            <w:left w:val="none" w:sz="0" w:space="0" w:color="auto"/>
            <w:bottom w:val="none" w:sz="0" w:space="0" w:color="auto"/>
            <w:right w:val="none" w:sz="0" w:space="0" w:color="auto"/>
          </w:divBdr>
        </w:div>
        <w:div w:id="494996279">
          <w:marLeft w:val="547"/>
          <w:marRight w:val="0"/>
          <w:marTop w:val="115"/>
          <w:marBottom w:val="0"/>
          <w:divBdr>
            <w:top w:val="none" w:sz="0" w:space="0" w:color="auto"/>
            <w:left w:val="none" w:sz="0" w:space="0" w:color="auto"/>
            <w:bottom w:val="none" w:sz="0" w:space="0" w:color="auto"/>
            <w:right w:val="none" w:sz="0" w:space="0" w:color="auto"/>
          </w:divBdr>
        </w:div>
        <w:div w:id="116211589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animal-feed-science-and-techn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yadglignh07@gmail.com" TargetMode="External"/><Relationship Id="rId12" Type="http://schemas.openxmlformats.org/officeDocument/2006/relationships/hyperlink" Target="https://doi.org/10.1515/znc-2011-7-8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rrd.org/lrrd22/4/yehe22074.htm" TargetMode="External"/><Relationship Id="rId5" Type="http://schemas.openxmlformats.org/officeDocument/2006/relationships/settings" Target="settings.xml"/><Relationship Id="rId10" Type="http://schemas.openxmlformats.org/officeDocument/2006/relationships/hyperlink" Target="https://doi.org/10.1071/AR06109" TargetMode="External"/><Relationship Id="rId4" Type="http://schemas.microsoft.com/office/2007/relationships/stylesWithEffects" Target="stylesWithEffects.xml"/><Relationship Id="rId9" Type="http://schemas.openxmlformats.org/officeDocument/2006/relationships/hyperlink" Target="https://www.sciencedirect.com/journal/animal-feed-science-and-technology/vol/165/issu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D880-D009-4A5D-8F72-BF9ED142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4412</Words>
  <Characters>25152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dc:creator>
  <cp:lastModifiedBy>hp</cp:lastModifiedBy>
  <cp:revision>4</cp:revision>
  <dcterms:created xsi:type="dcterms:W3CDTF">2025-03-02T09:49:00Z</dcterms:created>
  <dcterms:modified xsi:type="dcterms:W3CDTF">2025-03-02T10:45:00Z</dcterms:modified>
</cp:coreProperties>
</file>