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467F9" w14:textId="277E4492" w:rsidR="005C78C2" w:rsidRPr="00AC61CA" w:rsidRDefault="005C78C2" w:rsidP="005C2DFC">
      <w:pPr>
        <w:spacing w:after="0" w:line="360" w:lineRule="auto"/>
        <w:jc w:val="both"/>
        <w:rPr>
          <w:rFonts w:ascii="Times New Roman" w:hAnsi="Times New Roman" w:cs="Times New Roman"/>
          <w:b/>
        </w:rPr>
      </w:pPr>
      <w:r w:rsidRPr="00AC61CA">
        <w:rPr>
          <w:rFonts w:ascii="Times New Roman" w:hAnsi="Times New Roman" w:cs="Times New Roman"/>
          <w:b/>
        </w:rPr>
        <w:t xml:space="preserve">Resource Assessment and Local Farmer’s Knowledge </w:t>
      </w:r>
      <w:r w:rsidR="008A11C7">
        <w:rPr>
          <w:rFonts w:ascii="Times New Roman" w:hAnsi="Times New Roman" w:cs="Times New Roman"/>
          <w:b/>
        </w:rPr>
        <w:t>of</w:t>
      </w:r>
      <w:r w:rsidRPr="00AC61CA">
        <w:rPr>
          <w:rFonts w:ascii="Times New Roman" w:hAnsi="Times New Roman" w:cs="Times New Roman"/>
          <w:b/>
        </w:rPr>
        <w:t xml:space="preserve"> </w:t>
      </w:r>
      <w:r w:rsidRPr="00AC61CA">
        <w:rPr>
          <w:rFonts w:ascii="Times New Roman" w:hAnsi="Times New Roman" w:cs="Times New Roman"/>
          <w:b/>
          <w:i/>
        </w:rPr>
        <w:t xml:space="preserve">Terminalia </w:t>
      </w:r>
      <w:proofErr w:type="spellStart"/>
      <w:r w:rsidRPr="00AC61CA">
        <w:rPr>
          <w:rFonts w:ascii="Times New Roman" w:hAnsi="Times New Roman" w:cs="Times New Roman"/>
          <w:b/>
          <w:i/>
        </w:rPr>
        <w:t>brownii</w:t>
      </w:r>
      <w:proofErr w:type="spellEnd"/>
      <w:r w:rsidRPr="00AC61CA">
        <w:rPr>
          <w:rFonts w:ascii="Times New Roman" w:hAnsi="Times New Roman" w:cs="Times New Roman"/>
          <w:b/>
        </w:rPr>
        <w:t xml:space="preserve"> Utilization and Managements in Eastern Amhara </w:t>
      </w:r>
    </w:p>
    <w:p w14:paraId="35B2273E" w14:textId="38AAC633" w:rsidR="005C78C2" w:rsidRPr="00024397" w:rsidRDefault="005C78C2" w:rsidP="005C2DFC">
      <w:pPr>
        <w:spacing w:after="0" w:line="360" w:lineRule="auto"/>
        <w:jc w:val="both"/>
        <w:rPr>
          <w:rFonts w:ascii="Times New Roman" w:hAnsi="Times New Roman" w:cs="Times New Roman"/>
        </w:rPr>
      </w:pPr>
      <w:r w:rsidRPr="00024397">
        <w:rPr>
          <w:rFonts w:ascii="Times New Roman" w:hAnsi="Times New Roman" w:cs="Times New Roman"/>
        </w:rPr>
        <w:t xml:space="preserve">Andualem </w:t>
      </w:r>
      <w:proofErr w:type="spellStart"/>
      <w:r w:rsidRPr="00024397">
        <w:rPr>
          <w:rFonts w:ascii="Times New Roman" w:hAnsi="Times New Roman" w:cs="Times New Roman"/>
        </w:rPr>
        <w:t>Ayalew</w:t>
      </w:r>
      <w:proofErr w:type="spellEnd"/>
      <w:r w:rsidRPr="00024397">
        <w:rPr>
          <w:rFonts w:ascii="Times New Roman" w:hAnsi="Times New Roman" w:cs="Times New Roman"/>
        </w:rPr>
        <w:t>*</w:t>
      </w:r>
      <w:r w:rsidRPr="00024397">
        <w:rPr>
          <w:rFonts w:ascii="Times New Roman" w:hAnsi="Times New Roman" w:cs="Times New Roman"/>
          <w:vertAlign w:val="superscript"/>
        </w:rPr>
        <w:t>1</w:t>
      </w:r>
      <w:r w:rsidR="00AF1ED6" w:rsidRPr="00024397">
        <w:rPr>
          <w:rFonts w:ascii="Times New Roman" w:hAnsi="Times New Roman" w:cs="Times New Roman"/>
        </w:rPr>
        <w:t xml:space="preserve">, </w:t>
      </w:r>
      <w:proofErr w:type="spellStart"/>
      <w:r w:rsidR="00AF1ED6" w:rsidRPr="00024397">
        <w:rPr>
          <w:rFonts w:ascii="Times New Roman" w:hAnsi="Times New Roman" w:cs="Times New Roman"/>
        </w:rPr>
        <w:t>Hodaddis</w:t>
      </w:r>
      <w:proofErr w:type="spellEnd"/>
      <w:r w:rsidR="00AF1ED6" w:rsidRPr="00024397">
        <w:rPr>
          <w:rFonts w:ascii="Times New Roman" w:hAnsi="Times New Roman" w:cs="Times New Roman"/>
        </w:rPr>
        <w:t xml:space="preserve"> Kassahun</w:t>
      </w:r>
      <w:r w:rsidR="00AF1ED6" w:rsidRPr="00024397">
        <w:rPr>
          <w:rFonts w:ascii="Times New Roman" w:hAnsi="Times New Roman" w:cs="Times New Roman"/>
          <w:vertAlign w:val="superscript"/>
        </w:rPr>
        <w:t>2</w:t>
      </w:r>
      <w:r w:rsidR="00AF1ED6" w:rsidRPr="00024397">
        <w:rPr>
          <w:rFonts w:ascii="Times New Roman" w:hAnsi="Times New Roman" w:cs="Times New Roman"/>
        </w:rPr>
        <w:t xml:space="preserve">, </w:t>
      </w:r>
      <w:proofErr w:type="spellStart"/>
      <w:r w:rsidR="00AF1ED6" w:rsidRPr="00024397">
        <w:rPr>
          <w:rFonts w:ascii="Times New Roman" w:hAnsi="Times New Roman" w:cs="Times New Roman"/>
        </w:rPr>
        <w:t>Mulken</w:t>
      </w:r>
      <w:proofErr w:type="spellEnd"/>
      <w:r w:rsidR="00AF1ED6" w:rsidRPr="00024397">
        <w:rPr>
          <w:rFonts w:ascii="Times New Roman" w:hAnsi="Times New Roman" w:cs="Times New Roman"/>
        </w:rPr>
        <w:t xml:space="preserve"> Wudu</w:t>
      </w:r>
      <w:r w:rsidR="00AF1ED6" w:rsidRPr="00024397">
        <w:rPr>
          <w:rFonts w:ascii="Times New Roman" w:hAnsi="Times New Roman" w:cs="Times New Roman"/>
          <w:vertAlign w:val="superscript"/>
        </w:rPr>
        <w:t>3</w:t>
      </w:r>
      <w:r w:rsidR="00AF1ED6" w:rsidRPr="00024397">
        <w:rPr>
          <w:rFonts w:ascii="Times New Roman" w:hAnsi="Times New Roman" w:cs="Times New Roman"/>
        </w:rPr>
        <w:t xml:space="preserve">, </w:t>
      </w:r>
      <w:proofErr w:type="spellStart"/>
      <w:r w:rsidR="00AF1ED6" w:rsidRPr="00024397">
        <w:rPr>
          <w:rFonts w:ascii="Times New Roman" w:hAnsi="Times New Roman" w:cs="Times New Roman"/>
        </w:rPr>
        <w:t>Gebeheyu</w:t>
      </w:r>
      <w:proofErr w:type="spellEnd"/>
      <w:r w:rsidR="00AF1ED6" w:rsidRPr="00024397">
        <w:rPr>
          <w:rFonts w:ascii="Times New Roman" w:hAnsi="Times New Roman" w:cs="Times New Roman"/>
        </w:rPr>
        <w:t xml:space="preserve"> Alamarie</w:t>
      </w:r>
      <w:r w:rsidR="00AF1ED6" w:rsidRPr="00024397">
        <w:rPr>
          <w:rFonts w:ascii="Times New Roman" w:hAnsi="Times New Roman" w:cs="Times New Roman"/>
          <w:vertAlign w:val="superscript"/>
        </w:rPr>
        <w:t>3</w:t>
      </w:r>
      <w:r w:rsidR="00AF1ED6" w:rsidRPr="00024397">
        <w:rPr>
          <w:rFonts w:ascii="Times New Roman" w:hAnsi="Times New Roman" w:cs="Times New Roman"/>
        </w:rPr>
        <w:t xml:space="preserve">, </w:t>
      </w:r>
      <w:proofErr w:type="spellStart"/>
      <w:r w:rsidR="00AF1ED6" w:rsidRPr="00024397">
        <w:rPr>
          <w:rFonts w:ascii="Times New Roman" w:hAnsi="Times New Roman" w:cs="Times New Roman"/>
        </w:rPr>
        <w:t>Gezahagn</w:t>
      </w:r>
      <w:proofErr w:type="spellEnd"/>
      <w:r w:rsidR="00AF1ED6" w:rsidRPr="00024397">
        <w:rPr>
          <w:rFonts w:ascii="Times New Roman" w:hAnsi="Times New Roman" w:cs="Times New Roman"/>
        </w:rPr>
        <w:t xml:space="preserve"> Getachew</w:t>
      </w:r>
      <w:r w:rsidR="00AF1ED6" w:rsidRPr="00024397">
        <w:rPr>
          <w:rFonts w:ascii="Times New Roman" w:hAnsi="Times New Roman" w:cs="Times New Roman"/>
          <w:vertAlign w:val="superscript"/>
        </w:rPr>
        <w:t>3</w:t>
      </w:r>
      <w:r w:rsidR="00AF1ED6" w:rsidRPr="00024397">
        <w:rPr>
          <w:rFonts w:ascii="Times New Roman" w:hAnsi="Times New Roman" w:cs="Times New Roman"/>
        </w:rPr>
        <w:t xml:space="preserve">, </w:t>
      </w:r>
      <w:proofErr w:type="spellStart"/>
      <w:r w:rsidR="00AF1ED6" w:rsidRPr="00024397">
        <w:rPr>
          <w:rFonts w:ascii="Times New Roman" w:hAnsi="Times New Roman" w:cs="Times New Roman"/>
        </w:rPr>
        <w:t>Derbie</w:t>
      </w:r>
      <w:proofErr w:type="spellEnd"/>
      <w:r w:rsidR="00AF1ED6" w:rsidRPr="00024397">
        <w:rPr>
          <w:rFonts w:ascii="Times New Roman" w:hAnsi="Times New Roman" w:cs="Times New Roman"/>
        </w:rPr>
        <w:t xml:space="preserve"> Wudu</w:t>
      </w:r>
      <w:r w:rsidR="00AF1ED6" w:rsidRPr="00024397">
        <w:rPr>
          <w:rFonts w:ascii="Times New Roman" w:hAnsi="Times New Roman" w:cs="Times New Roman"/>
          <w:vertAlign w:val="superscript"/>
        </w:rPr>
        <w:t xml:space="preserve">3 </w:t>
      </w:r>
      <w:r w:rsidR="00AF1ED6" w:rsidRPr="00024397">
        <w:rPr>
          <w:rFonts w:ascii="Times New Roman" w:hAnsi="Times New Roman" w:cs="Times New Roman"/>
        </w:rPr>
        <w:t xml:space="preserve">and </w:t>
      </w:r>
      <w:proofErr w:type="spellStart"/>
      <w:r w:rsidR="00AF1ED6" w:rsidRPr="00024397">
        <w:rPr>
          <w:rFonts w:ascii="Times New Roman" w:hAnsi="Times New Roman" w:cs="Times New Roman"/>
        </w:rPr>
        <w:t>Tigabu</w:t>
      </w:r>
      <w:proofErr w:type="spellEnd"/>
      <w:r w:rsidR="00AF1ED6" w:rsidRPr="00024397">
        <w:rPr>
          <w:rFonts w:ascii="Times New Roman" w:hAnsi="Times New Roman" w:cs="Times New Roman"/>
        </w:rPr>
        <w:t xml:space="preserve"> Redae</w:t>
      </w:r>
      <w:r w:rsidR="00AF1ED6" w:rsidRPr="00024397">
        <w:rPr>
          <w:rFonts w:ascii="Times New Roman" w:hAnsi="Times New Roman" w:cs="Times New Roman"/>
          <w:vertAlign w:val="superscript"/>
        </w:rPr>
        <w:t>3</w:t>
      </w:r>
      <w:r w:rsidRPr="00024397">
        <w:rPr>
          <w:rFonts w:ascii="Times New Roman" w:hAnsi="Times New Roman" w:cs="Times New Roman"/>
        </w:rPr>
        <w:t xml:space="preserve"> </w:t>
      </w:r>
    </w:p>
    <w:p w14:paraId="03BF193F" w14:textId="5094B9DF" w:rsidR="005C78C2" w:rsidRPr="00024397" w:rsidRDefault="005C78C2" w:rsidP="005C2DFC">
      <w:pPr>
        <w:spacing w:after="0" w:line="360" w:lineRule="auto"/>
        <w:jc w:val="both"/>
        <w:rPr>
          <w:rFonts w:ascii="Times New Roman" w:hAnsi="Times New Roman" w:cs="Times New Roman"/>
        </w:rPr>
      </w:pPr>
      <w:r w:rsidRPr="00024397">
        <w:rPr>
          <w:rFonts w:ascii="Times New Roman" w:hAnsi="Times New Roman" w:cs="Times New Roman"/>
          <w:vertAlign w:val="superscript"/>
        </w:rPr>
        <w:t>1</w:t>
      </w:r>
      <w:r w:rsidR="00AF1ED6" w:rsidRPr="00024397">
        <w:rPr>
          <w:rFonts w:ascii="Times New Roman" w:hAnsi="Times New Roman" w:cs="Times New Roman"/>
          <w:vertAlign w:val="superscript"/>
        </w:rPr>
        <w:t>*</w:t>
      </w:r>
      <w:bookmarkStart w:id="0" w:name="_GoBack"/>
      <w:proofErr w:type="spellStart"/>
      <w:r w:rsidRPr="00024397">
        <w:rPr>
          <w:rFonts w:ascii="Times New Roman" w:hAnsi="Times New Roman" w:cs="Times New Roman"/>
        </w:rPr>
        <w:t>Debre</w:t>
      </w:r>
      <w:proofErr w:type="spellEnd"/>
      <w:r w:rsidRPr="00024397">
        <w:rPr>
          <w:rFonts w:ascii="Times New Roman" w:hAnsi="Times New Roman" w:cs="Times New Roman"/>
        </w:rPr>
        <w:t xml:space="preserve"> </w:t>
      </w:r>
      <w:proofErr w:type="spellStart"/>
      <w:r w:rsidRPr="00024397">
        <w:rPr>
          <w:rFonts w:ascii="Times New Roman" w:hAnsi="Times New Roman" w:cs="Times New Roman"/>
        </w:rPr>
        <w:t>birhan</w:t>
      </w:r>
      <w:proofErr w:type="spellEnd"/>
      <w:r w:rsidRPr="00024397">
        <w:rPr>
          <w:rFonts w:ascii="Times New Roman" w:hAnsi="Times New Roman" w:cs="Times New Roman"/>
        </w:rPr>
        <w:t xml:space="preserve"> Agricultural Research Center, </w:t>
      </w:r>
      <w:proofErr w:type="spellStart"/>
      <w:r w:rsidRPr="00024397">
        <w:rPr>
          <w:rFonts w:ascii="Times New Roman" w:hAnsi="Times New Roman" w:cs="Times New Roman"/>
        </w:rPr>
        <w:t>P.o.box</w:t>
      </w:r>
      <w:proofErr w:type="spellEnd"/>
      <w:r w:rsidRPr="00024397">
        <w:rPr>
          <w:rFonts w:ascii="Times New Roman" w:hAnsi="Times New Roman" w:cs="Times New Roman"/>
        </w:rPr>
        <w:t xml:space="preserve"> 112, </w:t>
      </w:r>
      <w:proofErr w:type="spellStart"/>
      <w:r w:rsidRPr="00024397">
        <w:rPr>
          <w:rFonts w:ascii="Times New Roman" w:hAnsi="Times New Roman" w:cs="Times New Roman"/>
        </w:rPr>
        <w:t>Debre</w:t>
      </w:r>
      <w:proofErr w:type="spellEnd"/>
      <w:r w:rsidRPr="00024397">
        <w:rPr>
          <w:rFonts w:ascii="Times New Roman" w:hAnsi="Times New Roman" w:cs="Times New Roman"/>
        </w:rPr>
        <w:t xml:space="preserve"> </w:t>
      </w:r>
      <w:proofErr w:type="spellStart"/>
      <w:r w:rsidRPr="00024397">
        <w:rPr>
          <w:rFonts w:ascii="Times New Roman" w:hAnsi="Times New Roman" w:cs="Times New Roman"/>
        </w:rPr>
        <w:t>birhan</w:t>
      </w:r>
      <w:proofErr w:type="gramStart"/>
      <w:r w:rsidRPr="00024397">
        <w:rPr>
          <w:rFonts w:ascii="Times New Roman" w:hAnsi="Times New Roman" w:cs="Times New Roman"/>
        </w:rPr>
        <w:t>,Ethiopia</w:t>
      </w:r>
      <w:bookmarkEnd w:id="0"/>
      <w:proofErr w:type="spellEnd"/>
      <w:proofErr w:type="gramEnd"/>
    </w:p>
    <w:p w14:paraId="7370A04D" w14:textId="2058432E" w:rsidR="00AF1ED6" w:rsidRPr="00024397" w:rsidRDefault="00AF1ED6" w:rsidP="005C2DFC">
      <w:pPr>
        <w:spacing w:after="0" w:line="360" w:lineRule="auto"/>
        <w:jc w:val="both"/>
        <w:rPr>
          <w:rFonts w:ascii="Times New Roman" w:hAnsi="Times New Roman" w:cs="Times New Roman"/>
        </w:rPr>
      </w:pPr>
      <w:r w:rsidRPr="00024397">
        <w:rPr>
          <w:rFonts w:ascii="Times New Roman" w:hAnsi="Times New Roman" w:cs="Times New Roman"/>
          <w:vertAlign w:val="superscript"/>
        </w:rPr>
        <w:t>2</w:t>
      </w:r>
      <w:r w:rsidRPr="00024397">
        <w:rPr>
          <w:rFonts w:ascii="Times New Roman" w:hAnsi="Times New Roman" w:cs="Times New Roman"/>
        </w:rPr>
        <w:t>Adet Agricultural Research Center</w:t>
      </w:r>
      <w:r w:rsidR="007A6A06">
        <w:rPr>
          <w:rFonts w:ascii="Times New Roman" w:hAnsi="Times New Roman" w:cs="Times New Roman"/>
        </w:rPr>
        <w:t xml:space="preserve"> </w:t>
      </w:r>
      <w:r w:rsidRPr="00024397">
        <w:rPr>
          <w:rFonts w:ascii="Times New Roman" w:hAnsi="Times New Roman" w:cs="Times New Roman"/>
        </w:rPr>
        <w:t>P.O. Box 08, Bahir Dar, Ethiopia</w:t>
      </w:r>
    </w:p>
    <w:p w14:paraId="566DA291" w14:textId="7516085C" w:rsidR="005C78C2" w:rsidRPr="00024397" w:rsidRDefault="00AF1ED6" w:rsidP="005C2DFC">
      <w:pPr>
        <w:spacing w:after="0" w:line="360" w:lineRule="auto"/>
        <w:jc w:val="both"/>
        <w:rPr>
          <w:rFonts w:ascii="Times New Roman" w:hAnsi="Times New Roman" w:cs="Times New Roman"/>
        </w:rPr>
      </w:pPr>
      <w:r w:rsidRPr="00024397">
        <w:rPr>
          <w:rFonts w:ascii="Times New Roman" w:hAnsi="Times New Roman" w:cs="Times New Roman"/>
          <w:vertAlign w:val="superscript"/>
        </w:rPr>
        <w:t>3</w:t>
      </w:r>
      <w:r w:rsidR="005C78C2" w:rsidRPr="00024397">
        <w:rPr>
          <w:rFonts w:ascii="Times New Roman" w:hAnsi="Times New Roman" w:cs="Times New Roman"/>
        </w:rPr>
        <w:t xml:space="preserve">Sirinka </w:t>
      </w:r>
      <w:r w:rsidRPr="00024397">
        <w:rPr>
          <w:rFonts w:ascii="Times New Roman" w:hAnsi="Times New Roman" w:cs="Times New Roman"/>
        </w:rPr>
        <w:t>Agricultural</w:t>
      </w:r>
      <w:r w:rsidR="005C78C2" w:rsidRPr="00024397">
        <w:rPr>
          <w:rFonts w:ascii="Times New Roman" w:hAnsi="Times New Roman" w:cs="Times New Roman"/>
        </w:rPr>
        <w:t xml:space="preserve"> Research </w:t>
      </w:r>
      <w:r w:rsidR="007A6A06">
        <w:rPr>
          <w:rFonts w:ascii="Times New Roman" w:hAnsi="Times New Roman" w:cs="Times New Roman"/>
        </w:rPr>
        <w:t>Center</w:t>
      </w:r>
      <w:r w:rsidR="005C78C2" w:rsidRPr="00024397">
        <w:rPr>
          <w:rFonts w:ascii="Times New Roman" w:hAnsi="Times New Roman" w:cs="Times New Roman"/>
        </w:rPr>
        <w:t xml:space="preserve">, P.O. Box 74, </w:t>
      </w:r>
      <w:proofErr w:type="spellStart"/>
      <w:r w:rsidR="005C78C2" w:rsidRPr="00024397">
        <w:rPr>
          <w:rFonts w:ascii="Times New Roman" w:hAnsi="Times New Roman" w:cs="Times New Roman"/>
        </w:rPr>
        <w:t>Woldia</w:t>
      </w:r>
      <w:proofErr w:type="spellEnd"/>
      <w:r w:rsidR="005C78C2" w:rsidRPr="00024397">
        <w:rPr>
          <w:rFonts w:ascii="Times New Roman" w:hAnsi="Times New Roman" w:cs="Times New Roman"/>
        </w:rPr>
        <w:t xml:space="preserve">, Ethiopia </w:t>
      </w:r>
    </w:p>
    <w:p w14:paraId="27080A53" w14:textId="0B224241" w:rsidR="005C78C2" w:rsidRPr="00024397" w:rsidRDefault="00B304B5" w:rsidP="005C2DFC">
      <w:pPr>
        <w:spacing w:after="0" w:line="360" w:lineRule="auto"/>
        <w:jc w:val="both"/>
        <w:rPr>
          <w:rFonts w:ascii="Times New Roman" w:hAnsi="Times New Roman" w:cs="Times New Roman"/>
          <w:b/>
          <w:color w:val="374151"/>
        </w:rPr>
      </w:pPr>
      <w:r w:rsidRPr="00024397">
        <w:rPr>
          <w:rFonts w:ascii="Times New Roman" w:hAnsi="Times New Roman" w:cs="Times New Roman"/>
        </w:rPr>
        <w:t xml:space="preserve">Corresponding author’s </w:t>
      </w:r>
      <w:r w:rsidR="005C78C2" w:rsidRPr="00024397">
        <w:rPr>
          <w:rFonts w:ascii="Times New Roman" w:hAnsi="Times New Roman" w:cs="Times New Roman"/>
        </w:rPr>
        <w:t>email: andualemayalew2010@gmail.com</w:t>
      </w:r>
    </w:p>
    <w:p w14:paraId="76A47E09" w14:textId="7AA52C2B" w:rsidR="0030238E" w:rsidRPr="00024397" w:rsidRDefault="00B304B5" w:rsidP="005C2DFC">
      <w:pPr>
        <w:autoSpaceDE w:val="0"/>
        <w:autoSpaceDN w:val="0"/>
        <w:adjustRightInd w:val="0"/>
        <w:spacing w:after="100" w:afterAutospacing="1" w:line="360" w:lineRule="auto"/>
        <w:rPr>
          <w:rFonts w:ascii="Times New Roman" w:hAnsi="Times New Roman" w:cs="Times New Roman"/>
          <w:b/>
        </w:rPr>
      </w:pPr>
      <w:r w:rsidRPr="00024397">
        <w:rPr>
          <w:rFonts w:ascii="Times New Roman" w:hAnsi="Times New Roman" w:cs="Times New Roman"/>
          <w:b/>
        </w:rPr>
        <w:t xml:space="preserve">ABSTRACT </w:t>
      </w:r>
    </w:p>
    <w:p w14:paraId="2F97FEC9" w14:textId="6D1A6A43" w:rsidR="00C359CF" w:rsidRPr="00024397" w:rsidRDefault="009F6960" w:rsidP="009B72EB">
      <w:pPr>
        <w:autoSpaceDE w:val="0"/>
        <w:autoSpaceDN w:val="0"/>
        <w:adjustRightInd w:val="0"/>
        <w:spacing w:line="360" w:lineRule="auto"/>
        <w:jc w:val="both"/>
        <w:rPr>
          <w:rFonts w:ascii="Times New Roman" w:hAnsi="Times New Roman" w:cs="Times New Roman"/>
          <w:color w:val="000000"/>
        </w:rPr>
      </w:pPr>
      <w:r w:rsidRPr="00024397">
        <w:rPr>
          <w:rFonts w:ascii="Times New Roman" w:hAnsi="Times New Roman" w:cs="Times New Roman"/>
          <w:i/>
        </w:rPr>
        <w:t>Terminalia</w:t>
      </w:r>
      <w:r w:rsidR="00A74A11" w:rsidRPr="00024397">
        <w:rPr>
          <w:rFonts w:ascii="Times New Roman" w:hAnsi="Times New Roman" w:cs="Times New Roman"/>
          <w:i/>
        </w:rPr>
        <w:t xml:space="preserve"> </w:t>
      </w:r>
      <w:proofErr w:type="spellStart"/>
      <w:r w:rsidR="00A74A11" w:rsidRPr="00024397">
        <w:rPr>
          <w:rFonts w:ascii="Times New Roman" w:hAnsi="Times New Roman" w:cs="Times New Roman"/>
          <w:i/>
        </w:rPr>
        <w:t>brownii</w:t>
      </w:r>
      <w:proofErr w:type="spellEnd"/>
      <w:r w:rsidR="00A74A11" w:rsidRPr="00024397">
        <w:rPr>
          <w:rFonts w:ascii="Times New Roman" w:hAnsi="Times New Roman" w:cs="Times New Roman"/>
          <w:i/>
        </w:rPr>
        <w:t xml:space="preserve"> </w:t>
      </w:r>
      <w:r w:rsidR="00A74A11" w:rsidRPr="00024397">
        <w:rPr>
          <w:rFonts w:ascii="Times New Roman" w:hAnsi="Times New Roman" w:cs="Times New Roman"/>
        </w:rPr>
        <w:t>is a multi-purpose tree used to treat bacterial, fungal, and allergic infections and malarial diseases.</w:t>
      </w:r>
      <w:r w:rsidR="00A74A11" w:rsidRPr="00024397">
        <w:rPr>
          <w:rFonts w:ascii="Times New Roman" w:hAnsi="Times New Roman" w:cs="Times New Roman"/>
          <w:i/>
        </w:rPr>
        <w:t xml:space="preserve"> T. </w:t>
      </w:r>
      <w:proofErr w:type="spellStart"/>
      <w:r w:rsidR="00A74A11" w:rsidRPr="00024397">
        <w:rPr>
          <w:rFonts w:ascii="Times New Roman" w:hAnsi="Times New Roman" w:cs="Times New Roman"/>
          <w:i/>
        </w:rPr>
        <w:t>brownii</w:t>
      </w:r>
      <w:proofErr w:type="spellEnd"/>
      <w:r w:rsidR="00A74A11" w:rsidRPr="00024397">
        <w:rPr>
          <w:rFonts w:ascii="Times New Roman" w:hAnsi="Times New Roman" w:cs="Times New Roman"/>
        </w:rPr>
        <w:t xml:space="preserve"> </w:t>
      </w:r>
      <w:r w:rsidR="00A74A11" w:rsidRPr="00024397">
        <w:rPr>
          <w:rFonts w:ascii="Times New Roman" w:eastAsia="Times New Roman" w:hAnsi="Times New Roman" w:cs="Times New Roman"/>
        </w:rPr>
        <w:t xml:space="preserve">is </w:t>
      </w:r>
      <w:proofErr w:type="spellStart"/>
      <w:r w:rsidR="009B72EB" w:rsidRPr="00024397">
        <w:rPr>
          <w:rFonts w:ascii="Times New Roman" w:eastAsia="Times New Roman" w:hAnsi="Times New Roman" w:cs="Times New Roman"/>
        </w:rPr>
        <w:t>overutilized</w:t>
      </w:r>
      <w:proofErr w:type="spellEnd"/>
      <w:r w:rsidR="00A74A11" w:rsidRPr="00024397">
        <w:rPr>
          <w:rFonts w:ascii="Times New Roman" w:eastAsia="Times New Roman" w:hAnsi="Times New Roman" w:cs="Times New Roman"/>
        </w:rPr>
        <w:t xml:space="preserve"> for fumigation purposes and for an income source illegally cut from the wild and in all its growing areas. </w:t>
      </w:r>
      <w:r w:rsidR="00A74A11" w:rsidRPr="00024397">
        <w:rPr>
          <w:rFonts w:ascii="Times New Roman" w:hAnsi="Times New Roman" w:cs="Times New Roman"/>
        </w:rPr>
        <w:t xml:space="preserve">However, the </w:t>
      </w:r>
      <w:proofErr w:type="spellStart"/>
      <w:r w:rsidR="00A74A11" w:rsidRPr="00024397">
        <w:rPr>
          <w:rFonts w:ascii="Times New Roman" w:hAnsi="Times New Roman" w:cs="Times New Roman"/>
          <w:i/>
        </w:rPr>
        <w:t>T.brownii</w:t>
      </w:r>
      <w:proofErr w:type="spellEnd"/>
      <w:r w:rsidR="00A74A11" w:rsidRPr="00024397">
        <w:rPr>
          <w:rFonts w:ascii="Times New Roman" w:hAnsi="Times New Roman" w:cs="Times New Roman"/>
        </w:rPr>
        <w:t xml:space="preserve"> overutilization with sustainable use interplay within the resource potential of species in the Amhara region seems </w:t>
      </w:r>
      <w:r w:rsidR="004B58B4" w:rsidRPr="00024397">
        <w:rPr>
          <w:rFonts w:ascii="Times New Roman" w:hAnsi="Times New Roman" w:cs="Times New Roman"/>
        </w:rPr>
        <w:t xml:space="preserve">intricate </w:t>
      </w:r>
      <w:r w:rsidR="00A74A11" w:rsidRPr="00024397">
        <w:rPr>
          <w:rFonts w:ascii="Times New Roman" w:hAnsi="Times New Roman" w:cs="Times New Roman"/>
        </w:rPr>
        <w:t xml:space="preserve">and not well </w:t>
      </w:r>
      <w:r w:rsidR="00E73CA2" w:rsidRPr="00024397">
        <w:rPr>
          <w:rFonts w:ascii="Times New Roman" w:hAnsi="Times New Roman" w:cs="Times New Roman"/>
        </w:rPr>
        <w:t>understood. The</w:t>
      </w:r>
      <w:r w:rsidR="00A74A11" w:rsidRPr="00024397">
        <w:rPr>
          <w:rFonts w:ascii="Times New Roman" w:hAnsi="Times New Roman" w:cs="Times New Roman"/>
        </w:rPr>
        <w:t xml:space="preserve"> study </w:t>
      </w:r>
      <w:r w:rsidR="00B304B5" w:rsidRPr="00024397">
        <w:rPr>
          <w:rFonts w:ascii="Times New Roman" w:hAnsi="Times New Roman" w:cs="Times New Roman"/>
        </w:rPr>
        <w:t xml:space="preserve">aimed to </w:t>
      </w:r>
      <w:r w:rsidR="00A74A11" w:rsidRPr="00024397">
        <w:rPr>
          <w:rFonts w:ascii="Times New Roman" w:hAnsi="Times New Roman" w:cs="Times New Roman"/>
        </w:rPr>
        <w:t xml:space="preserve">assess </w:t>
      </w:r>
      <w:proofErr w:type="spellStart"/>
      <w:r w:rsidR="00A74A11" w:rsidRPr="00024397">
        <w:rPr>
          <w:rFonts w:ascii="Times New Roman" w:hAnsi="Times New Roman" w:cs="Times New Roman"/>
          <w:i/>
          <w:iCs/>
        </w:rPr>
        <w:t>T.brownii</w:t>
      </w:r>
      <w:proofErr w:type="spellEnd"/>
      <w:r w:rsidR="00A74A11" w:rsidRPr="00024397">
        <w:rPr>
          <w:rFonts w:ascii="Times New Roman" w:hAnsi="Times New Roman" w:cs="Times New Roman"/>
          <w:i/>
          <w:iCs/>
        </w:rPr>
        <w:t xml:space="preserve"> </w:t>
      </w:r>
      <w:r w:rsidR="00A74A11" w:rsidRPr="00024397">
        <w:rPr>
          <w:rFonts w:ascii="Times New Roman" w:hAnsi="Times New Roman" w:cs="Times New Roman"/>
          <w:iCs/>
        </w:rPr>
        <w:t>distribution</w:t>
      </w:r>
      <w:r w:rsidR="00A74A11" w:rsidRPr="00024397">
        <w:rPr>
          <w:rFonts w:ascii="Times New Roman" w:hAnsi="Times New Roman" w:cs="Times New Roman"/>
        </w:rPr>
        <w:t xml:space="preserve">, utilization, and management </w:t>
      </w:r>
      <w:r w:rsidR="00A74A11" w:rsidRPr="00024397">
        <w:rPr>
          <w:rFonts w:ascii="Times New Roman" w:hAnsi="Times New Roman" w:cs="Times New Roman"/>
          <w:iCs/>
        </w:rPr>
        <w:t xml:space="preserve">in the </w:t>
      </w:r>
      <w:proofErr w:type="spellStart"/>
      <w:r w:rsidR="00A74A11" w:rsidRPr="00024397">
        <w:rPr>
          <w:rFonts w:ascii="Times New Roman" w:hAnsi="Times New Roman" w:cs="Times New Roman"/>
          <w:iCs/>
        </w:rPr>
        <w:t>Bati</w:t>
      </w:r>
      <w:proofErr w:type="spellEnd"/>
      <w:r w:rsidR="00A74A11" w:rsidRPr="00024397">
        <w:rPr>
          <w:rFonts w:ascii="Times New Roman" w:hAnsi="Times New Roman" w:cs="Times New Roman"/>
          <w:iCs/>
        </w:rPr>
        <w:t xml:space="preserve"> and </w:t>
      </w:r>
      <w:proofErr w:type="spellStart"/>
      <w:r w:rsidR="00A74A11" w:rsidRPr="00024397">
        <w:rPr>
          <w:rFonts w:ascii="Times New Roman" w:hAnsi="Times New Roman" w:cs="Times New Roman"/>
          <w:iCs/>
        </w:rPr>
        <w:t>Dawa</w:t>
      </w:r>
      <w:proofErr w:type="spellEnd"/>
      <w:r w:rsidR="00A74A11" w:rsidRPr="00024397">
        <w:rPr>
          <w:rFonts w:ascii="Times New Roman" w:hAnsi="Times New Roman" w:cs="Times New Roman"/>
          <w:iCs/>
        </w:rPr>
        <w:t xml:space="preserve"> </w:t>
      </w:r>
      <w:proofErr w:type="spellStart"/>
      <w:r w:rsidR="00A74A11" w:rsidRPr="00024397">
        <w:rPr>
          <w:rFonts w:ascii="Times New Roman" w:hAnsi="Times New Roman" w:cs="Times New Roman"/>
          <w:iCs/>
        </w:rPr>
        <w:t>Cheffa</w:t>
      </w:r>
      <w:proofErr w:type="spellEnd"/>
      <w:r w:rsidR="00A74A11" w:rsidRPr="00024397">
        <w:rPr>
          <w:rFonts w:ascii="Times New Roman" w:hAnsi="Times New Roman" w:cs="Times New Roman"/>
          <w:iCs/>
        </w:rPr>
        <w:t xml:space="preserve"> districts of the Amhara region.</w:t>
      </w:r>
      <w:r w:rsidR="00A74A11" w:rsidRPr="00024397">
        <w:rPr>
          <w:rFonts w:ascii="Times New Roman" w:hAnsi="Times New Roman" w:cs="Times New Roman"/>
        </w:rPr>
        <w:t xml:space="preserve"> The data were collected through semi-structured interviews from 111(male=56 and female=25) home garden and 30 farmland owners (All Males). In addition, a total of 81 sample plots from home gardens and 30 sample plots from farmlands were taken for observation in the growing niches</w:t>
      </w:r>
      <w:r w:rsidR="00A74A11" w:rsidRPr="00024397">
        <w:rPr>
          <w:rFonts w:ascii="Times New Roman" w:hAnsi="Times New Roman" w:cs="Times New Roman"/>
          <w:iCs/>
        </w:rPr>
        <w:t>.</w:t>
      </w:r>
      <w:r w:rsidRPr="00024397">
        <w:rPr>
          <w:rFonts w:ascii="Times New Roman" w:hAnsi="Times New Roman" w:cs="Times New Roman"/>
          <w:iCs/>
        </w:rPr>
        <w:t xml:space="preserve"> </w:t>
      </w:r>
      <w:r w:rsidR="00A74A11" w:rsidRPr="00024397">
        <w:rPr>
          <w:rFonts w:ascii="Times New Roman" w:hAnsi="Times New Roman" w:cs="Times New Roman"/>
        </w:rPr>
        <w:t>Home gardens and farmlands emerge as predominant niches for cultivation, primarily utilized for fumigation purposes (55.9%). Respondents highlight stems and twigs as the most commonly used plant parts (92.2% and 50.7%, respectively), with pruning identified as the most effective management practice.</w:t>
      </w:r>
      <w:r w:rsidR="009B72EB" w:rsidRPr="00024397">
        <w:rPr>
          <w:rFonts w:ascii="Times New Roman" w:hAnsi="Times New Roman" w:cs="Times New Roman"/>
        </w:rPr>
        <w:t xml:space="preserve"> </w:t>
      </w:r>
      <w:r w:rsidR="00B304B5" w:rsidRPr="00024397">
        <w:rPr>
          <w:rFonts w:ascii="Times New Roman" w:hAnsi="Times New Roman" w:cs="Times New Roman"/>
        </w:rPr>
        <w:t>Population</w:t>
      </w:r>
      <w:r w:rsidR="00A74A11" w:rsidRPr="00024397">
        <w:rPr>
          <w:rFonts w:ascii="Times New Roman" w:hAnsi="Times New Roman" w:cs="Times New Roman"/>
        </w:rPr>
        <w:t xml:space="preserve"> structure reveals a bell-shaped curve, </w:t>
      </w:r>
      <w:r w:rsidR="004B58B4" w:rsidRPr="00024397">
        <w:rPr>
          <w:rFonts w:ascii="Times New Roman" w:hAnsi="Times New Roman" w:cs="Times New Roman"/>
        </w:rPr>
        <w:t>implying</w:t>
      </w:r>
      <w:r w:rsidR="00A74A11" w:rsidRPr="00024397">
        <w:rPr>
          <w:rFonts w:ascii="Times New Roman" w:hAnsi="Times New Roman" w:cs="Times New Roman"/>
        </w:rPr>
        <w:t xml:space="preserve"> an immediate need for conservation </w:t>
      </w:r>
      <w:r w:rsidR="00781DF5" w:rsidRPr="00024397">
        <w:rPr>
          <w:rFonts w:ascii="Times New Roman" w:hAnsi="Times New Roman" w:cs="Times New Roman"/>
        </w:rPr>
        <w:t>measures. This</w:t>
      </w:r>
      <w:r w:rsidR="00C359CF" w:rsidRPr="00024397">
        <w:rPr>
          <w:rFonts w:ascii="Times New Roman" w:hAnsi="Times New Roman" w:cs="Times New Roman"/>
        </w:rPr>
        <w:t xml:space="preserve"> characteristic implies a potential challenge to the species' regeneration and recruitment capacity. </w:t>
      </w:r>
      <w:r w:rsidR="00C359CF" w:rsidRPr="00024397">
        <w:rPr>
          <w:rFonts w:ascii="Times New Roman" w:hAnsi="Times New Roman" w:cs="Times New Roman"/>
          <w:color w:val="000000"/>
        </w:rPr>
        <w:t xml:space="preserve">Overall, the study provides valuable insights into the ecological and socio-economic significance of </w:t>
      </w:r>
      <w:r w:rsidR="00C359CF" w:rsidRPr="00024397">
        <w:rPr>
          <w:rFonts w:ascii="Times New Roman" w:hAnsi="Times New Roman" w:cs="Times New Roman"/>
          <w:i/>
          <w:color w:val="000000"/>
        </w:rPr>
        <w:t xml:space="preserve">T. </w:t>
      </w:r>
      <w:proofErr w:type="spellStart"/>
      <w:r w:rsidR="00C359CF" w:rsidRPr="00024397">
        <w:rPr>
          <w:rFonts w:ascii="Times New Roman" w:hAnsi="Times New Roman" w:cs="Times New Roman"/>
          <w:i/>
          <w:color w:val="000000"/>
        </w:rPr>
        <w:t>brownii</w:t>
      </w:r>
      <w:proofErr w:type="spellEnd"/>
      <w:r w:rsidR="00C359CF" w:rsidRPr="00024397">
        <w:rPr>
          <w:rFonts w:ascii="Times New Roman" w:hAnsi="Times New Roman" w:cs="Times New Roman"/>
          <w:color w:val="000000"/>
        </w:rPr>
        <w:t>, emphasizing the importance of balancing utilization with conservation efforts.</w:t>
      </w:r>
    </w:p>
    <w:p w14:paraId="5710004E" w14:textId="664A9ED8" w:rsidR="001A391F" w:rsidRPr="00024397" w:rsidRDefault="0042715F" w:rsidP="005C2DFC">
      <w:pPr>
        <w:autoSpaceDE w:val="0"/>
        <w:autoSpaceDN w:val="0"/>
        <w:adjustRightInd w:val="0"/>
        <w:spacing w:line="360" w:lineRule="auto"/>
        <w:rPr>
          <w:rFonts w:ascii="Times New Roman" w:hAnsi="Times New Roman" w:cs="Times New Roman"/>
          <w:b/>
          <w:i/>
        </w:rPr>
      </w:pPr>
      <w:r w:rsidRPr="00024397">
        <w:rPr>
          <w:rFonts w:ascii="Times New Roman" w:hAnsi="Times New Roman" w:cs="Times New Roman"/>
          <w:b/>
          <w:i/>
          <w:color w:val="000000"/>
        </w:rPr>
        <w:t>Key words:</w:t>
      </w:r>
      <w:r w:rsidRPr="00024397">
        <w:rPr>
          <w:rFonts w:ascii="Times New Roman" w:hAnsi="Times New Roman" w:cs="Times New Roman"/>
          <w:i/>
          <w:color w:val="000000"/>
        </w:rPr>
        <w:t xml:space="preserve"> </w:t>
      </w:r>
      <w:r w:rsidR="008708C0" w:rsidRPr="008708C0">
        <w:rPr>
          <w:rFonts w:ascii="Times New Roman" w:hAnsi="Times New Roman" w:cs="Times New Roman"/>
          <w:i/>
          <w:color w:val="000000"/>
        </w:rPr>
        <w:t>Semi-structured interview; Niche; dominant; Fumigation;</w:t>
      </w:r>
      <w:r w:rsidR="000040DD" w:rsidRPr="00024397">
        <w:rPr>
          <w:rFonts w:ascii="Times New Roman" w:hAnsi="Times New Roman" w:cs="Times New Roman"/>
          <w:b/>
          <w:i/>
        </w:rPr>
        <w:t xml:space="preserve"> </w:t>
      </w:r>
      <w:r w:rsidR="008708C0" w:rsidRPr="00024397">
        <w:rPr>
          <w:rFonts w:ascii="Times New Roman" w:hAnsi="Times New Roman" w:cs="Times New Roman"/>
          <w:color w:val="000000"/>
        </w:rPr>
        <w:t>conservation efforts</w:t>
      </w:r>
    </w:p>
    <w:p w14:paraId="47247CF3" w14:textId="77777777" w:rsidR="00B304B5" w:rsidRDefault="00B304B5" w:rsidP="005C2DFC">
      <w:pPr>
        <w:spacing w:line="360" w:lineRule="auto"/>
        <w:rPr>
          <w:rFonts w:ascii="Times New Roman" w:hAnsi="Times New Roman" w:cs="Times New Roman"/>
          <w:b/>
          <w:color w:val="00B050"/>
          <w:sz w:val="24"/>
          <w:szCs w:val="24"/>
        </w:rPr>
      </w:pPr>
    </w:p>
    <w:p w14:paraId="57BE8374" w14:textId="77777777" w:rsidR="00024397" w:rsidRDefault="00024397" w:rsidP="005C2DFC">
      <w:pPr>
        <w:spacing w:line="360" w:lineRule="auto"/>
        <w:rPr>
          <w:rFonts w:ascii="Times New Roman" w:hAnsi="Times New Roman" w:cs="Times New Roman"/>
          <w:b/>
          <w:color w:val="00B050"/>
          <w:sz w:val="24"/>
          <w:szCs w:val="24"/>
        </w:rPr>
      </w:pPr>
    </w:p>
    <w:p w14:paraId="42C5DBF9" w14:textId="77777777" w:rsidR="00024397" w:rsidRDefault="00024397" w:rsidP="005C2DFC">
      <w:pPr>
        <w:spacing w:line="360" w:lineRule="auto"/>
        <w:rPr>
          <w:rFonts w:ascii="Times New Roman" w:hAnsi="Times New Roman" w:cs="Times New Roman"/>
          <w:b/>
          <w:color w:val="00B050"/>
          <w:sz w:val="24"/>
          <w:szCs w:val="24"/>
        </w:rPr>
      </w:pPr>
    </w:p>
    <w:p w14:paraId="3B94A956" w14:textId="77777777" w:rsidR="00024397" w:rsidRDefault="00024397" w:rsidP="005C2DFC">
      <w:pPr>
        <w:spacing w:line="360" w:lineRule="auto"/>
        <w:rPr>
          <w:rFonts w:ascii="Times New Roman" w:hAnsi="Times New Roman" w:cs="Times New Roman"/>
          <w:b/>
          <w:color w:val="00B050"/>
          <w:sz w:val="24"/>
          <w:szCs w:val="24"/>
        </w:rPr>
      </w:pPr>
    </w:p>
    <w:p w14:paraId="5DDA44BA" w14:textId="77777777" w:rsidR="00B304B5" w:rsidRDefault="00B304B5" w:rsidP="005C2DFC">
      <w:pPr>
        <w:spacing w:line="360" w:lineRule="auto"/>
        <w:rPr>
          <w:rFonts w:ascii="Times New Roman" w:hAnsi="Times New Roman" w:cs="Times New Roman"/>
          <w:b/>
          <w:color w:val="00B050"/>
          <w:sz w:val="24"/>
          <w:szCs w:val="24"/>
        </w:rPr>
      </w:pPr>
    </w:p>
    <w:p w14:paraId="1BE88708" w14:textId="2DC88ED0" w:rsidR="00743020" w:rsidRPr="00B304B5" w:rsidRDefault="00A5529C" w:rsidP="00B304B5">
      <w:pPr>
        <w:pStyle w:val="ListParagraph"/>
        <w:numPr>
          <w:ilvl w:val="0"/>
          <w:numId w:val="38"/>
        </w:numPr>
        <w:spacing w:line="360" w:lineRule="auto"/>
        <w:rPr>
          <w:rFonts w:ascii="Times New Roman" w:hAnsi="Times New Roman" w:cs="Times New Roman"/>
          <w:b/>
          <w:color w:val="00B050"/>
          <w:sz w:val="24"/>
          <w:szCs w:val="24"/>
        </w:rPr>
      </w:pPr>
      <w:r w:rsidRPr="00B304B5">
        <w:rPr>
          <w:rFonts w:ascii="Times New Roman" w:hAnsi="Times New Roman" w:cs="Times New Roman"/>
          <w:b/>
          <w:sz w:val="24"/>
          <w:szCs w:val="24"/>
        </w:rPr>
        <w:lastRenderedPageBreak/>
        <w:t>I</w:t>
      </w:r>
      <w:r w:rsidR="00B304B5" w:rsidRPr="00B304B5">
        <w:rPr>
          <w:rFonts w:ascii="Times New Roman" w:hAnsi="Times New Roman" w:cs="Times New Roman"/>
          <w:b/>
          <w:sz w:val="24"/>
          <w:szCs w:val="24"/>
        </w:rPr>
        <w:t>NTRODUCTION</w:t>
      </w:r>
      <w:r w:rsidR="00B304B5" w:rsidRPr="00B304B5">
        <w:rPr>
          <w:rFonts w:ascii="Times New Roman" w:hAnsi="Times New Roman" w:cs="Times New Roman"/>
          <w:b/>
          <w:color w:val="00B050"/>
          <w:sz w:val="24"/>
          <w:szCs w:val="24"/>
        </w:rPr>
        <w:t xml:space="preserve"> </w:t>
      </w:r>
    </w:p>
    <w:p w14:paraId="63C18216" w14:textId="74682DDF" w:rsidR="004B6B43" w:rsidRPr="00024397" w:rsidRDefault="00D82A75" w:rsidP="00024397">
      <w:pPr>
        <w:pStyle w:val="NoSpacing"/>
        <w:spacing w:after="0" w:line="240" w:lineRule="auto"/>
        <w:jc w:val="both"/>
        <w:rPr>
          <w:rFonts w:ascii="Times New Roman" w:hAnsi="Times New Roman" w:cs="Times New Roman"/>
          <w:color w:val="000000"/>
        </w:rPr>
      </w:pPr>
      <w:r w:rsidRPr="00024397">
        <w:rPr>
          <w:rFonts w:ascii="Times New Roman" w:hAnsi="Times New Roman" w:cs="Times New Roman"/>
          <w:color w:val="000000"/>
        </w:rPr>
        <w:t>The deciduous tree</w:t>
      </w:r>
      <w:r w:rsidRPr="00024397">
        <w:rPr>
          <w:rFonts w:ascii="Times New Roman" w:hAnsi="Times New Roman" w:cs="Times New Roman"/>
          <w:i/>
          <w:color w:val="000000"/>
        </w:rPr>
        <w:t xml:space="preserve"> Terminalia </w:t>
      </w:r>
      <w:proofErr w:type="spellStart"/>
      <w:r w:rsidRPr="00024397">
        <w:rPr>
          <w:rFonts w:ascii="Times New Roman" w:hAnsi="Times New Roman" w:cs="Times New Roman"/>
          <w:i/>
          <w:color w:val="000000"/>
        </w:rPr>
        <w:t>brownii</w:t>
      </w:r>
      <w:proofErr w:type="spellEnd"/>
      <w:r w:rsidRPr="00024397">
        <w:rPr>
          <w:rFonts w:ascii="Times New Roman" w:hAnsi="Times New Roman" w:cs="Times New Roman"/>
          <w:i/>
          <w:color w:val="000000"/>
        </w:rPr>
        <w:t xml:space="preserve"> </w:t>
      </w:r>
      <w:r w:rsidRPr="00024397">
        <w:rPr>
          <w:rFonts w:ascii="Times New Roman" w:hAnsi="Times New Roman" w:cs="Times New Roman"/>
          <w:color w:val="000000"/>
        </w:rPr>
        <w:t>is distinguished by its small stature, with a rounded or flattened crown, and can grow to a height of less than 20 meters</w:t>
      </w:r>
      <w:r w:rsidR="003E2747" w:rsidRPr="00024397">
        <w:rPr>
          <w:rFonts w:ascii="Times New Roman" w:hAnsi="Times New Roman" w:cs="Times New Roman"/>
          <w:color w:val="000000"/>
        </w:rPr>
        <w:t xml:space="preserve"> </w:t>
      </w:r>
      <w:r w:rsidR="00AC6307" w:rsidRPr="00024397">
        <w:rPr>
          <w:rFonts w:ascii="Times New Roman" w:hAnsi="Times New Roman" w:cs="Times New Roman"/>
          <w:color w:val="000000"/>
        </w:rPr>
        <w:fldChar w:fldCharType="begin" w:fldLock="1"/>
      </w:r>
      <w:r w:rsidR="001C69A8" w:rsidRPr="00024397">
        <w:rPr>
          <w:rFonts w:ascii="Times New Roman" w:hAnsi="Times New Roman" w:cs="Times New Roman"/>
          <w:color w:val="000000"/>
        </w:rPr>
        <w:instrText>ADDIN CSL_CITATION {"citationItems":[{"id":"ITEM-1","itemData":{"author":[{"dropping-particle":"","family":"Schmidt","given":"L.","non-dropping-particle":"","parse-names":false,"suffix":""}],"container-title":"World Agroforstry .Org","id":"ITEM-1","issue":"seed leaflet","issued":{"date-parts":[["2010"]]},"number-of-pages":"2-4","title":"Terminalia brownii Fresen. Schmidt, Lars Holger","type":"report"},"uris":["http://www.mendeley.com/documents/?uuid=d1a394f2-d649-407d-9c22-b53d4e83b96f"]}],"mendeley":{"formattedCitation":"(Schmidt 2010)","plainTextFormattedCitation":"(Schmidt 2010)","previouslyFormattedCitation":"(Schmidt 2010)"},"properties":{"noteIndex":0},"schema":"https://github.com/citation-style-language/schema/raw/master/csl-citation.json"}</w:instrText>
      </w:r>
      <w:r w:rsidR="00AC6307" w:rsidRPr="00024397">
        <w:rPr>
          <w:rFonts w:ascii="Times New Roman" w:hAnsi="Times New Roman" w:cs="Times New Roman"/>
          <w:color w:val="000000"/>
        </w:rPr>
        <w:fldChar w:fldCharType="separate"/>
      </w:r>
      <w:r w:rsidR="00C0548A" w:rsidRPr="00024397">
        <w:rPr>
          <w:rFonts w:ascii="Times New Roman" w:hAnsi="Times New Roman" w:cs="Times New Roman"/>
          <w:noProof/>
          <w:color w:val="000000"/>
        </w:rPr>
        <w:t>(</w:t>
      </w:r>
      <w:r w:rsidR="00C0548A" w:rsidRPr="00024397">
        <w:rPr>
          <w:rFonts w:ascii="Times New Roman" w:hAnsi="Times New Roman" w:cs="Times New Roman"/>
          <w:noProof/>
          <w:color w:val="00B0F0"/>
        </w:rPr>
        <w:t xml:space="preserve">Schmidt </w:t>
      </w:r>
      <w:r w:rsidR="00B06C71">
        <w:rPr>
          <w:rFonts w:ascii="Times New Roman" w:hAnsi="Times New Roman" w:cs="Times New Roman"/>
          <w:noProof/>
          <w:color w:val="00B0F0"/>
        </w:rPr>
        <w:t>,</w:t>
      </w:r>
      <w:r w:rsidR="00C0548A" w:rsidRPr="00024397">
        <w:rPr>
          <w:rFonts w:ascii="Times New Roman" w:hAnsi="Times New Roman" w:cs="Times New Roman"/>
          <w:noProof/>
          <w:color w:val="00B0F0"/>
        </w:rPr>
        <w:t>2010</w:t>
      </w:r>
      <w:r w:rsidR="00C0548A" w:rsidRPr="00024397">
        <w:rPr>
          <w:rFonts w:ascii="Times New Roman" w:hAnsi="Times New Roman" w:cs="Times New Roman"/>
          <w:noProof/>
          <w:color w:val="000000"/>
        </w:rPr>
        <w:t>)</w:t>
      </w:r>
      <w:r w:rsidR="00AC6307" w:rsidRPr="00024397">
        <w:rPr>
          <w:rFonts w:ascii="Times New Roman" w:hAnsi="Times New Roman" w:cs="Times New Roman"/>
          <w:color w:val="000000"/>
        </w:rPr>
        <w:fldChar w:fldCharType="end"/>
      </w:r>
      <w:r w:rsidR="00567B6A" w:rsidRPr="00024397">
        <w:rPr>
          <w:rFonts w:ascii="Times New Roman" w:hAnsi="Times New Roman" w:cs="Times New Roman"/>
          <w:color w:val="000000"/>
        </w:rPr>
        <w:t xml:space="preserve">. </w:t>
      </w:r>
      <w:r w:rsidR="009E4F69" w:rsidRPr="00024397">
        <w:rPr>
          <w:rFonts w:ascii="Times New Roman" w:hAnsi="Times New Roman" w:cs="Times New Roman"/>
        </w:rPr>
        <w:t xml:space="preserve">Terminalia, ranking as the second-largest genus in the </w:t>
      </w:r>
      <w:proofErr w:type="spellStart"/>
      <w:r w:rsidR="009E4F69" w:rsidRPr="00024397">
        <w:rPr>
          <w:rFonts w:ascii="Times New Roman" w:hAnsi="Times New Roman" w:cs="Times New Roman"/>
        </w:rPr>
        <w:t>Combretaceae</w:t>
      </w:r>
      <w:proofErr w:type="spellEnd"/>
      <w:r w:rsidR="009E4F69" w:rsidRPr="00024397">
        <w:rPr>
          <w:rFonts w:ascii="Times New Roman" w:hAnsi="Times New Roman" w:cs="Times New Roman"/>
        </w:rPr>
        <w:t xml:space="preserve"> family, derives its Latin name ("Terminalis" meaning end) from the leaf arrangement. </w:t>
      </w:r>
      <w:proofErr w:type="spellStart"/>
      <w:r w:rsidR="00EE3C9A" w:rsidRPr="00024397">
        <w:rPr>
          <w:rFonts w:ascii="Times New Roman" w:hAnsi="Times New Roman" w:cs="Times New Roman"/>
          <w:i/>
        </w:rPr>
        <w:t>T.brownii</w:t>
      </w:r>
      <w:proofErr w:type="spellEnd"/>
      <w:r w:rsidR="00EE3C9A" w:rsidRPr="00024397">
        <w:rPr>
          <w:rFonts w:ascii="Times New Roman" w:hAnsi="Times New Roman" w:cs="Times New Roman"/>
        </w:rPr>
        <w:t xml:space="preserve">, a genus of mostly medium or large trees in the family </w:t>
      </w:r>
      <w:proofErr w:type="spellStart"/>
      <w:r w:rsidR="00EE3C9A" w:rsidRPr="00024397">
        <w:rPr>
          <w:rFonts w:ascii="Times New Roman" w:hAnsi="Times New Roman" w:cs="Times New Roman"/>
        </w:rPr>
        <w:t>Combretaceae</w:t>
      </w:r>
      <w:proofErr w:type="spellEnd"/>
      <w:r w:rsidR="00EE3C9A" w:rsidRPr="00024397">
        <w:rPr>
          <w:rFonts w:ascii="Times New Roman" w:hAnsi="Times New Roman" w:cs="Times New Roman"/>
        </w:rPr>
        <w:t xml:space="preserve"> with about 250 species in the world, is distributed mainly in southern Asia, </w:t>
      </w:r>
      <w:r w:rsidR="009B38D4">
        <w:rPr>
          <w:rFonts w:ascii="Times New Roman" w:hAnsi="Times New Roman" w:cs="Times New Roman"/>
        </w:rPr>
        <w:t xml:space="preserve">the </w:t>
      </w:r>
      <w:r w:rsidR="00EE3C9A" w:rsidRPr="00024397">
        <w:rPr>
          <w:rFonts w:ascii="Times New Roman" w:hAnsi="Times New Roman" w:cs="Times New Roman"/>
        </w:rPr>
        <w:t xml:space="preserve">Himalayas, Madagascar, Australia, and the tropical and subtropical regions of Africa. Among 250 species of </w:t>
      </w:r>
      <w:proofErr w:type="spellStart"/>
      <w:r w:rsidR="00EE3C9A" w:rsidRPr="00024397">
        <w:rPr>
          <w:rFonts w:ascii="Times New Roman" w:hAnsi="Times New Roman" w:cs="Times New Roman"/>
        </w:rPr>
        <w:t>T.brownii</w:t>
      </w:r>
      <w:proofErr w:type="spellEnd"/>
      <w:r w:rsidR="00EE3C9A" w:rsidRPr="00024397">
        <w:rPr>
          <w:rFonts w:ascii="Times New Roman" w:hAnsi="Times New Roman" w:cs="Times New Roman"/>
        </w:rPr>
        <w:t xml:space="preserve"> in the world,</w:t>
      </w:r>
      <w:r w:rsidR="009E4F69" w:rsidRPr="00024397">
        <w:rPr>
          <w:rFonts w:ascii="Times New Roman" w:hAnsi="Times New Roman" w:cs="Times New Roman"/>
        </w:rPr>
        <w:t xml:space="preserve"> around 50 indigenous </w:t>
      </w:r>
      <w:r w:rsidR="003125F8">
        <w:rPr>
          <w:rFonts w:ascii="Times New Roman" w:hAnsi="Times New Roman" w:cs="Times New Roman"/>
        </w:rPr>
        <w:t xml:space="preserve">species have been </w:t>
      </w:r>
      <w:r w:rsidR="00EE3C9A" w:rsidRPr="00024397">
        <w:rPr>
          <w:rFonts w:ascii="Times New Roman" w:hAnsi="Times New Roman" w:cs="Times New Roman"/>
        </w:rPr>
        <w:t xml:space="preserve">found </w:t>
      </w:r>
      <w:r w:rsidR="009B38D4">
        <w:rPr>
          <w:rFonts w:ascii="Times New Roman" w:hAnsi="Times New Roman" w:cs="Times New Roman"/>
        </w:rPr>
        <w:t>in</w:t>
      </w:r>
      <w:r w:rsidR="009B38D4" w:rsidRPr="00024397">
        <w:rPr>
          <w:rFonts w:ascii="Times New Roman" w:hAnsi="Times New Roman" w:cs="Times New Roman"/>
        </w:rPr>
        <w:t xml:space="preserve"> </w:t>
      </w:r>
      <w:r w:rsidR="009E4F69" w:rsidRPr="00024397">
        <w:rPr>
          <w:rFonts w:ascii="Times New Roman" w:hAnsi="Times New Roman" w:cs="Times New Roman"/>
        </w:rPr>
        <w:t>Africa, spanning the sub-Saharan region</w:t>
      </w:r>
      <w:r w:rsidR="00AC6307" w:rsidRPr="00024397">
        <w:rPr>
          <w:rFonts w:ascii="Times New Roman" w:hAnsi="Times New Roman" w:cs="Times New Roman"/>
        </w:rPr>
        <w:t xml:space="preserve"> </w:t>
      </w:r>
      <w:r w:rsidR="00C0548A" w:rsidRPr="00024397">
        <w:rPr>
          <w:rFonts w:ascii="Times New Roman" w:hAnsi="Times New Roman" w:cs="Times New Roman"/>
        </w:rPr>
        <w:fldChar w:fldCharType="begin" w:fldLock="1"/>
      </w:r>
      <w:r w:rsidR="00594E5F">
        <w:rPr>
          <w:rFonts w:ascii="Times New Roman" w:hAnsi="Times New Roman" w:cs="Times New Roman"/>
        </w:rPr>
        <w:instrText>ADDIN CSL_CITATION {"citationItems":[{"id":"ITEM-1","itemData":{"author":[{"dropping-particle":"","family":"Schmidt","given":"L.","non-dropping-particle":"","parse-names":false,"suffix":""}],"container-title":"World Agroforstry .Org","id":"ITEM-1","issue":"seed leaflet","issued":{"date-parts":[["2010"]]},"number-of-pages":"2-4","title":"Terminalia brownii Fresen. Schmidt, Lars Holger","type":"report"},"uris":["http://www.mendeley.com/documents/?uuid=d1a394f2-d649-407d-9c22-b53d4e83b96f"]}],"mendeley":{"formattedCitation":"(Schmidt 2010)","manualFormatting":"( Enass et al., 2017; Lebrun and Stork, 1991)","plainTextFormattedCitation":"(Schmidt 2010)","previouslyFormattedCitation":"(Schmidt 2010)"},"properties":{"noteIndex":0},"schema":"https://github.com/citation-style-language/schema/raw/master/csl-citation.json"}</w:instrText>
      </w:r>
      <w:r w:rsidR="00C0548A" w:rsidRPr="00024397">
        <w:rPr>
          <w:rFonts w:ascii="Times New Roman" w:hAnsi="Times New Roman" w:cs="Times New Roman"/>
        </w:rPr>
        <w:fldChar w:fldCharType="separate"/>
      </w:r>
      <w:r w:rsidR="00C0548A" w:rsidRPr="00024397">
        <w:rPr>
          <w:rFonts w:ascii="Times New Roman" w:hAnsi="Times New Roman" w:cs="Times New Roman"/>
          <w:noProof/>
        </w:rPr>
        <w:t xml:space="preserve">( </w:t>
      </w:r>
      <w:r w:rsidR="00C0548A" w:rsidRPr="00024397">
        <w:rPr>
          <w:rFonts w:ascii="Times New Roman" w:hAnsi="Times New Roman" w:cs="Times New Roman"/>
          <w:noProof/>
          <w:color w:val="00B0F0"/>
        </w:rPr>
        <w:t>Enass et al.</w:t>
      </w:r>
      <w:r w:rsidR="00335A2C">
        <w:rPr>
          <w:rFonts w:ascii="Times New Roman" w:hAnsi="Times New Roman" w:cs="Times New Roman"/>
          <w:noProof/>
          <w:color w:val="00B0F0"/>
        </w:rPr>
        <w:t xml:space="preserve">, </w:t>
      </w:r>
      <w:r w:rsidR="00C0548A" w:rsidRPr="00024397">
        <w:rPr>
          <w:rFonts w:ascii="Times New Roman" w:hAnsi="Times New Roman" w:cs="Times New Roman"/>
          <w:noProof/>
          <w:color w:val="00B0F0"/>
        </w:rPr>
        <w:t>2017</w:t>
      </w:r>
      <w:r w:rsidR="00444EA6" w:rsidRPr="00024397">
        <w:rPr>
          <w:rFonts w:ascii="Times New Roman" w:hAnsi="Times New Roman" w:cs="Times New Roman"/>
          <w:noProof/>
          <w:color w:val="00B0F0"/>
        </w:rPr>
        <w:t>;</w:t>
      </w:r>
      <w:r w:rsidR="009B38D4">
        <w:rPr>
          <w:rFonts w:ascii="Times New Roman" w:hAnsi="Times New Roman" w:cs="Times New Roman"/>
          <w:noProof/>
          <w:color w:val="00B0F0"/>
        </w:rPr>
        <w:t xml:space="preserve"> </w:t>
      </w:r>
      <w:r w:rsidR="00C0548A" w:rsidRPr="00024397">
        <w:rPr>
          <w:rFonts w:ascii="Times New Roman" w:hAnsi="Times New Roman" w:cs="Times New Roman"/>
          <w:noProof/>
          <w:color w:val="00B0F0"/>
        </w:rPr>
        <w:t>Lebrun and Stork</w:t>
      </w:r>
      <w:r w:rsidR="00335A2C">
        <w:rPr>
          <w:rFonts w:ascii="Times New Roman" w:hAnsi="Times New Roman" w:cs="Times New Roman"/>
          <w:noProof/>
          <w:color w:val="00B0F0"/>
        </w:rPr>
        <w:t>,</w:t>
      </w:r>
      <w:r w:rsidR="00444EA6" w:rsidRPr="00024397">
        <w:rPr>
          <w:rFonts w:ascii="Times New Roman" w:hAnsi="Times New Roman" w:cs="Times New Roman"/>
          <w:noProof/>
          <w:color w:val="00B0F0"/>
        </w:rPr>
        <w:t xml:space="preserve"> </w:t>
      </w:r>
      <w:r w:rsidR="00C0548A" w:rsidRPr="00024397">
        <w:rPr>
          <w:rFonts w:ascii="Times New Roman" w:hAnsi="Times New Roman" w:cs="Times New Roman"/>
          <w:noProof/>
          <w:color w:val="00B0F0"/>
        </w:rPr>
        <w:t>1991</w:t>
      </w:r>
      <w:r w:rsidR="00C0548A" w:rsidRPr="00024397">
        <w:rPr>
          <w:rFonts w:ascii="Times New Roman" w:hAnsi="Times New Roman" w:cs="Times New Roman"/>
          <w:noProof/>
        </w:rPr>
        <w:t>)</w:t>
      </w:r>
      <w:r w:rsidR="00C0548A" w:rsidRPr="00024397">
        <w:rPr>
          <w:rFonts w:ascii="Times New Roman" w:hAnsi="Times New Roman" w:cs="Times New Roman"/>
        </w:rPr>
        <w:fldChar w:fldCharType="end"/>
      </w:r>
      <w:r w:rsidR="009E4F69" w:rsidRPr="00024397">
        <w:rPr>
          <w:rFonts w:ascii="Times New Roman" w:hAnsi="Times New Roman" w:cs="Times New Roman"/>
        </w:rPr>
        <w:t xml:space="preserve">. </w:t>
      </w:r>
      <w:r w:rsidR="00B118A8" w:rsidRPr="00024397">
        <w:rPr>
          <w:rFonts w:ascii="Times New Roman" w:hAnsi="Times New Roman" w:cs="Times New Roman"/>
          <w:i/>
        </w:rPr>
        <w:t>T.</w:t>
      </w:r>
      <w:r w:rsidR="0062348F" w:rsidRPr="00024397">
        <w:rPr>
          <w:rFonts w:ascii="Times New Roman" w:hAnsi="Times New Roman" w:cs="Times New Roman"/>
          <w:i/>
        </w:rPr>
        <w:t xml:space="preserve"> </w:t>
      </w:r>
      <w:proofErr w:type="spellStart"/>
      <w:r w:rsidR="009E4F69" w:rsidRPr="00024397">
        <w:rPr>
          <w:rFonts w:ascii="Times New Roman" w:hAnsi="Times New Roman" w:cs="Times New Roman"/>
          <w:i/>
        </w:rPr>
        <w:t>browni</w:t>
      </w:r>
      <w:r w:rsidR="009E4F69" w:rsidRPr="00024397">
        <w:rPr>
          <w:rFonts w:ascii="Times New Roman" w:hAnsi="Times New Roman" w:cs="Times New Roman"/>
        </w:rPr>
        <w:t>i</w:t>
      </w:r>
      <w:proofErr w:type="spellEnd"/>
      <w:r w:rsidR="009E4F69" w:rsidRPr="00024397">
        <w:rPr>
          <w:rFonts w:ascii="Times New Roman" w:hAnsi="Times New Roman" w:cs="Times New Roman"/>
        </w:rPr>
        <w:t xml:space="preserve"> is native to  Kenya, Uganda, Tanzania, Eritrea,</w:t>
      </w:r>
      <w:r w:rsidR="00AC6307" w:rsidRPr="00024397">
        <w:rPr>
          <w:rFonts w:ascii="Times New Roman" w:hAnsi="Times New Roman" w:cs="Times New Roman"/>
        </w:rPr>
        <w:t xml:space="preserve"> Ethiopia, Somalia, and Malawi </w:t>
      </w:r>
      <w:r w:rsidR="00AC6307" w:rsidRPr="00024397">
        <w:rPr>
          <w:rFonts w:ascii="Times New Roman" w:hAnsi="Times New Roman" w:cs="Times New Roman"/>
        </w:rPr>
        <w:fldChar w:fldCharType="begin" w:fldLock="1"/>
      </w:r>
      <w:r w:rsidR="001C69A8" w:rsidRPr="00024397">
        <w:rPr>
          <w:rFonts w:ascii="Times New Roman" w:hAnsi="Times New Roman" w:cs="Times New Roman"/>
        </w:rPr>
        <w:instrText>ADDIN CSL_CITATION {"citationItems":[{"id":"ITEM-1","itemData":{"author":[{"dropping-particle":"","family":"Schmidt","given":"L.","non-dropping-particle":"","parse-names":false,"suffix":""}],"container-title":"World Agroforstry .Org","id":"ITEM-1","issue":"seed leaflet","issued":{"date-parts":[["2010"]]},"number-of-pages":"2-4","title":"Terminalia brownii Fresen. Schmidt, Lars Holger","type":"report"},"uris":["http://www.mendeley.com/documents/?uuid=d1a394f2-d649-407d-9c22-b53d4e83b96f"]}],"mendeley":{"formattedCitation":"(Schmidt 2010)","plainTextFormattedCitation":"(Schmidt 2010)","previouslyFormattedCitation":"(Schmidt 2010)"},"properties":{"noteIndex":0},"schema":"https://github.com/citation-style-language/schema/raw/master/csl-citation.json"}</w:instrText>
      </w:r>
      <w:r w:rsidR="00AC6307" w:rsidRPr="00024397">
        <w:rPr>
          <w:rFonts w:ascii="Times New Roman" w:hAnsi="Times New Roman" w:cs="Times New Roman"/>
        </w:rPr>
        <w:fldChar w:fldCharType="separate"/>
      </w:r>
      <w:r w:rsidR="00C0548A" w:rsidRPr="00024397">
        <w:rPr>
          <w:rFonts w:ascii="Times New Roman" w:hAnsi="Times New Roman" w:cs="Times New Roman"/>
          <w:noProof/>
        </w:rPr>
        <w:t>(</w:t>
      </w:r>
      <w:r w:rsidR="00C0548A" w:rsidRPr="00024397">
        <w:rPr>
          <w:rFonts w:ascii="Times New Roman" w:hAnsi="Times New Roman" w:cs="Times New Roman"/>
          <w:noProof/>
          <w:color w:val="00B0F0"/>
        </w:rPr>
        <w:t>Schmidt 2010</w:t>
      </w:r>
      <w:r w:rsidR="00C0548A" w:rsidRPr="00024397">
        <w:rPr>
          <w:rFonts w:ascii="Times New Roman" w:hAnsi="Times New Roman" w:cs="Times New Roman"/>
          <w:noProof/>
        </w:rPr>
        <w:t>)</w:t>
      </w:r>
      <w:r w:rsidR="00AC6307" w:rsidRPr="00024397">
        <w:rPr>
          <w:rFonts w:ascii="Times New Roman" w:hAnsi="Times New Roman" w:cs="Times New Roman"/>
        </w:rPr>
        <w:fldChar w:fldCharType="end"/>
      </w:r>
      <w:r w:rsidR="009E4F69" w:rsidRPr="00024397">
        <w:rPr>
          <w:rFonts w:ascii="Times New Roman" w:hAnsi="Times New Roman" w:cs="Times New Roman"/>
        </w:rPr>
        <w:t xml:space="preserve">. </w:t>
      </w:r>
    </w:p>
    <w:p w14:paraId="4342F882" w14:textId="198E180C" w:rsidR="00567B6A" w:rsidRPr="00024397" w:rsidRDefault="0090281A" w:rsidP="00024397">
      <w:pPr>
        <w:pStyle w:val="NoSpacing"/>
        <w:spacing w:after="0" w:line="240" w:lineRule="auto"/>
        <w:jc w:val="both"/>
        <w:rPr>
          <w:rFonts w:ascii="Times New Roman" w:hAnsi="Times New Roman" w:cs="Times New Roman"/>
          <w:i/>
          <w:color w:val="000000"/>
        </w:rPr>
      </w:pPr>
      <w:r w:rsidRPr="00024397">
        <w:rPr>
          <w:rFonts w:ascii="Times New Roman" w:hAnsi="Times New Roman" w:cs="Times New Roman"/>
          <w:color w:val="000000"/>
        </w:rPr>
        <w:t xml:space="preserve">Renowned for its versatile medicinal properties, this plant is widely employed by herbalists in </w:t>
      </w:r>
      <w:r w:rsidR="0062348F" w:rsidRPr="00024397">
        <w:rPr>
          <w:rFonts w:ascii="Times New Roman" w:hAnsi="Times New Roman" w:cs="Times New Roman"/>
          <w:color w:val="000000"/>
        </w:rPr>
        <w:t xml:space="preserve">different countries of Africa such as Ethiopia and Kenya </w:t>
      </w:r>
      <w:r w:rsidRPr="00024397">
        <w:rPr>
          <w:rFonts w:ascii="Times New Roman" w:hAnsi="Times New Roman" w:cs="Times New Roman"/>
          <w:color w:val="000000"/>
        </w:rPr>
        <w:t>to address various ailments, including eye infections, allergies, and malaria</w:t>
      </w:r>
      <w:r w:rsidR="008B729D" w:rsidRPr="00024397">
        <w:rPr>
          <w:rFonts w:ascii="Times New Roman" w:hAnsi="Times New Roman" w:cs="Times New Roman"/>
          <w:color w:val="000000"/>
        </w:rPr>
        <w:t xml:space="preserve"> </w:t>
      </w:r>
      <w:r w:rsidR="002E7815" w:rsidRPr="00024397">
        <w:rPr>
          <w:rFonts w:ascii="Times New Roman" w:hAnsi="Times New Roman" w:cs="Times New Roman"/>
          <w:i/>
          <w:color w:val="000000"/>
        </w:rPr>
        <w:fldChar w:fldCharType="begin" w:fldLock="1"/>
      </w:r>
      <w:r w:rsidR="00594E5F">
        <w:rPr>
          <w:rFonts w:ascii="Times New Roman" w:hAnsi="Times New Roman" w:cs="Times New Roman"/>
          <w:i/>
          <w:color w:val="000000"/>
        </w:rPr>
        <w:instrText>ADDIN CSL_CITATION {"citationItems":[{"id":"ITEM-1","itemData":{"author":[{"dropping-particle":"","family":"Kareru, P. G., Kenji, G. M., Gachanja, A. N., Keriko, J. M., &amp; Mungai","given":"G","non-dropping-particle":"","parse-names":false,"suffix":""}],"id":"ITEM-1","issued":{"date-parts":[["2007"]]},"page":"4(1), 75-86","title":"Kareru et al. (Traditional medicines among Embu, Solanum).pdf","type":"article"},"uris":["http://www.mendeley.com/documents/?uuid=62d9c3a4-ce53-4e3a-9428-381beb2e403a"]}],"mendeley":{"formattedCitation":"(Kareru, P. G., Kenji, G. M., Gachanja, A. N., Keriko, J. M., &amp; Mungai 2007)","manualFormatting":"(Kareru et al. 2007; Kamtchouing et al.2006; Masoko et al.2005)","plainTextFormattedCitation":"(Kareru, P. G., Kenji, G. M., Gachanja, A. N., Keriko, J. M., &amp; Mungai 2007)","previouslyFormattedCitation":"(Kareru, P. G., Kenji, G. M., Gachanja, A. N., Keriko, J. M., &amp; Mungai 2007)"},"properties":{"noteIndex":0},"schema":"https://github.com/citation-style-language/schema/raw/master/csl-citation.json"}</w:instrText>
      </w:r>
      <w:r w:rsidR="002E7815" w:rsidRPr="00024397">
        <w:rPr>
          <w:rFonts w:ascii="Times New Roman" w:hAnsi="Times New Roman" w:cs="Times New Roman"/>
          <w:i/>
          <w:color w:val="000000"/>
        </w:rPr>
        <w:fldChar w:fldCharType="separate"/>
      </w:r>
      <w:r w:rsidR="00C0548A" w:rsidRPr="00024397">
        <w:rPr>
          <w:rFonts w:ascii="Times New Roman" w:hAnsi="Times New Roman" w:cs="Times New Roman"/>
          <w:noProof/>
          <w:color w:val="00B0F0"/>
        </w:rPr>
        <w:t>(Kareru et al. 2007</w:t>
      </w:r>
      <w:r w:rsidR="00444EA6" w:rsidRPr="00024397">
        <w:rPr>
          <w:rFonts w:ascii="Times New Roman" w:hAnsi="Times New Roman" w:cs="Times New Roman"/>
          <w:noProof/>
          <w:color w:val="00B0F0"/>
        </w:rPr>
        <w:t>;</w:t>
      </w:r>
      <w:r w:rsidR="00C0548A" w:rsidRPr="00024397">
        <w:rPr>
          <w:rFonts w:ascii="Times New Roman" w:hAnsi="Times New Roman" w:cs="Times New Roman"/>
          <w:noProof/>
          <w:color w:val="00B0F0"/>
        </w:rPr>
        <w:t xml:space="preserve"> Kamtchouing et al.2006</w:t>
      </w:r>
      <w:r w:rsidR="00444EA6" w:rsidRPr="00024397">
        <w:rPr>
          <w:rFonts w:ascii="Times New Roman" w:hAnsi="Times New Roman" w:cs="Times New Roman"/>
          <w:noProof/>
          <w:color w:val="00B0F0"/>
        </w:rPr>
        <w:t>;</w:t>
      </w:r>
      <w:r w:rsidR="009B38D4">
        <w:rPr>
          <w:rFonts w:ascii="Times New Roman" w:hAnsi="Times New Roman" w:cs="Times New Roman"/>
          <w:noProof/>
          <w:color w:val="00B0F0"/>
        </w:rPr>
        <w:t xml:space="preserve"> </w:t>
      </w:r>
      <w:r w:rsidR="00C0548A" w:rsidRPr="00024397">
        <w:rPr>
          <w:rFonts w:ascii="Times New Roman" w:hAnsi="Times New Roman" w:cs="Times New Roman"/>
          <w:noProof/>
          <w:color w:val="00B0F0"/>
        </w:rPr>
        <w:t>Masoko et al.2005</w:t>
      </w:r>
      <w:r w:rsidR="00C0548A" w:rsidRPr="00024397">
        <w:rPr>
          <w:rFonts w:ascii="Times New Roman" w:hAnsi="Times New Roman" w:cs="Times New Roman"/>
          <w:noProof/>
          <w:color w:val="000000"/>
        </w:rPr>
        <w:t>)</w:t>
      </w:r>
      <w:r w:rsidR="002E7815" w:rsidRPr="00024397">
        <w:rPr>
          <w:rFonts w:ascii="Times New Roman" w:hAnsi="Times New Roman" w:cs="Times New Roman"/>
          <w:i/>
          <w:color w:val="000000"/>
        </w:rPr>
        <w:fldChar w:fldCharType="end"/>
      </w:r>
      <w:r w:rsidR="008B729D" w:rsidRPr="00024397">
        <w:rPr>
          <w:rFonts w:ascii="Times New Roman" w:hAnsi="Times New Roman" w:cs="Times New Roman"/>
          <w:i/>
          <w:color w:val="000000"/>
        </w:rPr>
        <w:t>.</w:t>
      </w:r>
      <w:r w:rsidR="00567B6A" w:rsidRPr="00024397">
        <w:rPr>
          <w:rFonts w:ascii="Times New Roman" w:hAnsi="Times New Roman" w:cs="Times New Roman"/>
          <w:i/>
          <w:color w:val="000000"/>
        </w:rPr>
        <w:t xml:space="preserve"> </w:t>
      </w:r>
      <w:r w:rsidRPr="00024397">
        <w:rPr>
          <w:rFonts w:ascii="Times New Roman" w:hAnsi="Times New Roman" w:cs="Times New Roman"/>
          <w:i/>
          <w:color w:val="000000"/>
        </w:rPr>
        <w:t xml:space="preserve">The Terminalia genus, to which </w:t>
      </w:r>
      <w:r w:rsidR="00D82A75" w:rsidRPr="00024397">
        <w:rPr>
          <w:rFonts w:ascii="Times New Roman" w:hAnsi="Times New Roman" w:cs="Times New Roman"/>
          <w:i/>
          <w:color w:val="000000"/>
        </w:rPr>
        <w:t>T.</w:t>
      </w:r>
      <w:r w:rsidR="0062348F" w:rsidRPr="00024397">
        <w:rPr>
          <w:rFonts w:ascii="Times New Roman" w:hAnsi="Times New Roman" w:cs="Times New Roman"/>
          <w:i/>
          <w:color w:val="000000"/>
        </w:rPr>
        <w:t xml:space="preserve"> </w:t>
      </w:r>
      <w:proofErr w:type="spellStart"/>
      <w:r w:rsidR="00433518" w:rsidRPr="00024397">
        <w:rPr>
          <w:rFonts w:ascii="Times New Roman" w:hAnsi="Times New Roman" w:cs="Times New Roman"/>
          <w:i/>
          <w:color w:val="000000"/>
        </w:rPr>
        <w:t>brownii</w:t>
      </w:r>
      <w:proofErr w:type="spellEnd"/>
      <w:r w:rsidRPr="00024397">
        <w:rPr>
          <w:rFonts w:ascii="Times New Roman" w:hAnsi="Times New Roman" w:cs="Times New Roman"/>
          <w:i/>
          <w:color w:val="000000"/>
        </w:rPr>
        <w:t xml:space="preserve"> </w:t>
      </w:r>
      <w:r w:rsidRPr="00024397">
        <w:rPr>
          <w:rFonts w:ascii="Times New Roman" w:hAnsi="Times New Roman" w:cs="Times New Roman"/>
          <w:color w:val="000000"/>
        </w:rPr>
        <w:t>belongs, is frequently integrated into mixed crop systems, contributing to the establishment of "</w:t>
      </w:r>
      <w:proofErr w:type="spellStart"/>
      <w:r w:rsidR="003E2747" w:rsidRPr="00024397">
        <w:rPr>
          <w:rFonts w:ascii="Times New Roman" w:hAnsi="Times New Roman" w:cs="Times New Roman"/>
          <w:color w:val="000000"/>
        </w:rPr>
        <w:t>Taungya</w:t>
      </w:r>
      <w:proofErr w:type="spellEnd"/>
      <w:r w:rsidR="003E2747" w:rsidRPr="00024397">
        <w:rPr>
          <w:rFonts w:ascii="Times New Roman" w:hAnsi="Times New Roman" w:cs="Times New Roman"/>
          <w:color w:val="000000"/>
        </w:rPr>
        <w:t xml:space="preserve"> </w:t>
      </w:r>
      <w:proofErr w:type="spellStart"/>
      <w:r w:rsidRPr="00024397">
        <w:rPr>
          <w:rFonts w:ascii="Times New Roman" w:hAnsi="Times New Roman" w:cs="Times New Roman"/>
          <w:color w:val="000000"/>
        </w:rPr>
        <w:t>agri-sylvicultural</w:t>
      </w:r>
      <w:proofErr w:type="spellEnd"/>
      <w:r w:rsidRPr="00024397">
        <w:rPr>
          <w:rFonts w:ascii="Times New Roman" w:hAnsi="Times New Roman" w:cs="Times New Roman"/>
          <w:color w:val="000000"/>
        </w:rPr>
        <w:t xml:space="preserve"> systems</w:t>
      </w:r>
      <w:r w:rsidR="003E2747" w:rsidRPr="00024397">
        <w:rPr>
          <w:rFonts w:ascii="Times New Roman" w:hAnsi="Times New Roman" w:cs="Times New Roman"/>
          <w:color w:val="000000"/>
        </w:rPr>
        <w:t>”</w:t>
      </w:r>
      <w:r w:rsidRPr="00024397">
        <w:rPr>
          <w:rFonts w:ascii="Times New Roman" w:hAnsi="Times New Roman" w:cs="Times New Roman"/>
          <w:color w:val="000000"/>
        </w:rPr>
        <w:t>. In this context, these trees serve the dual purpose of providing shade and enhancing soil fertility</w:t>
      </w:r>
      <w:r w:rsidR="00D82A75" w:rsidRPr="00024397">
        <w:rPr>
          <w:rFonts w:ascii="Times New Roman" w:hAnsi="Times New Roman" w:cs="Times New Roman"/>
          <w:i/>
          <w:color w:val="000000"/>
        </w:rPr>
        <w:t xml:space="preserve"> </w:t>
      </w:r>
      <w:r w:rsidR="002C4608" w:rsidRPr="00024397">
        <w:rPr>
          <w:rFonts w:ascii="Times New Roman" w:hAnsi="Times New Roman" w:cs="Times New Roman"/>
        </w:rPr>
        <w:fldChar w:fldCharType="begin" w:fldLock="1"/>
      </w:r>
      <w:r w:rsidR="00594E5F">
        <w:rPr>
          <w:rFonts w:ascii="Times New Roman" w:hAnsi="Times New Roman" w:cs="Times New Roman"/>
        </w:rPr>
        <w:instrText>ADDIN CSL_CITATION {"citationItems":[{"id":"ITEM-1","itemData":{"author":[{"dropping-particle":"","family":"Bekele-Tesemma","given":"Azene","non-dropping-particle":"","parse-names":false,"suffix":""}],"id":"ITEM-1","issued":{"date-parts":[["2007"]]},"number-of-pages":"388","title":"Profi table agroforestry innovations for eastern Africa: experience from 10 agroclimatic zones of Ethiopia, India, Kenya, Tanzania and Uganda. World Agroforestry Centre (ICRAF), Eastern Africa Region.92 9059 2133 ISBN","type":"book"},"uris":["http://www.mendeley.com/documents/?uuid=854d8303-5f99-4b08-bfbb-73da98997e9c"]}],"mendeley":{"formattedCitation":"(Bekele-Tesemma 2007)","manualFormatting":"(FAO 2016; Norgrove and Hauser 2002)","plainTextFormattedCitation":"(Bekele-Tesemma 2007)","previouslyFormattedCitation":"(Bekele-Tesemma 2007)"},"properties":{"noteIndex":0},"schema":"https://github.com/citation-style-language/schema/raw/master/csl-citation.json"}</w:instrText>
      </w:r>
      <w:r w:rsidR="002C4608" w:rsidRPr="00024397">
        <w:rPr>
          <w:rFonts w:ascii="Times New Roman" w:hAnsi="Times New Roman" w:cs="Times New Roman"/>
        </w:rPr>
        <w:fldChar w:fldCharType="separate"/>
      </w:r>
      <w:r w:rsidR="002C4608" w:rsidRPr="00024397">
        <w:rPr>
          <w:rFonts w:ascii="Times New Roman" w:hAnsi="Times New Roman" w:cs="Times New Roman"/>
          <w:noProof/>
        </w:rPr>
        <w:t>(</w:t>
      </w:r>
      <w:r w:rsidR="002C4608" w:rsidRPr="00024397">
        <w:rPr>
          <w:rFonts w:ascii="Times New Roman" w:hAnsi="Times New Roman" w:cs="Times New Roman"/>
          <w:noProof/>
          <w:color w:val="00B0F0"/>
        </w:rPr>
        <w:t>FAO</w:t>
      </w:r>
      <w:r w:rsidR="00444EA6" w:rsidRPr="00024397">
        <w:rPr>
          <w:rFonts w:ascii="Times New Roman" w:hAnsi="Times New Roman" w:cs="Times New Roman"/>
          <w:noProof/>
          <w:color w:val="00B0F0"/>
        </w:rPr>
        <w:t xml:space="preserve"> </w:t>
      </w:r>
      <w:r w:rsidR="002C4608" w:rsidRPr="00024397">
        <w:rPr>
          <w:rFonts w:ascii="Times New Roman" w:hAnsi="Times New Roman" w:cs="Times New Roman"/>
          <w:noProof/>
          <w:color w:val="00B0F0"/>
        </w:rPr>
        <w:t>2016</w:t>
      </w:r>
      <w:r w:rsidR="00444EA6" w:rsidRPr="00024397">
        <w:rPr>
          <w:rFonts w:ascii="Times New Roman" w:hAnsi="Times New Roman" w:cs="Times New Roman"/>
          <w:noProof/>
          <w:color w:val="00B0F0"/>
        </w:rPr>
        <w:t>;</w:t>
      </w:r>
      <w:r w:rsidR="009B38D4">
        <w:rPr>
          <w:rFonts w:ascii="Times New Roman" w:hAnsi="Times New Roman" w:cs="Times New Roman"/>
          <w:noProof/>
          <w:color w:val="00B0F0"/>
        </w:rPr>
        <w:t xml:space="preserve"> </w:t>
      </w:r>
      <w:r w:rsidR="002C4608" w:rsidRPr="00024397">
        <w:rPr>
          <w:rFonts w:ascii="Times New Roman" w:hAnsi="Times New Roman" w:cs="Times New Roman"/>
          <w:noProof/>
          <w:color w:val="00B0F0"/>
        </w:rPr>
        <w:t>Norgrove and Hauser</w:t>
      </w:r>
      <w:r w:rsidR="00444EA6" w:rsidRPr="00024397">
        <w:rPr>
          <w:rFonts w:ascii="Times New Roman" w:hAnsi="Times New Roman" w:cs="Times New Roman"/>
          <w:noProof/>
          <w:color w:val="00B0F0"/>
        </w:rPr>
        <w:t xml:space="preserve"> </w:t>
      </w:r>
      <w:r w:rsidR="002C4608" w:rsidRPr="00024397">
        <w:rPr>
          <w:rFonts w:ascii="Times New Roman" w:hAnsi="Times New Roman" w:cs="Times New Roman"/>
          <w:noProof/>
          <w:color w:val="00B0F0"/>
        </w:rPr>
        <w:t>2002</w:t>
      </w:r>
      <w:r w:rsidR="002C4608" w:rsidRPr="00024397">
        <w:rPr>
          <w:rFonts w:ascii="Times New Roman" w:hAnsi="Times New Roman" w:cs="Times New Roman"/>
          <w:noProof/>
        </w:rPr>
        <w:t>)</w:t>
      </w:r>
      <w:r w:rsidR="002C4608" w:rsidRPr="00024397">
        <w:rPr>
          <w:rFonts w:ascii="Times New Roman" w:hAnsi="Times New Roman" w:cs="Times New Roman"/>
        </w:rPr>
        <w:fldChar w:fldCharType="end"/>
      </w:r>
      <w:r w:rsidR="00567B6A" w:rsidRPr="00024397">
        <w:rPr>
          <w:rFonts w:ascii="Times New Roman" w:hAnsi="Times New Roman" w:cs="Times New Roman"/>
          <w:i/>
          <w:color w:val="000000"/>
        </w:rPr>
        <w:t xml:space="preserve">. </w:t>
      </w:r>
    </w:p>
    <w:p w14:paraId="5B743FA3" w14:textId="461D7D99" w:rsidR="00567B6A" w:rsidRPr="00024397" w:rsidRDefault="009E4F69" w:rsidP="00024397">
      <w:pPr>
        <w:pStyle w:val="NoSpacing"/>
        <w:spacing w:after="0" w:line="240" w:lineRule="auto"/>
        <w:jc w:val="both"/>
        <w:rPr>
          <w:rFonts w:ascii="Times New Roman" w:hAnsi="Times New Roman" w:cs="Times New Roman"/>
        </w:rPr>
      </w:pPr>
      <w:r w:rsidRPr="00024397">
        <w:rPr>
          <w:rFonts w:ascii="Times New Roman" w:hAnsi="Times New Roman" w:cs="Times New Roman"/>
          <w:i/>
        </w:rPr>
        <w:t xml:space="preserve"> </w:t>
      </w:r>
      <w:r w:rsidR="000D72F5" w:rsidRPr="00024397">
        <w:rPr>
          <w:rFonts w:ascii="Times New Roman" w:hAnsi="Times New Roman" w:cs="Times New Roman"/>
          <w:i/>
        </w:rPr>
        <w:t xml:space="preserve">T. </w:t>
      </w:r>
      <w:proofErr w:type="spellStart"/>
      <w:r w:rsidRPr="00024397">
        <w:rPr>
          <w:rFonts w:ascii="Times New Roman" w:hAnsi="Times New Roman" w:cs="Times New Roman"/>
          <w:i/>
        </w:rPr>
        <w:t>brownii</w:t>
      </w:r>
      <w:proofErr w:type="spellEnd"/>
      <w:r w:rsidRPr="00024397">
        <w:rPr>
          <w:rFonts w:ascii="Times New Roman" w:hAnsi="Times New Roman" w:cs="Times New Roman"/>
        </w:rPr>
        <w:t xml:space="preserve"> is also used for </w:t>
      </w:r>
      <w:r w:rsidR="0090281A" w:rsidRPr="00024397">
        <w:rPr>
          <w:rFonts w:ascii="Times New Roman" w:hAnsi="Times New Roman" w:cs="Times New Roman"/>
        </w:rPr>
        <w:t>firewood, charcoal production, timber, poles, medicinal extracts from leaves and bark, fodder for both human and livestock consumption (leafy branches), mulching, soil enhancement, shading, dye production, and ornamental landscaping in urban areas and parks</w:t>
      </w:r>
      <w:r w:rsidR="00424F76" w:rsidRPr="00024397">
        <w:rPr>
          <w:rFonts w:ascii="Times New Roman" w:hAnsi="Times New Roman" w:cs="Times New Roman"/>
        </w:rPr>
        <w:t xml:space="preserve"> </w:t>
      </w:r>
      <w:r w:rsidR="002A1DB8" w:rsidRPr="00024397">
        <w:rPr>
          <w:rFonts w:ascii="Times New Roman" w:hAnsi="Times New Roman" w:cs="Times New Roman"/>
        </w:rPr>
        <w:fldChar w:fldCharType="begin" w:fldLock="1"/>
      </w:r>
      <w:r w:rsidR="00594E5F">
        <w:rPr>
          <w:rFonts w:ascii="Times New Roman" w:hAnsi="Times New Roman" w:cs="Times New Roman"/>
        </w:rPr>
        <w:instrText>ADDIN CSL_CITATION {"citationItems":[{"id":"ITEM-1","itemData":{"author":[{"dropping-particle":"","family":"Bekele-Tesemma","given":"Azene","non-dropping-particle":"","parse-names":false,"suffix":""}],"id":"ITEM-1","issued":{"date-parts":[["2007"]]},"number-of-pages":"388","title":"Profi table agroforestry innovations for eastern Africa: experience from 10 agroclimatic zones of Ethiopia, India, Kenya, Tanzania and Uganda. World Agroforestry Centre (ICRAF), Eastern Africa Region.92 9059 2133 ISBN","type":"book"},"uris":["http://www.mendeley.com/documents/?uuid=854d8303-5f99-4b08-bfbb-73da98997e9c"]}],"mendeley":{"formattedCitation":"(Bekele-Tesemma 2007)","manualFormatting":"(Bekele 2007; Habtamnesh and Agena 2023; Orwa et al.2009)","plainTextFormattedCitation":"(Bekele-Tesemma 2007)","previouslyFormattedCitation":"(Bekele-Tesemma 2007)"},"properties":{"noteIndex":0},"schema":"https://github.com/citation-style-language/schema/raw/master/csl-citation.json"}</w:instrText>
      </w:r>
      <w:r w:rsidR="002A1DB8" w:rsidRPr="00024397">
        <w:rPr>
          <w:rFonts w:ascii="Times New Roman" w:hAnsi="Times New Roman" w:cs="Times New Roman"/>
        </w:rPr>
        <w:fldChar w:fldCharType="separate"/>
      </w:r>
      <w:r w:rsidR="00C0548A" w:rsidRPr="00024397">
        <w:rPr>
          <w:rFonts w:ascii="Times New Roman" w:hAnsi="Times New Roman" w:cs="Times New Roman"/>
          <w:noProof/>
        </w:rPr>
        <w:t>(</w:t>
      </w:r>
      <w:r w:rsidR="00C0548A" w:rsidRPr="00024397">
        <w:rPr>
          <w:rFonts w:ascii="Times New Roman" w:hAnsi="Times New Roman" w:cs="Times New Roman"/>
          <w:noProof/>
          <w:color w:val="00B0F0"/>
        </w:rPr>
        <w:t>Bekele</w:t>
      </w:r>
      <w:r w:rsidR="00444EA6" w:rsidRPr="00024397">
        <w:rPr>
          <w:rFonts w:ascii="Times New Roman" w:hAnsi="Times New Roman" w:cs="Times New Roman"/>
          <w:noProof/>
          <w:color w:val="00B0F0"/>
        </w:rPr>
        <w:t xml:space="preserve"> </w:t>
      </w:r>
      <w:r w:rsidR="00C0548A" w:rsidRPr="00024397">
        <w:rPr>
          <w:rFonts w:ascii="Times New Roman" w:hAnsi="Times New Roman" w:cs="Times New Roman"/>
          <w:noProof/>
          <w:color w:val="00B0F0"/>
        </w:rPr>
        <w:t>2007</w:t>
      </w:r>
      <w:r w:rsidR="00444EA6" w:rsidRPr="00024397">
        <w:rPr>
          <w:rFonts w:ascii="Times New Roman" w:hAnsi="Times New Roman" w:cs="Times New Roman"/>
          <w:noProof/>
          <w:color w:val="00B0F0"/>
        </w:rPr>
        <w:t>;</w:t>
      </w:r>
      <w:r w:rsidR="009B38D4">
        <w:rPr>
          <w:rFonts w:ascii="Times New Roman" w:hAnsi="Times New Roman" w:cs="Times New Roman"/>
          <w:noProof/>
          <w:color w:val="00B0F0"/>
        </w:rPr>
        <w:t xml:space="preserve"> </w:t>
      </w:r>
      <w:r w:rsidR="00424F76" w:rsidRPr="00024397">
        <w:rPr>
          <w:rFonts w:ascii="Times New Roman" w:hAnsi="Times New Roman" w:cs="Times New Roman"/>
          <w:noProof/>
          <w:color w:val="00B0F0"/>
        </w:rPr>
        <w:t>Habtamnesh and Agena</w:t>
      </w:r>
      <w:r w:rsidR="00444EA6" w:rsidRPr="00024397">
        <w:rPr>
          <w:rFonts w:ascii="Times New Roman" w:hAnsi="Times New Roman" w:cs="Times New Roman"/>
          <w:noProof/>
          <w:color w:val="00B0F0"/>
        </w:rPr>
        <w:t xml:space="preserve"> </w:t>
      </w:r>
      <w:r w:rsidR="00424F76" w:rsidRPr="00024397">
        <w:rPr>
          <w:rFonts w:ascii="Times New Roman" w:hAnsi="Times New Roman" w:cs="Times New Roman"/>
          <w:noProof/>
          <w:color w:val="00B0F0"/>
        </w:rPr>
        <w:t>2023</w:t>
      </w:r>
      <w:r w:rsidR="00444EA6" w:rsidRPr="00024397">
        <w:rPr>
          <w:rFonts w:ascii="Times New Roman" w:hAnsi="Times New Roman" w:cs="Times New Roman"/>
          <w:noProof/>
          <w:color w:val="00B0F0"/>
        </w:rPr>
        <w:t>;</w:t>
      </w:r>
      <w:r w:rsidR="009B38D4">
        <w:rPr>
          <w:rFonts w:ascii="Times New Roman" w:hAnsi="Times New Roman" w:cs="Times New Roman"/>
          <w:noProof/>
          <w:color w:val="00B0F0"/>
        </w:rPr>
        <w:t xml:space="preserve"> </w:t>
      </w:r>
      <w:r w:rsidR="00424F76" w:rsidRPr="00024397">
        <w:rPr>
          <w:rFonts w:ascii="Times New Roman" w:hAnsi="Times New Roman" w:cs="Times New Roman"/>
          <w:noProof/>
          <w:color w:val="00B0F0"/>
        </w:rPr>
        <w:t>Orwa et al.2009</w:t>
      </w:r>
      <w:r w:rsidR="00C0548A" w:rsidRPr="00024397">
        <w:rPr>
          <w:rFonts w:ascii="Times New Roman" w:hAnsi="Times New Roman" w:cs="Times New Roman"/>
          <w:noProof/>
        </w:rPr>
        <w:t>)</w:t>
      </w:r>
      <w:r w:rsidR="002A1DB8" w:rsidRPr="00024397">
        <w:rPr>
          <w:rFonts w:ascii="Times New Roman" w:hAnsi="Times New Roman" w:cs="Times New Roman"/>
        </w:rPr>
        <w:fldChar w:fldCharType="end"/>
      </w:r>
      <w:r w:rsidR="00424F76" w:rsidRPr="00024397">
        <w:rPr>
          <w:rFonts w:ascii="Times New Roman" w:hAnsi="Times New Roman" w:cs="Times New Roman"/>
        </w:rPr>
        <w:t>.</w:t>
      </w:r>
      <w:r w:rsidR="00567B6A" w:rsidRPr="00024397">
        <w:rPr>
          <w:rFonts w:ascii="Times New Roman" w:hAnsi="Times New Roman" w:cs="Times New Roman"/>
        </w:rPr>
        <w:t xml:space="preserve"> </w:t>
      </w:r>
      <w:r w:rsidR="0090281A" w:rsidRPr="00024397">
        <w:rPr>
          <w:rFonts w:ascii="Times New Roman" w:hAnsi="Times New Roman" w:cs="Times New Roman"/>
        </w:rPr>
        <w:t xml:space="preserve">The wood of </w:t>
      </w:r>
      <w:proofErr w:type="spellStart"/>
      <w:r w:rsidR="00433518" w:rsidRPr="00024397">
        <w:rPr>
          <w:rFonts w:ascii="Times New Roman" w:hAnsi="Times New Roman" w:cs="Times New Roman"/>
          <w:i/>
        </w:rPr>
        <w:t>T.brownii</w:t>
      </w:r>
      <w:proofErr w:type="spellEnd"/>
      <w:r w:rsidR="0090281A" w:rsidRPr="00024397">
        <w:rPr>
          <w:rFonts w:ascii="Times New Roman" w:hAnsi="Times New Roman" w:cs="Times New Roman"/>
        </w:rPr>
        <w:t xml:space="preserve"> is recognized for its toughness, strength, and moderate hardness,</w:t>
      </w:r>
      <w:r w:rsidR="000D72F5" w:rsidRPr="00024397">
        <w:rPr>
          <w:rFonts w:ascii="Times New Roman" w:hAnsi="Times New Roman" w:cs="Times New Roman"/>
        </w:rPr>
        <w:t xml:space="preserve"> and also </w:t>
      </w:r>
      <w:r w:rsidR="00D862A5" w:rsidRPr="00024397">
        <w:rPr>
          <w:rFonts w:ascii="Times New Roman" w:hAnsi="Times New Roman" w:cs="Times New Roman"/>
        </w:rPr>
        <w:t>termite</w:t>
      </w:r>
      <w:r w:rsidR="00D5452E" w:rsidRPr="00024397">
        <w:rPr>
          <w:rFonts w:ascii="Times New Roman" w:hAnsi="Times New Roman" w:cs="Times New Roman"/>
        </w:rPr>
        <w:t xml:space="preserve"> resistant</w:t>
      </w:r>
      <w:r w:rsidR="00BA306F">
        <w:rPr>
          <w:rFonts w:ascii="Times New Roman" w:hAnsi="Times New Roman" w:cs="Times New Roman"/>
        </w:rPr>
        <w:t>,</w:t>
      </w:r>
      <w:r w:rsidR="0090281A" w:rsidRPr="00024397">
        <w:rPr>
          <w:rFonts w:ascii="Times New Roman" w:hAnsi="Times New Roman" w:cs="Times New Roman"/>
        </w:rPr>
        <w:t xml:space="preserve"> facilitating ease of processing with both machine and hand tools </w:t>
      </w:r>
      <w:r w:rsidR="00345C91" w:rsidRPr="00024397">
        <w:rPr>
          <w:rStyle w:val="A0"/>
          <w:rFonts w:ascii="Times New Roman" w:hAnsi="Times New Roman" w:cs="Times New Roman"/>
          <w:color w:val="auto"/>
          <w:sz w:val="22"/>
          <w:szCs w:val="22"/>
        </w:rPr>
        <w:fldChar w:fldCharType="begin" w:fldLock="1"/>
      </w:r>
      <w:r w:rsidR="001C69A8" w:rsidRPr="00024397">
        <w:rPr>
          <w:rStyle w:val="A0"/>
          <w:rFonts w:ascii="Times New Roman" w:hAnsi="Times New Roman" w:cs="Times New Roman"/>
          <w:color w:val="auto"/>
          <w:sz w:val="22"/>
          <w:szCs w:val="22"/>
        </w:rPr>
        <w:instrText>ADDIN CSL_CITATION {"citationItems":[{"id":"ITEM-1","itemData":{"author":[{"dropping-particle":"","family":"Oriowo","given":"B. F.","non-dropping-particle":"","parse-names":false,"suffix":""},{"dropping-particle":"","family":"Amusa","given":"N.A.","non-dropping-particle":"","parse-names":false,"suffix":""},{"dropping-particle":"","family":"Aina","given":"K. S.","non-dropping-particle":"","parse-names":false,"suffix":""}],"id":"ITEM-1","issue":"3","issued":{"date-parts":[["2015"]]},"page":"132-138","title":"Evaluation of Mechanical Properties of the Terminalia Catappa Trees and Stems from South Western Nigeria","type":"article-journal","volume":"2"},"uris":["http://www.mendeley.com/documents/?uuid=c5548f35-2863-4d87-979e-0562339dbbdd"]}],"mendeley":{"formattedCitation":"(Oriowo, Amusa, and Aina 2015)","manualFormatting":"(Oriowo and Aina 2015)","plainTextFormattedCitation":"(Oriowo, Amusa, and Aina 2015)","previouslyFormattedCitation":"(Oriowo, Amusa, and Aina 2015)"},"properties":{"noteIndex":0},"schema":"https://github.com/citation-style-language/schema/raw/master/csl-citation.json"}</w:instrText>
      </w:r>
      <w:r w:rsidR="00345C91" w:rsidRPr="00024397">
        <w:rPr>
          <w:rStyle w:val="A0"/>
          <w:rFonts w:ascii="Times New Roman" w:hAnsi="Times New Roman" w:cs="Times New Roman"/>
          <w:color w:val="auto"/>
          <w:sz w:val="22"/>
          <w:szCs w:val="22"/>
        </w:rPr>
        <w:fldChar w:fldCharType="separate"/>
      </w:r>
      <w:r w:rsidR="00C0548A" w:rsidRPr="00024397">
        <w:rPr>
          <w:rStyle w:val="A0"/>
          <w:rFonts w:ascii="Times New Roman" w:hAnsi="Times New Roman" w:cs="Times New Roman"/>
          <w:noProof/>
          <w:color w:val="auto"/>
          <w:sz w:val="22"/>
          <w:szCs w:val="22"/>
        </w:rPr>
        <w:t>(</w:t>
      </w:r>
      <w:r w:rsidR="00C0548A" w:rsidRPr="00024397">
        <w:rPr>
          <w:rStyle w:val="A0"/>
          <w:rFonts w:ascii="Times New Roman" w:hAnsi="Times New Roman" w:cs="Times New Roman"/>
          <w:noProof/>
          <w:color w:val="00B0F0"/>
          <w:sz w:val="22"/>
          <w:szCs w:val="22"/>
        </w:rPr>
        <w:t>Oriowo</w:t>
      </w:r>
      <w:r w:rsidR="003E2747" w:rsidRPr="00024397">
        <w:rPr>
          <w:rStyle w:val="A0"/>
          <w:rFonts w:ascii="Times New Roman" w:hAnsi="Times New Roman" w:cs="Times New Roman"/>
          <w:noProof/>
          <w:color w:val="00B0F0"/>
          <w:sz w:val="22"/>
          <w:szCs w:val="22"/>
        </w:rPr>
        <w:t xml:space="preserve"> </w:t>
      </w:r>
      <w:r w:rsidR="00C0548A" w:rsidRPr="00024397">
        <w:rPr>
          <w:rStyle w:val="A0"/>
          <w:rFonts w:ascii="Times New Roman" w:hAnsi="Times New Roman" w:cs="Times New Roman"/>
          <w:noProof/>
          <w:color w:val="00B0F0"/>
          <w:sz w:val="22"/>
          <w:szCs w:val="22"/>
        </w:rPr>
        <w:t>and Aina</w:t>
      </w:r>
      <w:r w:rsidR="00B06C71">
        <w:rPr>
          <w:rStyle w:val="A0"/>
          <w:rFonts w:ascii="Times New Roman" w:hAnsi="Times New Roman" w:cs="Times New Roman"/>
          <w:noProof/>
          <w:color w:val="00B0F0"/>
          <w:sz w:val="22"/>
          <w:szCs w:val="22"/>
        </w:rPr>
        <w:t>,</w:t>
      </w:r>
      <w:r w:rsidR="00444EA6" w:rsidRPr="00024397">
        <w:rPr>
          <w:rStyle w:val="A0"/>
          <w:rFonts w:ascii="Times New Roman" w:hAnsi="Times New Roman" w:cs="Times New Roman"/>
          <w:noProof/>
          <w:color w:val="00B0F0"/>
          <w:sz w:val="22"/>
          <w:szCs w:val="22"/>
        </w:rPr>
        <w:t xml:space="preserve"> </w:t>
      </w:r>
      <w:r w:rsidR="00C0548A" w:rsidRPr="00024397">
        <w:rPr>
          <w:rStyle w:val="A0"/>
          <w:rFonts w:ascii="Times New Roman" w:hAnsi="Times New Roman" w:cs="Times New Roman"/>
          <w:noProof/>
          <w:color w:val="00B0F0"/>
          <w:sz w:val="22"/>
          <w:szCs w:val="22"/>
        </w:rPr>
        <w:t>2015</w:t>
      </w:r>
      <w:r w:rsidR="00C0548A" w:rsidRPr="00024397">
        <w:rPr>
          <w:rStyle w:val="A0"/>
          <w:rFonts w:ascii="Times New Roman" w:hAnsi="Times New Roman" w:cs="Times New Roman"/>
          <w:noProof/>
          <w:color w:val="auto"/>
          <w:sz w:val="22"/>
          <w:szCs w:val="22"/>
        </w:rPr>
        <w:t>)</w:t>
      </w:r>
      <w:r w:rsidR="00345C91" w:rsidRPr="00024397">
        <w:rPr>
          <w:rStyle w:val="A0"/>
          <w:rFonts w:ascii="Times New Roman" w:hAnsi="Times New Roman" w:cs="Times New Roman"/>
          <w:color w:val="auto"/>
          <w:sz w:val="22"/>
          <w:szCs w:val="22"/>
        </w:rPr>
        <w:fldChar w:fldCharType="end"/>
      </w:r>
      <w:r w:rsidR="0090281A" w:rsidRPr="00024397">
        <w:rPr>
          <w:rFonts w:ascii="Times New Roman" w:hAnsi="Times New Roman" w:cs="Times New Roman"/>
        </w:rPr>
        <w:t>. The species boasts a wood density of 0.445 g/cm</w:t>
      </w:r>
      <w:r w:rsidR="0090281A" w:rsidRPr="00024397">
        <w:rPr>
          <w:rFonts w:ascii="Times New Roman" w:hAnsi="Times New Roman" w:cs="Times New Roman"/>
          <w:vertAlign w:val="superscript"/>
        </w:rPr>
        <w:t>3</w:t>
      </w:r>
      <w:r w:rsidR="0090281A" w:rsidRPr="00024397">
        <w:rPr>
          <w:rFonts w:ascii="Times New Roman" w:hAnsi="Times New Roman" w:cs="Times New Roman"/>
        </w:rPr>
        <w:t xml:space="preserve"> and a calorific value of 7.3 </w:t>
      </w:r>
      <w:r w:rsidR="009B38D4">
        <w:rPr>
          <w:rFonts w:ascii="Times New Roman" w:hAnsi="Times New Roman" w:cs="Times New Roman"/>
        </w:rPr>
        <w:t>KJ</w:t>
      </w:r>
      <w:r w:rsidR="009B38D4" w:rsidRPr="00024397">
        <w:rPr>
          <w:rFonts w:ascii="Times New Roman" w:hAnsi="Times New Roman" w:cs="Times New Roman"/>
        </w:rPr>
        <w:t xml:space="preserve"> </w:t>
      </w:r>
      <w:r w:rsidR="0090281A" w:rsidRPr="00024397">
        <w:rPr>
          <w:rFonts w:ascii="Times New Roman" w:hAnsi="Times New Roman" w:cs="Times New Roman"/>
        </w:rPr>
        <w:t>per gram</w:t>
      </w:r>
      <w:r w:rsidR="0090281A" w:rsidRPr="00024397">
        <w:rPr>
          <w:rStyle w:val="A0"/>
          <w:rFonts w:ascii="Times New Roman" w:hAnsi="Times New Roman" w:cs="Times New Roman"/>
          <w:color w:val="auto"/>
          <w:sz w:val="22"/>
          <w:szCs w:val="22"/>
        </w:rPr>
        <w:t xml:space="preserve"> </w:t>
      </w:r>
      <w:r w:rsidR="00F46D6E" w:rsidRPr="00024397">
        <w:rPr>
          <w:rStyle w:val="A0"/>
          <w:rFonts w:ascii="Times New Roman" w:hAnsi="Times New Roman" w:cs="Times New Roman"/>
          <w:color w:val="auto"/>
          <w:sz w:val="22"/>
          <w:szCs w:val="22"/>
        </w:rPr>
        <w:fldChar w:fldCharType="begin" w:fldLock="1"/>
      </w:r>
      <w:r w:rsidR="00594E5F">
        <w:rPr>
          <w:rStyle w:val="A0"/>
          <w:rFonts w:ascii="Times New Roman" w:hAnsi="Times New Roman" w:cs="Times New Roman"/>
          <w:color w:val="auto"/>
          <w:sz w:val="22"/>
          <w:szCs w:val="22"/>
        </w:rPr>
        <w:instrText>ADDIN CSL_CITATION {"citationItems":[{"id":"ITEM-1","itemData":{"ISBN":"2041200200","author":[{"dropping-particle":"","family":"Tarun Kumar","given":"Lohani.","non-dropping-particle":"","parse-names":false,"suffix":""},{"dropping-particle":"","family":"Gordon","given":"Sigu.","non-dropping-particle":"","parse-names":false,"suffix":""},{"dropping-particle":"","family":"Nellie","given":"Oduor.","non-dropping-particle":"","parse-names":false,"suffix":""},{"dropping-particle":"","family":"Selim","given":"Reza.","non-dropping-particle":"","parse-names":false,"suffix":""},{"dropping-particle":"","family":"Jayaraman","given":"Durai.","non-dropping-particle":"","parse-names":false,"suffix":""}],"container-title":"international journal of forest research","id":"ITEM-1","issued":{"date-parts":[["2023"]]},"title":"Species-Site Suitability Assessment of Bamboo and Its Detailed Study in Different Agroecological Zones of Kenya","type":"article-journal","volume":"2023"},"uris":["http://www.mendeley.com/documents/?uuid=fe37c50f-462d-4984-82c4-efa4e2b88c97","http://www.mendeley.com/documents/?uuid=2a1c9ade-8737-4a34-b972-3ff9943f059b"]}],"mendeley":{"formattedCitation":"(Tarun Kumar et al. 2023)","manualFormatting":"(Tarun et al. 2023)","plainTextFormattedCitation":"(Tarun Kumar et al. 2023)","previouslyFormattedCitation":"(Tarun Kumar et al. 2023)"},"properties":{"noteIndex":0},"schema":"https://github.com/citation-style-language/schema/raw/master/csl-citation.json"}</w:instrText>
      </w:r>
      <w:r w:rsidR="00F46D6E" w:rsidRPr="00024397">
        <w:rPr>
          <w:rStyle w:val="A0"/>
          <w:rFonts w:ascii="Times New Roman" w:hAnsi="Times New Roman" w:cs="Times New Roman"/>
          <w:color w:val="auto"/>
          <w:sz w:val="22"/>
          <w:szCs w:val="22"/>
        </w:rPr>
        <w:fldChar w:fldCharType="separate"/>
      </w:r>
      <w:r w:rsidR="00C0548A" w:rsidRPr="00024397">
        <w:rPr>
          <w:rStyle w:val="A0"/>
          <w:rFonts w:ascii="Times New Roman" w:hAnsi="Times New Roman" w:cs="Times New Roman"/>
          <w:noProof/>
          <w:color w:val="auto"/>
          <w:sz w:val="22"/>
          <w:szCs w:val="22"/>
        </w:rPr>
        <w:t>(</w:t>
      </w:r>
      <w:r w:rsidR="00C0548A" w:rsidRPr="00024397">
        <w:rPr>
          <w:rStyle w:val="A0"/>
          <w:rFonts w:ascii="Times New Roman" w:hAnsi="Times New Roman" w:cs="Times New Roman"/>
          <w:noProof/>
          <w:color w:val="00B0F0"/>
          <w:sz w:val="22"/>
          <w:szCs w:val="22"/>
        </w:rPr>
        <w:t>Tarun et al. 2023</w:t>
      </w:r>
      <w:r w:rsidR="00C0548A" w:rsidRPr="00024397">
        <w:rPr>
          <w:rStyle w:val="A0"/>
          <w:rFonts w:ascii="Times New Roman" w:hAnsi="Times New Roman" w:cs="Times New Roman"/>
          <w:noProof/>
          <w:color w:val="auto"/>
          <w:sz w:val="22"/>
          <w:szCs w:val="22"/>
        </w:rPr>
        <w:t>)</w:t>
      </w:r>
      <w:r w:rsidR="00F46D6E" w:rsidRPr="00024397">
        <w:rPr>
          <w:rStyle w:val="A0"/>
          <w:rFonts w:ascii="Times New Roman" w:hAnsi="Times New Roman" w:cs="Times New Roman"/>
          <w:color w:val="auto"/>
          <w:sz w:val="22"/>
          <w:szCs w:val="22"/>
        </w:rPr>
        <w:fldChar w:fldCharType="end"/>
      </w:r>
      <w:r w:rsidR="00567B6A" w:rsidRPr="00024397">
        <w:rPr>
          <w:rFonts w:ascii="Times New Roman" w:hAnsi="Times New Roman" w:cs="Times New Roman"/>
        </w:rPr>
        <w:t>.</w:t>
      </w:r>
    </w:p>
    <w:p w14:paraId="3AC48408" w14:textId="4538C98D" w:rsidR="00567B6A" w:rsidRPr="00024397" w:rsidRDefault="00D862A5" w:rsidP="00024397">
      <w:pPr>
        <w:pStyle w:val="NoSpacing"/>
        <w:spacing w:after="0" w:line="240" w:lineRule="auto"/>
        <w:jc w:val="both"/>
        <w:rPr>
          <w:rFonts w:ascii="Times New Roman" w:hAnsi="Times New Roman" w:cs="Times New Roman"/>
        </w:rPr>
      </w:pPr>
      <w:proofErr w:type="spellStart"/>
      <w:r w:rsidRPr="00024397">
        <w:rPr>
          <w:rFonts w:ascii="Times New Roman" w:hAnsi="Times New Roman" w:cs="Times New Roman"/>
          <w:i/>
        </w:rPr>
        <w:t>T.brownii</w:t>
      </w:r>
      <w:proofErr w:type="spellEnd"/>
      <w:r w:rsidRPr="00024397">
        <w:rPr>
          <w:rFonts w:ascii="Times New Roman" w:hAnsi="Times New Roman" w:cs="Times New Roman"/>
        </w:rPr>
        <w:t xml:space="preserve"> </w:t>
      </w:r>
      <w:r w:rsidRPr="00024397">
        <w:rPr>
          <w:rFonts w:ascii="Times New Roman" w:eastAsia="Times New Roman" w:hAnsi="Times New Roman" w:cs="Times New Roman"/>
        </w:rPr>
        <w:t>is</w:t>
      </w:r>
      <w:r w:rsidR="00E16EBC" w:rsidRPr="00024397">
        <w:rPr>
          <w:rFonts w:ascii="Times New Roman" w:eastAsia="Times New Roman" w:hAnsi="Times New Roman" w:cs="Times New Roman"/>
        </w:rPr>
        <w:t xml:space="preserve"> </w:t>
      </w:r>
      <w:proofErr w:type="spellStart"/>
      <w:r w:rsidR="00BA306F">
        <w:rPr>
          <w:rFonts w:ascii="Times New Roman" w:eastAsia="Times New Roman" w:hAnsi="Times New Roman" w:cs="Times New Roman"/>
        </w:rPr>
        <w:t>overutilized</w:t>
      </w:r>
      <w:proofErr w:type="spellEnd"/>
      <w:r w:rsidR="00E16EBC" w:rsidRPr="00024397">
        <w:rPr>
          <w:rFonts w:ascii="Times New Roman" w:eastAsia="Times New Roman" w:hAnsi="Times New Roman" w:cs="Times New Roman"/>
        </w:rPr>
        <w:t xml:space="preserve"> for </w:t>
      </w:r>
      <w:r w:rsidR="004529E8" w:rsidRPr="00024397">
        <w:rPr>
          <w:rFonts w:ascii="Times New Roman" w:eastAsia="Times New Roman" w:hAnsi="Times New Roman" w:cs="Times New Roman"/>
        </w:rPr>
        <w:t xml:space="preserve">fumigation </w:t>
      </w:r>
      <w:r w:rsidR="009E4F69" w:rsidRPr="00024397">
        <w:rPr>
          <w:rFonts w:ascii="Times New Roman" w:eastAsia="Times New Roman" w:hAnsi="Times New Roman" w:cs="Times New Roman"/>
        </w:rPr>
        <w:t>purposes</w:t>
      </w:r>
      <w:r w:rsidR="004529E8" w:rsidRPr="00024397">
        <w:rPr>
          <w:rFonts w:ascii="Times New Roman" w:eastAsia="Times New Roman" w:hAnsi="Times New Roman" w:cs="Times New Roman"/>
        </w:rPr>
        <w:t xml:space="preserve"> and for an income source illegally cut from the wild and in all its growing areas</w:t>
      </w:r>
      <w:r w:rsidR="003E73A9" w:rsidRPr="00024397">
        <w:rPr>
          <w:rFonts w:ascii="Times New Roman" w:eastAsia="Times New Roman" w:hAnsi="Times New Roman" w:cs="Times New Roman"/>
        </w:rPr>
        <w:t xml:space="preserve"> </w:t>
      </w:r>
      <w:r w:rsidR="004529E8" w:rsidRPr="00024397">
        <w:rPr>
          <w:rFonts w:ascii="Times New Roman" w:eastAsia="Times New Roman" w:hAnsi="Times New Roman" w:cs="Times New Roman"/>
        </w:rPr>
        <w:t xml:space="preserve">(observation during </w:t>
      </w:r>
      <w:r w:rsidR="009E4F69" w:rsidRPr="00024397">
        <w:rPr>
          <w:rFonts w:ascii="Times New Roman" w:eastAsia="Times New Roman" w:hAnsi="Times New Roman" w:cs="Times New Roman"/>
        </w:rPr>
        <w:t>socioeconomics</w:t>
      </w:r>
      <w:r w:rsidR="004529E8" w:rsidRPr="00024397">
        <w:rPr>
          <w:rFonts w:ascii="Times New Roman" w:eastAsia="Times New Roman" w:hAnsi="Times New Roman" w:cs="Times New Roman"/>
        </w:rPr>
        <w:t xml:space="preserve"> and field survey).</w:t>
      </w:r>
      <w:r w:rsidR="009E4F69" w:rsidRPr="00024397">
        <w:rPr>
          <w:rFonts w:ascii="Times New Roman" w:eastAsia="Times New Roman" w:hAnsi="Times New Roman" w:cs="Times New Roman"/>
        </w:rPr>
        <w:t xml:space="preserve"> </w:t>
      </w:r>
      <w:r w:rsidR="00B442BB" w:rsidRPr="00024397">
        <w:rPr>
          <w:rFonts w:ascii="Times New Roman" w:eastAsia="Times New Roman" w:hAnsi="Times New Roman" w:cs="Times New Roman"/>
        </w:rPr>
        <w:t xml:space="preserve">Unfortunately, this valuable resource faces the threat of extinction due to unregulated harvesting for construction purposes, beautification, fumigation, fuel wood, charcoal production, and medicinal applications, </w:t>
      </w:r>
      <w:r w:rsidR="009E4F69" w:rsidRPr="00024397">
        <w:rPr>
          <w:rFonts w:ascii="Times New Roman" w:eastAsia="Times New Roman" w:hAnsi="Times New Roman" w:cs="Times New Roman"/>
        </w:rPr>
        <w:t>worsened</w:t>
      </w:r>
      <w:r w:rsidR="00B442BB" w:rsidRPr="00024397">
        <w:rPr>
          <w:rFonts w:ascii="Times New Roman" w:eastAsia="Times New Roman" w:hAnsi="Times New Roman" w:cs="Times New Roman"/>
        </w:rPr>
        <w:t xml:space="preserve"> by a lack of awareness regarding sustainable management practices</w:t>
      </w:r>
      <w:r w:rsidR="00345C91" w:rsidRPr="00024397">
        <w:rPr>
          <w:rStyle w:val="A0"/>
          <w:rFonts w:ascii="Times New Roman" w:hAnsi="Times New Roman" w:cs="Times New Roman"/>
          <w:color w:val="auto"/>
          <w:sz w:val="22"/>
          <w:szCs w:val="22"/>
        </w:rPr>
        <w:t xml:space="preserve"> </w:t>
      </w:r>
      <w:r w:rsidR="00F46D6E" w:rsidRPr="00024397">
        <w:rPr>
          <w:rStyle w:val="A0"/>
          <w:rFonts w:ascii="Times New Roman" w:hAnsi="Times New Roman" w:cs="Times New Roman"/>
          <w:color w:val="auto"/>
          <w:sz w:val="22"/>
          <w:szCs w:val="22"/>
        </w:rPr>
        <w:fldChar w:fldCharType="begin" w:fldLock="1"/>
      </w:r>
      <w:r w:rsidR="00594E5F">
        <w:rPr>
          <w:rStyle w:val="A0"/>
          <w:rFonts w:ascii="Times New Roman" w:hAnsi="Times New Roman" w:cs="Times New Roman"/>
          <w:color w:val="auto"/>
          <w:sz w:val="22"/>
          <w:szCs w:val="22"/>
        </w:rPr>
        <w:instrText>ADDIN CSL_CITATION {"citationItems":[{"id":"ITEM-1","itemData":{"DOI":"10.5897/ijbc2017.1159","author":[{"dropping-particle":"","family":"Gebrekidan, A. Sibhatleab, H. Gebrekiros","given":"G.","non-dropping-particle":"","parse-names":false,"suffix":""}],"container-title":"International Journal of Biodiversity and Conservation","id":"ITEM-1","issue":"6","issued":{"date-parts":[["2018"]]},"page":"265-275","title":"Indigenous knowledge based identification of medicinal plants in Central Zone of Tigray, North Ethiopia","type":"article-journal","volume":"10"},"uris":["http://www.mendeley.com/documents/?uuid=062dc451-63fa-4ad6-ae6b-640f9199b084"]}],"mendeley":{"formattedCitation":"(Gebrekidan, A. Sibhatleab, H. Gebrekiros 2018)","manualFormatting":"(Gebrekidan et al., 2018)","plainTextFormattedCitation":"(Gebrekidan, A. Sibhatleab, H. Gebrekiros 2018)","previouslyFormattedCitation":"(Gebrekidan, A. Sibhatleab, H. Gebrekiros 2018)"},"properties":{"noteIndex":0},"schema":"https://github.com/citation-style-language/schema/raw/master/csl-citation.json"}</w:instrText>
      </w:r>
      <w:r w:rsidR="00F46D6E" w:rsidRPr="00024397">
        <w:rPr>
          <w:rStyle w:val="A0"/>
          <w:rFonts w:ascii="Times New Roman" w:hAnsi="Times New Roman" w:cs="Times New Roman"/>
          <w:color w:val="auto"/>
          <w:sz w:val="22"/>
          <w:szCs w:val="22"/>
        </w:rPr>
        <w:fldChar w:fldCharType="separate"/>
      </w:r>
      <w:r w:rsidR="00C0548A" w:rsidRPr="00024397">
        <w:rPr>
          <w:rStyle w:val="A0"/>
          <w:rFonts w:ascii="Times New Roman" w:hAnsi="Times New Roman" w:cs="Times New Roman"/>
          <w:noProof/>
          <w:color w:val="auto"/>
          <w:sz w:val="22"/>
          <w:szCs w:val="22"/>
        </w:rPr>
        <w:t>(</w:t>
      </w:r>
      <w:r w:rsidR="00C0548A" w:rsidRPr="00024397">
        <w:rPr>
          <w:rStyle w:val="A0"/>
          <w:rFonts w:ascii="Times New Roman" w:hAnsi="Times New Roman" w:cs="Times New Roman"/>
          <w:noProof/>
          <w:color w:val="00B0F0"/>
          <w:sz w:val="22"/>
          <w:szCs w:val="22"/>
        </w:rPr>
        <w:t>Gebrekidan</w:t>
      </w:r>
      <w:r w:rsidR="003E2747" w:rsidRPr="00024397">
        <w:rPr>
          <w:rStyle w:val="A0"/>
          <w:rFonts w:ascii="Times New Roman" w:hAnsi="Times New Roman" w:cs="Times New Roman"/>
          <w:noProof/>
          <w:color w:val="00B0F0"/>
          <w:sz w:val="22"/>
          <w:szCs w:val="22"/>
        </w:rPr>
        <w:t xml:space="preserve"> et al.</w:t>
      </w:r>
      <w:r w:rsidR="00BA306F">
        <w:rPr>
          <w:rStyle w:val="A0"/>
          <w:rFonts w:ascii="Times New Roman" w:hAnsi="Times New Roman" w:cs="Times New Roman"/>
          <w:noProof/>
          <w:color w:val="00B0F0"/>
          <w:sz w:val="22"/>
          <w:szCs w:val="22"/>
        </w:rPr>
        <w:t xml:space="preserve">, </w:t>
      </w:r>
      <w:r w:rsidR="00C0548A" w:rsidRPr="00024397">
        <w:rPr>
          <w:rStyle w:val="A0"/>
          <w:rFonts w:ascii="Times New Roman" w:hAnsi="Times New Roman" w:cs="Times New Roman"/>
          <w:noProof/>
          <w:color w:val="00B0F0"/>
          <w:sz w:val="22"/>
          <w:szCs w:val="22"/>
        </w:rPr>
        <w:t>2018</w:t>
      </w:r>
      <w:r w:rsidR="00C0548A" w:rsidRPr="00024397">
        <w:rPr>
          <w:rStyle w:val="A0"/>
          <w:rFonts w:ascii="Times New Roman" w:hAnsi="Times New Roman" w:cs="Times New Roman"/>
          <w:noProof/>
          <w:color w:val="auto"/>
          <w:sz w:val="22"/>
          <w:szCs w:val="22"/>
        </w:rPr>
        <w:t>)</w:t>
      </w:r>
      <w:r w:rsidR="00F46D6E" w:rsidRPr="00024397">
        <w:rPr>
          <w:rStyle w:val="A0"/>
          <w:rFonts w:ascii="Times New Roman" w:hAnsi="Times New Roman" w:cs="Times New Roman"/>
          <w:color w:val="auto"/>
          <w:sz w:val="22"/>
          <w:szCs w:val="22"/>
        </w:rPr>
        <w:fldChar w:fldCharType="end"/>
      </w:r>
      <w:r w:rsidR="00567B6A" w:rsidRPr="00024397">
        <w:rPr>
          <w:rFonts w:ascii="Times New Roman" w:hAnsi="Times New Roman" w:cs="Times New Roman"/>
        </w:rPr>
        <w:t>.</w:t>
      </w:r>
      <w:r w:rsidR="00B30172" w:rsidRPr="00024397">
        <w:rPr>
          <w:rFonts w:ascii="Times New Roman" w:hAnsi="Times New Roman" w:cs="Times New Roman"/>
        </w:rPr>
        <w:t xml:space="preserve"> </w:t>
      </w:r>
      <w:r w:rsidR="00024397" w:rsidRPr="00024397">
        <w:rPr>
          <w:rFonts w:ascii="Times New Roman" w:hAnsi="Times New Roman" w:cs="Times New Roman"/>
        </w:rPr>
        <w:t xml:space="preserve">Keeping Terminalia </w:t>
      </w:r>
      <w:proofErr w:type="spellStart"/>
      <w:r w:rsidR="00024397" w:rsidRPr="00024397">
        <w:rPr>
          <w:rFonts w:ascii="Times New Roman" w:hAnsi="Times New Roman" w:cs="Times New Roman"/>
        </w:rPr>
        <w:t>brownii</w:t>
      </w:r>
      <w:proofErr w:type="spellEnd"/>
      <w:r w:rsidR="00024397" w:rsidRPr="00024397">
        <w:rPr>
          <w:rFonts w:ascii="Times New Roman" w:hAnsi="Times New Roman" w:cs="Times New Roman"/>
        </w:rPr>
        <w:t xml:space="preserve"> trees in agricultural fields is vital for farmers to enhance the soil's physicochemical characteristics in the South Ari District of the South </w:t>
      </w:r>
      <w:proofErr w:type="spellStart"/>
      <w:r w:rsidR="00024397" w:rsidRPr="00024397">
        <w:rPr>
          <w:rFonts w:ascii="Times New Roman" w:hAnsi="Times New Roman" w:cs="Times New Roman"/>
        </w:rPr>
        <w:t>Omo</w:t>
      </w:r>
      <w:proofErr w:type="spellEnd"/>
      <w:r w:rsidR="00024397" w:rsidRPr="00024397">
        <w:rPr>
          <w:rFonts w:ascii="Times New Roman" w:hAnsi="Times New Roman" w:cs="Times New Roman"/>
        </w:rPr>
        <w:t xml:space="preserve"> Zone, Southern Ethiopia, as noted by</w:t>
      </w:r>
      <w:r w:rsidR="009975BA" w:rsidRPr="00024397">
        <w:rPr>
          <w:rFonts w:ascii="Times New Roman" w:hAnsi="Times New Roman" w:cs="Times New Roman"/>
        </w:rPr>
        <w:t xml:space="preserve"> </w:t>
      </w:r>
      <w:r w:rsidR="009975BA" w:rsidRPr="00024397">
        <w:rPr>
          <w:rFonts w:ascii="Times New Roman" w:hAnsi="Times New Roman" w:cs="Times New Roman"/>
        </w:rPr>
        <w:fldChar w:fldCharType="begin" w:fldLock="1"/>
      </w:r>
      <w:r w:rsidR="00CF656E">
        <w:rPr>
          <w:rFonts w:ascii="Times New Roman" w:hAnsi="Times New Roman" w:cs="Times New Roman"/>
        </w:rPr>
        <w:instrText>ADDIN CSL_CITATION {"citationItems":[{"id":"ITEM-1","itemData":{"DOI":"10.1007/s10457-025-01138-3","ISBN":"1045702501","ISSN":"1572-9680","author":[{"dropping-particle":"","family":"Mitiku Ayele, Handiso.· Bruk, Lemma.Zebene , Asfaw.Tobias, Bromm. Beyene , Teklu Mellisse.Bruno","given":"Glaser.","non-dropping-particle":"","parse-names":false,"suffix":""}],"container-title":"Agroforestry Systems","id":"ITEM-1","issue":"2","issued":{"date-parts":[["2025"]]},"page":"1-16","publisher":"Springer Netherlands","title":"Farmers ’ perceptions of Terminalia brownii management in agroforestry Parklands and its impact on soil physicochemical properties in the South Ari District ,","type":"article-journal","volume":"99"},"uris":["http://www.mendeley.com/documents/?uuid=898951bb-4878-4568-8e19-a76d85ddfb43"]}],"mendeley":{"formattedCitation":"(Mitiku Ayele, Handiso.· Bruk, Lemma.Zebene , Asfaw.Tobias, Bromm. Beyene , Teklu Mellisse.Bruno 2025)","manualFormatting":"(Mitiku et al.,2025)","plainTextFormattedCitation":"(Mitiku Ayele, Handiso.· Bruk, Lemma.Zebene , Asfaw.Tobias, Bromm. Beyene , Teklu Mellisse.Bruno 2025)","previouslyFormattedCitation":"(Mitiku Ayele, Handiso.· Bruk, Lemma.Zebene , Asfaw.Tobias, Bromm. Beyene , Teklu Mellisse.Bruno 2025)"},"properties":{"noteIndex":0},"schema":"https://github.com/citation-style-language/schema/raw/master/csl-citation.json"}</w:instrText>
      </w:r>
      <w:r w:rsidR="009975BA" w:rsidRPr="00024397">
        <w:rPr>
          <w:rFonts w:ascii="Times New Roman" w:hAnsi="Times New Roman" w:cs="Times New Roman"/>
        </w:rPr>
        <w:fldChar w:fldCharType="separate"/>
      </w:r>
      <w:r w:rsidR="009975BA" w:rsidRPr="00024397">
        <w:rPr>
          <w:rFonts w:ascii="Times New Roman" w:hAnsi="Times New Roman" w:cs="Times New Roman"/>
          <w:noProof/>
        </w:rPr>
        <w:t>(</w:t>
      </w:r>
      <w:r w:rsidR="009975BA" w:rsidRPr="00024397">
        <w:rPr>
          <w:rFonts w:ascii="Times New Roman" w:hAnsi="Times New Roman" w:cs="Times New Roman"/>
          <w:noProof/>
          <w:color w:val="0070C0"/>
        </w:rPr>
        <w:t>Mitiku et al.,2025</w:t>
      </w:r>
      <w:r w:rsidR="009975BA" w:rsidRPr="00024397">
        <w:rPr>
          <w:rFonts w:ascii="Times New Roman" w:hAnsi="Times New Roman" w:cs="Times New Roman"/>
          <w:noProof/>
        </w:rPr>
        <w:t>)</w:t>
      </w:r>
      <w:r w:rsidR="009975BA" w:rsidRPr="00024397">
        <w:rPr>
          <w:rFonts w:ascii="Times New Roman" w:hAnsi="Times New Roman" w:cs="Times New Roman"/>
        </w:rPr>
        <w:fldChar w:fldCharType="end"/>
      </w:r>
      <w:r w:rsidR="009975BA" w:rsidRPr="00024397">
        <w:rPr>
          <w:rFonts w:ascii="Times New Roman" w:hAnsi="Times New Roman" w:cs="Times New Roman"/>
        </w:rPr>
        <w:t>.</w:t>
      </w:r>
    </w:p>
    <w:p w14:paraId="63FBFB98" w14:textId="5786C6D2" w:rsidR="003E2747" w:rsidRDefault="003E2747" w:rsidP="00024397">
      <w:pPr>
        <w:pStyle w:val="NoSpacing"/>
        <w:spacing w:after="0" w:line="240" w:lineRule="auto"/>
        <w:jc w:val="both"/>
        <w:rPr>
          <w:rFonts w:ascii="Times New Roman" w:hAnsi="Times New Roman" w:cs="Times New Roman"/>
          <w:b/>
          <w:i/>
          <w:color w:val="000000"/>
          <w:sz w:val="24"/>
          <w:szCs w:val="24"/>
        </w:rPr>
      </w:pPr>
      <w:r w:rsidRPr="00024397">
        <w:rPr>
          <w:rFonts w:ascii="Times New Roman" w:hAnsi="Times New Roman" w:cs="Times New Roman"/>
          <w:color w:val="000000"/>
        </w:rPr>
        <w:t xml:space="preserve"> </w:t>
      </w:r>
      <w:r w:rsidR="00B442BB" w:rsidRPr="00024397">
        <w:rPr>
          <w:rFonts w:ascii="Times New Roman" w:hAnsi="Times New Roman" w:cs="Times New Roman"/>
          <w:color w:val="000000"/>
        </w:rPr>
        <w:t xml:space="preserve">Recognizing the critical importance of </w:t>
      </w:r>
      <w:proofErr w:type="spellStart"/>
      <w:r w:rsidR="009E4F69" w:rsidRPr="00024397">
        <w:rPr>
          <w:rFonts w:ascii="Times New Roman" w:hAnsi="Times New Roman" w:cs="Times New Roman"/>
          <w:i/>
          <w:color w:val="000000"/>
        </w:rPr>
        <w:t>T.brownii</w:t>
      </w:r>
      <w:proofErr w:type="spellEnd"/>
      <w:r w:rsidR="00B442BB" w:rsidRPr="00024397">
        <w:rPr>
          <w:rFonts w:ascii="Times New Roman" w:hAnsi="Times New Roman" w:cs="Times New Roman"/>
          <w:color w:val="000000"/>
        </w:rPr>
        <w:t>, there is a compelling need to comprehend its geographical distribution, optimal utilization methods, and effective management strat</w:t>
      </w:r>
      <w:r w:rsidR="009E4F69" w:rsidRPr="00024397">
        <w:rPr>
          <w:rFonts w:ascii="Times New Roman" w:hAnsi="Times New Roman" w:cs="Times New Roman"/>
          <w:color w:val="000000"/>
        </w:rPr>
        <w:t>egies. Thi</w:t>
      </w:r>
      <w:r w:rsidR="00F338D5" w:rsidRPr="00024397">
        <w:rPr>
          <w:rFonts w:ascii="Times New Roman" w:hAnsi="Times New Roman" w:cs="Times New Roman"/>
          <w:color w:val="000000"/>
        </w:rPr>
        <w:t xml:space="preserve">s study is conducted </w:t>
      </w:r>
      <w:r w:rsidR="009B38D4">
        <w:rPr>
          <w:rFonts w:ascii="Times New Roman" w:hAnsi="Times New Roman" w:cs="Times New Roman"/>
          <w:color w:val="000000"/>
        </w:rPr>
        <w:t>to</w:t>
      </w:r>
      <w:r w:rsidR="00B442BB" w:rsidRPr="00024397">
        <w:rPr>
          <w:rFonts w:ascii="Times New Roman" w:hAnsi="Times New Roman" w:cs="Times New Roman"/>
          <w:color w:val="000000"/>
        </w:rPr>
        <w:t xml:space="preserve"> assess t</w:t>
      </w:r>
      <w:r w:rsidR="009E4F69" w:rsidRPr="00024397">
        <w:rPr>
          <w:rFonts w:ascii="Times New Roman" w:hAnsi="Times New Roman" w:cs="Times New Roman"/>
          <w:color w:val="000000"/>
        </w:rPr>
        <w:t xml:space="preserve">he </w:t>
      </w:r>
      <w:r w:rsidR="00F338D5" w:rsidRPr="00024397">
        <w:rPr>
          <w:rFonts w:ascii="Times New Roman" w:hAnsi="Times New Roman" w:cs="Times New Roman"/>
          <w:i/>
          <w:color w:val="000000"/>
        </w:rPr>
        <w:t xml:space="preserve">T. </w:t>
      </w:r>
      <w:proofErr w:type="spellStart"/>
      <w:r w:rsidR="00F338D5" w:rsidRPr="00024397">
        <w:rPr>
          <w:rFonts w:ascii="Times New Roman" w:hAnsi="Times New Roman" w:cs="Times New Roman"/>
          <w:i/>
          <w:color w:val="000000"/>
        </w:rPr>
        <w:t>brownii</w:t>
      </w:r>
      <w:proofErr w:type="spellEnd"/>
      <w:r w:rsidR="002C4830" w:rsidRPr="00024397">
        <w:rPr>
          <w:rFonts w:ascii="Times New Roman" w:hAnsi="Times New Roman" w:cs="Times New Roman"/>
          <w:color w:val="000000"/>
        </w:rPr>
        <w:t xml:space="preserve"> </w:t>
      </w:r>
      <w:r w:rsidR="00D862A5" w:rsidRPr="00024397">
        <w:rPr>
          <w:rFonts w:ascii="Times New Roman" w:hAnsi="Times New Roman" w:cs="Times New Roman"/>
          <w:color w:val="000000"/>
        </w:rPr>
        <w:t>distribution</w:t>
      </w:r>
      <w:r w:rsidR="009E4F69" w:rsidRPr="00024397">
        <w:rPr>
          <w:rFonts w:ascii="Times New Roman" w:hAnsi="Times New Roman" w:cs="Times New Roman"/>
          <w:color w:val="000000"/>
        </w:rPr>
        <w:t xml:space="preserve">, </w:t>
      </w:r>
      <w:r w:rsidR="00B442BB" w:rsidRPr="00024397">
        <w:rPr>
          <w:rFonts w:ascii="Times New Roman" w:hAnsi="Times New Roman" w:cs="Times New Roman"/>
          <w:color w:val="000000"/>
        </w:rPr>
        <w:t xml:space="preserve">utilization, and management </w:t>
      </w:r>
      <w:r w:rsidR="00444EA6" w:rsidRPr="00024397">
        <w:rPr>
          <w:rFonts w:ascii="Times New Roman" w:hAnsi="Times New Roman" w:cs="Times New Roman"/>
          <w:color w:val="000000"/>
        </w:rPr>
        <w:t xml:space="preserve">to conserve the species </w:t>
      </w:r>
      <w:r w:rsidR="003125F8">
        <w:rPr>
          <w:rFonts w:ascii="Times New Roman" w:hAnsi="Times New Roman" w:cs="Times New Roman"/>
          <w:color w:val="000000"/>
        </w:rPr>
        <w:t>in</w:t>
      </w:r>
      <w:r w:rsidR="003125F8" w:rsidRPr="00024397">
        <w:rPr>
          <w:rFonts w:ascii="Times New Roman" w:hAnsi="Times New Roman" w:cs="Times New Roman"/>
          <w:color w:val="000000"/>
        </w:rPr>
        <w:t xml:space="preserve"> </w:t>
      </w:r>
      <w:r w:rsidR="00335A2C">
        <w:rPr>
          <w:rFonts w:ascii="Times New Roman" w:hAnsi="Times New Roman" w:cs="Times New Roman"/>
          <w:color w:val="000000"/>
        </w:rPr>
        <w:t>a</w:t>
      </w:r>
      <w:r w:rsidR="00335A2C" w:rsidRPr="00024397">
        <w:rPr>
          <w:rFonts w:ascii="Times New Roman" w:hAnsi="Times New Roman" w:cs="Times New Roman"/>
          <w:color w:val="000000"/>
        </w:rPr>
        <w:t xml:space="preserve"> </w:t>
      </w:r>
      <w:r w:rsidR="00B42BE4" w:rsidRPr="00024397">
        <w:rPr>
          <w:rFonts w:ascii="Times New Roman" w:hAnsi="Times New Roman" w:cs="Times New Roman"/>
          <w:color w:val="000000"/>
        </w:rPr>
        <w:t>sustainable</w:t>
      </w:r>
      <w:r w:rsidR="00F338D5" w:rsidRPr="00024397">
        <w:rPr>
          <w:rFonts w:ascii="Times New Roman" w:hAnsi="Times New Roman" w:cs="Times New Roman"/>
          <w:color w:val="000000"/>
        </w:rPr>
        <w:t xml:space="preserve"> way</w:t>
      </w:r>
      <w:r w:rsidR="00B442BB" w:rsidRPr="00024397">
        <w:rPr>
          <w:rFonts w:ascii="Times New Roman" w:hAnsi="Times New Roman" w:cs="Times New Roman"/>
          <w:color w:val="000000"/>
        </w:rPr>
        <w:t>.</w:t>
      </w:r>
    </w:p>
    <w:p w14:paraId="7681E2EF" w14:textId="6187642E" w:rsidR="00743020" w:rsidRPr="00024397" w:rsidRDefault="00024397" w:rsidP="00024397">
      <w:pPr>
        <w:pStyle w:val="NoSpacing"/>
        <w:numPr>
          <w:ilvl w:val="0"/>
          <w:numId w:val="38"/>
        </w:numPr>
        <w:spacing w:after="0" w:line="240" w:lineRule="auto"/>
        <w:rPr>
          <w:rFonts w:ascii="Times New Roman" w:hAnsi="Times New Roman" w:cs="Times New Roman"/>
          <w:b/>
          <w:sz w:val="24"/>
          <w:szCs w:val="24"/>
        </w:rPr>
      </w:pPr>
      <w:r w:rsidRPr="00024397">
        <w:rPr>
          <w:rFonts w:ascii="Times New Roman" w:hAnsi="Times New Roman" w:cs="Times New Roman"/>
          <w:b/>
          <w:szCs w:val="24"/>
        </w:rPr>
        <w:t>MATERIALS AND METHODS</w:t>
      </w:r>
    </w:p>
    <w:p w14:paraId="6FEBF298" w14:textId="00A32353" w:rsidR="00743020" w:rsidRPr="00781DF5" w:rsidRDefault="00024397" w:rsidP="00024397">
      <w:pPr>
        <w:widowControl w:val="0"/>
        <w:autoSpaceDE w:val="0"/>
        <w:autoSpaceDN w:val="0"/>
        <w:spacing w:after="0" w:line="240" w:lineRule="auto"/>
        <w:jc w:val="both"/>
      </w:pPr>
      <w:r w:rsidRPr="00024397">
        <w:rPr>
          <w:rFonts w:ascii="Times New Roman" w:hAnsi="Times New Roman" w:cs="Times New Roman"/>
          <w:b/>
          <w:sz w:val="24"/>
          <w:szCs w:val="24"/>
        </w:rPr>
        <w:t>2.1.</w:t>
      </w:r>
      <w:r w:rsidRPr="00024397">
        <w:rPr>
          <w:rFonts w:ascii="Times New Roman" w:hAnsi="Times New Roman"/>
          <w:b/>
        </w:rPr>
        <w:t xml:space="preserve"> Description of the Study Area</w:t>
      </w:r>
    </w:p>
    <w:p w14:paraId="69E31240" w14:textId="59C9EFC5" w:rsidR="00BB39DE" w:rsidRPr="00AA11EA" w:rsidRDefault="004E2DD9" w:rsidP="00AA11EA">
      <w:pPr>
        <w:pStyle w:val="Caption"/>
        <w:spacing w:after="0" w:line="240" w:lineRule="auto"/>
        <w:jc w:val="both"/>
        <w:rPr>
          <w:rFonts w:ascii="Times New Roman" w:hAnsi="Times New Roman" w:cs="Times New Roman"/>
          <w:i w:val="0"/>
          <w:color w:val="auto"/>
          <w:sz w:val="22"/>
          <w:szCs w:val="24"/>
        </w:rPr>
      </w:pPr>
      <w:r w:rsidRPr="00AA11EA">
        <w:rPr>
          <w:rFonts w:ascii="Times New Roman" w:hAnsi="Times New Roman" w:cs="Times New Roman"/>
          <w:i w:val="0"/>
          <w:color w:val="auto"/>
          <w:sz w:val="22"/>
          <w:szCs w:val="24"/>
        </w:rPr>
        <w:t xml:space="preserve">The research was carried out in the </w:t>
      </w:r>
      <w:proofErr w:type="spellStart"/>
      <w:r w:rsidR="007D7351" w:rsidRPr="00AA11EA">
        <w:rPr>
          <w:rFonts w:ascii="Times New Roman" w:hAnsi="Times New Roman" w:cs="Times New Roman"/>
          <w:i w:val="0"/>
          <w:color w:val="auto"/>
          <w:sz w:val="22"/>
          <w:szCs w:val="24"/>
        </w:rPr>
        <w:t>Dawa</w:t>
      </w:r>
      <w:proofErr w:type="spellEnd"/>
      <w:r w:rsidR="007D7351" w:rsidRPr="00AA11EA">
        <w:rPr>
          <w:rFonts w:ascii="Times New Roman" w:hAnsi="Times New Roman" w:cs="Times New Roman"/>
          <w:i w:val="0"/>
          <w:color w:val="auto"/>
          <w:sz w:val="22"/>
          <w:szCs w:val="24"/>
        </w:rPr>
        <w:t xml:space="preserve"> </w:t>
      </w:r>
      <w:proofErr w:type="spellStart"/>
      <w:r w:rsidR="007D7351" w:rsidRPr="00AA11EA">
        <w:rPr>
          <w:rFonts w:ascii="Times New Roman" w:hAnsi="Times New Roman" w:cs="Times New Roman"/>
          <w:i w:val="0"/>
          <w:color w:val="auto"/>
          <w:sz w:val="22"/>
          <w:szCs w:val="24"/>
        </w:rPr>
        <w:t>Cheffa</w:t>
      </w:r>
      <w:proofErr w:type="spellEnd"/>
      <w:r w:rsidRPr="00AA11EA">
        <w:rPr>
          <w:rFonts w:ascii="Times New Roman" w:hAnsi="Times New Roman" w:cs="Times New Roman"/>
          <w:i w:val="0"/>
          <w:color w:val="auto"/>
          <w:sz w:val="22"/>
          <w:szCs w:val="24"/>
        </w:rPr>
        <w:t xml:space="preserve"> </w:t>
      </w:r>
      <w:r w:rsidR="007E46F2" w:rsidRPr="00AA11EA">
        <w:rPr>
          <w:rFonts w:ascii="Times New Roman" w:hAnsi="Times New Roman" w:cs="Times New Roman"/>
          <w:i w:val="0"/>
          <w:color w:val="auto"/>
          <w:sz w:val="22"/>
          <w:szCs w:val="24"/>
        </w:rPr>
        <w:t xml:space="preserve">and </w:t>
      </w:r>
      <w:proofErr w:type="spellStart"/>
      <w:r w:rsidR="007E46F2" w:rsidRPr="00AA11EA">
        <w:rPr>
          <w:rFonts w:ascii="Times New Roman" w:hAnsi="Times New Roman" w:cs="Times New Roman"/>
          <w:i w:val="0"/>
          <w:color w:val="auto"/>
          <w:sz w:val="22"/>
          <w:szCs w:val="24"/>
        </w:rPr>
        <w:t>Bati</w:t>
      </w:r>
      <w:proofErr w:type="spellEnd"/>
      <w:r w:rsidR="007E46F2" w:rsidRPr="00AA11EA">
        <w:rPr>
          <w:rFonts w:ascii="Times New Roman" w:hAnsi="Times New Roman" w:cs="Times New Roman"/>
          <w:i w:val="0"/>
          <w:color w:val="auto"/>
          <w:sz w:val="22"/>
          <w:szCs w:val="24"/>
        </w:rPr>
        <w:t xml:space="preserve"> </w:t>
      </w:r>
      <w:r w:rsidRPr="00AA11EA">
        <w:rPr>
          <w:rFonts w:ascii="Times New Roman" w:hAnsi="Times New Roman" w:cs="Times New Roman"/>
          <w:i w:val="0"/>
          <w:color w:val="auto"/>
          <w:sz w:val="22"/>
          <w:szCs w:val="24"/>
        </w:rPr>
        <w:t xml:space="preserve">districts, in the </w:t>
      </w:r>
      <w:proofErr w:type="spellStart"/>
      <w:r w:rsidRPr="00AA11EA">
        <w:rPr>
          <w:rFonts w:ascii="Times New Roman" w:hAnsi="Times New Roman" w:cs="Times New Roman"/>
          <w:i w:val="0"/>
          <w:color w:val="auto"/>
          <w:sz w:val="22"/>
          <w:szCs w:val="24"/>
        </w:rPr>
        <w:t>Oromiya</w:t>
      </w:r>
      <w:proofErr w:type="spellEnd"/>
      <w:r w:rsidRPr="00AA11EA">
        <w:rPr>
          <w:rFonts w:ascii="Times New Roman" w:hAnsi="Times New Roman" w:cs="Times New Roman"/>
          <w:i w:val="0"/>
          <w:color w:val="auto"/>
          <w:sz w:val="22"/>
          <w:szCs w:val="24"/>
        </w:rPr>
        <w:t xml:space="preserve"> zone of th</w:t>
      </w:r>
      <w:r w:rsidR="00A91191" w:rsidRPr="00AA11EA">
        <w:rPr>
          <w:rFonts w:ascii="Times New Roman" w:hAnsi="Times New Roman" w:cs="Times New Roman"/>
          <w:i w:val="0"/>
          <w:color w:val="auto"/>
          <w:sz w:val="22"/>
          <w:szCs w:val="24"/>
        </w:rPr>
        <w:t xml:space="preserve">e Amhara region, Ethiopia. </w:t>
      </w:r>
      <w:r w:rsidR="002E3CD5">
        <w:rPr>
          <w:rFonts w:ascii="Times New Roman" w:hAnsi="Times New Roman" w:cs="Times New Roman"/>
          <w:i w:val="0"/>
          <w:color w:val="auto"/>
          <w:sz w:val="22"/>
          <w:szCs w:val="24"/>
        </w:rPr>
        <w:t>S</w:t>
      </w:r>
      <w:r w:rsidR="00A76B0E" w:rsidRPr="00AA11EA">
        <w:rPr>
          <w:rFonts w:ascii="Times New Roman" w:hAnsi="Times New Roman" w:cs="Times New Roman"/>
          <w:i w:val="0"/>
          <w:color w:val="auto"/>
          <w:sz w:val="22"/>
          <w:szCs w:val="24"/>
        </w:rPr>
        <w:t>tudy site</w:t>
      </w:r>
      <w:r w:rsidR="007E46F2" w:rsidRPr="00AA11EA">
        <w:rPr>
          <w:rFonts w:ascii="Times New Roman" w:hAnsi="Times New Roman" w:cs="Times New Roman"/>
          <w:i w:val="0"/>
          <w:color w:val="auto"/>
          <w:sz w:val="22"/>
          <w:szCs w:val="24"/>
        </w:rPr>
        <w:t xml:space="preserve"> </w:t>
      </w:r>
      <w:r w:rsidR="00A91191" w:rsidRPr="00AA11EA">
        <w:rPr>
          <w:rFonts w:ascii="Times New Roman" w:hAnsi="Times New Roman" w:cs="Times New Roman"/>
          <w:i w:val="0"/>
          <w:color w:val="auto"/>
          <w:sz w:val="22"/>
          <w:szCs w:val="24"/>
        </w:rPr>
        <w:t xml:space="preserve">1 </w:t>
      </w:r>
      <w:r w:rsidR="007E46F2" w:rsidRPr="00AA11EA">
        <w:rPr>
          <w:rFonts w:ascii="Times New Roman" w:hAnsi="Times New Roman" w:cs="Times New Roman"/>
          <w:i w:val="0"/>
          <w:color w:val="auto"/>
          <w:sz w:val="22"/>
          <w:szCs w:val="24"/>
        </w:rPr>
        <w:t>(</w:t>
      </w:r>
      <w:proofErr w:type="spellStart"/>
      <w:r w:rsidR="007E46F2" w:rsidRPr="00AA11EA">
        <w:rPr>
          <w:rFonts w:ascii="Times New Roman" w:hAnsi="Times New Roman" w:cs="Times New Roman"/>
          <w:i w:val="0"/>
          <w:color w:val="auto"/>
          <w:sz w:val="22"/>
          <w:szCs w:val="24"/>
        </w:rPr>
        <w:t>Goda</w:t>
      </w:r>
      <w:proofErr w:type="spellEnd"/>
      <w:r w:rsidR="007E46F2" w:rsidRPr="00AA11EA">
        <w:rPr>
          <w:rFonts w:ascii="Times New Roman" w:hAnsi="Times New Roman" w:cs="Times New Roman"/>
          <w:i w:val="0"/>
          <w:color w:val="auto"/>
          <w:sz w:val="22"/>
          <w:szCs w:val="24"/>
        </w:rPr>
        <w:t xml:space="preserve"> and </w:t>
      </w:r>
      <w:proofErr w:type="spellStart"/>
      <w:r w:rsidR="007E46F2" w:rsidRPr="00AA11EA">
        <w:rPr>
          <w:rFonts w:ascii="Times New Roman" w:hAnsi="Times New Roman" w:cs="Times New Roman"/>
          <w:i w:val="0"/>
          <w:color w:val="auto"/>
          <w:sz w:val="22"/>
          <w:szCs w:val="24"/>
        </w:rPr>
        <w:t>Belecha</w:t>
      </w:r>
      <w:proofErr w:type="spellEnd"/>
      <w:r w:rsidR="007E46F2" w:rsidRPr="00AA11EA">
        <w:rPr>
          <w:rFonts w:ascii="Times New Roman" w:hAnsi="Times New Roman" w:cs="Times New Roman"/>
          <w:i w:val="0"/>
          <w:color w:val="auto"/>
          <w:sz w:val="22"/>
          <w:szCs w:val="24"/>
        </w:rPr>
        <w:t xml:space="preserve"> </w:t>
      </w:r>
      <w:proofErr w:type="spellStart"/>
      <w:r w:rsidR="007E46F2" w:rsidRPr="00AA11EA">
        <w:rPr>
          <w:rFonts w:ascii="Times New Roman" w:hAnsi="Times New Roman" w:cs="Times New Roman"/>
          <w:i w:val="0"/>
          <w:color w:val="auto"/>
          <w:sz w:val="22"/>
          <w:szCs w:val="24"/>
        </w:rPr>
        <w:t>kebels</w:t>
      </w:r>
      <w:proofErr w:type="spellEnd"/>
      <w:r w:rsidR="007E46F2" w:rsidRPr="00AA11EA">
        <w:rPr>
          <w:rFonts w:ascii="Times New Roman" w:hAnsi="Times New Roman" w:cs="Times New Roman"/>
          <w:i w:val="0"/>
          <w:color w:val="auto"/>
          <w:sz w:val="22"/>
          <w:szCs w:val="24"/>
        </w:rPr>
        <w:t xml:space="preserve">) </w:t>
      </w:r>
      <w:r w:rsidR="00AA11EA" w:rsidRPr="00AA11EA">
        <w:rPr>
          <w:rFonts w:ascii="Times New Roman" w:hAnsi="Times New Roman" w:cs="Times New Roman"/>
          <w:i w:val="0"/>
          <w:color w:val="auto"/>
          <w:sz w:val="22"/>
          <w:szCs w:val="24"/>
        </w:rPr>
        <w:t xml:space="preserve">in </w:t>
      </w:r>
      <w:proofErr w:type="spellStart"/>
      <w:r w:rsidR="00AA11EA" w:rsidRPr="00AA11EA">
        <w:rPr>
          <w:rFonts w:ascii="Times New Roman" w:hAnsi="Times New Roman" w:cs="Times New Roman"/>
          <w:i w:val="0"/>
          <w:color w:val="auto"/>
          <w:sz w:val="22"/>
          <w:szCs w:val="24"/>
        </w:rPr>
        <w:t>Dawa</w:t>
      </w:r>
      <w:proofErr w:type="spellEnd"/>
      <w:r w:rsidR="007D7351" w:rsidRPr="00AA11EA">
        <w:rPr>
          <w:rFonts w:ascii="Times New Roman" w:hAnsi="Times New Roman" w:cs="Times New Roman"/>
          <w:i w:val="0"/>
          <w:color w:val="auto"/>
          <w:sz w:val="22"/>
          <w:szCs w:val="24"/>
        </w:rPr>
        <w:t xml:space="preserve"> </w:t>
      </w:r>
      <w:proofErr w:type="spellStart"/>
      <w:r w:rsidR="007D7351" w:rsidRPr="00AA11EA">
        <w:rPr>
          <w:rFonts w:ascii="Times New Roman" w:hAnsi="Times New Roman" w:cs="Times New Roman"/>
          <w:i w:val="0"/>
          <w:color w:val="auto"/>
          <w:sz w:val="22"/>
          <w:szCs w:val="24"/>
        </w:rPr>
        <w:t>Cheffa</w:t>
      </w:r>
      <w:proofErr w:type="spellEnd"/>
      <w:r w:rsidR="007E46F2" w:rsidRPr="00AA11EA">
        <w:rPr>
          <w:rFonts w:ascii="Times New Roman" w:hAnsi="Times New Roman" w:cs="Times New Roman"/>
          <w:i w:val="0"/>
          <w:color w:val="auto"/>
          <w:sz w:val="22"/>
          <w:szCs w:val="24"/>
        </w:rPr>
        <w:t xml:space="preserve"> district </w:t>
      </w:r>
      <w:r w:rsidRPr="00AA11EA">
        <w:rPr>
          <w:rFonts w:ascii="Times New Roman" w:hAnsi="Times New Roman" w:cs="Times New Roman"/>
          <w:i w:val="0"/>
          <w:color w:val="auto"/>
          <w:sz w:val="22"/>
          <w:szCs w:val="24"/>
        </w:rPr>
        <w:t>are found within a latitud</w:t>
      </w:r>
      <w:r w:rsidR="0073135E" w:rsidRPr="00AA11EA">
        <w:rPr>
          <w:rFonts w:ascii="Times New Roman" w:hAnsi="Times New Roman" w:cs="Times New Roman"/>
          <w:i w:val="0"/>
          <w:color w:val="auto"/>
          <w:sz w:val="22"/>
          <w:szCs w:val="24"/>
        </w:rPr>
        <w:t xml:space="preserve">e </w:t>
      </w:r>
      <w:r w:rsidR="007E46F2" w:rsidRPr="00AA11EA">
        <w:rPr>
          <w:rFonts w:ascii="Times New Roman" w:hAnsi="Times New Roman" w:cs="Times New Roman"/>
          <w:i w:val="0"/>
          <w:color w:val="auto"/>
          <w:sz w:val="22"/>
          <w:szCs w:val="24"/>
        </w:rPr>
        <w:t>range of 10°42</w:t>
      </w:r>
      <w:r w:rsidR="00CA6564" w:rsidRPr="00AA11EA">
        <w:rPr>
          <w:rFonts w:ascii="Times New Roman" w:hAnsi="Times New Roman" w:cs="Times New Roman"/>
          <w:i w:val="0"/>
          <w:color w:val="auto"/>
          <w:sz w:val="22"/>
          <w:szCs w:val="24"/>
        </w:rPr>
        <w:t xml:space="preserve">'N </w:t>
      </w:r>
      <w:r w:rsidRPr="00AA11EA">
        <w:rPr>
          <w:rFonts w:ascii="Times New Roman" w:hAnsi="Times New Roman" w:cs="Times New Roman"/>
          <w:i w:val="0"/>
          <w:color w:val="auto"/>
          <w:sz w:val="22"/>
          <w:szCs w:val="24"/>
        </w:rPr>
        <w:t xml:space="preserve">and </w:t>
      </w:r>
      <w:r w:rsidR="007E46F2" w:rsidRPr="00AA11EA">
        <w:rPr>
          <w:rFonts w:ascii="Times New Roman" w:hAnsi="Times New Roman" w:cs="Times New Roman"/>
          <w:i w:val="0"/>
          <w:color w:val="auto"/>
          <w:sz w:val="22"/>
          <w:szCs w:val="24"/>
        </w:rPr>
        <w:t>10°46</w:t>
      </w:r>
      <w:r w:rsidR="00CA6564" w:rsidRPr="00AA11EA">
        <w:rPr>
          <w:rFonts w:ascii="Times New Roman" w:hAnsi="Times New Roman" w:cs="Times New Roman"/>
          <w:i w:val="0"/>
          <w:color w:val="auto"/>
          <w:sz w:val="22"/>
          <w:szCs w:val="24"/>
        </w:rPr>
        <w:t xml:space="preserve">'N and </w:t>
      </w:r>
      <w:r w:rsidRPr="00AA11EA">
        <w:rPr>
          <w:rFonts w:ascii="Times New Roman" w:hAnsi="Times New Roman" w:cs="Times New Roman"/>
          <w:i w:val="0"/>
          <w:color w:val="auto"/>
          <w:sz w:val="22"/>
          <w:szCs w:val="24"/>
        </w:rPr>
        <w:t xml:space="preserve">longitude range of </w:t>
      </w:r>
      <w:r w:rsidR="007E46F2" w:rsidRPr="00AA11EA">
        <w:rPr>
          <w:rFonts w:ascii="Times New Roman" w:hAnsi="Times New Roman" w:cs="Times New Roman"/>
          <w:i w:val="0"/>
          <w:color w:val="auto"/>
          <w:sz w:val="22"/>
          <w:szCs w:val="24"/>
        </w:rPr>
        <w:t>39°52</w:t>
      </w:r>
      <w:r w:rsidR="00CA6564" w:rsidRPr="00AA11EA">
        <w:rPr>
          <w:rFonts w:ascii="Times New Roman" w:hAnsi="Times New Roman" w:cs="Times New Roman"/>
          <w:i w:val="0"/>
          <w:color w:val="auto"/>
          <w:sz w:val="22"/>
          <w:szCs w:val="24"/>
        </w:rPr>
        <w:t xml:space="preserve">'E and </w:t>
      </w:r>
      <w:r w:rsidR="007E46F2" w:rsidRPr="00AA11EA">
        <w:rPr>
          <w:rFonts w:ascii="Times New Roman" w:hAnsi="Times New Roman" w:cs="Times New Roman"/>
          <w:i w:val="0"/>
          <w:color w:val="auto"/>
          <w:sz w:val="22"/>
          <w:szCs w:val="24"/>
        </w:rPr>
        <w:t>39°</w:t>
      </w:r>
      <w:r w:rsidR="00BA306F" w:rsidRPr="00AA11EA">
        <w:rPr>
          <w:rFonts w:ascii="Times New Roman" w:hAnsi="Times New Roman" w:cs="Times New Roman"/>
          <w:i w:val="0"/>
          <w:color w:val="auto"/>
          <w:sz w:val="22"/>
          <w:szCs w:val="24"/>
        </w:rPr>
        <w:t>58’E respectively</w:t>
      </w:r>
      <w:r w:rsidR="007E46F2" w:rsidRPr="00AA11EA">
        <w:rPr>
          <w:rFonts w:ascii="Times New Roman" w:hAnsi="Times New Roman" w:cs="Times New Roman"/>
          <w:i w:val="0"/>
          <w:color w:val="auto"/>
          <w:sz w:val="22"/>
          <w:szCs w:val="24"/>
        </w:rPr>
        <w:t xml:space="preserve">. </w:t>
      </w:r>
      <w:r w:rsidR="00182CA6" w:rsidRPr="00AA11EA">
        <w:rPr>
          <w:rFonts w:ascii="Times New Roman" w:hAnsi="Times New Roman" w:cs="Times New Roman"/>
          <w:i w:val="0"/>
          <w:color w:val="00B0F0"/>
          <w:sz w:val="22"/>
          <w:szCs w:val="24"/>
        </w:rPr>
        <w:t>Figure 1</w:t>
      </w:r>
      <w:r w:rsidR="00182CA6" w:rsidRPr="00AA11EA">
        <w:rPr>
          <w:rFonts w:ascii="Times New Roman" w:hAnsi="Times New Roman" w:cs="Times New Roman"/>
          <w:i w:val="0"/>
          <w:color w:val="auto"/>
          <w:sz w:val="22"/>
          <w:szCs w:val="24"/>
        </w:rPr>
        <w:t xml:space="preserve"> is presented in </w:t>
      </w:r>
      <w:r w:rsidR="00A76B0E" w:rsidRPr="00AA11EA">
        <w:rPr>
          <w:rFonts w:ascii="Times New Roman" w:hAnsi="Times New Roman" w:cs="Times New Roman"/>
          <w:i w:val="0"/>
          <w:color w:val="auto"/>
          <w:sz w:val="22"/>
          <w:szCs w:val="24"/>
        </w:rPr>
        <w:t xml:space="preserve">Study site 2 </w:t>
      </w:r>
      <w:r w:rsidR="007E46F2" w:rsidRPr="00AA11EA">
        <w:rPr>
          <w:rFonts w:ascii="Times New Roman" w:hAnsi="Times New Roman" w:cs="Times New Roman"/>
          <w:i w:val="0"/>
          <w:color w:val="auto"/>
          <w:sz w:val="22"/>
          <w:szCs w:val="24"/>
        </w:rPr>
        <w:t>(</w:t>
      </w:r>
      <w:proofErr w:type="spellStart"/>
      <w:r w:rsidR="007E46F2" w:rsidRPr="00AA11EA">
        <w:rPr>
          <w:rFonts w:ascii="Times New Roman" w:hAnsi="Times New Roman" w:cs="Times New Roman"/>
          <w:i w:val="0"/>
          <w:color w:val="auto"/>
          <w:sz w:val="22"/>
          <w:szCs w:val="24"/>
        </w:rPr>
        <w:t>Hato</w:t>
      </w:r>
      <w:proofErr w:type="spellEnd"/>
      <w:r w:rsidR="007E46F2" w:rsidRPr="00AA11EA">
        <w:rPr>
          <w:rFonts w:ascii="Times New Roman" w:hAnsi="Times New Roman" w:cs="Times New Roman"/>
          <w:i w:val="0"/>
          <w:color w:val="auto"/>
          <w:sz w:val="22"/>
          <w:szCs w:val="24"/>
        </w:rPr>
        <w:t xml:space="preserve"> and </w:t>
      </w:r>
      <w:proofErr w:type="spellStart"/>
      <w:r w:rsidR="007E46F2" w:rsidRPr="00AA11EA">
        <w:rPr>
          <w:rFonts w:ascii="Times New Roman" w:hAnsi="Times New Roman" w:cs="Times New Roman"/>
          <w:i w:val="0"/>
          <w:color w:val="auto"/>
          <w:sz w:val="22"/>
          <w:szCs w:val="24"/>
        </w:rPr>
        <w:t>Furra</w:t>
      </w:r>
      <w:proofErr w:type="spellEnd"/>
      <w:r w:rsidR="007E46F2" w:rsidRPr="00AA11EA">
        <w:rPr>
          <w:rFonts w:ascii="Times New Roman" w:hAnsi="Times New Roman" w:cs="Times New Roman"/>
          <w:i w:val="0"/>
          <w:color w:val="auto"/>
          <w:sz w:val="22"/>
          <w:szCs w:val="24"/>
        </w:rPr>
        <w:t xml:space="preserve"> </w:t>
      </w:r>
      <w:proofErr w:type="spellStart"/>
      <w:r w:rsidR="007E46F2" w:rsidRPr="00AA11EA">
        <w:rPr>
          <w:rFonts w:ascii="Times New Roman" w:hAnsi="Times New Roman" w:cs="Times New Roman"/>
          <w:i w:val="0"/>
          <w:color w:val="auto"/>
          <w:sz w:val="22"/>
          <w:szCs w:val="24"/>
        </w:rPr>
        <w:t>kebels</w:t>
      </w:r>
      <w:proofErr w:type="spellEnd"/>
      <w:r w:rsidR="007E46F2" w:rsidRPr="00AA11EA">
        <w:rPr>
          <w:rFonts w:ascii="Times New Roman" w:hAnsi="Times New Roman" w:cs="Times New Roman"/>
          <w:i w:val="0"/>
          <w:color w:val="auto"/>
          <w:sz w:val="22"/>
          <w:szCs w:val="24"/>
        </w:rPr>
        <w:t xml:space="preserve"> ) in  </w:t>
      </w:r>
      <w:proofErr w:type="spellStart"/>
      <w:r w:rsidR="007E46F2" w:rsidRPr="00AA11EA">
        <w:rPr>
          <w:rFonts w:ascii="Times New Roman" w:hAnsi="Times New Roman" w:cs="Times New Roman"/>
          <w:i w:val="0"/>
          <w:color w:val="auto"/>
          <w:sz w:val="22"/>
          <w:szCs w:val="24"/>
        </w:rPr>
        <w:t>Bati</w:t>
      </w:r>
      <w:proofErr w:type="spellEnd"/>
      <w:r w:rsidR="007E46F2" w:rsidRPr="00AA11EA">
        <w:rPr>
          <w:rFonts w:ascii="Times New Roman" w:hAnsi="Times New Roman" w:cs="Times New Roman"/>
          <w:i w:val="0"/>
          <w:color w:val="auto"/>
          <w:sz w:val="22"/>
          <w:szCs w:val="24"/>
        </w:rPr>
        <w:t xml:space="preserve">  district are found within a latitude range of 11°5'N and 11°13'N  and longitude range of 40°2'E and  40°12'E  </w:t>
      </w:r>
      <w:r w:rsidR="00182CA6" w:rsidRPr="00AA11EA">
        <w:rPr>
          <w:rFonts w:ascii="Times New Roman" w:hAnsi="Times New Roman" w:cs="Times New Roman"/>
          <w:i w:val="0"/>
          <w:color w:val="auto"/>
          <w:sz w:val="22"/>
          <w:szCs w:val="24"/>
        </w:rPr>
        <w:t>respectively</w:t>
      </w:r>
      <w:r w:rsidR="00BF2709" w:rsidRPr="00AA11EA" w:rsidDel="00182CA6">
        <w:rPr>
          <w:rFonts w:ascii="Times New Roman" w:hAnsi="Times New Roman" w:cs="Times New Roman"/>
          <w:noProof/>
          <w:sz w:val="22"/>
          <w:szCs w:val="24"/>
        </w:rPr>
        <w:t xml:space="preserve"> </w:t>
      </w:r>
      <w:r w:rsidR="00001312" w:rsidRPr="00AA11EA">
        <w:rPr>
          <w:rFonts w:ascii="Times New Roman" w:hAnsi="Times New Roman" w:cs="Times New Roman"/>
          <w:i w:val="0"/>
          <w:color w:val="auto"/>
          <w:sz w:val="22"/>
          <w:szCs w:val="24"/>
        </w:rPr>
        <w:t xml:space="preserve">. </w:t>
      </w:r>
      <w:proofErr w:type="spellStart"/>
      <w:r w:rsidRPr="00AA11EA">
        <w:rPr>
          <w:rFonts w:ascii="Times New Roman" w:hAnsi="Times New Roman" w:cs="Times New Roman"/>
          <w:i w:val="0"/>
          <w:color w:val="auto"/>
          <w:sz w:val="22"/>
          <w:szCs w:val="24"/>
        </w:rPr>
        <w:t>Furra</w:t>
      </w:r>
      <w:proofErr w:type="spellEnd"/>
      <w:r w:rsidRPr="00AA11EA">
        <w:rPr>
          <w:rFonts w:ascii="Times New Roman" w:hAnsi="Times New Roman" w:cs="Times New Roman"/>
          <w:i w:val="0"/>
          <w:color w:val="auto"/>
          <w:sz w:val="22"/>
          <w:szCs w:val="24"/>
        </w:rPr>
        <w:t xml:space="preserve"> and </w:t>
      </w:r>
      <w:proofErr w:type="spellStart"/>
      <w:r w:rsidRPr="00AA11EA">
        <w:rPr>
          <w:rFonts w:ascii="Times New Roman" w:hAnsi="Times New Roman" w:cs="Times New Roman"/>
          <w:i w:val="0"/>
          <w:color w:val="auto"/>
          <w:sz w:val="22"/>
          <w:szCs w:val="24"/>
        </w:rPr>
        <w:t>Hato</w:t>
      </w:r>
      <w:proofErr w:type="spellEnd"/>
      <w:r w:rsidRPr="00AA11EA">
        <w:rPr>
          <w:rFonts w:ascii="Times New Roman" w:hAnsi="Times New Roman" w:cs="Times New Roman"/>
          <w:i w:val="0"/>
          <w:color w:val="auto"/>
          <w:sz w:val="22"/>
          <w:szCs w:val="24"/>
        </w:rPr>
        <w:t xml:space="preserve"> in </w:t>
      </w:r>
      <w:proofErr w:type="spellStart"/>
      <w:r w:rsidRPr="00AA11EA">
        <w:rPr>
          <w:rFonts w:ascii="Times New Roman" w:hAnsi="Times New Roman" w:cs="Times New Roman"/>
          <w:i w:val="0"/>
          <w:color w:val="auto"/>
          <w:sz w:val="22"/>
          <w:szCs w:val="24"/>
        </w:rPr>
        <w:t>Bati</w:t>
      </w:r>
      <w:proofErr w:type="spellEnd"/>
      <w:r w:rsidRPr="00AA11EA">
        <w:rPr>
          <w:rFonts w:ascii="Times New Roman" w:hAnsi="Times New Roman" w:cs="Times New Roman"/>
          <w:i w:val="0"/>
          <w:color w:val="auto"/>
          <w:sz w:val="22"/>
          <w:szCs w:val="24"/>
        </w:rPr>
        <w:t xml:space="preserve"> District</w:t>
      </w:r>
      <w:r w:rsidR="002A13D8" w:rsidRPr="00AA11EA">
        <w:rPr>
          <w:rFonts w:ascii="Times New Roman" w:hAnsi="Times New Roman" w:cs="Times New Roman"/>
          <w:i w:val="0"/>
          <w:color w:val="auto"/>
          <w:sz w:val="22"/>
          <w:szCs w:val="24"/>
        </w:rPr>
        <w:t xml:space="preserve"> are two specific </w:t>
      </w:r>
      <w:proofErr w:type="spellStart"/>
      <w:r w:rsidR="002A13D8" w:rsidRPr="00AA11EA">
        <w:rPr>
          <w:rFonts w:ascii="Times New Roman" w:hAnsi="Times New Roman" w:cs="Times New Roman"/>
          <w:i w:val="0"/>
          <w:color w:val="auto"/>
          <w:sz w:val="22"/>
          <w:szCs w:val="24"/>
        </w:rPr>
        <w:t>kebeles</w:t>
      </w:r>
      <w:proofErr w:type="spellEnd"/>
      <w:r w:rsidR="002A13D8" w:rsidRPr="00AA11EA">
        <w:rPr>
          <w:rFonts w:ascii="Times New Roman" w:hAnsi="Times New Roman" w:cs="Times New Roman"/>
          <w:i w:val="0"/>
          <w:color w:val="auto"/>
          <w:sz w:val="22"/>
          <w:szCs w:val="24"/>
        </w:rPr>
        <w:t xml:space="preserve"> within </w:t>
      </w:r>
      <w:r w:rsidR="002C4830" w:rsidRPr="00AA11EA">
        <w:rPr>
          <w:rFonts w:ascii="Times New Roman" w:hAnsi="Times New Roman" w:cs="Times New Roman"/>
          <w:i w:val="0"/>
          <w:color w:val="auto"/>
          <w:sz w:val="22"/>
          <w:szCs w:val="24"/>
        </w:rPr>
        <w:t>the districts</w:t>
      </w:r>
      <w:r w:rsidRPr="00AA11EA">
        <w:rPr>
          <w:rFonts w:ascii="Times New Roman" w:hAnsi="Times New Roman" w:cs="Times New Roman"/>
          <w:i w:val="0"/>
          <w:color w:val="auto"/>
          <w:sz w:val="22"/>
          <w:szCs w:val="24"/>
        </w:rPr>
        <w:t xml:space="preserve"> that are located at 1418 and 1358 meters above sea level, respectively</w:t>
      </w:r>
      <w:r w:rsidR="00460112" w:rsidRPr="00AA11EA">
        <w:rPr>
          <w:rFonts w:ascii="Times New Roman" w:hAnsi="Times New Roman" w:cs="Times New Roman"/>
          <w:i w:val="0"/>
          <w:color w:val="auto"/>
          <w:sz w:val="22"/>
          <w:szCs w:val="24"/>
        </w:rPr>
        <w:t xml:space="preserve"> and also reported by</w:t>
      </w:r>
      <w:r w:rsidR="00F44D2B" w:rsidRPr="00AA11EA">
        <w:rPr>
          <w:rFonts w:ascii="Times New Roman" w:hAnsi="Times New Roman" w:cs="Times New Roman"/>
          <w:i w:val="0"/>
          <w:color w:val="auto"/>
          <w:sz w:val="22"/>
          <w:szCs w:val="24"/>
        </w:rPr>
        <w:t xml:space="preserve"> </w:t>
      </w:r>
      <w:r w:rsidR="00182CA6" w:rsidRPr="00AA11EA">
        <w:rPr>
          <w:rFonts w:ascii="Times New Roman" w:hAnsi="Times New Roman" w:cs="Times New Roman"/>
          <w:noProof/>
          <w:sz w:val="22"/>
          <w:szCs w:val="24"/>
        </w:rPr>
        <w:t>(</w:t>
      </w:r>
      <w:r w:rsidR="00182CA6" w:rsidRPr="00AA11EA">
        <w:rPr>
          <w:rFonts w:ascii="Times New Roman" w:hAnsi="Times New Roman" w:cs="Times New Roman"/>
          <w:i w:val="0"/>
          <w:noProof/>
          <w:color w:val="00B0F0"/>
          <w:sz w:val="22"/>
          <w:szCs w:val="24"/>
        </w:rPr>
        <w:t>Asmare</w:t>
      </w:r>
      <w:r w:rsidR="00182CA6" w:rsidRPr="00AA11EA" w:rsidDel="00182CA6">
        <w:rPr>
          <w:rFonts w:ascii="Times New Roman" w:hAnsi="Times New Roman" w:cs="Times New Roman"/>
          <w:i w:val="0"/>
          <w:noProof/>
          <w:color w:val="00B0F0"/>
          <w:sz w:val="22"/>
          <w:szCs w:val="24"/>
        </w:rPr>
        <w:t xml:space="preserve"> </w:t>
      </w:r>
      <w:r w:rsidR="00182CA6" w:rsidRPr="00AA11EA">
        <w:rPr>
          <w:rFonts w:ascii="Times New Roman" w:hAnsi="Times New Roman" w:cs="Times New Roman"/>
          <w:i w:val="0"/>
          <w:noProof/>
          <w:color w:val="00B0F0"/>
          <w:sz w:val="22"/>
          <w:szCs w:val="24"/>
        </w:rPr>
        <w:t>et al.2014</w:t>
      </w:r>
      <w:r w:rsidR="00182CA6" w:rsidRPr="00AA11EA">
        <w:rPr>
          <w:rFonts w:ascii="Times New Roman" w:hAnsi="Times New Roman" w:cs="Times New Roman"/>
          <w:noProof/>
          <w:sz w:val="22"/>
          <w:szCs w:val="24"/>
        </w:rPr>
        <w:t>)</w:t>
      </w:r>
      <w:r w:rsidRPr="00AA11EA">
        <w:rPr>
          <w:rFonts w:ascii="Times New Roman" w:hAnsi="Times New Roman" w:cs="Times New Roman"/>
          <w:i w:val="0"/>
          <w:color w:val="auto"/>
          <w:sz w:val="22"/>
          <w:szCs w:val="24"/>
        </w:rPr>
        <w:t xml:space="preserve">. The </w:t>
      </w:r>
      <w:proofErr w:type="spellStart"/>
      <w:r w:rsidR="00D862A5" w:rsidRPr="00AA11EA">
        <w:rPr>
          <w:rFonts w:ascii="Times New Roman" w:hAnsi="Times New Roman" w:cs="Times New Roman"/>
          <w:i w:val="0"/>
          <w:color w:val="auto"/>
          <w:sz w:val="22"/>
          <w:szCs w:val="24"/>
        </w:rPr>
        <w:t>Dawa</w:t>
      </w:r>
      <w:proofErr w:type="spellEnd"/>
      <w:r w:rsidR="00D862A5" w:rsidRPr="00AA11EA">
        <w:rPr>
          <w:rFonts w:ascii="Times New Roman" w:hAnsi="Times New Roman" w:cs="Times New Roman"/>
          <w:i w:val="0"/>
          <w:color w:val="auto"/>
          <w:sz w:val="22"/>
          <w:szCs w:val="24"/>
        </w:rPr>
        <w:t xml:space="preserve"> </w:t>
      </w:r>
      <w:proofErr w:type="spellStart"/>
      <w:r w:rsidR="00D85686" w:rsidRPr="00AA11EA">
        <w:rPr>
          <w:rFonts w:ascii="Times New Roman" w:hAnsi="Times New Roman" w:cs="Times New Roman"/>
          <w:i w:val="0"/>
          <w:color w:val="auto"/>
          <w:sz w:val="22"/>
          <w:szCs w:val="24"/>
        </w:rPr>
        <w:t>Cheffa</w:t>
      </w:r>
      <w:proofErr w:type="spellEnd"/>
      <w:r w:rsidR="00D85686" w:rsidRPr="00AA11EA">
        <w:rPr>
          <w:rFonts w:ascii="Times New Roman" w:hAnsi="Times New Roman" w:cs="Times New Roman"/>
          <w:color w:val="auto"/>
          <w:sz w:val="22"/>
          <w:szCs w:val="24"/>
        </w:rPr>
        <w:t xml:space="preserve"> </w:t>
      </w:r>
      <w:r w:rsidR="00D85686" w:rsidRPr="00AA11EA">
        <w:rPr>
          <w:rFonts w:ascii="Times New Roman" w:hAnsi="Times New Roman" w:cs="Times New Roman"/>
          <w:i w:val="0"/>
          <w:color w:val="auto"/>
          <w:sz w:val="22"/>
          <w:szCs w:val="24"/>
        </w:rPr>
        <w:t>district’s</w:t>
      </w:r>
      <w:r w:rsidRPr="00AA11EA">
        <w:rPr>
          <w:rFonts w:ascii="Times New Roman" w:hAnsi="Times New Roman" w:cs="Times New Roman"/>
          <w:i w:val="0"/>
          <w:color w:val="auto"/>
          <w:sz w:val="22"/>
          <w:szCs w:val="24"/>
        </w:rPr>
        <w:t xml:space="preserve"> </w:t>
      </w:r>
      <w:proofErr w:type="spellStart"/>
      <w:r w:rsidRPr="00AA11EA">
        <w:rPr>
          <w:rFonts w:ascii="Times New Roman" w:hAnsi="Times New Roman" w:cs="Times New Roman"/>
          <w:i w:val="0"/>
          <w:color w:val="auto"/>
          <w:sz w:val="22"/>
          <w:szCs w:val="24"/>
        </w:rPr>
        <w:t>Goda</w:t>
      </w:r>
      <w:proofErr w:type="spellEnd"/>
      <w:r w:rsidRPr="00AA11EA">
        <w:rPr>
          <w:rFonts w:ascii="Times New Roman" w:hAnsi="Times New Roman" w:cs="Times New Roman"/>
          <w:i w:val="0"/>
          <w:color w:val="auto"/>
          <w:sz w:val="22"/>
          <w:szCs w:val="24"/>
        </w:rPr>
        <w:t xml:space="preserve"> and </w:t>
      </w:r>
      <w:proofErr w:type="spellStart"/>
      <w:r w:rsidRPr="00AA11EA">
        <w:rPr>
          <w:rFonts w:ascii="Times New Roman" w:hAnsi="Times New Roman" w:cs="Times New Roman"/>
          <w:i w:val="0"/>
          <w:color w:val="auto"/>
          <w:sz w:val="22"/>
          <w:szCs w:val="24"/>
        </w:rPr>
        <w:t>Belecha</w:t>
      </w:r>
      <w:proofErr w:type="spellEnd"/>
      <w:r w:rsidRPr="00AA11EA">
        <w:rPr>
          <w:rFonts w:ascii="Times New Roman" w:hAnsi="Times New Roman" w:cs="Times New Roman"/>
          <w:i w:val="0"/>
          <w:color w:val="auto"/>
          <w:sz w:val="22"/>
          <w:szCs w:val="24"/>
        </w:rPr>
        <w:t xml:space="preserve"> are located at elevations of 1669 and 1841 meters above sea level, respectively. </w:t>
      </w:r>
    </w:p>
    <w:p w14:paraId="46C53F6E" w14:textId="77777777" w:rsidR="003446AF" w:rsidRDefault="005C2DFC" w:rsidP="00E86726">
      <w:pPr>
        <w:spacing w:before="100" w:beforeAutospacing="1" w:after="100" w:afterAutospacing="1" w:line="240" w:lineRule="auto"/>
      </w:pPr>
      <w:r w:rsidRPr="009830FE">
        <w:rPr>
          <w:rFonts w:ascii="Times New Roman" w:eastAsia="Times New Roman" w:hAnsi="Times New Roman" w:cs="Times New Roman"/>
          <w:noProof/>
          <w:sz w:val="24"/>
          <w:szCs w:val="24"/>
        </w:rPr>
        <w:lastRenderedPageBreak/>
        <w:drawing>
          <wp:inline distT="0" distB="0" distL="0" distR="0" wp14:anchorId="0E3D554A" wp14:editId="6D1E8445">
            <wp:extent cx="4434840" cy="3339306"/>
            <wp:effectExtent l="0" t="0" r="3810" b="0"/>
            <wp:docPr id="1" name="Picture 1" descr="D:\Publication issues\Manuscript 2016\Terminalia brownii\PLOS journal Tahesase 30 2016\Final_for study 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blication issues\Manuscript 2016\Terminalia brownii\PLOS journal Tahesase 30 2016\Final_for study site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248" t="4748"/>
                    <a:stretch/>
                  </pic:blipFill>
                  <pic:spPr bwMode="auto">
                    <a:xfrm>
                      <a:off x="0" y="0"/>
                      <a:ext cx="4467185" cy="3363660"/>
                    </a:xfrm>
                    <a:prstGeom prst="rect">
                      <a:avLst/>
                    </a:prstGeom>
                    <a:noFill/>
                    <a:ln>
                      <a:noFill/>
                    </a:ln>
                    <a:extLst>
                      <a:ext uri="{53640926-AAD7-44D8-BBD7-CCE9431645EC}">
                        <a14:shadowObscured xmlns:a14="http://schemas.microsoft.com/office/drawing/2010/main"/>
                      </a:ext>
                    </a:extLst>
                  </pic:spPr>
                </pic:pic>
              </a:graphicData>
            </a:graphic>
          </wp:inline>
        </w:drawing>
      </w:r>
    </w:p>
    <w:p w14:paraId="66640712" w14:textId="181F3C40" w:rsidR="005C2DFC" w:rsidRPr="00571D40" w:rsidRDefault="005C2DFC" w:rsidP="00E86726">
      <w:pPr>
        <w:spacing w:before="100" w:beforeAutospacing="1" w:after="100" w:afterAutospacing="1" w:line="240" w:lineRule="auto"/>
        <w:rPr>
          <w:rFonts w:ascii="Times New Roman" w:hAnsi="Times New Roman" w:cs="Times New Roman"/>
        </w:rPr>
      </w:pPr>
      <w:r w:rsidRPr="00571D40">
        <w:rPr>
          <w:rFonts w:ascii="Times New Roman" w:hAnsi="Times New Roman" w:cs="Times New Roman"/>
        </w:rPr>
        <w:t>Figure 1. Map of the study areas</w:t>
      </w:r>
    </w:p>
    <w:p w14:paraId="5C36D5F2" w14:textId="663B5E9C" w:rsidR="00433518" w:rsidRPr="007641EB" w:rsidRDefault="00D72C20" w:rsidP="003446AF">
      <w:pPr>
        <w:pStyle w:val="NoSpacing"/>
        <w:numPr>
          <w:ilvl w:val="1"/>
          <w:numId w:val="38"/>
        </w:numPr>
        <w:spacing w:after="0" w:line="240" w:lineRule="auto"/>
        <w:rPr>
          <w:rFonts w:ascii="Times New Roman" w:hAnsi="Times New Roman" w:cs="Times New Roman"/>
          <w:b/>
          <w:szCs w:val="24"/>
        </w:rPr>
      </w:pPr>
      <w:r w:rsidRPr="007641EB">
        <w:rPr>
          <w:rFonts w:ascii="Times New Roman" w:hAnsi="Times New Roman" w:cs="Times New Roman"/>
          <w:b/>
          <w:szCs w:val="24"/>
        </w:rPr>
        <w:t xml:space="preserve">Data collection </w:t>
      </w:r>
    </w:p>
    <w:p w14:paraId="36A25C74" w14:textId="19892F49" w:rsidR="002A1E1B" w:rsidRPr="007641EB" w:rsidRDefault="002A1E1B" w:rsidP="007641EB">
      <w:pPr>
        <w:pStyle w:val="Caption"/>
        <w:spacing w:after="0" w:line="240" w:lineRule="auto"/>
        <w:jc w:val="both"/>
        <w:rPr>
          <w:rFonts w:ascii="Times New Roman" w:hAnsi="Times New Roman" w:cs="Times New Roman"/>
          <w:i w:val="0"/>
          <w:color w:val="auto"/>
          <w:sz w:val="22"/>
          <w:szCs w:val="24"/>
        </w:rPr>
      </w:pPr>
      <w:r w:rsidRPr="007641EB">
        <w:rPr>
          <w:rFonts w:ascii="Times New Roman" w:hAnsi="Times New Roman" w:cs="Times New Roman"/>
          <w:i w:val="0"/>
          <w:color w:val="auto"/>
          <w:sz w:val="22"/>
          <w:szCs w:val="24"/>
        </w:rPr>
        <w:t>The study consisted of two parts</w:t>
      </w:r>
      <w:r w:rsidR="00C5030B" w:rsidRPr="007641EB">
        <w:rPr>
          <w:rFonts w:ascii="Times New Roman" w:hAnsi="Times New Roman" w:cs="Times New Roman"/>
          <w:i w:val="0"/>
          <w:color w:val="auto"/>
          <w:sz w:val="22"/>
          <w:szCs w:val="24"/>
        </w:rPr>
        <w:t xml:space="preserve">: a socioeconomic study and a vegetation survey conducted in </w:t>
      </w:r>
      <w:proofErr w:type="spellStart"/>
      <w:r w:rsidR="00C5030B" w:rsidRPr="007641EB">
        <w:rPr>
          <w:rFonts w:ascii="Times New Roman" w:hAnsi="Times New Roman" w:cs="Times New Roman"/>
          <w:i w:val="0"/>
          <w:color w:val="auto"/>
          <w:sz w:val="22"/>
          <w:szCs w:val="24"/>
        </w:rPr>
        <w:t>Bati</w:t>
      </w:r>
      <w:proofErr w:type="spellEnd"/>
      <w:r w:rsidR="00C5030B" w:rsidRPr="007641EB">
        <w:rPr>
          <w:rFonts w:ascii="Times New Roman" w:hAnsi="Times New Roman" w:cs="Times New Roman"/>
          <w:i w:val="0"/>
          <w:color w:val="auto"/>
          <w:sz w:val="22"/>
          <w:szCs w:val="24"/>
        </w:rPr>
        <w:t xml:space="preserve"> and </w:t>
      </w:r>
      <w:proofErr w:type="spellStart"/>
      <w:r w:rsidR="007D7351" w:rsidRPr="007641EB">
        <w:rPr>
          <w:rFonts w:ascii="Times New Roman" w:hAnsi="Times New Roman" w:cs="Times New Roman"/>
          <w:i w:val="0"/>
          <w:color w:val="auto"/>
          <w:sz w:val="22"/>
          <w:szCs w:val="24"/>
        </w:rPr>
        <w:t>Dawa</w:t>
      </w:r>
      <w:proofErr w:type="spellEnd"/>
      <w:r w:rsidR="007D7351" w:rsidRPr="007641EB">
        <w:rPr>
          <w:rFonts w:ascii="Times New Roman" w:hAnsi="Times New Roman" w:cs="Times New Roman"/>
          <w:i w:val="0"/>
          <w:color w:val="auto"/>
          <w:sz w:val="22"/>
          <w:szCs w:val="24"/>
        </w:rPr>
        <w:t xml:space="preserve"> </w:t>
      </w:r>
      <w:proofErr w:type="spellStart"/>
      <w:r w:rsidR="007D7351" w:rsidRPr="007641EB">
        <w:rPr>
          <w:rFonts w:ascii="Times New Roman" w:hAnsi="Times New Roman" w:cs="Times New Roman"/>
          <w:i w:val="0"/>
          <w:color w:val="auto"/>
          <w:sz w:val="22"/>
          <w:szCs w:val="24"/>
        </w:rPr>
        <w:t>Cheffa</w:t>
      </w:r>
      <w:proofErr w:type="spellEnd"/>
      <w:r w:rsidR="007D7351" w:rsidRPr="007641EB">
        <w:rPr>
          <w:rFonts w:ascii="Times New Roman" w:hAnsi="Times New Roman" w:cs="Times New Roman"/>
          <w:i w:val="0"/>
          <w:color w:val="auto"/>
          <w:sz w:val="22"/>
          <w:szCs w:val="24"/>
        </w:rPr>
        <w:t xml:space="preserve"> </w:t>
      </w:r>
      <w:r w:rsidR="00C5030B" w:rsidRPr="007641EB">
        <w:rPr>
          <w:rFonts w:ascii="Times New Roman" w:hAnsi="Times New Roman" w:cs="Times New Roman"/>
          <w:i w:val="0"/>
          <w:color w:val="auto"/>
          <w:sz w:val="22"/>
          <w:szCs w:val="24"/>
        </w:rPr>
        <w:t xml:space="preserve">Districts for </w:t>
      </w:r>
      <w:r w:rsidR="00C5030B" w:rsidRPr="007641EB">
        <w:rPr>
          <w:rFonts w:ascii="Times New Roman" w:hAnsi="Times New Roman" w:cs="Times New Roman"/>
          <w:color w:val="auto"/>
          <w:sz w:val="22"/>
          <w:szCs w:val="24"/>
        </w:rPr>
        <w:t xml:space="preserve">T. </w:t>
      </w:r>
      <w:proofErr w:type="spellStart"/>
      <w:r w:rsidR="00C5030B" w:rsidRPr="007641EB">
        <w:rPr>
          <w:rFonts w:ascii="Times New Roman" w:hAnsi="Times New Roman" w:cs="Times New Roman"/>
          <w:color w:val="auto"/>
          <w:sz w:val="22"/>
          <w:szCs w:val="24"/>
        </w:rPr>
        <w:t>brownii</w:t>
      </w:r>
      <w:proofErr w:type="spellEnd"/>
      <w:r w:rsidR="00C5030B" w:rsidRPr="007641EB">
        <w:rPr>
          <w:rFonts w:ascii="Times New Roman" w:hAnsi="Times New Roman" w:cs="Times New Roman"/>
          <w:i w:val="0"/>
          <w:color w:val="auto"/>
          <w:sz w:val="22"/>
          <w:szCs w:val="24"/>
        </w:rPr>
        <w:t>,</w:t>
      </w:r>
      <w:r w:rsidRPr="007641EB">
        <w:rPr>
          <w:rFonts w:ascii="Times New Roman" w:hAnsi="Times New Roman" w:cs="Times New Roman"/>
          <w:i w:val="0"/>
          <w:color w:val="auto"/>
          <w:sz w:val="22"/>
          <w:szCs w:val="24"/>
        </w:rPr>
        <w:t xml:space="preserve"> respectively</w:t>
      </w:r>
      <w:r w:rsidR="00F338D5" w:rsidRPr="007641EB">
        <w:rPr>
          <w:rFonts w:ascii="Times New Roman" w:hAnsi="Times New Roman" w:cs="Times New Roman"/>
          <w:i w:val="0"/>
          <w:color w:val="auto"/>
          <w:sz w:val="22"/>
          <w:szCs w:val="24"/>
        </w:rPr>
        <w:t xml:space="preserve"> </w:t>
      </w:r>
      <w:r w:rsidRPr="007641EB">
        <w:rPr>
          <w:rFonts w:ascii="Times New Roman" w:hAnsi="Times New Roman" w:cs="Times New Roman"/>
          <w:i w:val="0"/>
          <w:color w:val="auto"/>
          <w:sz w:val="22"/>
          <w:szCs w:val="24"/>
        </w:rPr>
        <w:t>(</w:t>
      </w:r>
      <w:r w:rsidRPr="007641EB">
        <w:rPr>
          <w:rFonts w:ascii="Times New Roman" w:hAnsi="Times New Roman" w:cs="Times New Roman"/>
          <w:i w:val="0"/>
          <w:color w:val="0070C0"/>
          <w:sz w:val="22"/>
          <w:szCs w:val="24"/>
        </w:rPr>
        <w:t>Fig</w:t>
      </w:r>
      <w:r w:rsidR="003638A6" w:rsidRPr="007641EB">
        <w:rPr>
          <w:rFonts w:ascii="Times New Roman" w:hAnsi="Times New Roman" w:cs="Times New Roman"/>
          <w:i w:val="0"/>
          <w:color w:val="0070C0"/>
          <w:sz w:val="22"/>
          <w:szCs w:val="24"/>
        </w:rPr>
        <w:t>ure</w:t>
      </w:r>
      <w:r w:rsidRPr="007641EB">
        <w:rPr>
          <w:rFonts w:ascii="Times New Roman" w:hAnsi="Times New Roman" w:cs="Times New Roman"/>
          <w:i w:val="0"/>
          <w:color w:val="0070C0"/>
          <w:sz w:val="22"/>
          <w:szCs w:val="24"/>
        </w:rPr>
        <w:t xml:space="preserve"> </w:t>
      </w:r>
      <w:r w:rsidR="007978E9" w:rsidRPr="007641EB">
        <w:rPr>
          <w:rFonts w:ascii="Times New Roman" w:hAnsi="Times New Roman" w:cs="Times New Roman"/>
          <w:i w:val="0"/>
          <w:color w:val="0070C0"/>
          <w:sz w:val="22"/>
          <w:szCs w:val="24"/>
        </w:rPr>
        <w:t>2</w:t>
      </w:r>
      <w:r w:rsidRPr="007641EB">
        <w:rPr>
          <w:rFonts w:ascii="Times New Roman" w:hAnsi="Times New Roman" w:cs="Times New Roman"/>
          <w:i w:val="0"/>
          <w:color w:val="auto"/>
          <w:sz w:val="22"/>
          <w:szCs w:val="24"/>
        </w:rPr>
        <w:t>)</w:t>
      </w:r>
      <w:r w:rsidR="003638A6" w:rsidRPr="007641EB">
        <w:rPr>
          <w:rFonts w:ascii="Times New Roman" w:hAnsi="Times New Roman" w:cs="Times New Roman"/>
          <w:i w:val="0"/>
          <w:color w:val="auto"/>
          <w:sz w:val="22"/>
          <w:szCs w:val="24"/>
        </w:rPr>
        <w:t>.</w:t>
      </w:r>
    </w:p>
    <w:p w14:paraId="697CE9F5" w14:textId="7E93853B" w:rsidR="005C2DFC" w:rsidRPr="005C2DFC" w:rsidRDefault="003446AF" w:rsidP="003446AF">
      <w:pPr>
        <w:pStyle w:val="NoSpacing"/>
        <w:spacing w:line="360" w:lineRule="auto"/>
      </w:pPr>
      <w:r w:rsidRPr="005C2DFC">
        <w:rPr>
          <w:b/>
          <w:noProof/>
          <w:lang w:bidi="ar-SA"/>
        </w:rPr>
        <mc:AlternateContent>
          <mc:Choice Requires="wps">
            <w:drawing>
              <wp:anchor distT="0" distB="0" distL="114300" distR="114300" simplePos="0" relativeHeight="251664384" behindDoc="0" locked="0" layoutInCell="1" allowOverlap="1" wp14:anchorId="65249A62" wp14:editId="6B7D1FA0">
                <wp:simplePos x="0" y="0"/>
                <wp:positionH relativeFrom="column">
                  <wp:posOffset>4344035</wp:posOffset>
                </wp:positionH>
                <wp:positionV relativeFrom="paragraph">
                  <wp:posOffset>2926080</wp:posOffset>
                </wp:positionV>
                <wp:extent cx="259080" cy="2514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ysClr val="window" lastClr="FFFFFF"/>
                        </a:solidFill>
                        <a:ln w="6350">
                          <a:solidFill>
                            <a:prstClr val="black"/>
                          </a:solidFill>
                        </a:ln>
                        <a:effectLst/>
                      </wps:spPr>
                      <wps:txbx>
                        <w:txbxContent>
                          <w:p w14:paraId="740B5429" w14:textId="77777777" w:rsidR="007A6A06" w:rsidRDefault="007A6A06" w:rsidP="005C2DF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249A62" id="_x0000_t202" coordsize="21600,21600" o:spt="202" path="m,l,21600r21600,l21600,xe">
                <v:stroke joinstyle="miter"/>
                <v:path gradientshapeok="t" o:connecttype="rect"/>
              </v:shapetype>
              <v:shape id="Text Box 10" o:spid="_x0000_s1026" type="#_x0000_t202" style="position:absolute;margin-left:342.05pt;margin-top:230.4pt;width:20.4pt;height:19.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" fillcolor="window" strokeweight=".5pt">
                <v:textbox>
                  <w:txbxContent>
                    <w:p w14:paraId="740B5429" w14:textId="77777777" w:rsidR="007A6A06" w:rsidRDefault="007A6A06" w:rsidP="005C2DFC">
                      <w:r>
                        <w:t>B</w:t>
                      </w:r>
                    </w:p>
                  </w:txbxContent>
                </v:textbox>
              </v:shape>
            </w:pict>
          </mc:Fallback>
        </mc:AlternateContent>
      </w:r>
      <w:r w:rsidRPr="005C2DFC">
        <w:rPr>
          <w:b/>
          <w:noProof/>
          <w:lang w:bidi="ar-SA"/>
        </w:rPr>
        <mc:AlternateContent>
          <mc:Choice Requires="wps">
            <w:drawing>
              <wp:anchor distT="0" distB="0" distL="114300" distR="114300" simplePos="0" relativeHeight="251663360" behindDoc="0" locked="0" layoutInCell="1" allowOverlap="1" wp14:anchorId="60286C9E" wp14:editId="5F3DA5A8">
                <wp:simplePos x="0" y="0"/>
                <wp:positionH relativeFrom="column">
                  <wp:posOffset>2636520</wp:posOffset>
                </wp:positionH>
                <wp:positionV relativeFrom="paragraph">
                  <wp:posOffset>2926080</wp:posOffset>
                </wp:positionV>
                <wp:extent cx="320040" cy="251460"/>
                <wp:effectExtent l="0" t="0" r="22860" b="15240"/>
                <wp:wrapNone/>
                <wp:docPr id="8" name="Text Box 8"/>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ysClr val="window" lastClr="FFFFFF"/>
                        </a:solidFill>
                        <a:ln w="6350">
                          <a:solidFill>
                            <a:prstClr val="black"/>
                          </a:solidFill>
                        </a:ln>
                        <a:effectLst/>
                      </wps:spPr>
                      <wps:txbx>
                        <w:txbxContent>
                          <w:p w14:paraId="6BDF731C" w14:textId="77777777" w:rsidR="007A6A06" w:rsidRDefault="007A6A06" w:rsidP="005C2DF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286C9E" id="Text Box 8" o:spid="_x0000_s1027" type="#_x0000_t202" style="position:absolute;margin-left:207.6pt;margin-top:230.4pt;width:25.2pt;height:19.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" fillcolor="window" strokeweight=".5pt">
                <v:textbox>
                  <w:txbxContent>
                    <w:p w14:paraId="6BDF731C" w14:textId="77777777" w:rsidR="007A6A06" w:rsidRDefault="007A6A06" w:rsidP="005C2DFC">
                      <w:r>
                        <w:t>B</w:t>
                      </w:r>
                    </w:p>
                  </w:txbxContent>
                </v:textbox>
              </v:shape>
            </w:pict>
          </mc:Fallback>
        </mc:AlternateContent>
      </w:r>
      <w:r w:rsidRPr="005C2DFC">
        <w:rPr>
          <w:b/>
          <w:noProof/>
          <w:lang w:bidi="ar-SA"/>
        </w:rPr>
        <mc:AlternateContent>
          <mc:Choice Requires="wps">
            <w:drawing>
              <wp:anchor distT="0" distB="0" distL="114300" distR="114300" simplePos="0" relativeHeight="251662336" behindDoc="0" locked="0" layoutInCell="1" allowOverlap="1" wp14:anchorId="513971AC" wp14:editId="23C79266">
                <wp:simplePos x="0" y="0"/>
                <wp:positionH relativeFrom="margin">
                  <wp:posOffset>7620</wp:posOffset>
                </wp:positionH>
                <wp:positionV relativeFrom="paragraph">
                  <wp:posOffset>2827020</wp:posOffset>
                </wp:positionV>
                <wp:extent cx="259080" cy="251460"/>
                <wp:effectExtent l="0" t="0" r="26670" b="15240"/>
                <wp:wrapNone/>
                <wp:docPr id="18" name="Text Box 18"/>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ysClr val="window" lastClr="FFFFFF"/>
                        </a:solidFill>
                        <a:ln w="6350">
                          <a:solidFill>
                            <a:prstClr val="black"/>
                          </a:solidFill>
                        </a:ln>
                        <a:effectLst/>
                      </wps:spPr>
                      <wps:txbx>
                        <w:txbxContent>
                          <w:p w14:paraId="7186D301" w14:textId="77777777" w:rsidR="007A6A06" w:rsidRDefault="007A6A06" w:rsidP="005C2DF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3971AC" id="Text Box 18" o:spid="_x0000_s1028" type="#_x0000_t202" style="position:absolute;margin-left:.6pt;margin-top:222.6pt;width:20.4pt;height:19.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" fillcolor="window" strokeweight=".5pt">
                <v:textbox>
                  <w:txbxContent>
                    <w:p w14:paraId="7186D301" w14:textId="77777777" w:rsidR="007A6A06" w:rsidRDefault="007A6A06" w:rsidP="005C2DFC">
                      <w:r>
                        <w:t>B</w:t>
                      </w:r>
                    </w:p>
                  </w:txbxContent>
                </v:textbox>
                <w10:wrap anchorx="margin"/>
              </v:shape>
            </w:pict>
          </mc:Fallback>
        </mc:AlternateContent>
      </w:r>
      <w:r>
        <w:rPr>
          <w:rFonts w:cs="Times New Roman"/>
          <w:b/>
          <w:noProof/>
          <w:sz w:val="24"/>
          <w:szCs w:val="24"/>
          <w:lang w:bidi="ar-SA"/>
        </w:rPr>
        <mc:AlternateContent>
          <mc:Choice Requires="wps">
            <w:drawing>
              <wp:anchor distT="0" distB="0" distL="114300" distR="114300" simplePos="0" relativeHeight="251659264" behindDoc="0" locked="0" layoutInCell="1" allowOverlap="1" wp14:anchorId="1CA4F6AA" wp14:editId="069B4CFF">
                <wp:simplePos x="0" y="0"/>
                <wp:positionH relativeFrom="margin">
                  <wp:align>left</wp:align>
                </wp:positionH>
                <wp:positionV relativeFrom="paragraph">
                  <wp:posOffset>1183005</wp:posOffset>
                </wp:positionV>
                <wp:extent cx="297180" cy="251460"/>
                <wp:effectExtent l="0" t="0" r="26670" b="15240"/>
                <wp:wrapNone/>
                <wp:docPr id="9" name="Text Box 9"/>
                <wp:cNvGraphicFramePr/>
                <a:graphic xmlns:a="http://schemas.openxmlformats.org/drawingml/2006/main">
                  <a:graphicData uri="http://schemas.microsoft.com/office/word/2010/wordprocessingShape">
                    <wps:wsp>
                      <wps:cNvSpPr txBox="1"/>
                      <wps:spPr>
                        <a:xfrm>
                          <a:off x="0" y="0"/>
                          <a:ext cx="297180" cy="251460"/>
                        </a:xfrm>
                        <a:prstGeom prst="rect">
                          <a:avLst/>
                        </a:prstGeom>
                        <a:solidFill>
                          <a:sysClr val="window" lastClr="FFFFFF"/>
                        </a:solidFill>
                        <a:ln w="6350">
                          <a:solidFill>
                            <a:prstClr val="black"/>
                          </a:solidFill>
                        </a:ln>
                        <a:effectLst/>
                      </wps:spPr>
                      <wps:txbx>
                        <w:txbxContent>
                          <w:p w14:paraId="2F20A0B9" w14:textId="77777777" w:rsidR="007A6A06" w:rsidRDefault="007A6A06" w:rsidP="005C2DF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F6AA" id="Text Box 9" o:spid="_x0000_s1029" type="#_x0000_t202" style="position:absolute;margin-left:0;margin-top:93.15pt;width:23.4pt;height:1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" fillcolor="window" strokeweight=".5pt">
                <v:textbox>
                  <w:txbxContent>
                    <w:p w14:paraId="2F20A0B9" w14:textId="77777777" w:rsidR="007A6A06" w:rsidRDefault="007A6A06" w:rsidP="005C2DFC">
                      <w:r>
                        <w:t>A</w:t>
                      </w:r>
                    </w:p>
                  </w:txbxContent>
                </v:textbox>
                <w10:wrap anchorx="margin"/>
              </v:shape>
            </w:pict>
          </mc:Fallback>
        </mc:AlternateContent>
      </w:r>
      <w:r w:rsidR="00B80F1C">
        <w:rPr>
          <w:rFonts w:cs="Times New Roman"/>
          <w:b/>
          <w:noProof/>
          <w:sz w:val="24"/>
          <w:szCs w:val="24"/>
          <w:lang w:bidi="ar-SA"/>
        </w:rPr>
        <mc:AlternateContent>
          <mc:Choice Requires="wps">
            <w:drawing>
              <wp:anchor distT="0" distB="0" distL="114300" distR="114300" simplePos="0" relativeHeight="251660288" behindDoc="0" locked="0" layoutInCell="1" allowOverlap="1" wp14:anchorId="44296AA0" wp14:editId="27E39A1D">
                <wp:simplePos x="0" y="0"/>
                <wp:positionH relativeFrom="column">
                  <wp:posOffset>1351915</wp:posOffset>
                </wp:positionH>
                <wp:positionV relativeFrom="paragraph">
                  <wp:posOffset>1137285</wp:posOffset>
                </wp:positionV>
                <wp:extent cx="2971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297180" cy="251460"/>
                        </a:xfrm>
                        <a:prstGeom prst="rect">
                          <a:avLst/>
                        </a:prstGeom>
                        <a:solidFill>
                          <a:sysClr val="window" lastClr="FFFFFF"/>
                        </a:solidFill>
                        <a:ln w="6350">
                          <a:solidFill>
                            <a:prstClr val="black"/>
                          </a:solidFill>
                        </a:ln>
                        <a:effectLst/>
                      </wps:spPr>
                      <wps:txbx>
                        <w:txbxContent>
                          <w:p w14:paraId="29126D1E" w14:textId="77777777" w:rsidR="007A6A06" w:rsidRDefault="007A6A06" w:rsidP="005C2DF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6AA0" id="Text Box 2" o:spid="_x0000_s1030" type="#_x0000_t202" style="position:absolute;margin-left:106.45pt;margin-top:89.55pt;width:23.4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" fillcolor="window" strokeweight=".5pt">
                <v:textbox>
                  <w:txbxContent>
                    <w:p w14:paraId="29126D1E" w14:textId="77777777" w:rsidR="007A6A06" w:rsidRDefault="007A6A06" w:rsidP="005C2DFC">
                      <w:r>
                        <w:t>A</w:t>
                      </w:r>
                    </w:p>
                  </w:txbxContent>
                </v:textbox>
              </v:shape>
            </w:pict>
          </mc:Fallback>
        </mc:AlternateContent>
      </w:r>
      <w:r w:rsidR="005C2DFC">
        <w:rPr>
          <w:rFonts w:cs="Times New Roman"/>
          <w:b/>
          <w:noProof/>
          <w:sz w:val="24"/>
          <w:szCs w:val="24"/>
          <w:lang w:bidi="ar-SA"/>
        </w:rPr>
        <mc:AlternateContent>
          <mc:Choice Requires="wps">
            <w:drawing>
              <wp:anchor distT="0" distB="0" distL="114300" distR="114300" simplePos="0" relativeHeight="251661312" behindDoc="0" locked="0" layoutInCell="1" allowOverlap="1" wp14:anchorId="3B895B6A" wp14:editId="11CA84EC">
                <wp:simplePos x="0" y="0"/>
                <wp:positionH relativeFrom="column">
                  <wp:posOffset>3325495</wp:posOffset>
                </wp:positionH>
                <wp:positionV relativeFrom="paragraph">
                  <wp:posOffset>1144905</wp:posOffset>
                </wp:positionV>
                <wp:extent cx="297180" cy="251460"/>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297180" cy="251460"/>
                        </a:xfrm>
                        <a:prstGeom prst="rect">
                          <a:avLst/>
                        </a:prstGeom>
                        <a:solidFill>
                          <a:sysClr val="window" lastClr="FFFFFF"/>
                        </a:solidFill>
                        <a:ln w="6350">
                          <a:solidFill>
                            <a:prstClr val="black"/>
                          </a:solidFill>
                        </a:ln>
                        <a:effectLst/>
                      </wps:spPr>
                      <wps:txbx>
                        <w:txbxContent>
                          <w:p w14:paraId="494409EE" w14:textId="77777777" w:rsidR="007A6A06" w:rsidRDefault="007A6A06" w:rsidP="005C2DF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95B6A" id="Text Box 6" o:spid="_x0000_s1031" type="#_x0000_t202" style="position:absolute;margin-left:261.85pt;margin-top:90.15pt;width:23.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" fillcolor="window" strokeweight=".5pt">
                <v:textbox>
                  <w:txbxContent>
                    <w:p w14:paraId="494409EE" w14:textId="77777777" w:rsidR="007A6A06" w:rsidRDefault="007A6A06" w:rsidP="005C2DFC">
                      <w:r>
                        <w:t>A</w:t>
                      </w:r>
                    </w:p>
                  </w:txbxContent>
                </v:textbox>
              </v:shape>
            </w:pict>
          </mc:Fallback>
        </mc:AlternateContent>
      </w:r>
      <w:r w:rsidR="005C2DFC" w:rsidRPr="00A72F33">
        <w:rPr>
          <w:rFonts w:cs="Times New Roman"/>
          <w:b/>
          <w:noProof/>
          <w:sz w:val="24"/>
          <w:szCs w:val="24"/>
          <w:lang w:bidi="ar-SA"/>
        </w:rPr>
        <w:drawing>
          <wp:inline distT="0" distB="0" distL="0" distR="0" wp14:anchorId="74F04104" wp14:editId="07F88C4F">
            <wp:extent cx="1432560" cy="1412650"/>
            <wp:effectExtent l="0" t="0" r="0" b="0"/>
            <wp:docPr id="3" name="Picture 3" descr="D:\Forestry directorate\Sirinka FRD\from 2013 onwards\ongoing and completed research\Forestry 2012\Forestry case team activities 2018-19\forestery field photo\T.browni final feild survey photo\Dawa chefa distrct\Goda kebele\DSC0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restry directorate\Sirinka FRD\from 2013 onwards\ongoing and completed research\Forestry 2012\Forestry case team activities 2018-19\forestery field photo\T.browni final feild survey photo\Dawa chefa distrct\Goda kebele\DSC050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26" cy="1430760"/>
                    </a:xfrm>
                    <a:prstGeom prst="rect">
                      <a:avLst/>
                    </a:prstGeom>
                    <a:noFill/>
                    <a:ln>
                      <a:noFill/>
                    </a:ln>
                  </pic:spPr>
                </pic:pic>
              </a:graphicData>
            </a:graphic>
          </wp:inline>
        </w:drawing>
      </w:r>
      <w:r w:rsidR="005C2DFC" w:rsidRPr="00AF3E55">
        <w:rPr>
          <w:noProof/>
          <w:lang w:bidi="ar-SA"/>
        </w:rPr>
        <w:drawing>
          <wp:inline distT="0" distB="0" distL="0" distR="0" wp14:anchorId="226428AE" wp14:editId="179420A6">
            <wp:extent cx="1874520" cy="1405890"/>
            <wp:effectExtent l="0" t="0" r="0" b="381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7342" cy="1423007"/>
                    </a:xfrm>
                    <a:prstGeom prst="rect">
                      <a:avLst/>
                    </a:prstGeom>
                  </pic:spPr>
                </pic:pic>
              </a:graphicData>
            </a:graphic>
          </wp:inline>
        </w:drawing>
      </w:r>
      <w:r w:rsidR="005C2DFC" w:rsidRPr="00AF3E55">
        <w:rPr>
          <w:noProof/>
          <w:lang w:bidi="ar-SA"/>
        </w:rPr>
        <w:drawing>
          <wp:inline distT="0" distB="0" distL="0" distR="0" wp14:anchorId="041A241F" wp14:editId="7C6B23D6">
            <wp:extent cx="1334288" cy="143256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2064" cy="1451645"/>
                    </a:xfrm>
                    <a:prstGeom prst="rect">
                      <a:avLst/>
                    </a:prstGeom>
                  </pic:spPr>
                </pic:pic>
              </a:graphicData>
            </a:graphic>
          </wp:inline>
        </w:drawing>
      </w:r>
      <w:r w:rsidR="005C2DFC" w:rsidRPr="005C2DFC">
        <w:rPr>
          <w:noProof/>
          <w:lang w:bidi="ar-SA"/>
        </w:rPr>
        <w:drawing>
          <wp:inline distT="0" distB="0" distL="0" distR="0" wp14:anchorId="33E07E60" wp14:editId="538755F3">
            <wp:extent cx="1409700" cy="1648595"/>
            <wp:effectExtent l="0" t="0" r="0" b="8890"/>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2356" cy="1675090"/>
                    </a:xfrm>
                    <a:prstGeom prst="rect">
                      <a:avLst/>
                    </a:prstGeom>
                  </pic:spPr>
                </pic:pic>
              </a:graphicData>
            </a:graphic>
          </wp:inline>
        </w:drawing>
      </w:r>
      <w:r w:rsidR="005C2DFC" w:rsidRPr="005C2DFC">
        <w:rPr>
          <w:b/>
          <w:noProof/>
          <w:lang w:bidi="ar-SA"/>
        </w:rPr>
        <w:drawing>
          <wp:inline distT="0" distB="0" distL="0" distR="0" wp14:anchorId="758962D4" wp14:editId="3DBB1F10">
            <wp:extent cx="1584619" cy="1661160"/>
            <wp:effectExtent l="0" t="0" r="0" b="0"/>
            <wp:docPr id="4" name="Picture 4" descr="D:\Forestry directorate\Sirinka FRD\from 2013 onwards\ongoing and completed research\Forestry 2012\Forestry case team activities 2018-19\forestery field photo\T.browni final feild survey photo\perliminary survey photo\Bati\DSC04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restry directorate\Sirinka FRD\from 2013 onwards\ongoing and completed research\Forestry 2012\Forestry case team activities 2018-19\forestery field photo\T.browni final feild survey photo\perliminary survey photo\Bati\DSC0474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8146" cy="1675340"/>
                    </a:xfrm>
                    <a:prstGeom prst="rect">
                      <a:avLst/>
                    </a:prstGeom>
                    <a:noFill/>
                    <a:ln>
                      <a:noFill/>
                    </a:ln>
                  </pic:spPr>
                </pic:pic>
              </a:graphicData>
            </a:graphic>
          </wp:inline>
        </w:drawing>
      </w:r>
      <w:r w:rsidR="005C2DFC" w:rsidRPr="005C2DFC">
        <w:rPr>
          <w:noProof/>
          <w:lang w:bidi="ar-SA"/>
        </w:rPr>
        <w:drawing>
          <wp:inline distT="0" distB="0" distL="0" distR="0" wp14:anchorId="7092DE55" wp14:editId="02BBF9CA">
            <wp:extent cx="1605889" cy="1654175"/>
            <wp:effectExtent l="0" t="0" r="0" b="3175"/>
            <wp:docPr id="14" name="Picture 14" descr="D:\Forestry directorate\Sirinka FRD\from 2013 onwards\ongoing and completed research\Forestry 2012\Forestry case team activities 2018-19\forestery field photo\T.browni final feild survey photo\Dawa chefa distrct\Goda kebele\DSC0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estry directorate\Sirinka FRD\from 2013 onwards\ongoing and completed research\Forestry 2012\Forestry case team activities 2018-19\forestery field photo\T.browni final feild survey photo\Dawa chefa distrct\Goda kebele\DSC0503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9434" cy="1657827"/>
                    </a:xfrm>
                    <a:prstGeom prst="rect">
                      <a:avLst/>
                    </a:prstGeom>
                    <a:noFill/>
                    <a:ln>
                      <a:noFill/>
                    </a:ln>
                  </pic:spPr>
                </pic:pic>
              </a:graphicData>
            </a:graphic>
          </wp:inline>
        </w:drawing>
      </w:r>
      <w:r w:rsidR="005C2DFC" w:rsidRPr="005C2DFC">
        <w:t xml:space="preserve"> </w:t>
      </w:r>
    </w:p>
    <w:p w14:paraId="55457D4A" w14:textId="2E46006B" w:rsidR="00D862A5" w:rsidRPr="007641EB" w:rsidRDefault="005C2DFC" w:rsidP="007641EB">
      <w:pPr>
        <w:pStyle w:val="NoSpacing"/>
        <w:spacing w:after="0" w:line="240" w:lineRule="auto"/>
        <w:rPr>
          <w:rFonts w:ascii="Times New Roman" w:hAnsi="Times New Roman" w:cs="Times New Roman"/>
        </w:rPr>
      </w:pPr>
      <w:r w:rsidRPr="007641EB">
        <w:rPr>
          <w:rFonts w:ascii="Times New Roman" w:hAnsi="Times New Roman" w:cs="Times New Roman"/>
        </w:rPr>
        <w:t>Figure 2: Field data collection in the study area: a socioeconomic study (A) and Vegetation survey (B).</w:t>
      </w:r>
    </w:p>
    <w:p w14:paraId="69C8604B" w14:textId="77777777" w:rsidR="00571D40" w:rsidRDefault="00571D40" w:rsidP="007641EB">
      <w:pPr>
        <w:pStyle w:val="NoSpacing"/>
        <w:spacing w:after="0" w:line="240" w:lineRule="auto"/>
        <w:rPr>
          <w:rFonts w:ascii="Times New Roman" w:hAnsi="Times New Roman" w:cs="Times New Roman"/>
          <w:b/>
        </w:rPr>
      </w:pPr>
    </w:p>
    <w:p w14:paraId="4E4781E3" w14:textId="2FBD4606" w:rsidR="00F367D0" w:rsidRPr="009B47BA" w:rsidRDefault="009B47BA" w:rsidP="00571D40">
      <w:pPr>
        <w:pStyle w:val="NoSpacing"/>
        <w:numPr>
          <w:ilvl w:val="2"/>
          <w:numId w:val="38"/>
        </w:numPr>
        <w:spacing w:after="0" w:line="240" w:lineRule="auto"/>
        <w:rPr>
          <w:rFonts w:ascii="Times New Roman" w:hAnsi="Times New Roman" w:cs="Times New Roman"/>
          <w:b/>
        </w:rPr>
      </w:pPr>
      <w:r w:rsidRPr="009B47BA">
        <w:rPr>
          <w:rFonts w:ascii="Times New Roman" w:hAnsi="Times New Roman" w:cs="Times New Roman"/>
          <w:b/>
        </w:rPr>
        <w:lastRenderedPageBreak/>
        <w:t xml:space="preserve">Sample size determination and household survey </w:t>
      </w:r>
    </w:p>
    <w:p w14:paraId="4B71A70A" w14:textId="1A79602C" w:rsidR="00B85357" w:rsidRPr="007641EB" w:rsidRDefault="00B85357" w:rsidP="007641EB">
      <w:pPr>
        <w:pStyle w:val="NoSpacing"/>
        <w:spacing w:after="0" w:line="240" w:lineRule="auto"/>
        <w:jc w:val="both"/>
        <w:rPr>
          <w:rFonts w:ascii="Times New Roman" w:hAnsi="Times New Roman" w:cs="Times New Roman"/>
        </w:rPr>
      </w:pPr>
      <w:r w:rsidRPr="007641EB">
        <w:rPr>
          <w:rFonts w:ascii="Times New Roman" w:hAnsi="Times New Roman" w:cs="Times New Roman"/>
        </w:rPr>
        <w:t>Before commencing the main survey, a preliminary reconnaissance survey was undertaken. Primary data were collected using a semi-structured questionnaire, supplemented by secondary data o</w:t>
      </w:r>
      <w:r w:rsidR="003E73A9" w:rsidRPr="007641EB">
        <w:rPr>
          <w:rFonts w:ascii="Times New Roman" w:hAnsi="Times New Roman" w:cs="Times New Roman"/>
        </w:rPr>
        <w:t>btained from Agricultural experts and D</w:t>
      </w:r>
      <w:r w:rsidRPr="007641EB">
        <w:rPr>
          <w:rFonts w:ascii="Times New Roman" w:hAnsi="Times New Roman" w:cs="Times New Roman"/>
        </w:rPr>
        <w:t>evelop</w:t>
      </w:r>
      <w:r w:rsidR="00433518" w:rsidRPr="007641EB">
        <w:rPr>
          <w:rFonts w:ascii="Times New Roman" w:hAnsi="Times New Roman" w:cs="Times New Roman"/>
        </w:rPr>
        <w:t>ment agents at the zonal level.</w:t>
      </w:r>
    </w:p>
    <w:p w14:paraId="5FA50F87" w14:textId="421E1F82" w:rsidR="001C2410" w:rsidRPr="007641EB" w:rsidRDefault="00B85357" w:rsidP="007641EB">
      <w:pPr>
        <w:pStyle w:val="NoSpacing"/>
        <w:spacing w:after="0" w:line="240" w:lineRule="auto"/>
        <w:jc w:val="both"/>
        <w:rPr>
          <w:rFonts w:ascii="Times New Roman" w:hAnsi="Times New Roman" w:cs="Times New Roman"/>
        </w:rPr>
      </w:pPr>
      <w:r w:rsidRPr="007641EB">
        <w:rPr>
          <w:rFonts w:ascii="Times New Roman" w:hAnsi="Times New Roman" w:cs="Times New Roman"/>
        </w:rPr>
        <w:t xml:space="preserve">The selection of households for interviews followed a multistage sampling procedure, facilitated by collaboration with zonal and district experts as well as local informants. In </w:t>
      </w:r>
      <w:r w:rsidR="00F67FCE" w:rsidRPr="007641EB">
        <w:rPr>
          <w:rFonts w:ascii="Times New Roman" w:hAnsi="Times New Roman" w:cs="Times New Roman"/>
        </w:rPr>
        <w:t>2021</w:t>
      </w:r>
      <w:r w:rsidRPr="007641EB">
        <w:rPr>
          <w:rFonts w:ascii="Times New Roman" w:hAnsi="Times New Roman" w:cs="Times New Roman"/>
        </w:rPr>
        <w:t xml:space="preserve">, two districts, </w:t>
      </w:r>
      <w:proofErr w:type="spellStart"/>
      <w:r w:rsidRPr="007641EB">
        <w:rPr>
          <w:rFonts w:ascii="Times New Roman" w:hAnsi="Times New Roman" w:cs="Times New Roman"/>
        </w:rPr>
        <w:t>Bati</w:t>
      </w:r>
      <w:proofErr w:type="spellEnd"/>
      <w:r w:rsidRPr="007641EB">
        <w:rPr>
          <w:rFonts w:ascii="Times New Roman" w:hAnsi="Times New Roman" w:cs="Times New Roman"/>
        </w:rPr>
        <w:t xml:space="preserve"> and </w:t>
      </w:r>
      <w:proofErr w:type="spellStart"/>
      <w:r w:rsidR="00D862A5" w:rsidRPr="007641EB">
        <w:rPr>
          <w:rFonts w:ascii="Times New Roman" w:hAnsi="Times New Roman" w:cs="Times New Roman"/>
        </w:rPr>
        <w:t>Dawa</w:t>
      </w:r>
      <w:proofErr w:type="spellEnd"/>
      <w:r w:rsidR="00D862A5" w:rsidRPr="007641EB">
        <w:rPr>
          <w:rFonts w:ascii="Times New Roman" w:hAnsi="Times New Roman" w:cs="Times New Roman"/>
        </w:rPr>
        <w:t xml:space="preserve"> </w:t>
      </w:r>
      <w:proofErr w:type="spellStart"/>
      <w:r w:rsidR="00D862A5" w:rsidRPr="007641EB">
        <w:rPr>
          <w:rFonts w:ascii="Times New Roman" w:hAnsi="Times New Roman" w:cs="Times New Roman"/>
        </w:rPr>
        <w:t>Cheffa</w:t>
      </w:r>
      <w:proofErr w:type="spellEnd"/>
      <w:r w:rsidR="00252EB7" w:rsidRPr="007641EB">
        <w:rPr>
          <w:rFonts w:ascii="Times New Roman" w:hAnsi="Times New Roman" w:cs="Times New Roman"/>
        </w:rPr>
        <w:t>, characterized</w:t>
      </w:r>
      <w:r w:rsidRPr="007641EB">
        <w:rPr>
          <w:rFonts w:ascii="Times New Roman" w:hAnsi="Times New Roman" w:cs="Times New Roman"/>
        </w:rPr>
        <w:t xml:space="preserve"> by </w:t>
      </w:r>
      <w:r w:rsidR="00252EB7" w:rsidRPr="007641EB">
        <w:rPr>
          <w:rFonts w:ascii="Times New Roman" w:hAnsi="Times New Roman" w:cs="Times New Roman"/>
        </w:rPr>
        <w:t>a significant</w:t>
      </w:r>
      <w:r w:rsidRPr="007641EB">
        <w:rPr>
          <w:rFonts w:ascii="Times New Roman" w:hAnsi="Times New Roman" w:cs="Times New Roman"/>
        </w:rPr>
        <w:t xml:space="preserve"> </w:t>
      </w:r>
      <w:proofErr w:type="spellStart"/>
      <w:r w:rsidR="00D5783D" w:rsidRPr="007641EB">
        <w:rPr>
          <w:rFonts w:ascii="Times New Roman" w:hAnsi="Times New Roman" w:cs="Times New Roman"/>
          <w:i/>
        </w:rPr>
        <w:t>T.</w:t>
      </w:r>
      <w:r w:rsidR="00433518" w:rsidRPr="007641EB">
        <w:rPr>
          <w:rFonts w:ascii="Times New Roman" w:hAnsi="Times New Roman" w:cs="Times New Roman"/>
          <w:i/>
        </w:rPr>
        <w:t>brownii</w:t>
      </w:r>
      <w:proofErr w:type="spellEnd"/>
      <w:r w:rsidRPr="007641EB">
        <w:rPr>
          <w:rFonts w:ascii="Times New Roman" w:hAnsi="Times New Roman" w:cs="Times New Roman"/>
        </w:rPr>
        <w:t xml:space="preserve"> cover</w:t>
      </w:r>
      <w:r w:rsidR="00252EB7" w:rsidRPr="007641EB">
        <w:rPr>
          <w:rFonts w:ascii="Times New Roman" w:hAnsi="Times New Roman" w:cs="Times New Roman"/>
        </w:rPr>
        <w:t>, were</w:t>
      </w:r>
      <w:r w:rsidRPr="007641EB">
        <w:rPr>
          <w:rFonts w:ascii="Times New Roman" w:hAnsi="Times New Roman" w:cs="Times New Roman"/>
        </w:rPr>
        <w:t xml:space="preserve"> identified. Subsequently</w:t>
      </w:r>
      <w:r w:rsidR="00F67FCE" w:rsidRPr="007641EB">
        <w:rPr>
          <w:rFonts w:ascii="Times New Roman" w:hAnsi="Times New Roman" w:cs="Times New Roman"/>
        </w:rPr>
        <w:t xml:space="preserve"> in 2022</w:t>
      </w:r>
      <w:r w:rsidR="00252EB7" w:rsidRPr="007641EB">
        <w:rPr>
          <w:rFonts w:ascii="Times New Roman" w:hAnsi="Times New Roman" w:cs="Times New Roman"/>
        </w:rPr>
        <w:t>, two</w:t>
      </w:r>
      <w:r w:rsidRPr="007641EB">
        <w:rPr>
          <w:rFonts w:ascii="Times New Roman" w:hAnsi="Times New Roman" w:cs="Times New Roman"/>
        </w:rPr>
        <w:t xml:space="preserve"> </w:t>
      </w:r>
      <w:proofErr w:type="spellStart"/>
      <w:r w:rsidRPr="007641EB">
        <w:rPr>
          <w:rFonts w:ascii="Times New Roman" w:hAnsi="Times New Roman" w:cs="Times New Roman"/>
        </w:rPr>
        <w:t>kebeles</w:t>
      </w:r>
      <w:proofErr w:type="spellEnd"/>
      <w:r w:rsidRPr="007641EB">
        <w:rPr>
          <w:rFonts w:ascii="Times New Roman" w:hAnsi="Times New Roman" w:cs="Times New Roman"/>
        </w:rPr>
        <w:t xml:space="preserve">, namely </w:t>
      </w:r>
      <w:proofErr w:type="spellStart"/>
      <w:r w:rsidRPr="007641EB">
        <w:rPr>
          <w:rFonts w:ascii="Times New Roman" w:hAnsi="Times New Roman" w:cs="Times New Roman"/>
        </w:rPr>
        <w:t>Goda</w:t>
      </w:r>
      <w:proofErr w:type="spellEnd"/>
      <w:r w:rsidRPr="007641EB">
        <w:rPr>
          <w:rFonts w:ascii="Times New Roman" w:hAnsi="Times New Roman" w:cs="Times New Roman"/>
        </w:rPr>
        <w:t xml:space="preserve"> and </w:t>
      </w:r>
      <w:proofErr w:type="spellStart"/>
      <w:r w:rsidRPr="007641EB">
        <w:rPr>
          <w:rFonts w:ascii="Times New Roman" w:hAnsi="Times New Roman" w:cs="Times New Roman"/>
        </w:rPr>
        <w:t>Belecha</w:t>
      </w:r>
      <w:proofErr w:type="spellEnd"/>
      <w:r w:rsidRPr="007641EB">
        <w:rPr>
          <w:rFonts w:ascii="Times New Roman" w:hAnsi="Times New Roman" w:cs="Times New Roman"/>
        </w:rPr>
        <w:t xml:space="preserve"> from </w:t>
      </w:r>
      <w:proofErr w:type="spellStart"/>
      <w:r w:rsidR="007D7351" w:rsidRPr="007641EB">
        <w:rPr>
          <w:rFonts w:ascii="Times New Roman" w:hAnsi="Times New Roman" w:cs="Times New Roman"/>
        </w:rPr>
        <w:t>Dawa</w:t>
      </w:r>
      <w:proofErr w:type="spellEnd"/>
      <w:r w:rsidR="007D7351" w:rsidRPr="007641EB">
        <w:rPr>
          <w:rFonts w:ascii="Times New Roman" w:hAnsi="Times New Roman" w:cs="Times New Roman"/>
        </w:rPr>
        <w:t xml:space="preserve"> </w:t>
      </w:r>
      <w:proofErr w:type="spellStart"/>
      <w:r w:rsidR="007D7351" w:rsidRPr="007641EB">
        <w:rPr>
          <w:rFonts w:ascii="Times New Roman" w:hAnsi="Times New Roman" w:cs="Times New Roman"/>
        </w:rPr>
        <w:t>Cheffa</w:t>
      </w:r>
      <w:proofErr w:type="spellEnd"/>
      <w:r w:rsidR="005838F4" w:rsidRPr="007641EB">
        <w:rPr>
          <w:rFonts w:ascii="Times New Roman" w:hAnsi="Times New Roman" w:cs="Times New Roman"/>
        </w:rPr>
        <w:t xml:space="preserve"> district</w:t>
      </w:r>
      <w:r w:rsidRPr="007641EB">
        <w:rPr>
          <w:rFonts w:ascii="Times New Roman" w:hAnsi="Times New Roman" w:cs="Times New Roman"/>
        </w:rPr>
        <w:t xml:space="preserve">, and </w:t>
      </w:r>
      <w:proofErr w:type="spellStart"/>
      <w:r w:rsidRPr="007641EB">
        <w:rPr>
          <w:rFonts w:ascii="Times New Roman" w:hAnsi="Times New Roman" w:cs="Times New Roman"/>
        </w:rPr>
        <w:t>Furra</w:t>
      </w:r>
      <w:proofErr w:type="spellEnd"/>
      <w:r w:rsidRPr="007641EB">
        <w:rPr>
          <w:rFonts w:ascii="Times New Roman" w:hAnsi="Times New Roman" w:cs="Times New Roman"/>
        </w:rPr>
        <w:t xml:space="preserve"> and </w:t>
      </w:r>
      <w:proofErr w:type="spellStart"/>
      <w:r w:rsidRPr="007641EB">
        <w:rPr>
          <w:rFonts w:ascii="Times New Roman" w:hAnsi="Times New Roman" w:cs="Times New Roman"/>
        </w:rPr>
        <w:t>Hato</w:t>
      </w:r>
      <w:proofErr w:type="spellEnd"/>
      <w:r w:rsidRPr="007641EB">
        <w:rPr>
          <w:rFonts w:ascii="Times New Roman" w:hAnsi="Times New Roman" w:cs="Times New Roman"/>
        </w:rPr>
        <w:t xml:space="preserve"> from </w:t>
      </w:r>
      <w:proofErr w:type="spellStart"/>
      <w:r w:rsidRPr="007641EB">
        <w:rPr>
          <w:rFonts w:ascii="Times New Roman" w:hAnsi="Times New Roman" w:cs="Times New Roman"/>
        </w:rPr>
        <w:t>Bati</w:t>
      </w:r>
      <w:proofErr w:type="spellEnd"/>
      <w:r w:rsidRPr="007641EB">
        <w:rPr>
          <w:rFonts w:ascii="Times New Roman" w:hAnsi="Times New Roman" w:cs="Times New Roman"/>
        </w:rPr>
        <w:t xml:space="preserve"> </w:t>
      </w:r>
      <w:r w:rsidR="005838F4" w:rsidRPr="007641EB">
        <w:rPr>
          <w:rFonts w:ascii="Times New Roman" w:hAnsi="Times New Roman" w:cs="Times New Roman"/>
        </w:rPr>
        <w:t xml:space="preserve">district </w:t>
      </w:r>
      <w:r w:rsidRPr="007641EB">
        <w:rPr>
          <w:rFonts w:ascii="Times New Roman" w:hAnsi="Times New Roman" w:cs="Times New Roman"/>
        </w:rPr>
        <w:t xml:space="preserve">were chosen in consideration of their proximity to main roads and the presence of </w:t>
      </w:r>
      <w:r w:rsidR="00433518" w:rsidRPr="007641EB">
        <w:rPr>
          <w:rFonts w:ascii="Times New Roman" w:hAnsi="Times New Roman" w:cs="Times New Roman"/>
          <w:i/>
        </w:rPr>
        <w:t xml:space="preserve">T. </w:t>
      </w:r>
      <w:proofErr w:type="spellStart"/>
      <w:r w:rsidR="00433518" w:rsidRPr="007641EB">
        <w:rPr>
          <w:rFonts w:ascii="Times New Roman" w:hAnsi="Times New Roman" w:cs="Times New Roman"/>
          <w:i/>
        </w:rPr>
        <w:t>brownii</w:t>
      </w:r>
      <w:proofErr w:type="spellEnd"/>
      <w:r w:rsidRPr="007641EB">
        <w:rPr>
          <w:rFonts w:ascii="Times New Roman" w:hAnsi="Times New Roman" w:cs="Times New Roman"/>
        </w:rPr>
        <w:t xml:space="preserve"> resources. The administrative office provided lists of households for each </w:t>
      </w:r>
      <w:proofErr w:type="spellStart"/>
      <w:r w:rsidRPr="007641EB">
        <w:rPr>
          <w:rFonts w:ascii="Times New Roman" w:hAnsi="Times New Roman" w:cs="Times New Roman"/>
        </w:rPr>
        <w:t>kebele</w:t>
      </w:r>
      <w:proofErr w:type="spellEnd"/>
      <w:r w:rsidRPr="007641EB">
        <w:rPr>
          <w:rFonts w:ascii="Times New Roman" w:hAnsi="Times New Roman" w:cs="Times New Roman"/>
        </w:rPr>
        <w:t xml:space="preserve">, and with input from key informants such as elders, women's and youth associations, </w:t>
      </w:r>
      <w:proofErr w:type="spellStart"/>
      <w:r w:rsidRPr="007641EB">
        <w:rPr>
          <w:rFonts w:ascii="Times New Roman" w:hAnsi="Times New Roman" w:cs="Times New Roman"/>
        </w:rPr>
        <w:t>kebele</w:t>
      </w:r>
      <w:proofErr w:type="spellEnd"/>
      <w:r w:rsidRPr="007641EB">
        <w:rPr>
          <w:rFonts w:ascii="Times New Roman" w:hAnsi="Times New Roman" w:cs="Times New Roman"/>
        </w:rPr>
        <w:t xml:space="preserve"> leaders, religious leaders, and development agents, these households were categorized as poor, medium, or rich. Wealth classification was based on local criteria including landholding size, housing status, and livestock holdings. The determination of the number of respondents for the household survey was carried out using methods outlined by</w:t>
      </w:r>
      <w:r w:rsidR="00D71794" w:rsidRPr="007641EB">
        <w:rPr>
          <w:rFonts w:ascii="Times New Roman" w:hAnsi="Times New Roman" w:cs="Times New Roman"/>
        </w:rPr>
        <w:t xml:space="preserve"> </w:t>
      </w:r>
      <w:r w:rsidR="006F3AE6" w:rsidRPr="007641EB">
        <w:rPr>
          <w:rFonts w:ascii="Times New Roman" w:hAnsi="Times New Roman" w:cs="Times New Roman"/>
        </w:rPr>
        <w:fldChar w:fldCharType="begin" w:fldLock="1"/>
      </w:r>
      <w:r w:rsidR="00594E5F">
        <w:rPr>
          <w:rFonts w:ascii="Times New Roman" w:hAnsi="Times New Roman" w:cs="Times New Roman"/>
        </w:rPr>
        <w:instrText>ADDIN CSL_CITATION {"citationItems":[{"id":"ITEM-1","itemData":{"author":[{"dropping-particle":"","family":"Yaman","given":"T.","non-dropping-particle":"","parse-names":false,"suffix":""}],"id":"ITEM-1","issued":{"date-parts":[["1977"]]},"title":"Statistics: An Introductory Analysis, 2nd Edition, New York: Harper and Row.","type":"book"},"uris":["http://www.mendeley.com/documents/?uuid=5858f8ca-c964-4705-af71-e8bdd80c28fc"]}],"mendeley":{"formattedCitation":"(Yaman 1977)","manualFormatting":"( Yaman, 1977). ","plainTextFormattedCitation":"(Yaman 1977)","previouslyFormattedCitation":"(Yaman 1977)"},"properties":{"noteIndex":0},"schema":"https://github.com/citation-style-language/schema/raw/master/csl-citation.json"}</w:instrText>
      </w:r>
      <w:r w:rsidR="006F3AE6" w:rsidRPr="007641EB">
        <w:rPr>
          <w:rFonts w:ascii="Times New Roman" w:hAnsi="Times New Roman" w:cs="Times New Roman"/>
        </w:rPr>
        <w:fldChar w:fldCharType="separate"/>
      </w:r>
      <w:r w:rsidR="00424F76" w:rsidRPr="007641EB">
        <w:rPr>
          <w:rFonts w:ascii="Times New Roman" w:hAnsi="Times New Roman" w:cs="Times New Roman"/>
          <w:noProof/>
        </w:rPr>
        <w:t xml:space="preserve">( </w:t>
      </w:r>
      <w:r w:rsidR="00424F76" w:rsidRPr="007641EB">
        <w:rPr>
          <w:rFonts w:ascii="Times New Roman" w:hAnsi="Times New Roman" w:cs="Times New Roman"/>
          <w:noProof/>
          <w:color w:val="00B0F0"/>
        </w:rPr>
        <w:t>Yaman</w:t>
      </w:r>
      <w:r w:rsidR="00335A2C">
        <w:rPr>
          <w:rFonts w:ascii="Times New Roman" w:hAnsi="Times New Roman" w:cs="Times New Roman"/>
          <w:noProof/>
          <w:color w:val="00B0F0"/>
        </w:rPr>
        <w:t>,</w:t>
      </w:r>
      <w:r w:rsidR="00424F76" w:rsidRPr="007641EB">
        <w:rPr>
          <w:rFonts w:ascii="Times New Roman" w:hAnsi="Times New Roman" w:cs="Times New Roman"/>
          <w:noProof/>
          <w:color w:val="00B0F0"/>
        </w:rPr>
        <w:t xml:space="preserve"> 1977</w:t>
      </w:r>
      <w:r w:rsidR="00424F76" w:rsidRPr="007641EB">
        <w:rPr>
          <w:rFonts w:ascii="Times New Roman" w:hAnsi="Times New Roman" w:cs="Times New Roman"/>
          <w:noProof/>
        </w:rPr>
        <w:t>).</w:t>
      </w:r>
      <w:r w:rsidR="00424F76" w:rsidRPr="007641EB" w:rsidDel="00424F76">
        <w:rPr>
          <w:rFonts w:ascii="Times New Roman" w:hAnsi="Times New Roman" w:cs="Times New Roman"/>
          <w:noProof/>
        </w:rPr>
        <w:t xml:space="preserve"> </w:t>
      </w:r>
      <w:r w:rsidR="006F3AE6" w:rsidRPr="007641EB">
        <w:rPr>
          <w:rFonts w:ascii="Times New Roman" w:hAnsi="Times New Roman" w:cs="Times New Roman"/>
        </w:rPr>
        <w:fldChar w:fldCharType="end"/>
      </w:r>
      <w:r w:rsidR="007B5AEF" w:rsidRPr="007641EB">
        <w:rPr>
          <w:rFonts w:ascii="Times New Roman" w:hAnsi="Times New Roman" w:cs="Times New Roman"/>
          <w:b/>
        </w:rPr>
        <w:t xml:space="preserve">                </w:t>
      </w:r>
    </w:p>
    <w:p w14:paraId="4C873404" w14:textId="5A51960B" w:rsidR="00800711" w:rsidRPr="007641EB" w:rsidRDefault="007B5AEF" w:rsidP="007641EB">
      <w:pPr>
        <w:pStyle w:val="NoSpacing"/>
        <w:spacing w:after="0" w:line="240" w:lineRule="auto"/>
        <w:jc w:val="both"/>
        <w:rPr>
          <w:rFonts w:ascii="Times New Roman" w:hAnsi="Times New Roman" w:cs="Times New Roman"/>
          <w:b/>
        </w:rPr>
      </w:pPr>
      <w:r w:rsidRPr="007641EB">
        <w:rPr>
          <w:rFonts w:ascii="Times New Roman" w:hAnsi="Times New Roman" w:cs="Times New Roman"/>
          <w:b/>
        </w:rPr>
        <w:t xml:space="preserve"> </w:t>
      </w:r>
      <m:oMath>
        <m:r>
          <m:rPr>
            <m:sty m:val="bi"/>
          </m:rPr>
          <w:rPr>
            <w:rFonts w:ascii="Cambria Math" w:hAnsi="Cambria Math" w:cs="Times New Roman"/>
          </w:rPr>
          <m:t>n=</m:t>
        </m:r>
        <m:f>
          <m:fPr>
            <m:ctrlPr>
              <w:rPr>
                <w:rFonts w:ascii="Cambria Math" w:hAnsi="Cambria Math" w:cs="Times New Roman"/>
                <w:b/>
                <w:i/>
              </w:rPr>
            </m:ctrlPr>
          </m:fPr>
          <m:num>
            <m:r>
              <m:rPr>
                <m:sty m:val="bi"/>
              </m:rPr>
              <w:rPr>
                <w:rFonts w:ascii="Cambria Math" w:hAnsi="Cambria Math" w:cs="Times New Roman"/>
              </w:rPr>
              <m:t>N</m:t>
            </m:r>
          </m:num>
          <m:den>
            <m:r>
              <m:rPr>
                <m:sty m:val="bi"/>
              </m:rPr>
              <w:rPr>
                <w:rFonts w:ascii="Cambria Math" w:hAnsi="Cambria Math" w:cs="Times New Roman"/>
              </w:rPr>
              <m:t>1+n*</m:t>
            </m:r>
            <m:sSup>
              <m:sSupPr>
                <m:ctrlPr>
                  <w:rPr>
                    <w:rFonts w:ascii="Cambria Math" w:hAnsi="Cambria Math" w:cs="Times New Roman"/>
                    <w:b/>
                    <w:i/>
                  </w:rPr>
                </m:ctrlPr>
              </m:sSupPr>
              <m:e>
                <m:r>
                  <m:rPr>
                    <m:sty m:val="bi"/>
                  </m:rPr>
                  <w:rPr>
                    <w:rFonts w:ascii="Cambria Math" w:hAnsi="Cambria Math" w:cs="Times New Roman"/>
                  </w:rPr>
                  <m:t>(e)</m:t>
                </m:r>
              </m:e>
              <m:sup>
                <m:r>
                  <m:rPr>
                    <m:sty m:val="bi"/>
                  </m:rPr>
                  <w:rPr>
                    <w:rFonts w:ascii="Cambria Math" w:hAnsi="Cambria Math" w:cs="Times New Roman"/>
                  </w:rPr>
                  <m:t>2</m:t>
                </m:r>
              </m:sup>
            </m:sSup>
          </m:den>
        </m:f>
      </m:oMath>
      <w:r w:rsidRPr="007641EB">
        <w:rPr>
          <w:rFonts w:ascii="Times New Roman" w:hAnsi="Times New Roman" w:cs="Times New Roman"/>
          <w:b/>
        </w:rPr>
        <w:t>………………………………………..</w:t>
      </w:r>
      <w:r w:rsidR="00D66E80" w:rsidRPr="007641EB">
        <w:rPr>
          <w:rFonts w:ascii="Times New Roman" w:hAnsi="Times New Roman" w:cs="Times New Roman"/>
          <w:b/>
        </w:rPr>
        <w:t xml:space="preserve"> </w:t>
      </w:r>
      <w:r w:rsidRPr="007641EB">
        <w:rPr>
          <w:rFonts w:ascii="Times New Roman" w:hAnsi="Times New Roman" w:cs="Times New Roman"/>
          <w:b/>
        </w:rPr>
        <w:t>(1)</w:t>
      </w:r>
    </w:p>
    <w:p w14:paraId="2C8247B6" w14:textId="54B86853" w:rsidR="00E22D26" w:rsidRPr="007641EB" w:rsidRDefault="00B85357" w:rsidP="007641EB">
      <w:pPr>
        <w:pStyle w:val="NoSpacing"/>
        <w:spacing w:after="0" w:line="240" w:lineRule="auto"/>
        <w:jc w:val="both"/>
        <w:rPr>
          <w:rFonts w:ascii="Times New Roman" w:hAnsi="Times New Roman" w:cs="Times New Roman"/>
        </w:rPr>
      </w:pPr>
      <w:bookmarkStart w:id="1" w:name="_Toc388787001"/>
      <w:bookmarkStart w:id="2" w:name="_Toc383040425"/>
      <w:bookmarkStart w:id="3" w:name="_Toc46511981"/>
      <w:bookmarkStart w:id="4" w:name="_Toc46509329"/>
      <w:r w:rsidRPr="007641EB">
        <w:rPr>
          <w:rFonts w:ascii="Times New Roman" w:hAnsi="Times New Roman" w:cs="Times New Roman"/>
        </w:rPr>
        <w:t xml:space="preserve">The minimum sample size of households (n) was determined using the formula where N represents the target population of households in the </w:t>
      </w:r>
      <w:proofErr w:type="spellStart"/>
      <w:r w:rsidRPr="007641EB">
        <w:rPr>
          <w:rFonts w:ascii="Times New Roman" w:hAnsi="Times New Roman" w:cs="Times New Roman"/>
        </w:rPr>
        <w:t>Bati</w:t>
      </w:r>
      <w:proofErr w:type="spellEnd"/>
      <w:r w:rsidRPr="007641EB">
        <w:rPr>
          <w:rFonts w:ascii="Times New Roman" w:hAnsi="Times New Roman" w:cs="Times New Roman"/>
        </w:rPr>
        <w:t xml:space="preserve"> and </w:t>
      </w:r>
      <w:proofErr w:type="spellStart"/>
      <w:r w:rsidRPr="007641EB">
        <w:rPr>
          <w:rFonts w:ascii="Times New Roman" w:hAnsi="Times New Roman" w:cs="Times New Roman"/>
        </w:rPr>
        <w:t>Dawa</w:t>
      </w:r>
      <w:proofErr w:type="spellEnd"/>
      <w:r w:rsidR="005838F4" w:rsidRPr="007641EB">
        <w:rPr>
          <w:rFonts w:ascii="Times New Roman" w:hAnsi="Times New Roman" w:cs="Times New Roman"/>
        </w:rPr>
        <w:t xml:space="preserve"> </w:t>
      </w:r>
      <w:proofErr w:type="spellStart"/>
      <w:r w:rsidR="005838F4" w:rsidRPr="007641EB">
        <w:rPr>
          <w:rFonts w:ascii="Times New Roman" w:hAnsi="Times New Roman" w:cs="Times New Roman"/>
        </w:rPr>
        <w:t>C</w:t>
      </w:r>
      <w:r w:rsidRPr="007641EB">
        <w:rPr>
          <w:rFonts w:ascii="Times New Roman" w:hAnsi="Times New Roman" w:cs="Times New Roman"/>
        </w:rPr>
        <w:t>hef</w:t>
      </w:r>
      <w:r w:rsidR="005838F4" w:rsidRPr="007641EB">
        <w:rPr>
          <w:rFonts w:ascii="Times New Roman" w:hAnsi="Times New Roman" w:cs="Times New Roman"/>
        </w:rPr>
        <w:t>f</w:t>
      </w:r>
      <w:r w:rsidRPr="007641EB">
        <w:rPr>
          <w:rFonts w:ascii="Times New Roman" w:hAnsi="Times New Roman" w:cs="Times New Roman"/>
        </w:rPr>
        <w:t>a</w:t>
      </w:r>
      <w:proofErr w:type="spellEnd"/>
      <w:r w:rsidRPr="007641EB">
        <w:rPr>
          <w:rFonts w:ascii="Times New Roman" w:hAnsi="Times New Roman" w:cs="Times New Roman"/>
        </w:rPr>
        <w:t xml:space="preserve"> districts, and </w:t>
      </w:r>
      <w:proofErr w:type="spellStart"/>
      <w:r w:rsidRPr="007641EB">
        <w:rPr>
          <w:rFonts w:ascii="Times New Roman" w:hAnsi="Times New Roman" w:cs="Times New Roman"/>
        </w:rPr>
        <w:t>e</w:t>
      </w:r>
      <w:proofErr w:type="spellEnd"/>
      <w:r w:rsidRPr="007641EB">
        <w:rPr>
          <w:rFonts w:ascii="Times New Roman" w:hAnsi="Times New Roman" w:cs="Times New Roman"/>
        </w:rPr>
        <w:t xml:space="preserve"> represents the accepted minimum level of precision for statistical inference, set at 10%. As a result, a total of 111 households from both </w:t>
      </w:r>
      <w:proofErr w:type="spellStart"/>
      <w:r w:rsidRPr="007641EB">
        <w:rPr>
          <w:rFonts w:ascii="Times New Roman" w:hAnsi="Times New Roman" w:cs="Times New Roman"/>
        </w:rPr>
        <w:t>Bati</w:t>
      </w:r>
      <w:proofErr w:type="spellEnd"/>
      <w:r w:rsidRPr="007641EB">
        <w:rPr>
          <w:rFonts w:ascii="Times New Roman" w:hAnsi="Times New Roman" w:cs="Times New Roman"/>
        </w:rPr>
        <w:t xml:space="preserve"> and </w:t>
      </w:r>
      <w:proofErr w:type="spellStart"/>
      <w:r w:rsidR="007D7351" w:rsidRPr="007641EB">
        <w:rPr>
          <w:rFonts w:ascii="Times New Roman" w:hAnsi="Times New Roman" w:cs="Times New Roman"/>
        </w:rPr>
        <w:t>Dawa</w:t>
      </w:r>
      <w:proofErr w:type="spellEnd"/>
      <w:r w:rsidR="007D7351" w:rsidRPr="007641EB">
        <w:rPr>
          <w:rFonts w:ascii="Times New Roman" w:hAnsi="Times New Roman" w:cs="Times New Roman"/>
        </w:rPr>
        <w:t xml:space="preserve"> </w:t>
      </w:r>
      <w:proofErr w:type="spellStart"/>
      <w:r w:rsidR="007D7351" w:rsidRPr="007641EB">
        <w:rPr>
          <w:rFonts w:ascii="Times New Roman" w:hAnsi="Times New Roman" w:cs="Times New Roman"/>
        </w:rPr>
        <w:t>Cheffa</w:t>
      </w:r>
      <w:proofErr w:type="spellEnd"/>
      <w:r w:rsidR="007D7351" w:rsidRPr="007641EB">
        <w:rPr>
          <w:rFonts w:ascii="Times New Roman" w:hAnsi="Times New Roman" w:cs="Times New Roman"/>
        </w:rPr>
        <w:t xml:space="preserve"> </w:t>
      </w:r>
      <w:r w:rsidRPr="007641EB">
        <w:rPr>
          <w:rFonts w:ascii="Times New Roman" w:hAnsi="Times New Roman" w:cs="Times New Roman"/>
        </w:rPr>
        <w:t xml:space="preserve">districts (as presented in </w:t>
      </w:r>
      <w:r w:rsidR="000903E6" w:rsidRPr="007641EB">
        <w:rPr>
          <w:rFonts w:ascii="Times New Roman" w:hAnsi="Times New Roman" w:cs="Times New Roman"/>
        </w:rPr>
        <w:t xml:space="preserve">Table </w:t>
      </w:r>
      <w:r w:rsidR="000903E6" w:rsidRPr="007641EB">
        <w:rPr>
          <w:rFonts w:ascii="Times New Roman" w:eastAsiaTheme="minorEastAsia" w:hAnsi="Times New Roman" w:cs="Times New Roman"/>
          <w:iCs/>
          <w:color w:val="1F497D" w:themeColor="text2"/>
        </w:rPr>
        <w:fldChar w:fldCharType="begin"/>
      </w:r>
      <w:r w:rsidR="000903E6" w:rsidRPr="007641EB">
        <w:rPr>
          <w:rFonts w:ascii="Times New Roman" w:hAnsi="Times New Roman" w:cs="Times New Roman"/>
        </w:rPr>
        <w:instrText xml:space="preserve"> SEQ Table \* ARABIC </w:instrText>
      </w:r>
      <w:r w:rsidR="000903E6" w:rsidRPr="007641EB">
        <w:rPr>
          <w:rFonts w:ascii="Times New Roman" w:eastAsiaTheme="minorEastAsia" w:hAnsi="Times New Roman" w:cs="Times New Roman"/>
          <w:iCs/>
          <w:color w:val="1F497D" w:themeColor="text2"/>
        </w:rPr>
        <w:fldChar w:fldCharType="separate"/>
      </w:r>
      <w:r w:rsidR="00C45743" w:rsidRPr="007641EB">
        <w:rPr>
          <w:rFonts w:ascii="Times New Roman" w:hAnsi="Times New Roman" w:cs="Times New Roman"/>
          <w:noProof/>
        </w:rPr>
        <w:t>1</w:t>
      </w:r>
      <w:r w:rsidR="000903E6" w:rsidRPr="007641EB">
        <w:rPr>
          <w:rFonts w:ascii="Times New Roman" w:eastAsiaTheme="minorEastAsia" w:hAnsi="Times New Roman" w:cs="Times New Roman"/>
          <w:iCs/>
          <w:color w:val="1F497D" w:themeColor="text2"/>
        </w:rPr>
        <w:fldChar w:fldCharType="end"/>
      </w:r>
      <w:r w:rsidRPr="007641EB">
        <w:rPr>
          <w:rFonts w:ascii="Times New Roman" w:hAnsi="Times New Roman" w:cs="Times New Roman"/>
        </w:rPr>
        <w:t>) were sampled. This sample size corresponds to 21% of the total number of households in the area, as indicated by</w:t>
      </w:r>
      <w:r w:rsidR="006F3AE6" w:rsidRPr="007641EB">
        <w:rPr>
          <w:rFonts w:ascii="Times New Roman" w:hAnsi="Times New Roman" w:cs="Times New Roman"/>
        </w:rPr>
        <w:t xml:space="preserve"> </w:t>
      </w:r>
      <w:r w:rsidR="006F3AE6" w:rsidRPr="007641EB">
        <w:rPr>
          <w:rFonts w:ascii="Times New Roman" w:eastAsiaTheme="minorEastAsia" w:hAnsi="Times New Roman" w:cs="Times New Roman"/>
          <w:iCs/>
          <w:color w:val="1F497D" w:themeColor="text2"/>
        </w:rPr>
        <w:fldChar w:fldCharType="begin" w:fldLock="1"/>
      </w:r>
      <w:r w:rsidR="001C69A8" w:rsidRPr="007641EB">
        <w:rPr>
          <w:rFonts w:ascii="Times New Roman" w:hAnsi="Times New Roman" w:cs="Times New Roman"/>
        </w:rPr>
        <w:instrText>ADDIN CSL_CITATION {"citationItems":[{"id":"ITEM-1","itemData":{"DOI":"10.3390/f10080619","ISBN":"4935203383161","ISSN":"19994907","abstract":"Land use transformation at the farm level is attributed to household decision-making, reflected by the behavior and activities of smallholder farmers. Unfortunately, household decision-making in local communities and its determinants are site-specific and hardly understood. This study uses multistage purposive selection of households as a unit for the analysis to investigate the transformation from pure agriculture to farm forest mosaics, especially through woodlot establishment. We use key informants, household surveys, and observations to obtain data on decision-making amongst 84 farm households in Nyantonzi parish, Masindi district, Uganda, as an example. Specifically, the study addresses four research questions. Firstly, what is the current status of gender-based decision-making at the household level? Secondly, is decision making within farm households individualistic or collective? Thirdly, which factors are considered to select annual, perennial and tree-crop farm management regimes? Fourthly, what determinants influence the decision-making process and the likelihood ofwoodlot establishment? A multilevel analysis comprising parametric statistical models and binary logistic regression is applied to assess difference in household natural, physical, human, and social capital, highlight gender roles, and obtain factors associated to selection of crops and determinants of woodlot establishment at the farm level, respectively. Results reveal that gender based decision-making is clearly disaggregated on the basis of husbands and wives and it is individualistic, mostly dominated by husbands with lower participation by wives and other family members. Households consider various factors before making any decisions, e.g., market prices for both annual and perennial crops, food consumption for annual crops, ease of management, and yields from the previous season for the tree-crop management regimes. The likelihood for woodlot establishment is positively influenced by the willingness and intention of households to establish woodlots and relative age of household head. However, knowledge of land use Policies, Laws, and Regulations (PLRs) in relation to tree planting and harvesting and access to non-farm income reduce the likelihood of woodlot establishment. Here, we recommend that current and future forest land restoration initiatives focus on reducing the gender gap and increase women's participation in decision making, provide market information platforms on…","author":[{"dropping-particle":"","family":"Vianny, A., Eckhard, A., Jürgen, G. Susan, , B.,&amp;Uta","given":"B","non-dropping-particle":"","parse-names":false,"suffix":""}],"container-title":"Forests","id":"ITEM-1","issue":"8","issued":{"date-parts":[["2019"]]},"page":"1-19","title":"Drivers of household decision-making on land-use transformation: An example of woodlot establishment in Masindi District, Uganda","type":"article-journal","volume":"10"},"uris":["http://www.mendeley.com/documents/?uuid=6e69636c-bb37-4d92-9d37-646bd5e25909"]}],"mendeley":{"formattedCitation":"(Vianny, A., Eckhard, A., Jürgen, G. Susan, , B.,&amp;Uta 2019)","manualFormatting":"( Vianny  et al.2019). ","plainTextFormattedCitation":"(Vianny, A., Eckhard, A., Jürgen, G. Susan, , B.,&amp;Uta 2019)","previouslyFormattedCitation":"(Vianny, A., Eckhard, A., Jürgen, G. Susan, , B.,&amp;Uta 2019)"},"properties":{"noteIndex":0},"schema":"https://github.com/citation-style-language/schema/raw/master/csl-citation.json"}</w:instrText>
      </w:r>
      <w:r w:rsidR="006F3AE6" w:rsidRPr="007641EB">
        <w:rPr>
          <w:rFonts w:ascii="Times New Roman" w:eastAsiaTheme="minorEastAsia" w:hAnsi="Times New Roman" w:cs="Times New Roman"/>
          <w:iCs/>
          <w:color w:val="1F497D" w:themeColor="text2"/>
        </w:rPr>
        <w:fldChar w:fldCharType="separate"/>
      </w:r>
      <w:r w:rsidR="00424F76" w:rsidRPr="007641EB">
        <w:rPr>
          <w:rFonts w:ascii="Times New Roman" w:hAnsi="Times New Roman" w:cs="Times New Roman"/>
          <w:noProof/>
        </w:rPr>
        <w:t xml:space="preserve">( </w:t>
      </w:r>
      <w:r w:rsidR="00424F76" w:rsidRPr="007641EB">
        <w:rPr>
          <w:rFonts w:ascii="Times New Roman" w:hAnsi="Times New Roman" w:cs="Times New Roman"/>
          <w:noProof/>
          <w:color w:val="00B0F0"/>
        </w:rPr>
        <w:t>Vianny  et al.2019</w:t>
      </w:r>
      <w:r w:rsidR="00424F76" w:rsidRPr="007641EB">
        <w:rPr>
          <w:rFonts w:ascii="Times New Roman" w:hAnsi="Times New Roman" w:cs="Times New Roman"/>
          <w:noProof/>
        </w:rPr>
        <w:t>).</w:t>
      </w:r>
      <w:r w:rsidR="00424F76" w:rsidRPr="007641EB" w:rsidDel="00424F76">
        <w:rPr>
          <w:rFonts w:ascii="Times New Roman" w:hAnsi="Times New Roman" w:cs="Times New Roman"/>
          <w:noProof/>
        </w:rPr>
        <w:t xml:space="preserve"> </w:t>
      </w:r>
      <w:r w:rsidR="006F3AE6" w:rsidRPr="007641EB">
        <w:rPr>
          <w:rFonts w:ascii="Times New Roman" w:eastAsiaTheme="minorEastAsia" w:hAnsi="Times New Roman" w:cs="Times New Roman"/>
          <w:iCs/>
          <w:color w:val="1F497D" w:themeColor="text2"/>
        </w:rPr>
        <w:fldChar w:fldCharType="end"/>
      </w:r>
    </w:p>
    <w:p w14:paraId="781D3FE2" w14:textId="68FDA0C7" w:rsidR="00C45743" w:rsidRPr="00433518" w:rsidRDefault="00C45743" w:rsidP="00571D40">
      <w:pPr>
        <w:pStyle w:val="NoSpacing"/>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Table 1. </w:t>
      </w:r>
      <w:r w:rsidRPr="00433518">
        <w:rPr>
          <w:rFonts w:ascii="Times New Roman" w:hAnsi="Times New Roman" w:cs="Times New Roman"/>
          <w:sz w:val="24"/>
          <w:szCs w:val="24"/>
        </w:rPr>
        <w:t xml:space="preserve">Sample size determination for </w:t>
      </w:r>
      <w:r>
        <w:rPr>
          <w:rFonts w:ascii="Times New Roman" w:hAnsi="Times New Roman" w:cs="Times New Roman"/>
          <w:sz w:val="24"/>
          <w:szCs w:val="24"/>
        </w:rPr>
        <w:t xml:space="preserve">the </w:t>
      </w:r>
      <w:r w:rsidRPr="00433518">
        <w:rPr>
          <w:rFonts w:ascii="Times New Roman" w:hAnsi="Times New Roman" w:cs="Times New Roman"/>
          <w:sz w:val="24"/>
          <w:szCs w:val="24"/>
        </w:rPr>
        <w:t xml:space="preserve">household survey of </w:t>
      </w:r>
      <w:proofErr w:type="spellStart"/>
      <w:r w:rsidRPr="00C45743">
        <w:rPr>
          <w:rFonts w:ascii="Times New Roman" w:hAnsi="Times New Roman" w:cs="Times New Roman"/>
          <w:i/>
          <w:sz w:val="24"/>
          <w:szCs w:val="24"/>
        </w:rPr>
        <w:t>T.brownii</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1492"/>
        <w:gridCol w:w="1750"/>
        <w:gridCol w:w="996"/>
        <w:gridCol w:w="1129"/>
        <w:gridCol w:w="2216"/>
      </w:tblGrid>
      <w:tr w:rsidR="000D3ED4" w:rsidRPr="007641EB" w14:paraId="182B1ED8" w14:textId="77777777" w:rsidTr="00433518">
        <w:trPr>
          <w:trHeight w:val="440"/>
        </w:trPr>
        <w:tc>
          <w:tcPr>
            <w:tcW w:w="949" w:type="pct"/>
            <w:tcBorders>
              <w:top w:val="single" w:sz="4" w:space="0" w:color="auto"/>
              <w:bottom w:val="single" w:sz="4" w:space="0" w:color="auto"/>
            </w:tcBorders>
          </w:tcPr>
          <w:p w14:paraId="70501EDE" w14:textId="77777777" w:rsidR="000D3ED4" w:rsidRPr="007641EB" w:rsidRDefault="000D3ED4" w:rsidP="007641EB">
            <w:pPr>
              <w:spacing w:after="0" w:line="240" w:lineRule="auto"/>
              <w:rPr>
                <w:rFonts w:ascii="Times New Roman" w:hAnsi="Times New Roman" w:cs="Times New Roman"/>
                <w:szCs w:val="24"/>
              </w:rPr>
            </w:pPr>
            <w:r w:rsidRPr="007641EB">
              <w:rPr>
                <w:rFonts w:ascii="Times New Roman" w:hAnsi="Times New Roman" w:cs="Times New Roman"/>
                <w:szCs w:val="24"/>
              </w:rPr>
              <w:t xml:space="preserve">Site </w:t>
            </w:r>
          </w:p>
        </w:tc>
        <w:tc>
          <w:tcPr>
            <w:tcW w:w="797" w:type="pct"/>
            <w:tcBorders>
              <w:top w:val="single" w:sz="4" w:space="0" w:color="auto"/>
              <w:bottom w:val="single" w:sz="4" w:space="0" w:color="auto"/>
            </w:tcBorders>
          </w:tcPr>
          <w:p w14:paraId="4CBD253B" w14:textId="77777777" w:rsidR="000D3ED4" w:rsidRPr="007641EB" w:rsidRDefault="000D3ED4" w:rsidP="00E86726">
            <w:pPr>
              <w:spacing w:after="0" w:line="240" w:lineRule="auto"/>
              <w:rPr>
                <w:rFonts w:ascii="Times New Roman" w:hAnsi="Times New Roman" w:cs="Times New Roman"/>
                <w:szCs w:val="24"/>
              </w:rPr>
            </w:pPr>
            <w:r w:rsidRPr="007641EB">
              <w:rPr>
                <w:rFonts w:ascii="Times New Roman" w:hAnsi="Times New Roman" w:cs="Times New Roman"/>
                <w:szCs w:val="24"/>
              </w:rPr>
              <w:t>Male headed (HH)</w:t>
            </w:r>
          </w:p>
        </w:tc>
        <w:tc>
          <w:tcPr>
            <w:tcW w:w="935" w:type="pct"/>
            <w:tcBorders>
              <w:top w:val="single" w:sz="4" w:space="0" w:color="auto"/>
              <w:bottom w:val="single" w:sz="4" w:space="0" w:color="auto"/>
            </w:tcBorders>
          </w:tcPr>
          <w:p w14:paraId="0F4A2892" w14:textId="50F6241F" w:rsidR="000D3ED4" w:rsidRPr="007641EB" w:rsidRDefault="000D3ED4" w:rsidP="00E86726">
            <w:pPr>
              <w:spacing w:after="0" w:line="240" w:lineRule="auto"/>
              <w:rPr>
                <w:rFonts w:ascii="Times New Roman" w:hAnsi="Times New Roman" w:cs="Times New Roman"/>
                <w:szCs w:val="24"/>
              </w:rPr>
            </w:pPr>
            <w:r w:rsidRPr="007641EB">
              <w:rPr>
                <w:rFonts w:ascii="Times New Roman" w:hAnsi="Times New Roman" w:cs="Times New Roman"/>
                <w:szCs w:val="24"/>
              </w:rPr>
              <w:t>Female</w:t>
            </w:r>
            <w:r w:rsidR="0096397F" w:rsidRPr="007641EB">
              <w:rPr>
                <w:rFonts w:ascii="Times New Roman" w:hAnsi="Times New Roman" w:cs="Times New Roman"/>
                <w:szCs w:val="24"/>
              </w:rPr>
              <w:t>-</w:t>
            </w:r>
            <w:r w:rsidRPr="007641EB">
              <w:rPr>
                <w:rFonts w:ascii="Times New Roman" w:hAnsi="Times New Roman" w:cs="Times New Roman"/>
                <w:szCs w:val="24"/>
              </w:rPr>
              <w:t>headed HH</w:t>
            </w:r>
          </w:p>
        </w:tc>
        <w:tc>
          <w:tcPr>
            <w:tcW w:w="532" w:type="pct"/>
            <w:tcBorders>
              <w:top w:val="single" w:sz="4" w:space="0" w:color="auto"/>
              <w:bottom w:val="single" w:sz="4" w:space="0" w:color="auto"/>
            </w:tcBorders>
          </w:tcPr>
          <w:p w14:paraId="2B031E3D" w14:textId="77777777" w:rsidR="000D3ED4" w:rsidRPr="007641EB" w:rsidRDefault="000D3ED4" w:rsidP="00E86726">
            <w:pPr>
              <w:spacing w:after="0" w:line="240" w:lineRule="auto"/>
              <w:rPr>
                <w:rFonts w:ascii="Times New Roman" w:hAnsi="Times New Roman" w:cs="Times New Roman"/>
                <w:szCs w:val="24"/>
              </w:rPr>
            </w:pPr>
            <w:r w:rsidRPr="007641EB">
              <w:rPr>
                <w:rFonts w:ascii="Times New Roman" w:hAnsi="Times New Roman" w:cs="Times New Roman"/>
                <w:szCs w:val="24"/>
              </w:rPr>
              <w:t>Total HH</w:t>
            </w:r>
          </w:p>
        </w:tc>
        <w:tc>
          <w:tcPr>
            <w:tcW w:w="603" w:type="pct"/>
            <w:tcBorders>
              <w:top w:val="single" w:sz="4" w:space="0" w:color="auto"/>
              <w:bottom w:val="single" w:sz="4" w:space="0" w:color="auto"/>
            </w:tcBorders>
          </w:tcPr>
          <w:p w14:paraId="31ABE2A7" w14:textId="77777777" w:rsidR="000D3ED4" w:rsidRPr="007641EB" w:rsidRDefault="000D3ED4" w:rsidP="00E86726">
            <w:pPr>
              <w:spacing w:after="0" w:line="240" w:lineRule="auto"/>
              <w:rPr>
                <w:rFonts w:ascii="Times New Roman" w:hAnsi="Times New Roman" w:cs="Times New Roman"/>
                <w:szCs w:val="24"/>
              </w:rPr>
            </w:pPr>
            <w:r w:rsidRPr="007641EB">
              <w:rPr>
                <w:rFonts w:ascii="Times New Roman" w:hAnsi="Times New Roman" w:cs="Times New Roman"/>
                <w:szCs w:val="24"/>
              </w:rPr>
              <w:t>Sampled HH</w:t>
            </w:r>
          </w:p>
        </w:tc>
        <w:tc>
          <w:tcPr>
            <w:tcW w:w="1184" w:type="pct"/>
            <w:tcBorders>
              <w:top w:val="single" w:sz="4" w:space="0" w:color="auto"/>
              <w:bottom w:val="single" w:sz="4" w:space="0" w:color="auto"/>
            </w:tcBorders>
          </w:tcPr>
          <w:p w14:paraId="2A22E800" w14:textId="77777777" w:rsidR="000D3ED4" w:rsidRPr="007641EB" w:rsidRDefault="000D3ED4" w:rsidP="00E86726">
            <w:pPr>
              <w:spacing w:after="0" w:line="240" w:lineRule="auto"/>
              <w:rPr>
                <w:rFonts w:ascii="Times New Roman" w:hAnsi="Times New Roman" w:cs="Times New Roman"/>
                <w:szCs w:val="24"/>
              </w:rPr>
            </w:pPr>
            <w:r w:rsidRPr="007641EB">
              <w:rPr>
                <w:rFonts w:ascii="Times New Roman" w:hAnsi="Times New Roman" w:cs="Times New Roman"/>
                <w:szCs w:val="24"/>
              </w:rPr>
              <w:t xml:space="preserve">Sample size per </w:t>
            </w:r>
            <w:proofErr w:type="spellStart"/>
            <w:r w:rsidRPr="007641EB">
              <w:rPr>
                <w:rFonts w:ascii="Times New Roman" w:hAnsi="Times New Roman" w:cs="Times New Roman"/>
                <w:szCs w:val="24"/>
              </w:rPr>
              <w:t>kebele</w:t>
            </w:r>
            <w:proofErr w:type="spellEnd"/>
          </w:p>
        </w:tc>
      </w:tr>
      <w:tr w:rsidR="000D3ED4" w:rsidRPr="007641EB" w14:paraId="334191E1" w14:textId="77777777" w:rsidTr="00433518">
        <w:trPr>
          <w:trHeight w:val="233"/>
        </w:trPr>
        <w:tc>
          <w:tcPr>
            <w:tcW w:w="949" w:type="pct"/>
            <w:tcBorders>
              <w:top w:val="single" w:sz="4" w:space="0" w:color="auto"/>
            </w:tcBorders>
          </w:tcPr>
          <w:p w14:paraId="494B0BF3" w14:textId="77777777" w:rsidR="000D3ED4" w:rsidRPr="007641EB" w:rsidRDefault="000D3ED4" w:rsidP="007641EB">
            <w:pPr>
              <w:spacing w:before="120" w:after="0" w:line="240" w:lineRule="auto"/>
              <w:rPr>
                <w:rFonts w:ascii="Times New Roman" w:hAnsi="Times New Roman" w:cs="Times New Roman"/>
                <w:szCs w:val="24"/>
              </w:rPr>
            </w:pPr>
            <w:proofErr w:type="spellStart"/>
            <w:r w:rsidRPr="007641EB">
              <w:rPr>
                <w:rFonts w:ascii="Times New Roman" w:hAnsi="Times New Roman" w:cs="Times New Roman"/>
                <w:szCs w:val="24"/>
              </w:rPr>
              <w:t>Goda</w:t>
            </w:r>
            <w:proofErr w:type="spellEnd"/>
            <w:r w:rsidRPr="007641EB">
              <w:rPr>
                <w:rFonts w:ascii="Times New Roman" w:hAnsi="Times New Roman" w:cs="Times New Roman"/>
                <w:szCs w:val="24"/>
              </w:rPr>
              <w:t xml:space="preserve"> &amp; </w:t>
            </w:r>
            <w:proofErr w:type="spellStart"/>
            <w:r w:rsidRPr="007641EB">
              <w:rPr>
                <w:rFonts w:ascii="Times New Roman" w:hAnsi="Times New Roman" w:cs="Times New Roman"/>
                <w:szCs w:val="24"/>
              </w:rPr>
              <w:t>Belecha</w:t>
            </w:r>
            <w:proofErr w:type="spellEnd"/>
          </w:p>
        </w:tc>
        <w:tc>
          <w:tcPr>
            <w:tcW w:w="797" w:type="pct"/>
            <w:tcBorders>
              <w:top w:val="single" w:sz="4" w:space="0" w:color="auto"/>
            </w:tcBorders>
          </w:tcPr>
          <w:p w14:paraId="5F164E0E" w14:textId="054CF97D" w:rsidR="000D3ED4" w:rsidRPr="007641EB" w:rsidRDefault="000D3ED4" w:rsidP="00E86726">
            <w:pPr>
              <w:spacing w:before="120" w:after="0" w:line="240" w:lineRule="auto"/>
              <w:rPr>
                <w:rFonts w:ascii="Times New Roman" w:hAnsi="Times New Roman" w:cs="Times New Roman"/>
                <w:szCs w:val="24"/>
              </w:rPr>
            </w:pPr>
            <w:r w:rsidRPr="007641EB">
              <w:rPr>
                <w:rFonts w:ascii="Times New Roman" w:hAnsi="Times New Roman" w:cs="Times New Roman"/>
                <w:szCs w:val="24"/>
              </w:rPr>
              <w:t>43</w:t>
            </w:r>
            <w:r w:rsidR="009B621C" w:rsidRPr="007641EB">
              <w:rPr>
                <w:rFonts w:ascii="Times New Roman" w:hAnsi="Times New Roman" w:cs="Times New Roman"/>
                <w:szCs w:val="24"/>
              </w:rPr>
              <w:t>0</w:t>
            </w:r>
          </w:p>
        </w:tc>
        <w:tc>
          <w:tcPr>
            <w:tcW w:w="935" w:type="pct"/>
            <w:tcBorders>
              <w:top w:val="single" w:sz="4" w:space="0" w:color="auto"/>
            </w:tcBorders>
          </w:tcPr>
          <w:p w14:paraId="75BD54B0" w14:textId="77777777" w:rsidR="000D3ED4" w:rsidRPr="007641EB" w:rsidRDefault="000D3ED4" w:rsidP="00E86726">
            <w:pPr>
              <w:spacing w:before="120" w:after="0" w:line="240" w:lineRule="auto"/>
              <w:rPr>
                <w:rFonts w:ascii="Times New Roman" w:hAnsi="Times New Roman" w:cs="Times New Roman"/>
                <w:szCs w:val="24"/>
              </w:rPr>
            </w:pPr>
            <w:r w:rsidRPr="007641EB">
              <w:rPr>
                <w:rFonts w:ascii="Times New Roman" w:hAnsi="Times New Roman" w:cs="Times New Roman"/>
                <w:szCs w:val="24"/>
              </w:rPr>
              <w:t>288</w:t>
            </w:r>
          </w:p>
        </w:tc>
        <w:tc>
          <w:tcPr>
            <w:tcW w:w="532" w:type="pct"/>
            <w:tcBorders>
              <w:top w:val="single" w:sz="4" w:space="0" w:color="auto"/>
            </w:tcBorders>
          </w:tcPr>
          <w:p w14:paraId="7B66C976" w14:textId="77777777" w:rsidR="000D3ED4" w:rsidRPr="007641EB" w:rsidRDefault="000D3ED4" w:rsidP="00E86726">
            <w:pPr>
              <w:spacing w:before="120" w:after="0" w:line="240" w:lineRule="auto"/>
              <w:rPr>
                <w:rFonts w:ascii="Times New Roman" w:hAnsi="Times New Roman" w:cs="Times New Roman"/>
                <w:szCs w:val="24"/>
              </w:rPr>
            </w:pPr>
            <w:r w:rsidRPr="007641EB">
              <w:rPr>
                <w:rFonts w:ascii="Times New Roman" w:hAnsi="Times New Roman" w:cs="Times New Roman"/>
                <w:szCs w:val="24"/>
              </w:rPr>
              <w:t>718</w:t>
            </w:r>
          </w:p>
        </w:tc>
        <w:tc>
          <w:tcPr>
            <w:tcW w:w="603" w:type="pct"/>
            <w:tcBorders>
              <w:top w:val="single" w:sz="4" w:space="0" w:color="auto"/>
            </w:tcBorders>
          </w:tcPr>
          <w:p w14:paraId="314BB8DE" w14:textId="77777777" w:rsidR="000D3ED4" w:rsidRPr="007641EB" w:rsidRDefault="000D3ED4" w:rsidP="00E86726">
            <w:pPr>
              <w:spacing w:before="120" w:after="0" w:line="240" w:lineRule="auto"/>
              <w:rPr>
                <w:rFonts w:ascii="Times New Roman" w:hAnsi="Times New Roman" w:cs="Times New Roman"/>
                <w:szCs w:val="24"/>
              </w:rPr>
            </w:pPr>
            <w:r w:rsidRPr="007641EB">
              <w:rPr>
                <w:rFonts w:ascii="Times New Roman" w:hAnsi="Times New Roman" w:cs="Times New Roman"/>
                <w:szCs w:val="24"/>
              </w:rPr>
              <w:t>60</w:t>
            </w:r>
          </w:p>
        </w:tc>
        <w:tc>
          <w:tcPr>
            <w:tcW w:w="1184" w:type="pct"/>
            <w:tcBorders>
              <w:top w:val="single" w:sz="4" w:space="0" w:color="auto"/>
            </w:tcBorders>
          </w:tcPr>
          <w:p w14:paraId="40FFE002" w14:textId="77777777" w:rsidR="000D3ED4" w:rsidRPr="007641EB" w:rsidRDefault="000D3ED4" w:rsidP="00E86726">
            <w:pPr>
              <w:spacing w:before="120" w:after="0" w:line="240" w:lineRule="auto"/>
              <w:rPr>
                <w:rFonts w:ascii="Times New Roman" w:hAnsi="Times New Roman" w:cs="Times New Roman"/>
                <w:szCs w:val="24"/>
              </w:rPr>
            </w:pPr>
            <w:r w:rsidRPr="007641EB">
              <w:rPr>
                <w:rFonts w:ascii="Times New Roman" w:hAnsi="Times New Roman" w:cs="Times New Roman"/>
                <w:szCs w:val="24"/>
              </w:rPr>
              <w:t>30 each</w:t>
            </w:r>
          </w:p>
        </w:tc>
      </w:tr>
      <w:tr w:rsidR="00E86726" w:rsidRPr="00E86726" w14:paraId="0E98D5A3" w14:textId="77777777" w:rsidTr="00433518">
        <w:trPr>
          <w:trHeight w:val="162"/>
        </w:trPr>
        <w:tc>
          <w:tcPr>
            <w:tcW w:w="949" w:type="pct"/>
            <w:tcBorders>
              <w:bottom w:val="single" w:sz="4" w:space="0" w:color="auto"/>
            </w:tcBorders>
          </w:tcPr>
          <w:p w14:paraId="758646D1" w14:textId="77777777" w:rsidR="000D3ED4" w:rsidRPr="00E86726" w:rsidRDefault="000D3ED4" w:rsidP="00E86726">
            <w:pPr>
              <w:spacing w:before="120" w:after="0" w:line="240" w:lineRule="auto"/>
              <w:rPr>
                <w:rFonts w:ascii="Times New Roman" w:hAnsi="Times New Roman" w:cs="Times New Roman"/>
                <w:szCs w:val="24"/>
              </w:rPr>
            </w:pPr>
            <w:proofErr w:type="spellStart"/>
            <w:r w:rsidRPr="00E86726">
              <w:rPr>
                <w:rFonts w:ascii="Times New Roman" w:hAnsi="Times New Roman" w:cs="Times New Roman"/>
                <w:szCs w:val="24"/>
              </w:rPr>
              <w:t>Furra</w:t>
            </w:r>
            <w:proofErr w:type="spellEnd"/>
            <w:r w:rsidRPr="00E86726">
              <w:rPr>
                <w:rFonts w:ascii="Times New Roman" w:hAnsi="Times New Roman" w:cs="Times New Roman"/>
                <w:szCs w:val="24"/>
              </w:rPr>
              <w:t xml:space="preserve"> and </w:t>
            </w:r>
            <w:proofErr w:type="spellStart"/>
            <w:r w:rsidRPr="00E86726">
              <w:rPr>
                <w:rFonts w:ascii="Times New Roman" w:hAnsi="Times New Roman" w:cs="Times New Roman"/>
                <w:szCs w:val="24"/>
              </w:rPr>
              <w:t>Hato</w:t>
            </w:r>
            <w:proofErr w:type="spellEnd"/>
            <w:r w:rsidRPr="00E86726">
              <w:rPr>
                <w:rFonts w:ascii="Times New Roman" w:hAnsi="Times New Roman" w:cs="Times New Roman"/>
                <w:szCs w:val="24"/>
              </w:rPr>
              <w:t xml:space="preserve"> </w:t>
            </w:r>
          </w:p>
        </w:tc>
        <w:tc>
          <w:tcPr>
            <w:tcW w:w="797" w:type="pct"/>
            <w:tcBorders>
              <w:bottom w:val="single" w:sz="4" w:space="0" w:color="auto"/>
            </w:tcBorders>
          </w:tcPr>
          <w:p w14:paraId="3B57B736" w14:textId="77777777" w:rsidR="000D3ED4" w:rsidRPr="00E86726" w:rsidRDefault="000D3ED4"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416</w:t>
            </w:r>
          </w:p>
        </w:tc>
        <w:tc>
          <w:tcPr>
            <w:tcW w:w="935" w:type="pct"/>
            <w:tcBorders>
              <w:bottom w:val="single" w:sz="4" w:space="0" w:color="auto"/>
            </w:tcBorders>
          </w:tcPr>
          <w:p w14:paraId="2F1C730D" w14:textId="77777777" w:rsidR="000D3ED4" w:rsidRPr="00E86726" w:rsidRDefault="000D3ED4"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89</w:t>
            </w:r>
          </w:p>
        </w:tc>
        <w:tc>
          <w:tcPr>
            <w:tcW w:w="532" w:type="pct"/>
            <w:tcBorders>
              <w:bottom w:val="single" w:sz="4" w:space="0" w:color="auto"/>
            </w:tcBorders>
          </w:tcPr>
          <w:p w14:paraId="71768ACB" w14:textId="77777777" w:rsidR="000D3ED4" w:rsidRPr="00E86726" w:rsidRDefault="000D3ED4"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505</w:t>
            </w:r>
          </w:p>
        </w:tc>
        <w:tc>
          <w:tcPr>
            <w:tcW w:w="603" w:type="pct"/>
            <w:tcBorders>
              <w:bottom w:val="single" w:sz="4" w:space="0" w:color="auto"/>
            </w:tcBorders>
          </w:tcPr>
          <w:p w14:paraId="6BB77C1D" w14:textId="77777777" w:rsidR="000D3ED4" w:rsidRPr="00E86726" w:rsidRDefault="000D3ED4"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51</w:t>
            </w:r>
          </w:p>
        </w:tc>
        <w:tc>
          <w:tcPr>
            <w:tcW w:w="1184" w:type="pct"/>
            <w:tcBorders>
              <w:bottom w:val="single" w:sz="4" w:space="0" w:color="auto"/>
            </w:tcBorders>
          </w:tcPr>
          <w:p w14:paraId="792153CD" w14:textId="77777777" w:rsidR="000D3ED4" w:rsidRPr="00E86726" w:rsidRDefault="000D3ED4"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30(</w:t>
            </w:r>
            <w:proofErr w:type="spellStart"/>
            <w:r w:rsidRPr="00E86726">
              <w:rPr>
                <w:rFonts w:ascii="Times New Roman" w:hAnsi="Times New Roman" w:cs="Times New Roman"/>
                <w:szCs w:val="24"/>
              </w:rPr>
              <w:t>Furra</w:t>
            </w:r>
            <w:proofErr w:type="spellEnd"/>
            <w:r w:rsidRPr="00E86726">
              <w:rPr>
                <w:rFonts w:ascii="Times New Roman" w:hAnsi="Times New Roman" w:cs="Times New Roman"/>
                <w:szCs w:val="24"/>
              </w:rPr>
              <w:t>) /21(</w:t>
            </w:r>
            <w:proofErr w:type="spellStart"/>
            <w:r w:rsidRPr="00E86726">
              <w:rPr>
                <w:rFonts w:ascii="Times New Roman" w:hAnsi="Times New Roman" w:cs="Times New Roman"/>
                <w:szCs w:val="24"/>
              </w:rPr>
              <w:t>Hato</w:t>
            </w:r>
            <w:proofErr w:type="spellEnd"/>
            <w:r w:rsidRPr="00E86726">
              <w:rPr>
                <w:rFonts w:ascii="Times New Roman" w:hAnsi="Times New Roman" w:cs="Times New Roman"/>
                <w:szCs w:val="24"/>
              </w:rPr>
              <w:t>)</w:t>
            </w:r>
          </w:p>
        </w:tc>
      </w:tr>
      <w:tr w:rsidR="00E86726" w:rsidRPr="00E86726" w14:paraId="3AD5E612" w14:textId="77777777" w:rsidTr="00433518">
        <w:trPr>
          <w:trHeight w:val="125"/>
        </w:trPr>
        <w:tc>
          <w:tcPr>
            <w:tcW w:w="3213" w:type="pct"/>
            <w:gridSpan w:val="4"/>
            <w:tcBorders>
              <w:top w:val="single" w:sz="4" w:space="0" w:color="auto"/>
              <w:bottom w:val="single" w:sz="4" w:space="0" w:color="auto"/>
            </w:tcBorders>
          </w:tcPr>
          <w:p w14:paraId="3339573B" w14:textId="20C9C15C" w:rsidR="00AA74AC" w:rsidRPr="00E86726" w:rsidRDefault="00AA74AC" w:rsidP="00E86726">
            <w:pPr>
              <w:spacing w:before="120" w:after="0" w:line="240" w:lineRule="auto"/>
              <w:jc w:val="right"/>
              <w:rPr>
                <w:rFonts w:ascii="Times New Roman" w:hAnsi="Times New Roman" w:cs="Times New Roman"/>
                <w:szCs w:val="24"/>
              </w:rPr>
            </w:pPr>
            <w:r w:rsidRPr="00E86726">
              <w:rPr>
                <w:rFonts w:ascii="Times New Roman" w:hAnsi="Times New Roman" w:cs="Times New Roman"/>
                <w:szCs w:val="24"/>
              </w:rPr>
              <w:t>Total sample size for the survey</w:t>
            </w:r>
          </w:p>
        </w:tc>
        <w:tc>
          <w:tcPr>
            <w:tcW w:w="603" w:type="pct"/>
            <w:tcBorders>
              <w:top w:val="single" w:sz="4" w:space="0" w:color="auto"/>
              <w:bottom w:val="single" w:sz="4" w:space="0" w:color="auto"/>
            </w:tcBorders>
          </w:tcPr>
          <w:p w14:paraId="39D430B3" w14:textId="77777777" w:rsidR="00AA74AC" w:rsidRPr="00E86726" w:rsidRDefault="00AA74AC"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111</w:t>
            </w:r>
          </w:p>
        </w:tc>
        <w:tc>
          <w:tcPr>
            <w:tcW w:w="1184" w:type="pct"/>
            <w:tcBorders>
              <w:top w:val="single" w:sz="4" w:space="0" w:color="auto"/>
              <w:bottom w:val="single" w:sz="4" w:space="0" w:color="auto"/>
            </w:tcBorders>
          </w:tcPr>
          <w:p w14:paraId="1C5D1AB2" w14:textId="77777777" w:rsidR="00AA74AC" w:rsidRPr="00E86726" w:rsidRDefault="00AA74AC" w:rsidP="00E86726">
            <w:pPr>
              <w:spacing w:before="120" w:after="0" w:line="240" w:lineRule="auto"/>
              <w:rPr>
                <w:rFonts w:ascii="Times New Roman" w:hAnsi="Times New Roman" w:cs="Times New Roman"/>
                <w:szCs w:val="24"/>
              </w:rPr>
            </w:pPr>
            <w:r w:rsidRPr="00E86726">
              <w:rPr>
                <w:rFonts w:ascii="Times New Roman" w:hAnsi="Times New Roman" w:cs="Times New Roman"/>
                <w:szCs w:val="24"/>
              </w:rPr>
              <w:t>111</w:t>
            </w:r>
          </w:p>
        </w:tc>
      </w:tr>
    </w:tbl>
    <w:bookmarkEnd w:id="1"/>
    <w:bookmarkEnd w:id="2"/>
    <w:bookmarkEnd w:id="3"/>
    <w:bookmarkEnd w:id="4"/>
    <w:p w14:paraId="0A6B64E6" w14:textId="5089A6F6" w:rsidR="00B85357" w:rsidRPr="00E86726" w:rsidRDefault="007134CF" w:rsidP="00571D40">
      <w:pPr>
        <w:pStyle w:val="NoSpacing"/>
        <w:numPr>
          <w:ilvl w:val="2"/>
          <w:numId w:val="38"/>
        </w:numPr>
        <w:spacing w:before="120" w:after="0" w:line="240" w:lineRule="auto"/>
        <w:jc w:val="both"/>
        <w:rPr>
          <w:rFonts w:ascii="Times New Roman" w:hAnsi="Times New Roman" w:cs="Times New Roman"/>
          <w:b/>
          <w:szCs w:val="24"/>
        </w:rPr>
      </w:pPr>
      <w:r w:rsidRPr="00E86726">
        <w:rPr>
          <w:rFonts w:ascii="Times New Roman" w:hAnsi="Times New Roman" w:cs="Times New Roman"/>
          <w:b/>
          <w:szCs w:val="24"/>
        </w:rPr>
        <w:t xml:space="preserve">Vegetation survey  </w:t>
      </w:r>
    </w:p>
    <w:p w14:paraId="0F000459" w14:textId="3E9C3D63" w:rsidR="00B85357" w:rsidRPr="00E86726" w:rsidRDefault="00B85357" w:rsidP="00E86726">
      <w:pPr>
        <w:autoSpaceDE w:val="0"/>
        <w:autoSpaceDN w:val="0"/>
        <w:adjustRightInd w:val="0"/>
        <w:spacing w:after="0" w:line="240" w:lineRule="auto"/>
        <w:jc w:val="both"/>
        <w:rPr>
          <w:rFonts w:ascii="Times New Roman" w:hAnsi="Times New Roman" w:cs="Times New Roman"/>
          <w:szCs w:val="24"/>
          <w:lang w:bidi="en-US"/>
        </w:rPr>
      </w:pPr>
      <w:r w:rsidRPr="00E86726">
        <w:rPr>
          <w:rFonts w:ascii="Times New Roman" w:hAnsi="Times New Roman" w:cs="Times New Roman"/>
          <w:szCs w:val="24"/>
          <w:lang w:bidi="en-US"/>
        </w:rPr>
        <w:t xml:space="preserve">The assessment of </w:t>
      </w:r>
      <w:proofErr w:type="spellStart"/>
      <w:r w:rsidR="00433518" w:rsidRPr="00E86726">
        <w:rPr>
          <w:rFonts w:ascii="Times New Roman" w:hAnsi="Times New Roman" w:cs="Times New Roman"/>
          <w:i/>
          <w:szCs w:val="24"/>
          <w:lang w:bidi="en-US"/>
        </w:rPr>
        <w:t>T.brownii</w:t>
      </w:r>
      <w:proofErr w:type="spellEnd"/>
      <w:r w:rsidRPr="00E86726">
        <w:rPr>
          <w:rFonts w:ascii="Times New Roman" w:hAnsi="Times New Roman" w:cs="Times New Roman"/>
          <w:szCs w:val="24"/>
          <w:lang w:bidi="en-US"/>
        </w:rPr>
        <w:t xml:space="preserve"> resources at selected sites utilized the transect walk method. Enumeration of </w:t>
      </w:r>
      <w:proofErr w:type="spellStart"/>
      <w:r w:rsidR="00433518" w:rsidRPr="00E86726">
        <w:rPr>
          <w:rFonts w:ascii="Times New Roman" w:hAnsi="Times New Roman" w:cs="Times New Roman"/>
          <w:i/>
          <w:szCs w:val="24"/>
          <w:lang w:bidi="en-US"/>
        </w:rPr>
        <w:t>T.brownii</w:t>
      </w:r>
      <w:proofErr w:type="spellEnd"/>
      <w:r w:rsidR="003E73A9" w:rsidRPr="00E86726">
        <w:rPr>
          <w:rFonts w:ascii="Times New Roman" w:hAnsi="Times New Roman" w:cs="Times New Roman"/>
          <w:szCs w:val="24"/>
          <w:lang w:bidi="en-US"/>
        </w:rPr>
        <w:t xml:space="preserve"> in </w:t>
      </w:r>
      <w:r w:rsidR="00D862A5" w:rsidRPr="00E86726">
        <w:rPr>
          <w:rFonts w:ascii="Times New Roman" w:hAnsi="Times New Roman" w:cs="Times New Roman"/>
          <w:szCs w:val="24"/>
          <w:lang w:bidi="en-US"/>
        </w:rPr>
        <w:t>home gardens</w:t>
      </w:r>
      <w:r w:rsidRPr="00E86726">
        <w:rPr>
          <w:rFonts w:ascii="Times New Roman" w:hAnsi="Times New Roman" w:cs="Times New Roman"/>
          <w:szCs w:val="24"/>
          <w:lang w:bidi="en-US"/>
        </w:rPr>
        <w:t xml:space="preserve"> within the study area was conducted through a comprehensive species enumeration approach</w:t>
      </w:r>
      <w:r w:rsidR="006F3AE6" w:rsidRPr="00E86726">
        <w:rPr>
          <w:rFonts w:ascii="Times New Roman" w:hAnsi="Times New Roman" w:cs="Times New Roman"/>
          <w:szCs w:val="24"/>
          <w:lang w:bidi="en-US"/>
        </w:rPr>
        <w:fldChar w:fldCharType="begin" w:fldLock="1"/>
      </w:r>
      <w:r w:rsidR="001C69A8" w:rsidRPr="00E86726">
        <w:rPr>
          <w:rFonts w:ascii="Times New Roman" w:hAnsi="Times New Roman" w:cs="Times New Roman"/>
          <w:szCs w:val="24"/>
          <w:lang w:bidi="en-US"/>
        </w:rPr>
        <w:instrText>ADDIN CSL_CITATION {"citationItems":[{"id":"ITEM-1","itemData":{"DOI":"10.1016/j.agee.2008.05.001","ISSN":"01678809","abstract":"Ethiopia hosts one of the richest flora and fauna resources in tropical Africa. However, this rich bioresource is decreasing due to extensive deforestation. The objectives of this study were to (i) investigate woody species diversity on smallholder cultivated land (crop fields and homegardens) and its implication for biodiversity changes over time; (ii) assess the dynamics of woody species diversity, density and structure with age of crop fields since conversion from natural forest using a chronosequence of farm fields; and (iii) assess the effects of some household and homegarden characteristics on woody species diversity around homegardens in the south-central highlands of Ethiopia. Woody species diversity in the adjacent natural forest was used as a reference. Systematic sampling was used to collect vegetation data from crop fields and natural forest, while simple random sampling within wealth categories was used to select sample households and their homegardens. In total, 70 woody species were recorded. The highest number of woody species (64) was recorded in homegardens, followed by crop fields (32) and the lowest number (31) in remnant natural forest. Despite the low species number, natural forest showed higher Shannon and Simpson diversity indices and Shannon evenness than crop fields and homegardens. This was due to the uniform distribution of species in natural forest compared with homegardens or crop fields. The diversity and density of woody species declined with increasing age of crop fields, while diversity of woody species increased with increasing age and size of homegardens. Wealth status of the households also affected species diversity in homegardens. Rich households kept a greater number of woody species, probably due to their larger-sized homegardens. Generally, the study showed that conversion of natural forest into cultivated land (mosaics of homegardens and crop fields) typical of the smallholder system in the highlands of Ethiopia does not result in a dramatic loss of species but that the spatial distribution, density and species composition may be altered. © 2008 Elsevier B.V. All rights reserved.","author":[{"dropping-particle":"","family":"Motuma,T.,Zebene,A., Mulugeta, L.Erik","given":"K.","non-dropping-particle":"","parse-names":false,"suffix":""}],"container-title":"Agriculture, Ecosystems and Environment","id":"ITEM-1","issue":"1-2","issued":{"date-parts":[["2008"]]},"page":"52-58","title":"Woody species diversity in a changing landscape in the south-central highlands of Ethiopia","type":"article-journal","volume":"128"},"uris":["http://www.mendeley.com/documents/?uuid=7d383778-de46-4edc-b603-0ffbdd8e827d"]}],"mendeley":{"formattedCitation":"(Motuma,T.,Zebene,A., Mulugeta, L.Erik 2008)","manualFormatting":"( Motuma  et al.2008) ","plainTextFormattedCitation":"(Motuma,T.,Zebene,A., Mulugeta, L.Erik 2008)","previouslyFormattedCitation":"(Motuma,T.,Zebene,A., Mulugeta, L.Erik 2008)"},"properties":{"noteIndex":0},"schema":"https://github.com/citation-style-language/schema/raw/master/csl-citation.json"}</w:instrText>
      </w:r>
      <w:r w:rsidR="006F3AE6" w:rsidRPr="00E86726">
        <w:rPr>
          <w:rFonts w:ascii="Times New Roman" w:hAnsi="Times New Roman" w:cs="Times New Roman"/>
          <w:szCs w:val="24"/>
          <w:lang w:bidi="en-US"/>
        </w:rPr>
        <w:fldChar w:fldCharType="separate"/>
      </w:r>
      <w:r w:rsidR="00424F76" w:rsidRPr="00E86726">
        <w:rPr>
          <w:rFonts w:ascii="Times New Roman" w:hAnsi="Times New Roman" w:cs="Times New Roman"/>
          <w:noProof/>
          <w:szCs w:val="24"/>
          <w:lang w:bidi="en-US"/>
        </w:rPr>
        <w:t>(</w:t>
      </w:r>
      <w:r w:rsidR="00424F76" w:rsidRPr="00E86726">
        <w:rPr>
          <w:rFonts w:ascii="Times New Roman" w:hAnsi="Times New Roman" w:cs="Times New Roman"/>
          <w:noProof/>
          <w:szCs w:val="24"/>
        </w:rPr>
        <w:t xml:space="preserve"> </w:t>
      </w:r>
      <w:r w:rsidR="00424F76" w:rsidRPr="00E86726">
        <w:rPr>
          <w:rFonts w:ascii="Times New Roman" w:hAnsi="Times New Roman" w:cs="Times New Roman"/>
          <w:noProof/>
          <w:color w:val="00B0F0"/>
          <w:szCs w:val="24"/>
        </w:rPr>
        <w:t>Motuma</w:t>
      </w:r>
      <w:r w:rsidR="00424F76" w:rsidRPr="00E86726">
        <w:rPr>
          <w:rFonts w:ascii="Times New Roman" w:hAnsi="Times New Roman" w:cs="Times New Roman"/>
          <w:noProof/>
          <w:color w:val="00B0F0"/>
          <w:szCs w:val="24"/>
          <w:lang w:bidi="en-US"/>
        </w:rPr>
        <w:t xml:space="preserve">  et al.2008</w:t>
      </w:r>
      <w:r w:rsidR="00424F76" w:rsidRPr="00E86726">
        <w:rPr>
          <w:rFonts w:ascii="Times New Roman" w:hAnsi="Times New Roman" w:cs="Times New Roman"/>
          <w:noProof/>
          <w:szCs w:val="24"/>
          <w:lang w:bidi="en-US"/>
        </w:rPr>
        <w:t>)</w:t>
      </w:r>
      <w:r w:rsidR="00424F76" w:rsidRPr="00E86726" w:rsidDel="00424F76">
        <w:rPr>
          <w:rFonts w:ascii="Times New Roman" w:hAnsi="Times New Roman" w:cs="Times New Roman"/>
          <w:noProof/>
          <w:szCs w:val="24"/>
          <w:lang w:bidi="en-US"/>
        </w:rPr>
        <w:t xml:space="preserve"> </w:t>
      </w:r>
      <w:r w:rsidR="006F3AE6" w:rsidRPr="00E86726">
        <w:rPr>
          <w:rFonts w:ascii="Times New Roman" w:hAnsi="Times New Roman" w:cs="Times New Roman"/>
          <w:szCs w:val="24"/>
          <w:lang w:bidi="en-US"/>
        </w:rPr>
        <w:fldChar w:fldCharType="end"/>
      </w:r>
      <w:r w:rsidRPr="00E86726">
        <w:rPr>
          <w:rFonts w:ascii="Times New Roman" w:hAnsi="Times New Roman" w:cs="Times New Roman"/>
          <w:szCs w:val="24"/>
          <w:lang w:bidi="en-US"/>
        </w:rPr>
        <w:t>. For collecting vegetation data from farmlands, 50 m * 50 m plot areas were established at 300 m intervals between transect lines and</w:t>
      </w:r>
      <w:r w:rsidR="00433518" w:rsidRPr="00E86726">
        <w:rPr>
          <w:rFonts w:ascii="Times New Roman" w:hAnsi="Times New Roman" w:cs="Times New Roman"/>
          <w:szCs w:val="24"/>
          <w:lang w:bidi="en-US"/>
        </w:rPr>
        <w:t xml:space="preserve"> 150 m intervals between plots </w:t>
      </w:r>
      <w:r w:rsidR="006F3AE6" w:rsidRPr="00E86726">
        <w:rPr>
          <w:rFonts w:ascii="Times New Roman" w:hAnsi="Times New Roman" w:cs="Times New Roman"/>
          <w:szCs w:val="24"/>
          <w:lang w:bidi="en-US"/>
        </w:rPr>
        <w:fldChar w:fldCharType="begin" w:fldLock="1"/>
      </w:r>
      <w:r w:rsidR="001C69A8" w:rsidRPr="00E86726">
        <w:rPr>
          <w:rFonts w:ascii="Times New Roman" w:hAnsi="Times New Roman" w:cs="Times New Roman"/>
          <w:szCs w:val="24"/>
          <w:lang w:bidi="en-US"/>
        </w:rPr>
        <w:instrText>ADDIN CSL_CITATION {"citationItems":[{"id":"ITEM-1","itemData":{"ISBN":"9085041686","abstract":"La diversité des espèces de Parc Agroforestier: Utilisations et Gestion en Afrique de l’Ouest Semi-arideLes Parcs Agroforestiers en zone semi-aride d’Afrique de l’Ouest, constituent un système d’utilisation des terres rurales qui permet aux paysans de produire des cultures annuelles en combinaison avec des arbres utilitaires. Ainsi, en plus des céréales, ils obtiennent des parcs agroforestiers des produits d’arbres tels que les légumes, les fruits, les huiles végétales, le bois de feu et les médicaments. Cependant, la fonction multiple du parc agroforestier ne peut être remplie que si la diversité des espèces est gérée adéquatement. Cette thèse s’est focalisée à évaluer la diversité des espèces ligneuses dans les parcs, leurs utilisations, les menaces qui pèsent sur ces espèces et les opportunités que les marchés ruraux et urbains offrent, et qui peuvent justifier les investissements des paysans dans une meilleure gestion des parcs agroforestiers.Les résultats relatifs à la composition des espèces ligneuses montrent que dans la zone écologique Soudanienne au Centre – Sud du Burkina, le system parc, a moins d’espèces que dans la forêt protégée, alors que le schéma inverse est observé dans l’éco-zone Sahélienne au Centre Nord du Burkina ou il y’a moins d’espèces ligneuses dans la forêt que dans le parc agroforestier. Les espèces dominantes couramment recensées dans les parcs agroforestiers sont Vitellaria paradoxa, Balanites aegyptiaca, Sclerocarya birrea, Bombax costatum, Lannea microcarpa, Sterculia setigera, et Parkia biglobosa.La physionomie des parcs agroforestiers est assez alarmante actuellement à cause du manque de régénération due à des jachères de plus en courtes ou simplement inexistantes. Il est à craindre que, dans le contexte actuel d’accélération de la pression démographique sur les terres agricoles, cette évolution dans le système d’utilisation des terres persiste, d’où la nécessite d’une attention urgente sur les parcs agroforestiers. La conservation et la gestion des parcs agroforestiers ont donc besoin d’une approche nouvelle qui puisse convertir certaines menaces en opportunités de gestion durable. Les études sur l’interaction entre le bétail et le parc agroforestier montrent que certaines espèces constituent un fourrage préféré pour les bœufs et /ou le petit ruminant (moutons et chèvres). Il est donc proposé que les espèces fourragères de qualité soient plantées dans les parcs agroforestiers. Les Produits Forestiers Non Ligneux (PFNL)…","author":[{"dropping-particle":"","family":"Nikiema","given":"A","non-dropping-particle":"","parse-names":false,"suffix":""}],"container-title":"Agroforestry parkland species diversity: uses and management in semi-arid West Africa","id":"ITEM-1","issued":{"date-parts":[["2005"]]},"number-of-pages":"102 pp.","title":"Agroforestry parkland species diversity: uses and management in semi-arid West Africa (Burkina Faso)","type":"book"},"uris":["http://www.mendeley.com/documents/?uuid=7bb22e2c-66d5-4d3a-a54a-d4ed63ca74fe"]}],"mendeley":{"formattedCitation":"(Nikiema 2005)","manualFormatting":"( Nikiema 2005) ","plainTextFormattedCitation":"(Nikiema 2005)","previouslyFormattedCitation":"(Nikiema 2005)"},"properties":{"noteIndex":0},"schema":"https://github.com/citation-style-language/schema/raw/master/csl-citation.json"}</w:instrText>
      </w:r>
      <w:r w:rsidR="006F3AE6" w:rsidRPr="00E86726">
        <w:rPr>
          <w:rFonts w:ascii="Times New Roman" w:hAnsi="Times New Roman" w:cs="Times New Roman"/>
          <w:szCs w:val="24"/>
          <w:lang w:bidi="en-US"/>
        </w:rPr>
        <w:fldChar w:fldCharType="separate"/>
      </w:r>
      <w:r w:rsidR="00424F76" w:rsidRPr="00E86726">
        <w:rPr>
          <w:rFonts w:ascii="Times New Roman" w:hAnsi="Times New Roman" w:cs="Times New Roman"/>
          <w:noProof/>
          <w:szCs w:val="24"/>
          <w:lang w:bidi="en-US"/>
        </w:rPr>
        <w:t>(</w:t>
      </w:r>
      <w:r w:rsidR="00424F76" w:rsidRPr="00E86726">
        <w:rPr>
          <w:rFonts w:ascii="Times New Roman" w:hAnsi="Times New Roman" w:cs="Times New Roman"/>
          <w:noProof/>
          <w:szCs w:val="24"/>
        </w:rPr>
        <w:t xml:space="preserve"> </w:t>
      </w:r>
      <w:r w:rsidR="00424F76" w:rsidRPr="00E86726">
        <w:rPr>
          <w:rFonts w:ascii="Times New Roman" w:hAnsi="Times New Roman" w:cs="Times New Roman"/>
          <w:noProof/>
          <w:color w:val="00B0F0"/>
          <w:szCs w:val="24"/>
        </w:rPr>
        <w:t>Nikiema</w:t>
      </w:r>
      <w:r w:rsidR="00B06C71">
        <w:rPr>
          <w:rFonts w:ascii="Times New Roman" w:hAnsi="Times New Roman" w:cs="Times New Roman"/>
          <w:noProof/>
          <w:color w:val="00B0F0"/>
          <w:szCs w:val="24"/>
        </w:rPr>
        <w:t>,</w:t>
      </w:r>
      <w:r w:rsidR="00424F76" w:rsidRPr="00E86726">
        <w:rPr>
          <w:rFonts w:ascii="Times New Roman" w:hAnsi="Times New Roman" w:cs="Times New Roman"/>
          <w:noProof/>
          <w:color w:val="00B0F0"/>
          <w:szCs w:val="24"/>
          <w:lang w:bidi="en-US"/>
        </w:rPr>
        <w:t xml:space="preserve"> 2005</w:t>
      </w:r>
      <w:r w:rsidR="00424F76" w:rsidRPr="00E86726">
        <w:rPr>
          <w:rFonts w:ascii="Times New Roman" w:hAnsi="Times New Roman" w:cs="Times New Roman"/>
          <w:noProof/>
          <w:szCs w:val="24"/>
          <w:lang w:bidi="en-US"/>
        </w:rPr>
        <w:t>)</w:t>
      </w:r>
      <w:r w:rsidR="00424F76" w:rsidRPr="00E86726" w:rsidDel="00424F76">
        <w:rPr>
          <w:rFonts w:ascii="Times New Roman" w:hAnsi="Times New Roman" w:cs="Times New Roman"/>
          <w:noProof/>
          <w:szCs w:val="24"/>
          <w:lang w:bidi="en-US"/>
        </w:rPr>
        <w:t xml:space="preserve"> </w:t>
      </w:r>
      <w:r w:rsidR="006F3AE6" w:rsidRPr="00E86726">
        <w:rPr>
          <w:rFonts w:ascii="Times New Roman" w:hAnsi="Times New Roman" w:cs="Times New Roman"/>
          <w:szCs w:val="24"/>
          <w:lang w:bidi="en-US"/>
        </w:rPr>
        <w:fldChar w:fldCharType="end"/>
      </w:r>
      <w:r w:rsidRPr="00E86726">
        <w:rPr>
          <w:rFonts w:ascii="Times New Roman" w:hAnsi="Times New Roman" w:cs="Times New Roman"/>
          <w:szCs w:val="24"/>
          <w:lang w:bidi="en-US"/>
        </w:rPr>
        <w:t xml:space="preserve">. The initial </w:t>
      </w:r>
      <w:r w:rsidR="00D862A5" w:rsidRPr="00E86726">
        <w:rPr>
          <w:rFonts w:ascii="Times New Roman" w:hAnsi="Times New Roman" w:cs="Times New Roman"/>
          <w:szCs w:val="24"/>
          <w:lang w:bidi="en-US"/>
        </w:rPr>
        <w:t>transect line</w:t>
      </w:r>
      <w:r w:rsidRPr="00E86726">
        <w:rPr>
          <w:rFonts w:ascii="Times New Roman" w:hAnsi="Times New Roman" w:cs="Times New Roman"/>
          <w:szCs w:val="24"/>
          <w:lang w:bidi="en-US"/>
        </w:rPr>
        <w:t xml:space="preserve"> and plot were randomly chosen, with a systematic layou</w:t>
      </w:r>
      <w:r w:rsidR="00433518" w:rsidRPr="00E86726">
        <w:rPr>
          <w:rFonts w:ascii="Times New Roman" w:hAnsi="Times New Roman" w:cs="Times New Roman"/>
          <w:szCs w:val="24"/>
          <w:lang w:bidi="en-US"/>
        </w:rPr>
        <w:t>t of 30 plots in the farmlands.</w:t>
      </w:r>
    </w:p>
    <w:p w14:paraId="4C7F60A2" w14:textId="5BB4B54D" w:rsidR="004E2CC0" w:rsidRPr="00E86726" w:rsidRDefault="00B85357" w:rsidP="00E86726">
      <w:pPr>
        <w:autoSpaceDE w:val="0"/>
        <w:autoSpaceDN w:val="0"/>
        <w:adjustRightInd w:val="0"/>
        <w:spacing w:after="0" w:line="240" w:lineRule="auto"/>
        <w:jc w:val="both"/>
        <w:rPr>
          <w:rFonts w:ascii="Times New Roman" w:hAnsi="Times New Roman" w:cs="Times New Roman"/>
          <w:szCs w:val="24"/>
          <w:lang w:bidi="en-US"/>
        </w:rPr>
      </w:pPr>
      <w:r w:rsidRPr="00E86726">
        <w:rPr>
          <w:rFonts w:ascii="Times New Roman" w:hAnsi="Times New Roman" w:cs="Times New Roman"/>
          <w:szCs w:val="24"/>
          <w:lang w:bidi="en-US"/>
        </w:rPr>
        <w:t xml:space="preserve">To evaluate regeneration, </w:t>
      </w:r>
      <w:proofErr w:type="spellStart"/>
      <w:r w:rsidR="00433518" w:rsidRPr="00E86726">
        <w:rPr>
          <w:rFonts w:ascii="Times New Roman" w:hAnsi="Times New Roman" w:cs="Times New Roman"/>
          <w:i/>
          <w:szCs w:val="24"/>
          <w:lang w:bidi="en-US"/>
        </w:rPr>
        <w:t>T.brownii</w:t>
      </w:r>
      <w:proofErr w:type="spellEnd"/>
      <w:r w:rsidRPr="00E86726">
        <w:rPr>
          <w:rFonts w:ascii="Times New Roman" w:hAnsi="Times New Roman" w:cs="Times New Roman"/>
          <w:szCs w:val="24"/>
          <w:lang w:bidi="en-US"/>
        </w:rPr>
        <w:t xml:space="preserve"> specimens were categorized based on height and diameter at breast height (DBH). Trees were defined as those with a height greater than 2m and DBH greater than 2 cm, saplings included those with a height between 1-2m and DBH greater than 2 cm, and seedlings were characterized by a height of 1m, regardless of DBH</w:t>
      </w:r>
      <w:r w:rsidR="00A62413" w:rsidRPr="00E86726">
        <w:rPr>
          <w:rFonts w:ascii="Times New Roman" w:hAnsi="Times New Roman" w:cs="Times New Roman"/>
          <w:szCs w:val="24"/>
          <w:lang w:bidi="en-US"/>
        </w:rPr>
        <w:t xml:space="preserve"> </w:t>
      </w:r>
      <w:r w:rsidR="006F3AE6" w:rsidRPr="00E86726">
        <w:rPr>
          <w:rFonts w:ascii="Times New Roman" w:hAnsi="Times New Roman" w:cs="Times New Roman"/>
          <w:szCs w:val="24"/>
          <w:lang w:bidi="en-US"/>
        </w:rPr>
        <w:fldChar w:fldCharType="begin" w:fldLock="1"/>
      </w:r>
      <w:r w:rsidR="001C69A8" w:rsidRPr="00E86726">
        <w:rPr>
          <w:rFonts w:ascii="Times New Roman" w:hAnsi="Times New Roman" w:cs="Times New Roman"/>
          <w:szCs w:val="24"/>
          <w:lang w:bidi="en-US"/>
        </w:rPr>
        <w:instrText>ADDIN CSL_CITATION {"citationItems":[{"id":"ITEM-1","itemData":{"author":[{"dropping-particle":"","family":"Tegenu,M.,and Simon","given":"S.","non-dropping-particle":"","parse-names":false,"suffix":""}],"container-title":"Journal of Cell and Molecular Biology","id":"ITEM-1","issue":"1","issued":{"date-parts":[["2018"]]},"page":"1-13","title":"Structure and Regeneration Status of Nagasa Sacred","type":"article-journal","volume":"7"},"uris":["http://www.mendeley.com/documents/?uuid=a9783eff-aef1-4507-8bae-655b8124e056"]}],"mendeley":{"formattedCitation":"(Tegenu,M.,and Simon 2018)","manualFormatting":"( Tegenu and Simon 2018) ","plainTextFormattedCitation":"(Tegenu,M.,and Simon 2018)","previouslyFormattedCitation":"(Tegenu,M.,and Simon 2018)"},"properties":{"noteIndex":0},"schema":"https://github.com/citation-style-language/schema/raw/master/csl-citation.json"}</w:instrText>
      </w:r>
      <w:r w:rsidR="006F3AE6" w:rsidRPr="00E86726">
        <w:rPr>
          <w:rFonts w:ascii="Times New Roman" w:hAnsi="Times New Roman" w:cs="Times New Roman"/>
          <w:szCs w:val="24"/>
          <w:lang w:bidi="en-US"/>
        </w:rPr>
        <w:fldChar w:fldCharType="separate"/>
      </w:r>
      <w:r w:rsidR="00424F76" w:rsidRPr="00E86726">
        <w:rPr>
          <w:rFonts w:ascii="Times New Roman" w:hAnsi="Times New Roman" w:cs="Times New Roman"/>
          <w:noProof/>
          <w:szCs w:val="24"/>
          <w:lang w:bidi="en-US"/>
        </w:rPr>
        <w:t>(</w:t>
      </w:r>
      <w:r w:rsidR="00424F76" w:rsidRPr="00E86726">
        <w:rPr>
          <w:rFonts w:ascii="Times New Roman" w:hAnsi="Times New Roman" w:cs="Times New Roman"/>
          <w:noProof/>
          <w:szCs w:val="24"/>
        </w:rPr>
        <w:t xml:space="preserve"> </w:t>
      </w:r>
      <w:r w:rsidR="00424F76" w:rsidRPr="00E86726">
        <w:rPr>
          <w:rFonts w:ascii="Times New Roman" w:hAnsi="Times New Roman" w:cs="Times New Roman"/>
          <w:noProof/>
          <w:color w:val="00B0F0"/>
          <w:szCs w:val="24"/>
        </w:rPr>
        <w:t>Tegenu and Simon</w:t>
      </w:r>
      <w:r w:rsidR="00B06C71">
        <w:rPr>
          <w:rFonts w:ascii="Times New Roman" w:hAnsi="Times New Roman" w:cs="Times New Roman"/>
          <w:noProof/>
          <w:color w:val="00B0F0"/>
          <w:szCs w:val="24"/>
        </w:rPr>
        <w:t>,</w:t>
      </w:r>
      <w:r w:rsidR="009C67A4" w:rsidRPr="00E86726">
        <w:rPr>
          <w:rFonts w:ascii="Times New Roman" w:hAnsi="Times New Roman" w:cs="Times New Roman"/>
          <w:noProof/>
          <w:color w:val="00B0F0"/>
          <w:szCs w:val="24"/>
        </w:rPr>
        <w:t xml:space="preserve"> </w:t>
      </w:r>
      <w:r w:rsidR="00424F76" w:rsidRPr="00E86726">
        <w:rPr>
          <w:rFonts w:ascii="Times New Roman" w:hAnsi="Times New Roman" w:cs="Times New Roman"/>
          <w:noProof/>
          <w:color w:val="00B0F0"/>
          <w:szCs w:val="24"/>
        </w:rPr>
        <w:t>2018</w:t>
      </w:r>
      <w:r w:rsidR="00424F76" w:rsidRPr="00E86726">
        <w:rPr>
          <w:rFonts w:ascii="Times New Roman" w:hAnsi="Times New Roman" w:cs="Times New Roman"/>
          <w:noProof/>
          <w:szCs w:val="24"/>
        </w:rPr>
        <w:t>)</w:t>
      </w:r>
      <w:r w:rsidR="00424F76" w:rsidRPr="00E86726" w:rsidDel="00424F76">
        <w:rPr>
          <w:rFonts w:ascii="Times New Roman" w:hAnsi="Times New Roman" w:cs="Times New Roman"/>
          <w:noProof/>
          <w:szCs w:val="24"/>
          <w:lang w:bidi="en-US"/>
        </w:rPr>
        <w:t xml:space="preserve"> </w:t>
      </w:r>
      <w:r w:rsidR="006F3AE6" w:rsidRPr="00E86726">
        <w:rPr>
          <w:rFonts w:ascii="Times New Roman" w:hAnsi="Times New Roman" w:cs="Times New Roman"/>
          <w:szCs w:val="24"/>
          <w:lang w:bidi="en-US"/>
        </w:rPr>
        <w:fldChar w:fldCharType="end"/>
      </w:r>
      <w:r w:rsidRPr="00E86726">
        <w:rPr>
          <w:rFonts w:ascii="Times New Roman" w:hAnsi="Times New Roman" w:cs="Times New Roman"/>
          <w:szCs w:val="24"/>
          <w:lang w:bidi="en-US"/>
        </w:rPr>
        <w:t>.</w:t>
      </w:r>
    </w:p>
    <w:p w14:paraId="1EB03E0E" w14:textId="021C3973" w:rsidR="00BA35CE" w:rsidRPr="00571D40" w:rsidRDefault="005C3412" w:rsidP="00571D40">
      <w:pPr>
        <w:pStyle w:val="ListParagraph"/>
        <w:numPr>
          <w:ilvl w:val="1"/>
          <w:numId w:val="38"/>
        </w:numPr>
        <w:autoSpaceDE w:val="0"/>
        <w:autoSpaceDN w:val="0"/>
        <w:adjustRightInd w:val="0"/>
        <w:spacing w:after="120" w:line="240" w:lineRule="auto"/>
        <w:jc w:val="both"/>
        <w:rPr>
          <w:rFonts w:ascii="Times New Roman" w:hAnsi="Times New Roman" w:cs="Times New Roman"/>
          <w:sz w:val="20"/>
        </w:rPr>
      </w:pPr>
      <w:r w:rsidRPr="00571D40">
        <w:rPr>
          <w:rFonts w:ascii="Times New Roman" w:hAnsi="Times New Roman" w:cs="Times New Roman"/>
          <w:b/>
          <w:szCs w:val="24"/>
        </w:rPr>
        <w:t>Data analysis</w:t>
      </w:r>
    </w:p>
    <w:p w14:paraId="78C8645F" w14:textId="28AECEEF" w:rsidR="00A12FD2" w:rsidRPr="00E86726" w:rsidRDefault="00BA35CE" w:rsidP="00E86726">
      <w:pPr>
        <w:pStyle w:val="NoSpacing"/>
        <w:spacing w:after="0" w:line="240" w:lineRule="auto"/>
        <w:jc w:val="both"/>
        <w:rPr>
          <w:rFonts w:ascii="Times New Roman" w:hAnsi="Times New Roman" w:cs="Times New Roman"/>
          <w:color w:val="000000"/>
          <w:sz w:val="24"/>
          <w:szCs w:val="24"/>
        </w:rPr>
      </w:pPr>
      <w:r w:rsidRPr="00E86726">
        <w:rPr>
          <w:rFonts w:ascii="Times New Roman" w:hAnsi="Times New Roman" w:cs="Times New Roman"/>
        </w:rPr>
        <w:t>Data were analyzed using simple descr</w:t>
      </w:r>
      <w:r w:rsidR="00547DBF" w:rsidRPr="00E86726">
        <w:rPr>
          <w:rFonts w:ascii="Times New Roman" w:hAnsi="Times New Roman" w:cs="Times New Roman"/>
        </w:rPr>
        <w:t xml:space="preserve">iptive statistics such as means </w:t>
      </w:r>
      <w:r w:rsidR="00D862A5" w:rsidRPr="00E86726">
        <w:rPr>
          <w:rFonts w:ascii="Times New Roman" w:hAnsi="Times New Roman" w:cs="Times New Roman"/>
        </w:rPr>
        <w:t>and, percentage</w:t>
      </w:r>
      <w:r w:rsidR="00DD0C9F" w:rsidRPr="00E86726">
        <w:rPr>
          <w:rFonts w:ascii="Times New Roman" w:hAnsi="Times New Roman" w:cs="Times New Roman"/>
          <w:color w:val="000000"/>
          <w:szCs w:val="24"/>
        </w:rPr>
        <w:t xml:space="preserve"> </w:t>
      </w:r>
      <w:r w:rsidR="00D862A5" w:rsidRPr="00E86726">
        <w:rPr>
          <w:rFonts w:ascii="Times New Roman" w:hAnsi="Times New Roman" w:cs="Times New Roman"/>
          <w:color w:val="000000"/>
          <w:szCs w:val="24"/>
        </w:rPr>
        <w:t>using SPSS</w:t>
      </w:r>
      <w:r w:rsidR="00B74795" w:rsidRPr="00E86726">
        <w:rPr>
          <w:rFonts w:ascii="Times New Roman" w:hAnsi="Times New Roman" w:cs="Times New Roman"/>
          <w:color w:val="000000"/>
          <w:szCs w:val="24"/>
        </w:rPr>
        <w:t xml:space="preserve"> software version 20</w:t>
      </w:r>
      <w:r w:rsidR="00DD0C9F" w:rsidRPr="00E86726">
        <w:rPr>
          <w:rFonts w:ascii="Times New Roman" w:hAnsi="Times New Roman" w:cs="Times New Roman"/>
          <w:color w:val="000000"/>
          <w:szCs w:val="24"/>
        </w:rPr>
        <w:t xml:space="preserve"> </w:t>
      </w:r>
      <w:r w:rsidR="00B74795" w:rsidRPr="00E86726">
        <w:rPr>
          <w:rFonts w:ascii="Times New Roman" w:hAnsi="Times New Roman" w:cs="Times New Roman"/>
          <w:color w:val="000000"/>
          <w:szCs w:val="24"/>
        </w:rPr>
        <w:t>to characterize farmers' perceptions and tree management activities within the study area. The results were visually presented through tables and graphs.</w:t>
      </w:r>
      <w:r w:rsidR="00D862A5" w:rsidRPr="00E86726">
        <w:rPr>
          <w:rFonts w:ascii="Times New Roman" w:hAnsi="Times New Roman" w:cs="Times New Roman"/>
          <w:color w:val="000000"/>
          <w:szCs w:val="24"/>
        </w:rPr>
        <w:t xml:space="preserve"> </w:t>
      </w:r>
      <w:r w:rsidR="00A12FD2" w:rsidRPr="00E86726">
        <w:rPr>
          <w:rFonts w:ascii="Times New Roman" w:hAnsi="Times New Roman" w:cs="Times New Roman"/>
        </w:rPr>
        <w:t>The social data (farmer’s preference) were analyzed by pair wise ranking matrix. The biological data were analyzed by using one way ANOVA.</w:t>
      </w:r>
    </w:p>
    <w:p w14:paraId="62CE82C5" w14:textId="0AEBE6D2" w:rsidR="00190B41" w:rsidRPr="00E86726" w:rsidRDefault="00DD0C9F" w:rsidP="00E86726">
      <w:pPr>
        <w:spacing w:line="240" w:lineRule="auto"/>
        <w:jc w:val="both"/>
        <w:rPr>
          <w:rFonts w:ascii="Times New Roman" w:hAnsi="Times New Roman" w:cs="Times New Roman"/>
          <w:b/>
          <w:color w:val="000000"/>
          <w:szCs w:val="24"/>
        </w:rPr>
      </w:pPr>
      <w:r w:rsidRPr="00E86726">
        <w:rPr>
          <w:rFonts w:ascii="Times New Roman" w:hAnsi="Times New Roman" w:cs="Times New Roman"/>
          <w:szCs w:val="24"/>
        </w:rPr>
        <w:t xml:space="preserve">Before ANOVA, normal distributions of the data sets were checked using the Shapiro-Wilk test of </w:t>
      </w:r>
      <w:r w:rsidR="00D862A5" w:rsidRPr="00E86726">
        <w:rPr>
          <w:rFonts w:ascii="Times New Roman" w:hAnsi="Times New Roman" w:cs="Times New Roman"/>
          <w:szCs w:val="24"/>
        </w:rPr>
        <w:t>normality</w:t>
      </w:r>
      <w:r w:rsidRPr="00E86726">
        <w:rPr>
          <w:rFonts w:ascii="Times New Roman" w:hAnsi="Times New Roman" w:cs="Times New Roman"/>
          <w:szCs w:val="24"/>
        </w:rPr>
        <w:t xml:space="preserve">, and it was considered significant at </w:t>
      </w:r>
      <w:r w:rsidRPr="00E86726">
        <w:rPr>
          <w:rFonts w:ascii="Times New Roman" w:hAnsi="Times New Roman" w:cs="Times New Roman"/>
          <w:i/>
          <w:szCs w:val="24"/>
        </w:rPr>
        <w:t>P</w:t>
      </w:r>
      <w:r w:rsidRPr="00E86726">
        <w:rPr>
          <w:rFonts w:ascii="Times New Roman" w:hAnsi="Times New Roman" w:cs="Times New Roman"/>
          <w:szCs w:val="24"/>
        </w:rPr>
        <w:t xml:space="preserve"> &gt; 0.05.</w:t>
      </w:r>
      <w:r w:rsidR="002628C7" w:rsidRPr="00E86726">
        <w:rPr>
          <w:rFonts w:ascii="Times New Roman" w:hAnsi="Times New Roman" w:cs="Times New Roman"/>
          <w:szCs w:val="24"/>
        </w:rPr>
        <w:t xml:space="preserve"> </w:t>
      </w:r>
      <w:r w:rsidR="009B621C" w:rsidRPr="00E86726">
        <w:rPr>
          <w:rFonts w:ascii="Times New Roman" w:hAnsi="Times New Roman" w:cs="Times New Roman"/>
        </w:rPr>
        <w:t>One-way Analysis of Variance (ANOVA) was  performed to analyze variations in</w:t>
      </w:r>
      <w:r w:rsidR="00C96B88" w:rsidRPr="00E86726">
        <w:rPr>
          <w:rFonts w:ascii="Times New Roman" w:hAnsi="Times New Roman" w:cs="Times New Roman"/>
        </w:rPr>
        <w:t xml:space="preserve"> wealthy categories and </w:t>
      </w:r>
      <w:r w:rsidR="009B621C" w:rsidRPr="00E86726">
        <w:rPr>
          <w:rFonts w:ascii="Times New Roman" w:hAnsi="Times New Roman" w:cs="Times New Roman"/>
        </w:rPr>
        <w:t xml:space="preserve">the number of </w:t>
      </w:r>
      <w:proofErr w:type="spellStart"/>
      <w:r w:rsidR="009B621C" w:rsidRPr="00E86726">
        <w:rPr>
          <w:rFonts w:ascii="Times New Roman" w:hAnsi="Times New Roman" w:cs="Times New Roman"/>
          <w:i/>
        </w:rPr>
        <w:t>T</w:t>
      </w:r>
      <w:r w:rsidR="003F666E">
        <w:rPr>
          <w:rFonts w:ascii="Times New Roman" w:hAnsi="Times New Roman" w:cs="Times New Roman"/>
          <w:i/>
        </w:rPr>
        <w:t>.</w:t>
      </w:r>
      <w:r w:rsidR="009B621C" w:rsidRPr="00E86726">
        <w:rPr>
          <w:rFonts w:ascii="Times New Roman" w:hAnsi="Times New Roman" w:cs="Times New Roman"/>
          <w:i/>
        </w:rPr>
        <w:t>brownii</w:t>
      </w:r>
      <w:proofErr w:type="spellEnd"/>
      <w:r w:rsidR="009B621C" w:rsidRPr="00E86726">
        <w:rPr>
          <w:rFonts w:ascii="Times New Roman" w:hAnsi="Times New Roman" w:cs="Times New Roman"/>
        </w:rPr>
        <w:t xml:space="preserve"> retained</w:t>
      </w:r>
      <w:r w:rsidR="002C4830" w:rsidRPr="00E86726">
        <w:rPr>
          <w:rFonts w:ascii="Times New Roman" w:hAnsi="Times New Roman" w:cs="Times New Roman"/>
        </w:rPr>
        <w:t xml:space="preserve"> </w:t>
      </w:r>
      <w:r w:rsidR="003E53EA" w:rsidRPr="00E86726">
        <w:rPr>
          <w:rFonts w:ascii="Times New Roman" w:hAnsi="Times New Roman" w:cs="Times New Roman"/>
        </w:rPr>
        <w:t xml:space="preserve">across studies sites </w:t>
      </w:r>
      <w:r w:rsidR="00D862A5" w:rsidRPr="00E86726">
        <w:rPr>
          <w:rFonts w:ascii="Times New Roman" w:hAnsi="Times New Roman" w:cs="Times New Roman"/>
        </w:rPr>
        <w:t>home gardens</w:t>
      </w:r>
      <w:r w:rsidR="009B621C" w:rsidRPr="00E86726">
        <w:rPr>
          <w:rFonts w:ascii="Times New Roman" w:hAnsi="Times New Roman" w:cs="Times New Roman"/>
        </w:rPr>
        <w:t xml:space="preserve"> Significant means were compared using Tukey’s Honestly Significant Difference </w:t>
      </w:r>
      <w:r w:rsidR="009B621C" w:rsidRPr="00E86726">
        <w:rPr>
          <w:rFonts w:ascii="Times New Roman" w:hAnsi="Times New Roman" w:cs="Times New Roman"/>
        </w:rPr>
        <w:lastRenderedPageBreak/>
        <w:t xml:space="preserve">(Tukey’s HSD) post hoc test at </w:t>
      </w:r>
      <w:r w:rsidR="009B621C" w:rsidRPr="00E86726">
        <w:rPr>
          <w:rFonts w:ascii="Times New Roman" w:hAnsi="Times New Roman" w:cs="Times New Roman"/>
          <w:i/>
        </w:rPr>
        <w:t>P</w:t>
      </w:r>
      <w:r w:rsidR="009B621C" w:rsidRPr="00E86726">
        <w:rPr>
          <w:rFonts w:ascii="Times New Roman" w:hAnsi="Times New Roman" w:cs="Times New Roman"/>
        </w:rPr>
        <w:t xml:space="preserve"> ≤ 0.05. </w:t>
      </w:r>
      <w:r w:rsidR="00B74795" w:rsidRPr="00E86726">
        <w:rPr>
          <w:rFonts w:ascii="Times New Roman" w:hAnsi="Times New Roman" w:cs="Times New Roman"/>
          <w:color w:val="000000"/>
          <w:szCs w:val="24"/>
        </w:rPr>
        <w:t xml:space="preserve">For the examination of the regeneration status of </w:t>
      </w:r>
      <w:proofErr w:type="spellStart"/>
      <w:r w:rsidR="007D7351" w:rsidRPr="00E86726">
        <w:rPr>
          <w:rFonts w:ascii="Times New Roman" w:hAnsi="Times New Roman" w:cs="Times New Roman"/>
          <w:i/>
          <w:color w:val="000000"/>
          <w:szCs w:val="24"/>
        </w:rPr>
        <w:t>T.brownii</w:t>
      </w:r>
      <w:proofErr w:type="spellEnd"/>
      <w:r w:rsidR="00D862A5" w:rsidRPr="00E86726">
        <w:rPr>
          <w:rFonts w:ascii="Times New Roman" w:hAnsi="Times New Roman" w:cs="Times New Roman"/>
          <w:i/>
          <w:color w:val="000000"/>
          <w:szCs w:val="24"/>
        </w:rPr>
        <w:t xml:space="preserve"> </w:t>
      </w:r>
      <w:r w:rsidR="00B74795" w:rsidRPr="00E86726">
        <w:rPr>
          <w:rFonts w:ascii="Times New Roman" w:hAnsi="Times New Roman" w:cs="Times New Roman"/>
          <w:color w:val="000000"/>
          <w:szCs w:val="24"/>
        </w:rPr>
        <w:t>species, a comparative analysis was conducted by assessing the ratio of seedlings to saplings and saplings to mature trees</w:t>
      </w:r>
      <w:r w:rsidR="00424F76" w:rsidRPr="00E86726">
        <w:rPr>
          <w:rFonts w:ascii="Times New Roman" w:hAnsi="Times New Roman" w:cs="Times New Roman"/>
          <w:szCs w:val="24"/>
          <w:lang w:bidi="en-US"/>
        </w:rPr>
        <w:t xml:space="preserve"> </w:t>
      </w:r>
      <w:r w:rsidR="00424F76" w:rsidRPr="00E86726">
        <w:rPr>
          <w:rFonts w:ascii="Times New Roman" w:hAnsi="Times New Roman" w:cs="Times New Roman"/>
          <w:szCs w:val="24"/>
          <w:lang w:bidi="en-US"/>
        </w:rPr>
        <w:fldChar w:fldCharType="begin" w:fldLock="1"/>
      </w:r>
      <w:r w:rsidR="00594E5F">
        <w:rPr>
          <w:rFonts w:ascii="Times New Roman" w:hAnsi="Times New Roman" w:cs="Times New Roman"/>
          <w:szCs w:val="24"/>
          <w:lang w:bidi="en-US"/>
        </w:rPr>
        <w:instrText>ADDIN CSL_CITATION {"citationItems":[{"id":"ITEM-1","itemData":{"author":[{"dropping-particle":"","family":"Tegenu,M.,and Simon","given":"S.","non-dropping-particle":"","parse-names":false,"suffix":""}],"container-title":"Journal of Cell and Molecular Biology","id":"ITEM-1","issue":"1","issued":{"date-parts":[["2018"]]},"page":"1-13","title":"Structure and Regeneration Status of Nagasa Sacred","type":"article-journal","volume":"7"},"uris":["http://www.mendeley.com/documents/?uuid=a9783eff-aef1-4507-8bae-655b8124e056"]}],"mendeley":{"formattedCitation":"(Tegenu,M.,and Simon 2018)","manualFormatting":"(Tegenu and Simon 2018). ","plainTextFormattedCitation":"(Tegenu,M.,and Simon 2018)","previouslyFormattedCitation":"(Tegenu,M.,and Simon 2018)"},"properties":{"noteIndex":0},"schema":"https://github.com/citation-style-language/schema/raw/master/csl-citation.json"}</w:instrText>
      </w:r>
      <w:r w:rsidR="00424F76" w:rsidRPr="00E86726">
        <w:rPr>
          <w:rFonts w:ascii="Times New Roman" w:hAnsi="Times New Roman" w:cs="Times New Roman"/>
          <w:szCs w:val="24"/>
          <w:lang w:bidi="en-US"/>
        </w:rPr>
        <w:fldChar w:fldCharType="separate"/>
      </w:r>
      <w:r w:rsidR="00424F76" w:rsidRPr="00E86726">
        <w:rPr>
          <w:rFonts w:ascii="Times New Roman" w:hAnsi="Times New Roman" w:cs="Times New Roman"/>
          <w:noProof/>
          <w:szCs w:val="24"/>
          <w:lang w:bidi="en-US"/>
        </w:rPr>
        <w:t>(</w:t>
      </w:r>
      <w:r w:rsidR="00424F76" w:rsidRPr="00E86726">
        <w:rPr>
          <w:rFonts w:ascii="Times New Roman" w:hAnsi="Times New Roman" w:cs="Times New Roman"/>
          <w:noProof/>
          <w:color w:val="00B0F0"/>
          <w:szCs w:val="24"/>
        </w:rPr>
        <w:t>Tegenu and Simon</w:t>
      </w:r>
      <w:r w:rsidR="00B06C71">
        <w:rPr>
          <w:rFonts w:ascii="Times New Roman" w:hAnsi="Times New Roman" w:cs="Times New Roman"/>
          <w:noProof/>
          <w:color w:val="00B0F0"/>
          <w:szCs w:val="24"/>
        </w:rPr>
        <w:t>,</w:t>
      </w:r>
      <w:r w:rsidR="009C67A4" w:rsidRPr="00E86726">
        <w:rPr>
          <w:rFonts w:ascii="Times New Roman" w:hAnsi="Times New Roman" w:cs="Times New Roman"/>
          <w:noProof/>
          <w:color w:val="00B0F0"/>
          <w:szCs w:val="24"/>
        </w:rPr>
        <w:t xml:space="preserve"> </w:t>
      </w:r>
      <w:r w:rsidR="00424F76" w:rsidRPr="00E86726">
        <w:rPr>
          <w:rFonts w:ascii="Times New Roman" w:hAnsi="Times New Roman" w:cs="Times New Roman"/>
          <w:noProof/>
          <w:color w:val="00B0F0"/>
          <w:szCs w:val="24"/>
        </w:rPr>
        <w:t>2018</w:t>
      </w:r>
      <w:r w:rsidR="00424F76" w:rsidRPr="00E86726">
        <w:rPr>
          <w:rFonts w:ascii="Times New Roman" w:hAnsi="Times New Roman" w:cs="Times New Roman"/>
          <w:noProof/>
          <w:szCs w:val="24"/>
        </w:rPr>
        <w:t>)</w:t>
      </w:r>
      <w:r w:rsidR="00526157">
        <w:rPr>
          <w:rFonts w:ascii="Times New Roman" w:hAnsi="Times New Roman" w:cs="Times New Roman"/>
          <w:noProof/>
          <w:szCs w:val="24"/>
        </w:rPr>
        <w:t>.</w:t>
      </w:r>
      <w:r w:rsidR="00424F76" w:rsidRPr="00E86726" w:rsidDel="00424F76">
        <w:rPr>
          <w:rFonts w:ascii="Times New Roman" w:hAnsi="Times New Roman" w:cs="Times New Roman"/>
          <w:noProof/>
          <w:szCs w:val="24"/>
          <w:lang w:bidi="en-US"/>
        </w:rPr>
        <w:t xml:space="preserve"> </w:t>
      </w:r>
      <w:r w:rsidR="00424F76" w:rsidRPr="00E86726">
        <w:rPr>
          <w:rFonts w:ascii="Times New Roman" w:hAnsi="Times New Roman" w:cs="Times New Roman"/>
          <w:szCs w:val="24"/>
          <w:lang w:bidi="en-US"/>
        </w:rPr>
        <w:fldChar w:fldCharType="end"/>
      </w:r>
      <w:r w:rsidR="0096397F" w:rsidRPr="00E86726">
        <w:rPr>
          <w:rFonts w:ascii="Times New Roman" w:hAnsi="Times New Roman" w:cs="Times New Roman"/>
          <w:szCs w:val="24"/>
        </w:rPr>
        <w:t xml:space="preserve"> </w:t>
      </w:r>
      <w:r w:rsidR="00B74795" w:rsidRPr="00E86726">
        <w:rPr>
          <w:rFonts w:ascii="Times New Roman" w:hAnsi="Times New Roman" w:cs="Times New Roman"/>
          <w:color w:val="000000"/>
          <w:szCs w:val="24"/>
        </w:rPr>
        <w:t>This method provided insights into the progression of tree growth sta</w:t>
      </w:r>
      <w:r w:rsidR="00A62413" w:rsidRPr="00E86726">
        <w:rPr>
          <w:rFonts w:ascii="Times New Roman" w:hAnsi="Times New Roman" w:cs="Times New Roman"/>
          <w:color w:val="000000"/>
          <w:szCs w:val="24"/>
        </w:rPr>
        <w:t>ges within the studied sites</w:t>
      </w:r>
      <w:r w:rsidR="00B74795" w:rsidRPr="00E86726">
        <w:rPr>
          <w:rFonts w:ascii="Times New Roman" w:hAnsi="Times New Roman" w:cs="Times New Roman"/>
          <w:b/>
          <w:color w:val="000000"/>
          <w:szCs w:val="24"/>
        </w:rPr>
        <w:t>.</w:t>
      </w:r>
      <w:r w:rsidR="008D200C" w:rsidRPr="00E86726">
        <w:rPr>
          <w:rFonts w:ascii="Times New Roman" w:hAnsi="Times New Roman" w:cs="Times New Roman"/>
          <w:color w:val="000000"/>
          <w:szCs w:val="24"/>
        </w:rPr>
        <w:t xml:space="preserve"> </w:t>
      </w:r>
      <w:r w:rsidR="00190B41" w:rsidRPr="00E86726">
        <w:rPr>
          <w:rFonts w:ascii="Times New Roman" w:hAnsi="Times New Roman" w:cs="Times New Roman"/>
          <w:color w:val="000000"/>
          <w:szCs w:val="24"/>
        </w:rPr>
        <w:t xml:space="preserve">Using a </w:t>
      </w:r>
      <w:r w:rsidR="0054688A" w:rsidRPr="00E86726">
        <w:rPr>
          <w:rFonts w:ascii="Times New Roman" w:hAnsi="Times New Roman" w:cs="Times New Roman"/>
          <w:color w:val="000000"/>
          <w:szCs w:val="24"/>
        </w:rPr>
        <w:t>prioritization</w:t>
      </w:r>
      <w:r w:rsidR="00190B41" w:rsidRPr="00E86726">
        <w:rPr>
          <w:rFonts w:ascii="Times New Roman" w:hAnsi="Times New Roman" w:cs="Times New Roman"/>
          <w:color w:val="000000"/>
          <w:szCs w:val="24"/>
        </w:rPr>
        <w:t xml:space="preserve"> matrix, which ranks and weighs several factors for priority-setting with numerical values to identify the top issues for growing </w:t>
      </w:r>
      <w:r w:rsidR="00190B41" w:rsidRPr="00E86726">
        <w:rPr>
          <w:rFonts w:ascii="Times New Roman" w:hAnsi="Times New Roman" w:cs="Times New Roman"/>
          <w:i/>
          <w:color w:val="000000"/>
          <w:szCs w:val="24"/>
        </w:rPr>
        <w:t xml:space="preserve">T. </w:t>
      </w:r>
      <w:proofErr w:type="spellStart"/>
      <w:r w:rsidR="00190B41" w:rsidRPr="00E86726">
        <w:rPr>
          <w:rFonts w:ascii="Times New Roman" w:hAnsi="Times New Roman" w:cs="Times New Roman"/>
          <w:i/>
          <w:color w:val="000000"/>
          <w:szCs w:val="24"/>
        </w:rPr>
        <w:t>brownii</w:t>
      </w:r>
      <w:proofErr w:type="spellEnd"/>
      <w:r w:rsidR="00190B41" w:rsidRPr="00E86726">
        <w:rPr>
          <w:rFonts w:ascii="Times New Roman" w:hAnsi="Times New Roman" w:cs="Times New Roman"/>
          <w:color w:val="000000"/>
          <w:szCs w:val="24"/>
        </w:rPr>
        <w:t>, the priority issues were analyzed.</w:t>
      </w:r>
    </w:p>
    <w:p w14:paraId="7501897E" w14:textId="249D98DE" w:rsidR="00F81222" w:rsidRPr="00571D40" w:rsidRDefault="00571D40" w:rsidP="00571D40">
      <w:pPr>
        <w:pStyle w:val="ListParagraph"/>
        <w:widowControl w:val="0"/>
        <w:numPr>
          <w:ilvl w:val="0"/>
          <w:numId w:val="38"/>
        </w:numPr>
        <w:autoSpaceDE w:val="0"/>
        <w:autoSpaceDN w:val="0"/>
        <w:spacing w:before="240" w:after="0" w:line="240" w:lineRule="auto"/>
        <w:jc w:val="both"/>
        <w:rPr>
          <w:rFonts w:ascii="Times New Roman" w:hAnsi="Times New Roman" w:cs="Times New Roman"/>
          <w:color w:val="00B050"/>
          <w:sz w:val="24"/>
          <w:szCs w:val="24"/>
        </w:rPr>
      </w:pPr>
      <w:r w:rsidRPr="00571D40">
        <w:rPr>
          <w:rFonts w:ascii="Times New Roman" w:hAnsi="Times New Roman"/>
          <w:b/>
          <w:bCs/>
        </w:rPr>
        <w:t>RESULT AND DISCUSSION</w:t>
      </w:r>
      <w:r w:rsidR="00526157">
        <w:rPr>
          <w:rFonts w:ascii="Times New Roman" w:hAnsi="Times New Roman"/>
          <w:b/>
          <w:bCs/>
        </w:rPr>
        <w:t xml:space="preserve"> </w:t>
      </w:r>
    </w:p>
    <w:p w14:paraId="5F01826C" w14:textId="183697F2" w:rsidR="001C2410" w:rsidRPr="00526157" w:rsidRDefault="00571D40" w:rsidP="00571D40">
      <w:pPr>
        <w:pStyle w:val="NoSpacing"/>
        <w:spacing w:after="0" w:line="240" w:lineRule="auto"/>
        <w:jc w:val="both"/>
        <w:rPr>
          <w:rFonts w:ascii="Times New Roman" w:hAnsi="Times New Roman" w:cs="Times New Roman"/>
          <w:b/>
          <w:color w:val="0070C0"/>
          <w:sz w:val="24"/>
          <w:szCs w:val="24"/>
        </w:rPr>
      </w:pPr>
      <w:r w:rsidRPr="00571D40">
        <w:rPr>
          <w:rFonts w:ascii="Times New Roman" w:hAnsi="Times New Roman" w:cs="Times New Roman"/>
          <w:b/>
          <w:sz w:val="24"/>
          <w:szCs w:val="24"/>
        </w:rPr>
        <w:t xml:space="preserve">3.1. </w:t>
      </w:r>
      <w:r w:rsidR="00526157" w:rsidRPr="00526157">
        <w:rPr>
          <w:rFonts w:ascii="Times New Roman" w:hAnsi="Times New Roman" w:cs="Times New Roman"/>
          <w:b/>
        </w:rPr>
        <w:t>Household Characteristics</w:t>
      </w:r>
      <w:r w:rsidR="003F666E" w:rsidRPr="00526157">
        <w:rPr>
          <w:rFonts w:ascii="Times New Roman" w:hAnsi="Times New Roman" w:cs="Times New Roman"/>
          <w:b/>
          <w:sz w:val="24"/>
          <w:szCs w:val="24"/>
        </w:rPr>
        <w:t xml:space="preserve"> </w:t>
      </w:r>
      <w:r w:rsidR="00526157" w:rsidRPr="00526157">
        <w:rPr>
          <w:rFonts w:ascii="Times New Roman" w:hAnsi="Times New Roman" w:cs="Times New Roman"/>
          <w:b/>
          <w:sz w:val="24"/>
          <w:szCs w:val="24"/>
        </w:rPr>
        <w:t xml:space="preserve">      </w:t>
      </w:r>
    </w:p>
    <w:p w14:paraId="7162EA6F" w14:textId="2E937A91" w:rsidR="006F3AE6" w:rsidRPr="007F3A12" w:rsidRDefault="00B74795" w:rsidP="007F3A12">
      <w:pPr>
        <w:pStyle w:val="Caption"/>
        <w:spacing w:after="0" w:line="240" w:lineRule="auto"/>
        <w:jc w:val="both"/>
        <w:rPr>
          <w:rFonts w:ascii="Times New Roman" w:hAnsi="Times New Roman" w:cs="Times New Roman"/>
          <w:i w:val="0"/>
          <w:color w:val="auto"/>
          <w:sz w:val="22"/>
          <w:szCs w:val="22"/>
        </w:rPr>
      </w:pPr>
      <w:r w:rsidRPr="007F3A12">
        <w:rPr>
          <w:rFonts w:ascii="Times New Roman" w:hAnsi="Times New Roman" w:cs="Times New Roman"/>
          <w:i w:val="0"/>
          <w:color w:val="auto"/>
          <w:sz w:val="22"/>
          <w:szCs w:val="22"/>
        </w:rPr>
        <w:t xml:space="preserve">The fundamental characteristics of households in the study area are </w:t>
      </w:r>
      <w:r w:rsidR="002A13D8" w:rsidRPr="007F3A12">
        <w:rPr>
          <w:rFonts w:ascii="Times New Roman" w:hAnsi="Times New Roman" w:cs="Times New Roman"/>
          <w:i w:val="0"/>
          <w:color w:val="auto"/>
          <w:sz w:val="22"/>
          <w:szCs w:val="22"/>
        </w:rPr>
        <w:t>notable</w:t>
      </w:r>
      <w:r w:rsidRPr="007F3A12">
        <w:rPr>
          <w:rFonts w:ascii="Times New Roman" w:hAnsi="Times New Roman" w:cs="Times New Roman"/>
          <w:i w:val="0"/>
          <w:color w:val="auto"/>
          <w:sz w:val="22"/>
          <w:szCs w:val="22"/>
        </w:rPr>
        <w:t xml:space="preserve">, </w:t>
      </w:r>
      <w:r w:rsidR="00433518" w:rsidRPr="007F3A12">
        <w:rPr>
          <w:rFonts w:ascii="Times New Roman" w:hAnsi="Times New Roman" w:cs="Times New Roman"/>
          <w:color w:val="auto"/>
          <w:sz w:val="22"/>
          <w:szCs w:val="22"/>
        </w:rPr>
        <w:t xml:space="preserve">T. </w:t>
      </w:r>
      <w:proofErr w:type="spellStart"/>
      <w:r w:rsidR="00433518" w:rsidRPr="007F3A12">
        <w:rPr>
          <w:rFonts w:ascii="Times New Roman" w:hAnsi="Times New Roman" w:cs="Times New Roman"/>
          <w:color w:val="auto"/>
          <w:sz w:val="22"/>
          <w:szCs w:val="22"/>
        </w:rPr>
        <w:t>brownii</w:t>
      </w:r>
      <w:proofErr w:type="spellEnd"/>
      <w:r w:rsidRPr="007F3A12">
        <w:rPr>
          <w:rFonts w:ascii="Times New Roman" w:hAnsi="Times New Roman" w:cs="Times New Roman"/>
          <w:i w:val="0"/>
          <w:color w:val="auto"/>
          <w:sz w:val="22"/>
          <w:szCs w:val="22"/>
        </w:rPr>
        <w:t xml:space="preserve"> </w:t>
      </w:r>
      <w:r w:rsidR="00A62413" w:rsidRPr="007F3A12">
        <w:rPr>
          <w:rFonts w:ascii="Times New Roman" w:hAnsi="Times New Roman" w:cs="Times New Roman"/>
          <w:i w:val="0"/>
          <w:color w:val="auto"/>
          <w:sz w:val="22"/>
          <w:szCs w:val="22"/>
        </w:rPr>
        <w:t>appears</w:t>
      </w:r>
      <w:r w:rsidRPr="007F3A12">
        <w:rPr>
          <w:rFonts w:ascii="Times New Roman" w:hAnsi="Times New Roman" w:cs="Times New Roman"/>
          <w:i w:val="0"/>
          <w:color w:val="auto"/>
          <w:sz w:val="22"/>
          <w:szCs w:val="22"/>
        </w:rPr>
        <w:t xml:space="preserve"> as a significant pla</w:t>
      </w:r>
      <w:r w:rsidR="00A62413" w:rsidRPr="007F3A12">
        <w:rPr>
          <w:rFonts w:ascii="Times New Roman" w:hAnsi="Times New Roman" w:cs="Times New Roman"/>
          <w:i w:val="0"/>
          <w:color w:val="auto"/>
          <w:sz w:val="22"/>
          <w:szCs w:val="22"/>
        </w:rPr>
        <w:t>yer in A</w:t>
      </w:r>
      <w:r w:rsidRPr="007F3A12">
        <w:rPr>
          <w:rFonts w:ascii="Times New Roman" w:hAnsi="Times New Roman" w:cs="Times New Roman"/>
          <w:i w:val="0"/>
          <w:color w:val="auto"/>
          <w:sz w:val="22"/>
          <w:szCs w:val="22"/>
        </w:rPr>
        <w:t>groforestry practices across all the examined study areas, as highlighted in (</w:t>
      </w:r>
      <w:r w:rsidR="00C45743" w:rsidRPr="007F3A12">
        <w:rPr>
          <w:rFonts w:ascii="Times New Roman" w:hAnsi="Times New Roman" w:cs="Times New Roman"/>
          <w:i w:val="0"/>
          <w:color w:val="auto"/>
          <w:sz w:val="22"/>
          <w:szCs w:val="22"/>
        </w:rPr>
        <w:t xml:space="preserve">Table </w:t>
      </w:r>
      <w:r w:rsidR="00C45743" w:rsidRPr="007F3A12">
        <w:rPr>
          <w:rFonts w:ascii="Times New Roman" w:hAnsi="Times New Roman" w:cs="Times New Roman"/>
          <w:i w:val="0"/>
          <w:color w:val="auto"/>
          <w:sz w:val="22"/>
          <w:szCs w:val="22"/>
        </w:rPr>
        <w:fldChar w:fldCharType="begin"/>
      </w:r>
      <w:r w:rsidR="00C45743" w:rsidRPr="007F3A12">
        <w:rPr>
          <w:rFonts w:ascii="Times New Roman" w:hAnsi="Times New Roman" w:cs="Times New Roman"/>
          <w:i w:val="0"/>
          <w:color w:val="auto"/>
          <w:sz w:val="22"/>
          <w:szCs w:val="22"/>
        </w:rPr>
        <w:instrText xml:space="preserve"> SEQ Table \* ARABIC </w:instrText>
      </w:r>
      <w:r w:rsidR="00C45743" w:rsidRPr="007F3A12">
        <w:rPr>
          <w:rFonts w:ascii="Times New Roman" w:hAnsi="Times New Roman" w:cs="Times New Roman"/>
          <w:i w:val="0"/>
          <w:color w:val="auto"/>
          <w:sz w:val="22"/>
          <w:szCs w:val="22"/>
        </w:rPr>
        <w:fldChar w:fldCharType="separate"/>
      </w:r>
      <w:r w:rsidR="00C45743" w:rsidRPr="007F3A12">
        <w:rPr>
          <w:rFonts w:ascii="Times New Roman" w:hAnsi="Times New Roman" w:cs="Times New Roman"/>
          <w:i w:val="0"/>
          <w:noProof/>
          <w:color w:val="auto"/>
          <w:sz w:val="22"/>
          <w:szCs w:val="22"/>
        </w:rPr>
        <w:t>2</w:t>
      </w:r>
      <w:r w:rsidR="00C45743" w:rsidRPr="007F3A12">
        <w:rPr>
          <w:rFonts w:ascii="Times New Roman" w:hAnsi="Times New Roman" w:cs="Times New Roman"/>
          <w:i w:val="0"/>
          <w:color w:val="auto"/>
          <w:sz w:val="22"/>
          <w:szCs w:val="22"/>
        </w:rPr>
        <w:fldChar w:fldCharType="end"/>
      </w:r>
      <w:r w:rsidRPr="007F3A12">
        <w:rPr>
          <w:rFonts w:ascii="Times New Roman" w:hAnsi="Times New Roman" w:cs="Times New Roman"/>
          <w:i w:val="0"/>
          <w:color w:val="auto"/>
          <w:sz w:val="22"/>
          <w:szCs w:val="22"/>
        </w:rPr>
        <w:t>).</w:t>
      </w:r>
    </w:p>
    <w:p w14:paraId="6989BA6A" w14:textId="7EA9B857" w:rsidR="00F81222" w:rsidRPr="007F3A12" w:rsidRDefault="00F81222" w:rsidP="007F3A12">
      <w:pPr>
        <w:spacing w:after="0" w:line="240" w:lineRule="auto"/>
        <w:rPr>
          <w:rFonts w:ascii="Times New Roman" w:eastAsiaTheme="minorEastAsia" w:hAnsi="Times New Roman" w:cs="Times New Roman"/>
          <w:iCs/>
        </w:rPr>
      </w:pPr>
      <w:r w:rsidRPr="007F3A12">
        <w:rPr>
          <w:rFonts w:ascii="Times New Roman" w:eastAsiaTheme="minorEastAsia" w:hAnsi="Times New Roman" w:cs="Times New Roman"/>
          <w:iCs/>
        </w:rPr>
        <w:t>Table 2.Socioeco</w:t>
      </w:r>
      <w:r w:rsidR="00C45743" w:rsidRPr="007F3A12">
        <w:rPr>
          <w:rFonts w:ascii="Times New Roman" w:eastAsiaTheme="minorEastAsia" w:hAnsi="Times New Roman" w:cs="Times New Roman"/>
          <w:iCs/>
        </w:rPr>
        <w:t>nomic profile of the study areas</w:t>
      </w:r>
    </w:p>
    <w:tbl>
      <w:tblPr>
        <w:tblW w:w="5000" w:type="pct"/>
        <w:tblLayout w:type="fixed"/>
        <w:tblLook w:val="04A0" w:firstRow="1" w:lastRow="0" w:firstColumn="1" w:lastColumn="0" w:noHBand="0" w:noVBand="1"/>
      </w:tblPr>
      <w:tblGrid>
        <w:gridCol w:w="2699"/>
        <w:gridCol w:w="1408"/>
        <w:gridCol w:w="1471"/>
        <w:gridCol w:w="1670"/>
        <w:gridCol w:w="1176"/>
        <w:gridCol w:w="936"/>
      </w:tblGrid>
      <w:tr w:rsidR="00F81222" w:rsidRPr="007F3A12" w14:paraId="5979442B" w14:textId="77777777" w:rsidTr="00745E0F">
        <w:trPr>
          <w:trHeight w:val="638"/>
        </w:trPr>
        <w:tc>
          <w:tcPr>
            <w:tcW w:w="2194" w:type="pct"/>
            <w:gridSpan w:val="2"/>
            <w:tcBorders>
              <w:top w:val="single" w:sz="4" w:space="0" w:color="auto"/>
              <w:bottom w:val="single" w:sz="4" w:space="0" w:color="000000"/>
            </w:tcBorders>
          </w:tcPr>
          <w:p w14:paraId="63C155B0"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Socio-demographic profile of the respondents</w:t>
            </w:r>
          </w:p>
        </w:tc>
        <w:tc>
          <w:tcPr>
            <w:tcW w:w="786" w:type="pct"/>
            <w:tcBorders>
              <w:top w:val="single" w:sz="4" w:space="0" w:color="auto"/>
              <w:bottom w:val="single" w:sz="4" w:space="0" w:color="000000"/>
            </w:tcBorders>
          </w:tcPr>
          <w:p w14:paraId="0B013155"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roofErr w:type="spellStart"/>
            <w:r w:rsidRPr="007F3A12">
              <w:rPr>
                <w:rFonts w:ascii="Times New Roman" w:eastAsia="Times New Roman" w:hAnsi="Times New Roman" w:cs="Times New Roman"/>
                <w:color w:val="000000"/>
                <w:lang w:bidi="en-US"/>
              </w:rPr>
              <w:t>Bati</w:t>
            </w:r>
            <w:proofErr w:type="spellEnd"/>
            <w:r w:rsidRPr="007F3A12">
              <w:rPr>
                <w:rFonts w:ascii="Times New Roman" w:eastAsia="Times New Roman" w:hAnsi="Times New Roman" w:cs="Times New Roman"/>
                <w:color w:val="000000"/>
                <w:lang w:bidi="en-US"/>
              </w:rPr>
              <w:t xml:space="preserve"> district </w:t>
            </w:r>
          </w:p>
          <w:p w14:paraId="47CE4F0A"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w:t>
            </w:r>
            <w:proofErr w:type="spellStart"/>
            <w:r w:rsidRPr="007F3A12">
              <w:rPr>
                <w:rFonts w:ascii="Times New Roman" w:eastAsia="Times New Roman" w:hAnsi="Times New Roman" w:cs="Times New Roman"/>
                <w:color w:val="000000"/>
                <w:lang w:bidi="en-US"/>
              </w:rPr>
              <w:t>Furra&amp;Hato</w:t>
            </w:r>
            <w:proofErr w:type="spellEnd"/>
            <w:r w:rsidRPr="007F3A12">
              <w:rPr>
                <w:rFonts w:ascii="Times New Roman" w:eastAsia="Times New Roman" w:hAnsi="Times New Roman" w:cs="Times New Roman"/>
                <w:color w:val="000000"/>
                <w:lang w:bidi="en-US"/>
              </w:rPr>
              <w:t xml:space="preserve"> </w:t>
            </w:r>
            <w:proofErr w:type="spellStart"/>
            <w:r w:rsidRPr="007F3A12">
              <w:rPr>
                <w:rFonts w:ascii="Times New Roman" w:eastAsia="Times New Roman" w:hAnsi="Times New Roman" w:cs="Times New Roman"/>
                <w:color w:val="000000"/>
                <w:lang w:bidi="en-US"/>
              </w:rPr>
              <w:t>kebele</w:t>
            </w:r>
            <w:proofErr w:type="spellEnd"/>
            <w:r w:rsidRPr="007F3A12">
              <w:rPr>
                <w:rFonts w:ascii="Times New Roman" w:eastAsia="Times New Roman" w:hAnsi="Times New Roman" w:cs="Times New Roman"/>
                <w:color w:val="000000"/>
                <w:lang w:bidi="en-US"/>
              </w:rPr>
              <w:t>)N=51</w:t>
            </w:r>
          </w:p>
        </w:tc>
        <w:tc>
          <w:tcPr>
            <w:tcW w:w="892" w:type="pct"/>
            <w:tcBorders>
              <w:top w:val="single" w:sz="4" w:space="0" w:color="auto"/>
              <w:bottom w:val="single" w:sz="4" w:space="0" w:color="000000"/>
            </w:tcBorders>
          </w:tcPr>
          <w:p w14:paraId="50BAFF35" w14:textId="56C5C925" w:rsidR="00F81222" w:rsidRPr="007F3A12" w:rsidRDefault="00A46E50" w:rsidP="007F3A12">
            <w:pPr>
              <w:spacing w:after="0" w:line="240" w:lineRule="auto"/>
              <w:jc w:val="both"/>
              <w:rPr>
                <w:rFonts w:ascii="Times New Roman" w:eastAsia="Times New Roman" w:hAnsi="Times New Roman" w:cs="Times New Roman"/>
                <w:color w:val="000000"/>
                <w:lang w:bidi="en-US"/>
              </w:rPr>
            </w:pPr>
            <w:proofErr w:type="spellStart"/>
            <w:r w:rsidRPr="007F3A12">
              <w:rPr>
                <w:rFonts w:ascii="Times New Roman" w:hAnsi="Times New Roman" w:cs="Times New Roman"/>
              </w:rPr>
              <w:t>Dawa</w:t>
            </w:r>
            <w:proofErr w:type="spellEnd"/>
            <w:r w:rsidRPr="007F3A12">
              <w:rPr>
                <w:rFonts w:ascii="Times New Roman" w:hAnsi="Times New Roman" w:cs="Times New Roman"/>
              </w:rPr>
              <w:t xml:space="preserve"> </w:t>
            </w:r>
            <w:proofErr w:type="spellStart"/>
            <w:r w:rsidRPr="007F3A12">
              <w:rPr>
                <w:rFonts w:ascii="Times New Roman" w:hAnsi="Times New Roman" w:cs="Times New Roman"/>
              </w:rPr>
              <w:t>Cheffa</w:t>
            </w:r>
            <w:proofErr w:type="spellEnd"/>
            <w:r w:rsidRPr="007F3A12">
              <w:rPr>
                <w:rFonts w:ascii="Times New Roman" w:hAnsi="Times New Roman" w:cs="Times New Roman"/>
              </w:rPr>
              <w:t xml:space="preserve"> </w:t>
            </w:r>
            <w:r w:rsidR="00433518" w:rsidRPr="007F3A12">
              <w:rPr>
                <w:rFonts w:ascii="Times New Roman" w:eastAsia="Times New Roman" w:hAnsi="Times New Roman" w:cs="Times New Roman"/>
                <w:color w:val="000000"/>
                <w:lang w:bidi="en-US"/>
              </w:rPr>
              <w:t>district</w:t>
            </w:r>
            <w:r w:rsidR="00F81222" w:rsidRPr="007F3A12">
              <w:rPr>
                <w:rFonts w:ascii="Times New Roman" w:eastAsia="Times New Roman" w:hAnsi="Times New Roman" w:cs="Times New Roman"/>
                <w:color w:val="000000"/>
                <w:lang w:bidi="en-US"/>
              </w:rPr>
              <w:t>(</w:t>
            </w:r>
            <w:proofErr w:type="spellStart"/>
            <w:r w:rsidR="00F81222" w:rsidRPr="007F3A12">
              <w:rPr>
                <w:rFonts w:ascii="Times New Roman" w:eastAsia="Times New Roman" w:hAnsi="Times New Roman" w:cs="Times New Roman"/>
                <w:color w:val="000000"/>
                <w:lang w:bidi="en-US"/>
              </w:rPr>
              <w:t>Goda</w:t>
            </w:r>
            <w:proofErr w:type="spellEnd"/>
            <w:r w:rsidR="00F81222" w:rsidRPr="007F3A12">
              <w:rPr>
                <w:rFonts w:ascii="Times New Roman" w:eastAsia="Times New Roman" w:hAnsi="Times New Roman" w:cs="Times New Roman"/>
                <w:color w:val="000000"/>
                <w:lang w:bidi="en-US"/>
              </w:rPr>
              <w:t>&amp;</w:t>
            </w:r>
          </w:p>
          <w:p w14:paraId="30DD8685" w14:textId="7CC28720" w:rsidR="00F81222" w:rsidRPr="007F3A12" w:rsidRDefault="00F81222" w:rsidP="007F3A12">
            <w:pPr>
              <w:spacing w:after="0" w:line="240" w:lineRule="auto"/>
              <w:jc w:val="both"/>
              <w:rPr>
                <w:rFonts w:ascii="Times New Roman" w:eastAsia="Times New Roman" w:hAnsi="Times New Roman" w:cs="Times New Roman"/>
                <w:color w:val="000000"/>
                <w:lang w:bidi="en-US"/>
              </w:rPr>
            </w:pPr>
            <w:proofErr w:type="spellStart"/>
            <w:r w:rsidRPr="007F3A12">
              <w:rPr>
                <w:rFonts w:ascii="Times New Roman" w:eastAsia="Times New Roman" w:hAnsi="Times New Roman" w:cs="Times New Roman"/>
                <w:color w:val="000000"/>
                <w:lang w:bidi="en-US"/>
              </w:rPr>
              <w:t>Belecha</w:t>
            </w:r>
            <w:proofErr w:type="spellEnd"/>
            <w:r w:rsidRPr="007F3A12">
              <w:rPr>
                <w:rFonts w:ascii="Times New Roman" w:eastAsia="Times New Roman" w:hAnsi="Times New Roman" w:cs="Times New Roman"/>
                <w:color w:val="000000"/>
                <w:lang w:bidi="en-US"/>
              </w:rPr>
              <w:t>)</w:t>
            </w:r>
            <w:r w:rsidR="00D862A5" w:rsidRPr="007F3A12">
              <w:rPr>
                <w:rFonts w:ascii="Times New Roman" w:eastAsia="Times New Roman" w:hAnsi="Times New Roman" w:cs="Times New Roman"/>
                <w:color w:val="000000"/>
                <w:lang w:bidi="en-US"/>
              </w:rPr>
              <w:t xml:space="preserve"> </w:t>
            </w:r>
            <w:r w:rsidRPr="007F3A12">
              <w:rPr>
                <w:rFonts w:ascii="Times New Roman" w:eastAsia="Times New Roman" w:hAnsi="Times New Roman" w:cs="Times New Roman"/>
                <w:color w:val="000000"/>
                <w:lang w:bidi="en-US"/>
              </w:rPr>
              <w:t>N=60</w:t>
            </w:r>
          </w:p>
        </w:tc>
        <w:tc>
          <w:tcPr>
            <w:tcW w:w="628" w:type="pct"/>
            <w:tcBorders>
              <w:top w:val="single" w:sz="4" w:space="0" w:color="auto"/>
              <w:bottom w:val="single" w:sz="4" w:space="0" w:color="000000"/>
            </w:tcBorders>
          </w:tcPr>
          <w:p w14:paraId="3D7E763B"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 xml:space="preserve">Total frequency </w:t>
            </w:r>
          </w:p>
        </w:tc>
        <w:tc>
          <w:tcPr>
            <w:tcW w:w="500" w:type="pct"/>
            <w:tcBorders>
              <w:top w:val="single" w:sz="4" w:space="0" w:color="auto"/>
              <w:bottom w:val="single" w:sz="4" w:space="0" w:color="000000"/>
            </w:tcBorders>
          </w:tcPr>
          <w:p w14:paraId="378A8E13"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Percent</w:t>
            </w:r>
          </w:p>
        </w:tc>
      </w:tr>
      <w:tr w:rsidR="00F81222" w:rsidRPr="007F3A12" w14:paraId="089992B0" w14:textId="77777777" w:rsidTr="00745E0F">
        <w:trPr>
          <w:trHeight w:val="184"/>
        </w:trPr>
        <w:tc>
          <w:tcPr>
            <w:tcW w:w="1442" w:type="pct"/>
            <w:vMerge w:val="restart"/>
            <w:tcBorders>
              <w:top w:val="single" w:sz="4" w:space="0" w:color="000000"/>
            </w:tcBorders>
          </w:tcPr>
          <w:p w14:paraId="1C391A96"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Educational status</w:t>
            </w:r>
          </w:p>
        </w:tc>
        <w:tc>
          <w:tcPr>
            <w:tcW w:w="752" w:type="pct"/>
            <w:tcBorders>
              <w:top w:val="single" w:sz="4" w:space="0" w:color="000000"/>
            </w:tcBorders>
          </w:tcPr>
          <w:p w14:paraId="55BDB4B9"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Illiterate</w:t>
            </w:r>
          </w:p>
        </w:tc>
        <w:tc>
          <w:tcPr>
            <w:tcW w:w="786" w:type="pct"/>
            <w:tcBorders>
              <w:top w:val="single" w:sz="4" w:space="0" w:color="000000"/>
            </w:tcBorders>
          </w:tcPr>
          <w:p w14:paraId="69CAFAF1"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23</w:t>
            </w:r>
          </w:p>
        </w:tc>
        <w:tc>
          <w:tcPr>
            <w:tcW w:w="892" w:type="pct"/>
            <w:tcBorders>
              <w:top w:val="single" w:sz="4" w:space="0" w:color="000000"/>
            </w:tcBorders>
          </w:tcPr>
          <w:p w14:paraId="2B09D24F"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31</w:t>
            </w:r>
          </w:p>
        </w:tc>
        <w:tc>
          <w:tcPr>
            <w:tcW w:w="628" w:type="pct"/>
            <w:tcBorders>
              <w:top w:val="single" w:sz="4" w:space="0" w:color="000000"/>
            </w:tcBorders>
          </w:tcPr>
          <w:p w14:paraId="32D5E39C"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54</w:t>
            </w:r>
          </w:p>
        </w:tc>
        <w:tc>
          <w:tcPr>
            <w:tcW w:w="500" w:type="pct"/>
            <w:tcBorders>
              <w:top w:val="single" w:sz="4" w:space="0" w:color="000000"/>
            </w:tcBorders>
          </w:tcPr>
          <w:p w14:paraId="5289B961"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48.6</w:t>
            </w:r>
          </w:p>
        </w:tc>
      </w:tr>
      <w:tr w:rsidR="00F81222" w:rsidRPr="007F3A12" w14:paraId="160F3C16" w14:textId="77777777" w:rsidTr="00745E0F">
        <w:trPr>
          <w:trHeight w:val="165"/>
        </w:trPr>
        <w:tc>
          <w:tcPr>
            <w:tcW w:w="1442" w:type="pct"/>
            <w:vMerge/>
            <w:tcBorders>
              <w:bottom w:val="single" w:sz="4" w:space="0" w:color="000000" w:themeColor="text1"/>
            </w:tcBorders>
          </w:tcPr>
          <w:p w14:paraId="069D1241"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52D1F07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Read and write</w:t>
            </w:r>
          </w:p>
        </w:tc>
        <w:tc>
          <w:tcPr>
            <w:tcW w:w="786" w:type="pct"/>
            <w:tcBorders>
              <w:bottom w:val="single" w:sz="4" w:space="0" w:color="000000" w:themeColor="text1"/>
            </w:tcBorders>
          </w:tcPr>
          <w:p w14:paraId="5B02456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28</w:t>
            </w:r>
          </w:p>
        </w:tc>
        <w:tc>
          <w:tcPr>
            <w:tcW w:w="892" w:type="pct"/>
            <w:tcBorders>
              <w:bottom w:val="single" w:sz="4" w:space="0" w:color="000000" w:themeColor="text1"/>
            </w:tcBorders>
          </w:tcPr>
          <w:p w14:paraId="012CF076"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29</w:t>
            </w:r>
          </w:p>
        </w:tc>
        <w:tc>
          <w:tcPr>
            <w:tcW w:w="628" w:type="pct"/>
            <w:tcBorders>
              <w:bottom w:val="single" w:sz="4" w:space="0" w:color="000000" w:themeColor="text1"/>
            </w:tcBorders>
          </w:tcPr>
          <w:p w14:paraId="34119E42"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57</w:t>
            </w:r>
          </w:p>
        </w:tc>
        <w:tc>
          <w:tcPr>
            <w:tcW w:w="500" w:type="pct"/>
            <w:tcBorders>
              <w:bottom w:val="single" w:sz="4" w:space="0" w:color="000000" w:themeColor="text1"/>
            </w:tcBorders>
          </w:tcPr>
          <w:p w14:paraId="22F1171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51.4</w:t>
            </w:r>
          </w:p>
        </w:tc>
      </w:tr>
      <w:tr w:rsidR="00F81222" w:rsidRPr="007F3A12" w14:paraId="1FBF3724" w14:textId="77777777" w:rsidTr="00745E0F">
        <w:trPr>
          <w:trHeight w:val="120"/>
        </w:trPr>
        <w:tc>
          <w:tcPr>
            <w:tcW w:w="1442" w:type="pct"/>
            <w:vMerge w:val="restart"/>
            <w:tcBorders>
              <w:top w:val="single" w:sz="4" w:space="0" w:color="000000" w:themeColor="text1"/>
            </w:tcBorders>
          </w:tcPr>
          <w:p w14:paraId="6180E3B5"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Age</w:t>
            </w:r>
          </w:p>
        </w:tc>
        <w:tc>
          <w:tcPr>
            <w:tcW w:w="752" w:type="pct"/>
            <w:tcBorders>
              <w:top w:val="single" w:sz="4" w:space="0" w:color="000000" w:themeColor="text1"/>
            </w:tcBorders>
          </w:tcPr>
          <w:p w14:paraId="28AC726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15-64</w:t>
            </w:r>
          </w:p>
        </w:tc>
        <w:tc>
          <w:tcPr>
            <w:tcW w:w="786" w:type="pct"/>
            <w:tcBorders>
              <w:top w:val="single" w:sz="4" w:space="0" w:color="000000" w:themeColor="text1"/>
            </w:tcBorders>
          </w:tcPr>
          <w:p w14:paraId="7AAEB5A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51</w:t>
            </w:r>
          </w:p>
        </w:tc>
        <w:tc>
          <w:tcPr>
            <w:tcW w:w="892" w:type="pct"/>
            <w:tcBorders>
              <w:top w:val="single" w:sz="4" w:space="0" w:color="000000" w:themeColor="text1"/>
            </w:tcBorders>
          </w:tcPr>
          <w:p w14:paraId="1B7CDE9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59</w:t>
            </w:r>
          </w:p>
        </w:tc>
        <w:tc>
          <w:tcPr>
            <w:tcW w:w="628" w:type="pct"/>
            <w:tcBorders>
              <w:top w:val="single" w:sz="4" w:space="0" w:color="000000" w:themeColor="text1"/>
            </w:tcBorders>
          </w:tcPr>
          <w:p w14:paraId="2074A6A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110</w:t>
            </w:r>
          </w:p>
        </w:tc>
        <w:tc>
          <w:tcPr>
            <w:tcW w:w="500" w:type="pct"/>
            <w:tcBorders>
              <w:top w:val="single" w:sz="4" w:space="0" w:color="000000" w:themeColor="text1"/>
            </w:tcBorders>
          </w:tcPr>
          <w:p w14:paraId="362AB71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99.1</w:t>
            </w:r>
          </w:p>
        </w:tc>
      </w:tr>
      <w:tr w:rsidR="00F81222" w:rsidRPr="007F3A12" w14:paraId="7C8A1DB2" w14:textId="77777777" w:rsidTr="00745E0F">
        <w:trPr>
          <w:trHeight w:val="135"/>
        </w:trPr>
        <w:tc>
          <w:tcPr>
            <w:tcW w:w="1442" w:type="pct"/>
            <w:vMerge/>
            <w:tcBorders>
              <w:bottom w:val="single" w:sz="4" w:space="0" w:color="000000" w:themeColor="text1"/>
            </w:tcBorders>
          </w:tcPr>
          <w:p w14:paraId="05B319A0"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42EAD5C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&gt;64</w:t>
            </w:r>
          </w:p>
        </w:tc>
        <w:tc>
          <w:tcPr>
            <w:tcW w:w="786" w:type="pct"/>
            <w:tcBorders>
              <w:bottom w:val="single" w:sz="4" w:space="0" w:color="000000" w:themeColor="text1"/>
            </w:tcBorders>
          </w:tcPr>
          <w:p w14:paraId="46183E82"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w:t>
            </w:r>
          </w:p>
        </w:tc>
        <w:tc>
          <w:tcPr>
            <w:tcW w:w="892" w:type="pct"/>
            <w:tcBorders>
              <w:bottom w:val="single" w:sz="4" w:space="0" w:color="000000" w:themeColor="text1"/>
            </w:tcBorders>
          </w:tcPr>
          <w:p w14:paraId="2B22EDCD"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0</w:t>
            </w:r>
          </w:p>
        </w:tc>
        <w:tc>
          <w:tcPr>
            <w:tcW w:w="628" w:type="pct"/>
            <w:tcBorders>
              <w:bottom w:val="single" w:sz="4" w:space="0" w:color="000000" w:themeColor="text1"/>
            </w:tcBorders>
          </w:tcPr>
          <w:p w14:paraId="76098C8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w:t>
            </w:r>
          </w:p>
        </w:tc>
        <w:tc>
          <w:tcPr>
            <w:tcW w:w="500" w:type="pct"/>
            <w:tcBorders>
              <w:bottom w:val="single" w:sz="4" w:space="0" w:color="000000" w:themeColor="text1"/>
            </w:tcBorders>
          </w:tcPr>
          <w:p w14:paraId="676082E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0.9</w:t>
            </w:r>
          </w:p>
        </w:tc>
      </w:tr>
      <w:tr w:rsidR="00F81222" w:rsidRPr="007F3A12" w14:paraId="00F96616" w14:textId="77777777" w:rsidTr="00745E0F">
        <w:trPr>
          <w:trHeight w:val="195"/>
        </w:trPr>
        <w:tc>
          <w:tcPr>
            <w:tcW w:w="1442" w:type="pct"/>
            <w:vMerge w:val="restart"/>
            <w:tcBorders>
              <w:top w:val="single" w:sz="4" w:space="0" w:color="000000" w:themeColor="text1"/>
            </w:tcBorders>
          </w:tcPr>
          <w:p w14:paraId="59A230B2"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Sex</w:t>
            </w:r>
          </w:p>
        </w:tc>
        <w:tc>
          <w:tcPr>
            <w:tcW w:w="752" w:type="pct"/>
            <w:tcBorders>
              <w:top w:val="single" w:sz="4" w:space="0" w:color="000000" w:themeColor="text1"/>
            </w:tcBorders>
          </w:tcPr>
          <w:p w14:paraId="3E33006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Male</w:t>
            </w:r>
          </w:p>
        </w:tc>
        <w:tc>
          <w:tcPr>
            <w:tcW w:w="786" w:type="pct"/>
            <w:tcBorders>
              <w:top w:val="single" w:sz="4" w:space="0" w:color="000000" w:themeColor="text1"/>
            </w:tcBorders>
          </w:tcPr>
          <w:p w14:paraId="45A2F37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40</w:t>
            </w:r>
          </w:p>
        </w:tc>
        <w:tc>
          <w:tcPr>
            <w:tcW w:w="892" w:type="pct"/>
            <w:tcBorders>
              <w:top w:val="single" w:sz="4" w:space="0" w:color="000000" w:themeColor="text1"/>
            </w:tcBorders>
          </w:tcPr>
          <w:p w14:paraId="1762EEB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46</w:t>
            </w:r>
          </w:p>
        </w:tc>
        <w:tc>
          <w:tcPr>
            <w:tcW w:w="628" w:type="pct"/>
            <w:tcBorders>
              <w:top w:val="single" w:sz="4" w:space="0" w:color="000000" w:themeColor="text1"/>
            </w:tcBorders>
          </w:tcPr>
          <w:p w14:paraId="496D2EE2"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86</w:t>
            </w:r>
          </w:p>
        </w:tc>
        <w:tc>
          <w:tcPr>
            <w:tcW w:w="500" w:type="pct"/>
            <w:tcBorders>
              <w:top w:val="single" w:sz="4" w:space="0" w:color="000000" w:themeColor="text1"/>
            </w:tcBorders>
          </w:tcPr>
          <w:p w14:paraId="7CAC81B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77.47</w:t>
            </w:r>
          </w:p>
        </w:tc>
      </w:tr>
      <w:tr w:rsidR="00F81222" w:rsidRPr="007F3A12" w14:paraId="4DC04AC0" w14:textId="77777777" w:rsidTr="00745E0F">
        <w:trPr>
          <w:trHeight w:val="180"/>
        </w:trPr>
        <w:tc>
          <w:tcPr>
            <w:tcW w:w="1442" w:type="pct"/>
            <w:vMerge/>
            <w:tcBorders>
              <w:bottom w:val="single" w:sz="4" w:space="0" w:color="000000" w:themeColor="text1"/>
            </w:tcBorders>
          </w:tcPr>
          <w:p w14:paraId="7ACDFF61"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4BCB1E9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Female</w:t>
            </w:r>
          </w:p>
        </w:tc>
        <w:tc>
          <w:tcPr>
            <w:tcW w:w="786" w:type="pct"/>
            <w:tcBorders>
              <w:bottom w:val="single" w:sz="4" w:space="0" w:color="000000" w:themeColor="text1"/>
            </w:tcBorders>
          </w:tcPr>
          <w:p w14:paraId="4A610030"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11</w:t>
            </w:r>
          </w:p>
        </w:tc>
        <w:tc>
          <w:tcPr>
            <w:tcW w:w="892" w:type="pct"/>
            <w:tcBorders>
              <w:bottom w:val="single" w:sz="4" w:space="0" w:color="000000" w:themeColor="text1"/>
            </w:tcBorders>
          </w:tcPr>
          <w:p w14:paraId="065104E9"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14</w:t>
            </w:r>
          </w:p>
        </w:tc>
        <w:tc>
          <w:tcPr>
            <w:tcW w:w="628" w:type="pct"/>
            <w:tcBorders>
              <w:bottom w:val="single" w:sz="4" w:space="0" w:color="000000" w:themeColor="text1"/>
            </w:tcBorders>
          </w:tcPr>
          <w:p w14:paraId="6D361F7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25</w:t>
            </w:r>
          </w:p>
        </w:tc>
        <w:tc>
          <w:tcPr>
            <w:tcW w:w="500" w:type="pct"/>
            <w:tcBorders>
              <w:bottom w:val="single" w:sz="4" w:space="0" w:color="000000" w:themeColor="text1"/>
            </w:tcBorders>
          </w:tcPr>
          <w:p w14:paraId="5061A9E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22.5</w:t>
            </w:r>
          </w:p>
        </w:tc>
      </w:tr>
      <w:tr w:rsidR="00F81222" w:rsidRPr="007F3A12" w14:paraId="50B6822D" w14:textId="77777777" w:rsidTr="00745E0F">
        <w:trPr>
          <w:trHeight w:val="215"/>
        </w:trPr>
        <w:tc>
          <w:tcPr>
            <w:tcW w:w="1442" w:type="pct"/>
            <w:vMerge w:val="restart"/>
            <w:tcBorders>
              <w:top w:val="single" w:sz="4" w:space="0" w:color="000000" w:themeColor="text1"/>
            </w:tcBorders>
          </w:tcPr>
          <w:p w14:paraId="6500924C"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Marital status</w:t>
            </w:r>
          </w:p>
        </w:tc>
        <w:tc>
          <w:tcPr>
            <w:tcW w:w="752" w:type="pct"/>
            <w:tcBorders>
              <w:top w:val="single" w:sz="4" w:space="0" w:color="000000" w:themeColor="text1"/>
            </w:tcBorders>
          </w:tcPr>
          <w:p w14:paraId="61F952B0" w14:textId="77777777" w:rsidR="00F81222" w:rsidRPr="007F3A12" w:rsidRDefault="00F81222" w:rsidP="007F3A12">
            <w:pPr>
              <w:spacing w:after="0" w:line="240" w:lineRule="auto"/>
              <w:jc w:val="center"/>
              <w:rPr>
                <w:rFonts w:ascii="Times New Roman" w:hAnsi="Times New Roman" w:cs="Times New Roman"/>
              </w:rPr>
            </w:pPr>
            <w:r w:rsidRPr="007F3A12">
              <w:rPr>
                <w:rFonts w:ascii="Times New Roman" w:hAnsi="Times New Roman" w:cs="Times New Roman"/>
              </w:rPr>
              <w:t>Married</w:t>
            </w:r>
          </w:p>
        </w:tc>
        <w:tc>
          <w:tcPr>
            <w:tcW w:w="786" w:type="pct"/>
            <w:tcBorders>
              <w:top w:val="single" w:sz="4" w:space="0" w:color="000000" w:themeColor="text1"/>
            </w:tcBorders>
          </w:tcPr>
          <w:p w14:paraId="34E6050D"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49</w:t>
            </w:r>
          </w:p>
        </w:tc>
        <w:tc>
          <w:tcPr>
            <w:tcW w:w="892" w:type="pct"/>
            <w:tcBorders>
              <w:top w:val="single" w:sz="4" w:space="0" w:color="000000" w:themeColor="text1"/>
            </w:tcBorders>
          </w:tcPr>
          <w:p w14:paraId="775C98C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54</w:t>
            </w:r>
          </w:p>
        </w:tc>
        <w:tc>
          <w:tcPr>
            <w:tcW w:w="628" w:type="pct"/>
            <w:tcBorders>
              <w:top w:val="single" w:sz="4" w:space="0" w:color="000000" w:themeColor="text1"/>
            </w:tcBorders>
          </w:tcPr>
          <w:p w14:paraId="365D774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103</w:t>
            </w:r>
          </w:p>
        </w:tc>
        <w:tc>
          <w:tcPr>
            <w:tcW w:w="500" w:type="pct"/>
            <w:tcBorders>
              <w:top w:val="single" w:sz="4" w:space="0" w:color="000000" w:themeColor="text1"/>
            </w:tcBorders>
          </w:tcPr>
          <w:p w14:paraId="3AB51A16"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92.8</w:t>
            </w:r>
          </w:p>
        </w:tc>
      </w:tr>
      <w:tr w:rsidR="00F81222" w:rsidRPr="007F3A12" w14:paraId="0E25E033" w14:textId="77777777" w:rsidTr="00745E0F">
        <w:trPr>
          <w:trHeight w:val="169"/>
        </w:trPr>
        <w:tc>
          <w:tcPr>
            <w:tcW w:w="1442" w:type="pct"/>
            <w:vMerge/>
          </w:tcPr>
          <w:p w14:paraId="04ACDD6E"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Pr>
          <w:p w14:paraId="76B779B5" w14:textId="77777777" w:rsidR="00F81222" w:rsidRPr="007F3A12" w:rsidRDefault="00F81222" w:rsidP="007F3A12">
            <w:pPr>
              <w:spacing w:after="0" w:line="240" w:lineRule="auto"/>
              <w:jc w:val="center"/>
              <w:rPr>
                <w:rFonts w:ascii="Times New Roman" w:hAnsi="Times New Roman" w:cs="Times New Roman"/>
              </w:rPr>
            </w:pPr>
            <w:r w:rsidRPr="007F3A12">
              <w:rPr>
                <w:rFonts w:ascii="Times New Roman" w:hAnsi="Times New Roman" w:cs="Times New Roman"/>
              </w:rPr>
              <w:t>Single</w:t>
            </w:r>
          </w:p>
        </w:tc>
        <w:tc>
          <w:tcPr>
            <w:tcW w:w="786" w:type="pct"/>
          </w:tcPr>
          <w:p w14:paraId="77C5102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w:t>
            </w:r>
          </w:p>
        </w:tc>
        <w:tc>
          <w:tcPr>
            <w:tcW w:w="892" w:type="pct"/>
          </w:tcPr>
          <w:p w14:paraId="5E09D50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w:t>
            </w:r>
          </w:p>
        </w:tc>
        <w:tc>
          <w:tcPr>
            <w:tcW w:w="628" w:type="pct"/>
          </w:tcPr>
          <w:p w14:paraId="3A3E492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w:t>
            </w:r>
          </w:p>
        </w:tc>
        <w:tc>
          <w:tcPr>
            <w:tcW w:w="500" w:type="pct"/>
          </w:tcPr>
          <w:p w14:paraId="028A492C"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2.7</w:t>
            </w:r>
          </w:p>
        </w:tc>
      </w:tr>
      <w:tr w:rsidR="00F81222" w:rsidRPr="007F3A12" w14:paraId="34DFA716" w14:textId="77777777" w:rsidTr="00745E0F">
        <w:trPr>
          <w:trHeight w:val="195"/>
        </w:trPr>
        <w:tc>
          <w:tcPr>
            <w:tcW w:w="1442" w:type="pct"/>
            <w:vMerge/>
          </w:tcPr>
          <w:p w14:paraId="5E16B562"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Pr>
          <w:p w14:paraId="28394B91" w14:textId="77777777" w:rsidR="00F81222" w:rsidRPr="007F3A12" w:rsidRDefault="00F81222" w:rsidP="007F3A12">
            <w:pPr>
              <w:spacing w:after="0" w:line="240" w:lineRule="auto"/>
              <w:jc w:val="center"/>
              <w:rPr>
                <w:rFonts w:ascii="Times New Roman" w:hAnsi="Times New Roman" w:cs="Times New Roman"/>
              </w:rPr>
            </w:pPr>
            <w:r w:rsidRPr="007F3A12">
              <w:rPr>
                <w:rFonts w:ascii="Times New Roman" w:hAnsi="Times New Roman" w:cs="Times New Roman"/>
              </w:rPr>
              <w:t>Divorced</w:t>
            </w:r>
          </w:p>
        </w:tc>
        <w:tc>
          <w:tcPr>
            <w:tcW w:w="786" w:type="pct"/>
          </w:tcPr>
          <w:p w14:paraId="3914C0C9"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w:t>
            </w:r>
          </w:p>
        </w:tc>
        <w:tc>
          <w:tcPr>
            <w:tcW w:w="892" w:type="pct"/>
          </w:tcPr>
          <w:p w14:paraId="6C34A0F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w:t>
            </w:r>
          </w:p>
        </w:tc>
        <w:tc>
          <w:tcPr>
            <w:tcW w:w="628" w:type="pct"/>
          </w:tcPr>
          <w:p w14:paraId="3A0FAAD9"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w:t>
            </w:r>
          </w:p>
        </w:tc>
        <w:tc>
          <w:tcPr>
            <w:tcW w:w="500" w:type="pct"/>
          </w:tcPr>
          <w:p w14:paraId="061A2A91"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2.7</w:t>
            </w:r>
          </w:p>
        </w:tc>
      </w:tr>
      <w:tr w:rsidR="00F81222" w:rsidRPr="007F3A12" w14:paraId="04411C2A" w14:textId="77777777" w:rsidTr="00745E0F">
        <w:trPr>
          <w:trHeight w:val="215"/>
        </w:trPr>
        <w:tc>
          <w:tcPr>
            <w:tcW w:w="1442" w:type="pct"/>
            <w:vMerge/>
            <w:tcBorders>
              <w:bottom w:val="single" w:sz="4" w:space="0" w:color="000000" w:themeColor="text1"/>
            </w:tcBorders>
          </w:tcPr>
          <w:p w14:paraId="0319C97E"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0F5399BA" w14:textId="77777777" w:rsidR="00F81222" w:rsidRPr="007F3A12" w:rsidRDefault="00F81222" w:rsidP="007F3A12">
            <w:pPr>
              <w:spacing w:after="0" w:line="240" w:lineRule="auto"/>
              <w:jc w:val="center"/>
              <w:rPr>
                <w:rFonts w:ascii="Times New Roman" w:hAnsi="Times New Roman" w:cs="Times New Roman"/>
              </w:rPr>
            </w:pPr>
            <w:r w:rsidRPr="007F3A12">
              <w:rPr>
                <w:rFonts w:ascii="Times New Roman" w:hAnsi="Times New Roman" w:cs="Times New Roman"/>
              </w:rPr>
              <w:t>Widowed</w:t>
            </w:r>
          </w:p>
        </w:tc>
        <w:tc>
          <w:tcPr>
            <w:tcW w:w="786" w:type="pct"/>
            <w:tcBorders>
              <w:bottom w:val="single" w:sz="4" w:space="0" w:color="000000" w:themeColor="text1"/>
            </w:tcBorders>
          </w:tcPr>
          <w:p w14:paraId="153D3BD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0</w:t>
            </w:r>
          </w:p>
        </w:tc>
        <w:tc>
          <w:tcPr>
            <w:tcW w:w="892" w:type="pct"/>
            <w:tcBorders>
              <w:bottom w:val="single" w:sz="4" w:space="0" w:color="000000" w:themeColor="text1"/>
            </w:tcBorders>
          </w:tcPr>
          <w:p w14:paraId="692D1AE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w:t>
            </w:r>
          </w:p>
        </w:tc>
        <w:tc>
          <w:tcPr>
            <w:tcW w:w="628" w:type="pct"/>
            <w:tcBorders>
              <w:bottom w:val="single" w:sz="4" w:space="0" w:color="000000" w:themeColor="text1"/>
            </w:tcBorders>
          </w:tcPr>
          <w:p w14:paraId="026D85B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w:t>
            </w:r>
          </w:p>
        </w:tc>
        <w:tc>
          <w:tcPr>
            <w:tcW w:w="500" w:type="pct"/>
            <w:tcBorders>
              <w:bottom w:val="single" w:sz="4" w:space="0" w:color="000000" w:themeColor="text1"/>
            </w:tcBorders>
          </w:tcPr>
          <w:p w14:paraId="3EB015CD"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1.8</w:t>
            </w:r>
          </w:p>
        </w:tc>
      </w:tr>
      <w:tr w:rsidR="00F81222" w:rsidRPr="007F3A12" w14:paraId="4A15C939" w14:textId="77777777" w:rsidTr="00745E0F">
        <w:trPr>
          <w:trHeight w:val="105"/>
        </w:trPr>
        <w:tc>
          <w:tcPr>
            <w:tcW w:w="1442" w:type="pct"/>
            <w:vMerge w:val="restart"/>
            <w:tcBorders>
              <w:top w:val="single" w:sz="4" w:space="0" w:color="000000" w:themeColor="text1"/>
            </w:tcBorders>
          </w:tcPr>
          <w:p w14:paraId="50E234B3"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 xml:space="preserve">Family size </w:t>
            </w:r>
          </w:p>
        </w:tc>
        <w:tc>
          <w:tcPr>
            <w:tcW w:w="752" w:type="pct"/>
            <w:tcBorders>
              <w:top w:val="single" w:sz="4" w:space="0" w:color="000000" w:themeColor="text1"/>
            </w:tcBorders>
          </w:tcPr>
          <w:p w14:paraId="110C8EC6"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1-4</w:t>
            </w:r>
          </w:p>
        </w:tc>
        <w:tc>
          <w:tcPr>
            <w:tcW w:w="786" w:type="pct"/>
            <w:tcBorders>
              <w:top w:val="single" w:sz="4" w:space="0" w:color="000000" w:themeColor="text1"/>
            </w:tcBorders>
          </w:tcPr>
          <w:p w14:paraId="29CDE9F1"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w:t>
            </w:r>
          </w:p>
        </w:tc>
        <w:tc>
          <w:tcPr>
            <w:tcW w:w="892" w:type="pct"/>
            <w:tcBorders>
              <w:top w:val="single" w:sz="4" w:space="0" w:color="000000" w:themeColor="text1"/>
            </w:tcBorders>
          </w:tcPr>
          <w:p w14:paraId="5B949C3D"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15</w:t>
            </w:r>
          </w:p>
        </w:tc>
        <w:tc>
          <w:tcPr>
            <w:tcW w:w="628" w:type="pct"/>
            <w:tcBorders>
              <w:top w:val="single" w:sz="4" w:space="0" w:color="000000" w:themeColor="text1"/>
            </w:tcBorders>
          </w:tcPr>
          <w:p w14:paraId="6F3ABA42"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19</w:t>
            </w:r>
          </w:p>
        </w:tc>
        <w:tc>
          <w:tcPr>
            <w:tcW w:w="500" w:type="pct"/>
            <w:tcBorders>
              <w:top w:val="single" w:sz="4" w:space="0" w:color="000000" w:themeColor="text1"/>
            </w:tcBorders>
          </w:tcPr>
          <w:p w14:paraId="3B08579C"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17.1</w:t>
            </w:r>
          </w:p>
        </w:tc>
      </w:tr>
      <w:tr w:rsidR="00F81222" w:rsidRPr="007F3A12" w14:paraId="511356D6" w14:textId="77777777" w:rsidTr="00745E0F">
        <w:trPr>
          <w:trHeight w:val="135"/>
        </w:trPr>
        <w:tc>
          <w:tcPr>
            <w:tcW w:w="1442" w:type="pct"/>
            <w:vMerge/>
          </w:tcPr>
          <w:p w14:paraId="40D56979"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Pr>
          <w:p w14:paraId="563C11A9"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5-8</w:t>
            </w:r>
          </w:p>
        </w:tc>
        <w:tc>
          <w:tcPr>
            <w:tcW w:w="786" w:type="pct"/>
          </w:tcPr>
          <w:p w14:paraId="597E5DE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30</w:t>
            </w:r>
          </w:p>
        </w:tc>
        <w:tc>
          <w:tcPr>
            <w:tcW w:w="892" w:type="pct"/>
          </w:tcPr>
          <w:p w14:paraId="5FE55B21"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27</w:t>
            </w:r>
          </w:p>
        </w:tc>
        <w:tc>
          <w:tcPr>
            <w:tcW w:w="628" w:type="pct"/>
          </w:tcPr>
          <w:p w14:paraId="7CE5F69F"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57</w:t>
            </w:r>
          </w:p>
        </w:tc>
        <w:tc>
          <w:tcPr>
            <w:tcW w:w="500" w:type="pct"/>
          </w:tcPr>
          <w:p w14:paraId="1D3338B6"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51.4</w:t>
            </w:r>
          </w:p>
        </w:tc>
      </w:tr>
      <w:tr w:rsidR="00F81222" w:rsidRPr="007F3A12" w14:paraId="279DE6DD" w14:textId="77777777" w:rsidTr="00745E0F">
        <w:trPr>
          <w:trHeight w:val="103"/>
        </w:trPr>
        <w:tc>
          <w:tcPr>
            <w:tcW w:w="1442" w:type="pct"/>
            <w:vMerge/>
            <w:tcBorders>
              <w:bottom w:val="single" w:sz="4" w:space="0" w:color="000000" w:themeColor="text1"/>
            </w:tcBorders>
          </w:tcPr>
          <w:p w14:paraId="6DF73CD6"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40E5C990"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&gt;8</w:t>
            </w:r>
          </w:p>
        </w:tc>
        <w:tc>
          <w:tcPr>
            <w:tcW w:w="786" w:type="pct"/>
            <w:tcBorders>
              <w:bottom w:val="single" w:sz="4" w:space="0" w:color="000000" w:themeColor="text1"/>
            </w:tcBorders>
          </w:tcPr>
          <w:p w14:paraId="4A7281D6"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17</w:t>
            </w:r>
          </w:p>
        </w:tc>
        <w:tc>
          <w:tcPr>
            <w:tcW w:w="892" w:type="pct"/>
            <w:tcBorders>
              <w:bottom w:val="single" w:sz="4" w:space="0" w:color="000000" w:themeColor="text1"/>
            </w:tcBorders>
          </w:tcPr>
          <w:p w14:paraId="25EBD77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18</w:t>
            </w:r>
          </w:p>
        </w:tc>
        <w:tc>
          <w:tcPr>
            <w:tcW w:w="628" w:type="pct"/>
            <w:tcBorders>
              <w:bottom w:val="single" w:sz="4" w:space="0" w:color="000000" w:themeColor="text1"/>
            </w:tcBorders>
          </w:tcPr>
          <w:p w14:paraId="63B6D410"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35</w:t>
            </w:r>
          </w:p>
        </w:tc>
        <w:tc>
          <w:tcPr>
            <w:tcW w:w="500" w:type="pct"/>
            <w:tcBorders>
              <w:bottom w:val="single" w:sz="4" w:space="0" w:color="000000" w:themeColor="text1"/>
            </w:tcBorders>
          </w:tcPr>
          <w:p w14:paraId="77F25B1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31.5</w:t>
            </w:r>
          </w:p>
        </w:tc>
      </w:tr>
      <w:tr w:rsidR="00F81222" w:rsidRPr="007F3A12" w14:paraId="330371D9" w14:textId="77777777" w:rsidTr="00745E0F">
        <w:trPr>
          <w:trHeight w:val="120"/>
        </w:trPr>
        <w:tc>
          <w:tcPr>
            <w:tcW w:w="1442" w:type="pct"/>
            <w:vMerge w:val="restart"/>
            <w:tcBorders>
              <w:top w:val="single" w:sz="4" w:space="0" w:color="000000" w:themeColor="text1"/>
            </w:tcBorders>
          </w:tcPr>
          <w:p w14:paraId="6FAE6DD8" w14:textId="2748D7E3" w:rsidR="00F81222" w:rsidRPr="007F3A12" w:rsidRDefault="002A13D8"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Land</w:t>
            </w:r>
            <w:r w:rsidR="00F81222" w:rsidRPr="007F3A12">
              <w:rPr>
                <w:rFonts w:ascii="Times New Roman" w:eastAsia="Times New Roman" w:hAnsi="Times New Roman" w:cs="Times New Roman"/>
                <w:color w:val="000000"/>
                <w:lang w:bidi="en-US"/>
              </w:rPr>
              <w:t>holding</w:t>
            </w:r>
          </w:p>
        </w:tc>
        <w:tc>
          <w:tcPr>
            <w:tcW w:w="752" w:type="pct"/>
            <w:tcBorders>
              <w:top w:val="single" w:sz="4" w:space="0" w:color="000000" w:themeColor="text1"/>
            </w:tcBorders>
          </w:tcPr>
          <w:p w14:paraId="11B8F534"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&lt;0.5ha</w:t>
            </w:r>
          </w:p>
        </w:tc>
        <w:tc>
          <w:tcPr>
            <w:tcW w:w="786" w:type="pct"/>
            <w:tcBorders>
              <w:top w:val="single" w:sz="4" w:space="0" w:color="000000" w:themeColor="text1"/>
            </w:tcBorders>
          </w:tcPr>
          <w:p w14:paraId="7FA37792"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8</w:t>
            </w:r>
          </w:p>
        </w:tc>
        <w:tc>
          <w:tcPr>
            <w:tcW w:w="892" w:type="pct"/>
            <w:tcBorders>
              <w:top w:val="single" w:sz="4" w:space="0" w:color="000000" w:themeColor="text1"/>
            </w:tcBorders>
          </w:tcPr>
          <w:p w14:paraId="3D2F184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41</w:t>
            </w:r>
          </w:p>
        </w:tc>
        <w:tc>
          <w:tcPr>
            <w:tcW w:w="628" w:type="pct"/>
            <w:tcBorders>
              <w:top w:val="single" w:sz="4" w:space="0" w:color="000000" w:themeColor="text1"/>
            </w:tcBorders>
          </w:tcPr>
          <w:p w14:paraId="52C2EF3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49</w:t>
            </w:r>
          </w:p>
        </w:tc>
        <w:tc>
          <w:tcPr>
            <w:tcW w:w="500" w:type="pct"/>
            <w:tcBorders>
              <w:top w:val="single" w:sz="4" w:space="0" w:color="000000" w:themeColor="text1"/>
            </w:tcBorders>
          </w:tcPr>
          <w:p w14:paraId="1B5F531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44.14</w:t>
            </w:r>
          </w:p>
        </w:tc>
      </w:tr>
      <w:tr w:rsidR="00F81222" w:rsidRPr="007F3A12" w14:paraId="6DAAE5E4" w14:textId="77777777" w:rsidTr="00745E0F">
        <w:trPr>
          <w:trHeight w:val="135"/>
        </w:trPr>
        <w:tc>
          <w:tcPr>
            <w:tcW w:w="1442" w:type="pct"/>
            <w:vMerge/>
          </w:tcPr>
          <w:p w14:paraId="2633592A"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Pr>
          <w:p w14:paraId="1AF0771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0.5-1ha</w:t>
            </w:r>
          </w:p>
        </w:tc>
        <w:tc>
          <w:tcPr>
            <w:tcW w:w="786" w:type="pct"/>
          </w:tcPr>
          <w:p w14:paraId="1615E7E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29</w:t>
            </w:r>
          </w:p>
        </w:tc>
        <w:tc>
          <w:tcPr>
            <w:tcW w:w="892" w:type="pct"/>
          </w:tcPr>
          <w:p w14:paraId="616F53E0"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12</w:t>
            </w:r>
          </w:p>
        </w:tc>
        <w:tc>
          <w:tcPr>
            <w:tcW w:w="628" w:type="pct"/>
          </w:tcPr>
          <w:p w14:paraId="06F19DF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41</w:t>
            </w:r>
          </w:p>
        </w:tc>
        <w:tc>
          <w:tcPr>
            <w:tcW w:w="500" w:type="pct"/>
          </w:tcPr>
          <w:p w14:paraId="7E46655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36.94</w:t>
            </w:r>
          </w:p>
        </w:tc>
      </w:tr>
      <w:tr w:rsidR="00F81222" w:rsidRPr="007F3A12" w14:paraId="6DDC8B75" w14:textId="77777777" w:rsidTr="00745E0F">
        <w:trPr>
          <w:trHeight w:val="105"/>
        </w:trPr>
        <w:tc>
          <w:tcPr>
            <w:tcW w:w="1442" w:type="pct"/>
            <w:vMerge/>
            <w:tcBorders>
              <w:bottom w:val="single" w:sz="4" w:space="0" w:color="000000" w:themeColor="text1"/>
            </w:tcBorders>
          </w:tcPr>
          <w:p w14:paraId="50423EA8"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000000" w:themeColor="text1"/>
            </w:tcBorders>
          </w:tcPr>
          <w:p w14:paraId="186AA35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&gt;1ha</w:t>
            </w:r>
          </w:p>
        </w:tc>
        <w:tc>
          <w:tcPr>
            <w:tcW w:w="786" w:type="pct"/>
            <w:tcBorders>
              <w:bottom w:val="single" w:sz="4" w:space="0" w:color="000000" w:themeColor="text1"/>
            </w:tcBorders>
          </w:tcPr>
          <w:p w14:paraId="4E0971E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14</w:t>
            </w:r>
          </w:p>
        </w:tc>
        <w:tc>
          <w:tcPr>
            <w:tcW w:w="892" w:type="pct"/>
            <w:tcBorders>
              <w:bottom w:val="single" w:sz="4" w:space="0" w:color="000000" w:themeColor="text1"/>
            </w:tcBorders>
          </w:tcPr>
          <w:p w14:paraId="5B62E229"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7</w:t>
            </w:r>
          </w:p>
        </w:tc>
        <w:tc>
          <w:tcPr>
            <w:tcW w:w="628" w:type="pct"/>
            <w:tcBorders>
              <w:bottom w:val="single" w:sz="4" w:space="0" w:color="000000" w:themeColor="text1"/>
            </w:tcBorders>
          </w:tcPr>
          <w:p w14:paraId="7B8B30C8"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21</w:t>
            </w:r>
          </w:p>
        </w:tc>
        <w:tc>
          <w:tcPr>
            <w:tcW w:w="500" w:type="pct"/>
            <w:tcBorders>
              <w:bottom w:val="single" w:sz="4" w:space="0" w:color="000000" w:themeColor="text1"/>
            </w:tcBorders>
          </w:tcPr>
          <w:p w14:paraId="25DB6C7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18.92</w:t>
            </w:r>
          </w:p>
        </w:tc>
      </w:tr>
      <w:tr w:rsidR="00F81222" w:rsidRPr="007F3A12" w14:paraId="63449FD0" w14:textId="77777777" w:rsidTr="00745E0F">
        <w:trPr>
          <w:trHeight w:val="224"/>
        </w:trPr>
        <w:tc>
          <w:tcPr>
            <w:tcW w:w="1442" w:type="pct"/>
            <w:vMerge w:val="restart"/>
            <w:tcBorders>
              <w:top w:val="single" w:sz="4" w:space="0" w:color="000000" w:themeColor="text1"/>
            </w:tcBorders>
          </w:tcPr>
          <w:p w14:paraId="40DF083B"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 xml:space="preserve">Social and religious views on </w:t>
            </w:r>
            <w:proofErr w:type="spellStart"/>
            <w:r w:rsidRPr="007F3A12">
              <w:rPr>
                <w:rFonts w:ascii="Times New Roman" w:eastAsia="Times New Roman" w:hAnsi="Times New Roman" w:cs="Times New Roman"/>
                <w:i/>
                <w:color w:val="000000"/>
                <w:lang w:bidi="en-US"/>
              </w:rPr>
              <w:t>T.brownii</w:t>
            </w:r>
            <w:proofErr w:type="spellEnd"/>
            <w:r w:rsidRPr="007F3A12">
              <w:rPr>
                <w:rFonts w:ascii="Times New Roman" w:eastAsia="Times New Roman" w:hAnsi="Times New Roman" w:cs="Times New Roman"/>
                <w:color w:val="000000"/>
                <w:lang w:bidi="en-US"/>
              </w:rPr>
              <w:t xml:space="preserve"> expansion</w:t>
            </w:r>
          </w:p>
        </w:tc>
        <w:tc>
          <w:tcPr>
            <w:tcW w:w="752" w:type="pct"/>
            <w:tcBorders>
              <w:top w:val="single" w:sz="4" w:space="0" w:color="000000" w:themeColor="text1"/>
            </w:tcBorders>
          </w:tcPr>
          <w:p w14:paraId="474B9BAC"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Good</w:t>
            </w:r>
          </w:p>
        </w:tc>
        <w:tc>
          <w:tcPr>
            <w:tcW w:w="786" w:type="pct"/>
            <w:tcBorders>
              <w:top w:val="single" w:sz="4" w:space="0" w:color="000000" w:themeColor="text1"/>
            </w:tcBorders>
          </w:tcPr>
          <w:p w14:paraId="3A9FDFF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30</w:t>
            </w:r>
          </w:p>
        </w:tc>
        <w:tc>
          <w:tcPr>
            <w:tcW w:w="892" w:type="pct"/>
            <w:tcBorders>
              <w:top w:val="single" w:sz="4" w:space="0" w:color="000000" w:themeColor="text1"/>
            </w:tcBorders>
          </w:tcPr>
          <w:p w14:paraId="225FCF5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41</w:t>
            </w:r>
          </w:p>
        </w:tc>
        <w:tc>
          <w:tcPr>
            <w:tcW w:w="628" w:type="pct"/>
            <w:tcBorders>
              <w:top w:val="single" w:sz="4" w:space="0" w:color="000000" w:themeColor="text1"/>
            </w:tcBorders>
          </w:tcPr>
          <w:p w14:paraId="50A1F075"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71</w:t>
            </w:r>
          </w:p>
        </w:tc>
        <w:tc>
          <w:tcPr>
            <w:tcW w:w="500" w:type="pct"/>
            <w:tcBorders>
              <w:top w:val="single" w:sz="4" w:space="0" w:color="000000" w:themeColor="text1"/>
            </w:tcBorders>
          </w:tcPr>
          <w:p w14:paraId="6F9286A7"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64</w:t>
            </w:r>
          </w:p>
        </w:tc>
      </w:tr>
      <w:tr w:rsidR="00F81222" w:rsidRPr="007F3A12" w14:paraId="6AD8859D" w14:textId="77777777" w:rsidTr="00745E0F">
        <w:trPr>
          <w:trHeight w:val="162"/>
        </w:trPr>
        <w:tc>
          <w:tcPr>
            <w:tcW w:w="1442" w:type="pct"/>
            <w:vMerge/>
            <w:tcBorders>
              <w:bottom w:val="single" w:sz="4" w:space="0" w:color="auto"/>
            </w:tcBorders>
          </w:tcPr>
          <w:p w14:paraId="5AB3E52C" w14:textId="77777777" w:rsidR="00F81222" w:rsidRPr="007F3A12" w:rsidRDefault="00F81222" w:rsidP="007F3A12">
            <w:pPr>
              <w:spacing w:after="0" w:line="240" w:lineRule="auto"/>
              <w:jc w:val="both"/>
              <w:rPr>
                <w:rFonts w:ascii="Times New Roman" w:eastAsia="Times New Roman" w:hAnsi="Times New Roman" w:cs="Times New Roman"/>
                <w:color w:val="000000"/>
                <w:lang w:bidi="en-US"/>
              </w:rPr>
            </w:pPr>
          </w:p>
        </w:tc>
        <w:tc>
          <w:tcPr>
            <w:tcW w:w="752" w:type="pct"/>
            <w:tcBorders>
              <w:bottom w:val="single" w:sz="4" w:space="0" w:color="auto"/>
            </w:tcBorders>
          </w:tcPr>
          <w:p w14:paraId="426BB76E"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No concern</w:t>
            </w:r>
          </w:p>
        </w:tc>
        <w:tc>
          <w:tcPr>
            <w:tcW w:w="786" w:type="pct"/>
            <w:tcBorders>
              <w:bottom w:val="single" w:sz="4" w:space="0" w:color="auto"/>
            </w:tcBorders>
          </w:tcPr>
          <w:p w14:paraId="3968C6C3"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21</w:t>
            </w:r>
          </w:p>
        </w:tc>
        <w:tc>
          <w:tcPr>
            <w:tcW w:w="892" w:type="pct"/>
            <w:tcBorders>
              <w:bottom w:val="single" w:sz="4" w:space="0" w:color="auto"/>
            </w:tcBorders>
          </w:tcPr>
          <w:p w14:paraId="039DEB7A"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19</w:t>
            </w:r>
          </w:p>
        </w:tc>
        <w:tc>
          <w:tcPr>
            <w:tcW w:w="628" w:type="pct"/>
            <w:tcBorders>
              <w:bottom w:val="single" w:sz="4" w:space="0" w:color="auto"/>
            </w:tcBorders>
          </w:tcPr>
          <w:p w14:paraId="5C5F697B"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40</w:t>
            </w:r>
          </w:p>
        </w:tc>
        <w:tc>
          <w:tcPr>
            <w:tcW w:w="500" w:type="pct"/>
            <w:tcBorders>
              <w:bottom w:val="single" w:sz="4" w:space="0" w:color="auto"/>
            </w:tcBorders>
          </w:tcPr>
          <w:p w14:paraId="535E7C6F" w14:textId="77777777" w:rsidR="00F81222" w:rsidRPr="007F3A12" w:rsidRDefault="00F81222" w:rsidP="007F3A12">
            <w:pPr>
              <w:spacing w:after="0" w:line="240" w:lineRule="auto"/>
              <w:jc w:val="center"/>
              <w:rPr>
                <w:rFonts w:ascii="Times New Roman" w:eastAsia="Times New Roman" w:hAnsi="Times New Roman" w:cs="Times New Roman"/>
                <w:color w:val="000000"/>
                <w:lang w:bidi="en-US"/>
              </w:rPr>
            </w:pPr>
            <w:r w:rsidRPr="007F3A12">
              <w:rPr>
                <w:rFonts w:ascii="Times New Roman" w:eastAsia="Times New Roman" w:hAnsi="Times New Roman" w:cs="Times New Roman"/>
                <w:color w:val="000000"/>
                <w:lang w:bidi="en-US"/>
              </w:rPr>
              <w:t>36</w:t>
            </w:r>
          </w:p>
        </w:tc>
      </w:tr>
      <w:tr w:rsidR="00F81222" w:rsidRPr="007F3A12" w14:paraId="46A35777" w14:textId="77777777" w:rsidTr="00745E0F">
        <w:trPr>
          <w:trHeight w:val="221"/>
        </w:trPr>
        <w:tc>
          <w:tcPr>
            <w:tcW w:w="1442" w:type="pct"/>
            <w:tcBorders>
              <w:top w:val="single" w:sz="4" w:space="0" w:color="auto"/>
              <w:bottom w:val="single" w:sz="4" w:space="0" w:color="000000" w:themeColor="text1"/>
            </w:tcBorders>
          </w:tcPr>
          <w:p w14:paraId="0F8AC954" w14:textId="77777777" w:rsidR="00F81222" w:rsidRPr="007F3A12" w:rsidRDefault="00F81222" w:rsidP="007F3A12">
            <w:pPr>
              <w:spacing w:after="0" w:line="240" w:lineRule="auto"/>
              <w:jc w:val="both"/>
              <w:rPr>
                <w:rFonts w:ascii="Times New Roman" w:eastAsia="Times New Roman" w:hAnsi="Times New Roman" w:cs="Times New Roman"/>
                <w:lang w:bidi="en-US"/>
              </w:rPr>
            </w:pPr>
            <w:r w:rsidRPr="007F3A12">
              <w:rPr>
                <w:rFonts w:ascii="Times New Roman" w:eastAsia="Times New Roman" w:hAnsi="Times New Roman" w:cs="Times New Roman"/>
                <w:lang w:bidi="en-US"/>
              </w:rPr>
              <w:t>Household source</w:t>
            </w:r>
          </w:p>
        </w:tc>
        <w:tc>
          <w:tcPr>
            <w:tcW w:w="752" w:type="pct"/>
            <w:tcBorders>
              <w:top w:val="single" w:sz="4" w:space="0" w:color="auto"/>
              <w:bottom w:val="single" w:sz="4" w:space="0" w:color="000000" w:themeColor="text1"/>
            </w:tcBorders>
          </w:tcPr>
          <w:p w14:paraId="5A5A6791"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 xml:space="preserve">Tree +crop </w:t>
            </w:r>
          </w:p>
        </w:tc>
        <w:tc>
          <w:tcPr>
            <w:tcW w:w="786" w:type="pct"/>
            <w:tcBorders>
              <w:top w:val="single" w:sz="4" w:space="0" w:color="auto"/>
              <w:bottom w:val="single" w:sz="4" w:space="0" w:color="000000" w:themeColor="text1"/>
            </w:tcBorders>
          </w:tcPr>
          <w:p w14:paraId="59440D86"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7</w:t>
            </w:r>
          </w:p>
        </w:tc>
        <w:tc>
          <w:tcPr>
            <w:tcW w:w="892" w:type="pct"/>
            <w:tcBorders>
              <w:top w:val="single" w:sz="4" w:space="0" w:color="auto"/>
              <w:bottom w:val="single" w:sz="4" w:space="0" w:color="000000" w:themeColor="text1"/>
            </w:tcBorders>
          </w:tcPr>
          <w:p w14:paraId="22C7C471"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21</w:t>
            </w:r>
          </w:p>
        </w:tc>
        <w:tc>
          <w:tcPr>
            <w:tcW w:w="628" w:type="pct"/>
            <w:tcBorders>
              <w:top w:val="single" w:sz="4" w:space="0" w:color="auto"/>
              <w:bottom w:val="single" w:sz="4" w:space="0" w:color="000000" w:themeColor="text1"/>
            </w:tcBorders>
          </w:tcPr>
          <w:p w14:paraId="64C7F911"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28</w:t>
            </w:r>
          </w:p>
        </w:tc>
        <w:tc>
          <w:tcPr>
            <w:tcW w:w="500" w:type="pct"/>
            <w:tcBorders>
              <w:top w:val="single" w:sz="4" w:space="0" w:color="auto"/>
              <w:bottom w:val="single" w:sz="4" w:space="0" w:color="000000" w:themeColor="text1"/>
            </w:tcBorders>
          </w:tcPr>
          <w:p w14:paraId="66AAEF18"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25.23</w:t>
            </w:r>
          </w:p>
        </w:tc>
      </w:tr>
      <w:tr w:rsidR="00F81222" w:rsidRPr="007F3A12" w14:paraId="4D3AC3F6" w14:textId="77777777" w:rsidTr="00745E0F">
        <w:trPr>
          <w:trHeight w:val="80"/>
        </w:trPr>
        <w:tc>
          <w:tcPr>
            <w:tcW w:w="1442" w:type="pct"/>
            <w:vMerge w:val="restart"/>
            <w:tcBorders>
              <w:top w:val="single" w:sz="4" w:space="0" w:color="000000" w:themeColor="text1"/>
            </w:tcBorders>
          </w:tcPr>
          <w:p w14:paraId="035F51B7" w14:textId="4867A6C6" w:rsidR="00F81222" w:rsidRPr="007F3A12" w:rsidRDefault="00EE1A99" w:rsidP="007F3A12">
            <w:pPr>
              <w:spacing w:after="0" w:line="240" w:lineRule="auto"/>
              <w:jc w:val="both"/>
              <w:rPr>
                <w:rFonts w:ascii="Times New Roman" w:eastAsia="Times New Roman" w:hAnsi="Times New Roman" w:cs="Times New Roman"/>
                <w:lang w:bidi="en-US"/>
              </w:rPr>
            </w:pPr>
            <w:r w:rsidRPr="007F3A12">
              <w:rPr>
                <w:rFonts w:ascii="Times New Roman" w:eastAsia="Times New Roman" w:hAnsi="Times New Roman" w:cs="Times New Roman"/>
                <w:lang w:bidi="en-US"/>
              </w:rPr>
              <w:t xml:space="preserve"> </w:t>
            </w:r>
            <w:r w:rsidR="00096E63" w:rsidRPr="007F3A12">
              <w:rPr>
                <w:rFonts w:ascii="Times New Roman" w:eastAsia="Times New Roman" w:hAnsi="Times New Roman" w:cs="Times New Roman"/>
                <w:lang w:bidi="en-US"/>
              </w:rPr>
              <w:t xml:space="preserve">Income based </w:t>
            </w:r>
            <w:r w:rsidR="00F81222" w:rsidRPr="007F3A12">
              <w:rPr>
                <w:rFonts w:ascii="Times New Roman" w:eastAsia="Times New Roman" w:hAnsi="Times New Roman" w:cs="Times New Roman"/>
                <w:lang w:bidi="en-US"/>
              </w:rPr>
              <w:t xml:space="preserve">on </w:t>
            </w:r>
            <w:r w:rsidRPr="007F3A12">
              <w:rPr>
                <w:rFonts w:ascii="Times New Roman" w:eastAsia="Times New Roman" w:hAnsi="Times New Roman" w:cs="Times New Roman"/>
                <w:lang w:bidi="en-US"/>
              </w:rPr>
              <w:t>production</w:t>
            </w:r>
          </w:p>
        </w:tc>
        <w:tc>
          <w:tcPr>
            <w:tcW w:w="752" w:type="pct"/>
            <w:tcBorders>
              <w:top w:val="single" w:sz="4" w:space="0" w:color="000000" w:themeColor="text1"/>
            </w:tcBorders>
          </w:tcPr>
          <w:p w14:paraId="7ACE9904" w14:textId="29091D64" w:rsidR="00F81222" w:rsidRPr="007F3A12" w:rsidRDefault="00F81222" w:rsidP="007F3A12">
            <w:pPr>
              <w:spacing w:after="0" w:line="240" w:lineRule="auto"/>
              <w:rPr>
                <w:rFonts w:ascii="Times New Roman" w:eastAsia="Times New Roman" w:hAnsi="Times New Roman" w:cs="Times New Roman"/>
                <w:lang w:bidi="en-US"/>
              </w:rPr>
            </w:pPr>
          </w:p>
        </w:tc>
        <w:tc>
          <w:tcPr>
            <w:tcW w:w="786" w:type="pct"/>
            <w:tcBorders>
              <w:top w:val="single" w:sz="4" w:space="0" w:color="000000" w:themeColor="text1"/>
            </w:tcBorders>
          </w:tcPr>
          <w:p w14:paraId="62D12FDA" w14:textId="77777777" w:rsidR="00F81222" w:rsidRPr="007F3A12" w:rsidRDefault="00F81222" w:rsidP="007F3A12">
            <w:pPr>
              <w:spacing w:after="0" w:line="240" w:lineRule="auto"/>
              <w:jc w:val="center"/>
              <w:rPr>
                <w:rFonts w:ascii="Times New Roman" w:eastAsia="Times New Roman" w:hAnsi="Times New Roman" w:cs="Times New Roman"/>
                <w:lang w:bidi="en-US"/>
              </w:rPr>
            </w:pPr>
          </w:p>
        </w:tc>
        <w:tc>
          <w:tcPr>
            <w:tcW w:w="892" w:type="pct"/>
            <w:tcBorders>
              <w:top w:val="single" w:sz="4" w:space="0" w:color="000000" w:themeColor="text1"/>
            </w:tcBorders>
          </w:tcPr>
          <w:p w14:paraId="0E25B2B6" w14:textId="77777777" w:rsidR="00F81222" w:rsidRPr="007F3A12" w:rsidRDefault="00F81222" w:rsidP="007F3A12">
            <w:pPr>
              <w:spacing w:after="0" w:line="240" w:lineRule="auto"/>
              <w:jc w:val="center"/>
              <w:rPr>
                <w:rFonts w:ascii="Times New Roman" w:eastAsia="Times New Roman" w:hAnsi="Times New Roman" w:cs="Times New Roman"/>
                <w:lang w:bidi="en-US"/>
              </w:rPr>
            </w:pPr>
          </w:p>
        </w:tc>
        <w:tc>
          <w:tcPr>
            <w:tcW w:w="628" w:type="pct"/>
            <w:tcBorders>
              <w:top w:val="single" w:sz="4" w:space="0" w:color="000000" w:themeColor="text1"/>
            </w:tcBorders>
          </w:tcPr>
          <w:p w14:paraId="5745B4E6" w14:textId="77777777" w:rsidR="00F81222" w:rsidRPr="007F3A12" w:rsidRDefault="00F81222" w:rsidP="007F3A12">
            <w:pPr>
              <w:spacing w:after="0" w:line="240" w:lineRule="auto"/>
              <w:jc w:val="center"/>
              <w:rPr>
                <w:rFonts w:ascii="Times New Roman" w:eastAsia="Times New Roman" w:hAnsi="Times New Roman" w:cs="Times New Roman"/>
                <w:lang w:bidi="en-US"/>
              </w:rPr>
            </w:pPr>
          </w:p>
        </w:tc>
        <w:tc>
          <w:tcPr>
            <w:tcW w:w="500" w:type="pct"/>
            <w:tcBorders>
              <w:top w:val="single" w:sz="4" w:space="0" w:color="000000" w:themeColor="text1"/>
            </w:tcBorders>
          </w:tcPr>
          <w:p w14:paraId="2839D205" w14:textId="77777777" w:rsidR="00F81222" w:rsidRPr="007F3A12" w:rsidRDefault="00F81222" w:rsidP="007F3A12">
            <w:pPr>
              <w:spacing w:after="0" w:line="240" w:lineRule="auto"/>
              <w:jc w:val="center"/>
              <w:rPr>
                <w:rFonts w:ascii="Times New Roman" w:eastAsia="Times New Roman" w:hAnsi="Times New Roman" w:cs="Times New Roman"/>
                <w:lang w:bidi="en-US"/>
              </w:rPr>
            </w:pPr>
          </w:p>
        </w:tc>
      </w:tr>
      <w:tr w:rsidR="00F81222" w:rsidRPr="007F3A12" w14:paraId="1121D797" w14:textId="77777777" w:rsidTr="00745E0F">
        <w:trPr>
          <w:trHeight w:val="180"/>
        </w:trPr>
        <w:tc>
          <w:tcPr>
            <w:tcW w:w="1442" w:type="pct"/>
            <w:vMerge/>
          </w:tcPr>
          <w:p w14:paraId="627C8C68" w14:textId="77777777" w:rsidR="00F81222" w:rsidRPr="007F3A12" w:rsidRDefault="00F81222" w:rsidP="007F3A12">
            <w:pPr>
              <w:spacing w:after="0" w:line="240" w:lineRule="auto"/>
              <w:jc w:val="both"/>
              <w:rPr>
                <w:rFonts w:ascii="Times New Roman" w:eastAsia="Times New Roman" w:hAnsi="Times New Roman" w:cs="Times New Roman"/>
                <w:lang w:bidi="en-US"/>
              </w:rPr>
            </w:pPr>
          </w:p>
        </w:tc>
        <w:tc>
          <w:tcPr>
            <w:tcW w:w="752" w:type="pct"/>
          </w:tcPr>
          <w:p w14:paraId="5F235C07"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Livestock rearing</w:t>
            </w:r>
          </w:p>
        </w:tc>
        <w:tc>
          <w:tcPr>
            <w:tcW w:w="786" w:type="pct"/>
          </w:tcPr>
          <w:p w14:paraId="6A8E681C"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1</w:t>
            </w:r>
          </w:p>
        </w:tc>
        <w:tc>
          <w:tcPr>
            <w:tcW w:w="892" w:type="pct"/>
          </w:tcPr>
          <w:p w14:paraId="743CE5C4"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2</w:t>
            </w:r>
          </w:p>
        </w:tc>
        <w:tc>
          <w:tcPr>
            <w:tcW w:w="628" w:type="pct"/>
          </w:tcPr>
          <w:p w14:paraId="5F478A1C"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3</w:t>
            </w:r>
          </w:p>
        </w:tc>
        <w:tc>
          <w:tcPr>
            <w:tcW w:w="500" w:type="pct"/>
          </w:tcPr>
          <w:p w14:paraId="568A4264"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2.7</w:t>
            </w:r>
          </w:p>
        </w:tc>
      </w:tr>
      <w:tr w:rsidR="00F81222" w:rsidRPr="007F3A12" w14:paraId="0D103941" w14:textId="77777777" w:rsidTr="00745E0F">
        <w:trPr>
          <w:trHeight w:val="480"/>
        </w:trPr>
        <w:tc>
          <w:tcPr>
            <w:tcW w:w="1442" w:type="pct"/>
            <w:vMerge/>
            <w:tcBorders>
              <w:bottom w:val="single" w:sz="4" w:space="0" w:color="000000" w:themeColor="text1"/>
            </w:tcBorders>
          </w:tcPr>
          <w:p w14:paraId="5A58667D" w14:textId="77777777" w:rsidR="00F81222" w:rsidRPr="007F3A12" w:rsidRDefault="00F81222" w:rsidP="007F3A12">
            <w:pPr>
              <w:spacing w:after="0" w:line="240" w:lineRule="auto"/>
              <w:jc w:val="both"/>
              <w:rPr>
                <w:rFonts w:ascii="Times New Roman" w:eastAsia="Times New Roman" w:hAnsi="Times New Roman" w:cs="Times New Roman"/>
                <w:lang w:bidi="en-US"/>
              </w:rPr>
            </w:pPr>
          </w:p>
        </w:tc>
        <w:tc>
          <w:tcPr>
            <w:tcW w:w="752" w:type="pct"/>
            <w:tcBorders>
              <w:bottom w:val="single" w:sz="4" w:space="0" w:color="000000" w:themeColor="text1"/>
            </w:tcBorders>
          </w:tcPr>
          <w:p w14:paraId="0C60B0D1" w14:textId="7A253B33"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Agroforestry system (</w:t>
            </w:r>
            <w:proofErr w:type="spellStart"/>
            <w:r w:rsidRPr="007F3A12">
              <w:rPr>
                <w:rFonts w:ascii="Times New Roman" w:eastAsia="Times New Roman" w:hAnsi="Times New Roman" w:cs="Times New Roman"/>
                <w:lang w:bidi="en-US"/>
              </w:rPr>
              <w:t>crop+</w:t>
            </w:r>
            <w:r w:rsidR="00390AFA" w:rsidRPr="007F3A12">
              <w:rPr>
                <w:rFonts w:ascii="Times New Roman" w:eastAsia="Times New Roman" w:hAnsi="Times New Roman" w:cs="Times New Roman"/>
                <w:lang w:bidi="en-US"/>
              </w:rPr>
              <w:t>animal+tree</w:t>
            </w:r>
            <w:proofErr w:type="spellEnd"/>
            <w:r w:rsidRPr="007F3A12">
              <w:rPr>
                <w:rFonts w:ascii="Times New Roman" w:eastAsia="Times New Roman" w:hAnsi="Times New Roman" w:cs="Times New Roman"/>
                <w:lang w:bidi="en-US"/>
              </w:rPr>
              <w:t>)</w:t>
            </w:r>
          </w:p>
        </w:tc>
        <w:tc>
          <w:tcPr>
            <w:tcW w:w="786" w:type="pct"/>
            <w:tcBorders>
              <w:bottom w:val="single" w:sz="4" w:space="0" w:color="000000" w:themeColor="text1"/>
            </w:tcBorders>
          </w:tcPr>
          <w:p w14:paraId="746BE883"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43</w:t>
            </w:r>
          </w:p>
        </w:tc>
        <w:tc>
          <w:tcPr>
            <w:tcW w:w="892" w:type="pct"/>
            <w:tcBorders>
              <w:bottom w:val="single" w:sz="4" w:space="0" w:color="000000" w:themeColor="text1"/>
            </w:tcBorders>
          </w:tcPr>
          <w:p w14:paraId="6AC3D855"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37</w:t>
            </w:r>
          </w:p>
        </w:tc>
        <w:tc>
          <w:tcPr>
            <w:tcW w:w="628" w:type="pct"/>
            <w:tcBorders>
              <w:bottom w:val="single" w:sz="4" w:space="0" w:color="000000" w:themeColor="text1"/>
            </w:tcBorders>
          </w:tcPr>
          <w:p w14:paraId="764F20B3"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80</w:t>
            </w:r>
          </w:p>
        </w:tc>
        <w:tc>
          <w:tcPr>
            <w:tcW w:w="500" w:type="pct"/>
            <w:tcBorders>
              <w:bottom w:val="single" w:sz="4" w:space="0" w:color="000000" w:themeColor="text1"/>
            </w:tcBorders>
          </w:tcPr>
          <w:p w14:paraId="54A65B7A" w14:textId="77777777" w:rsidR="00F81222" w:rsidRPr="007F3A12" w:rsidRDefault="00F81222" w:rsidP="007F3A12">
            <w:pPr>
              <w:spacing w:after="0" w:line="240" w:lineRule="auto"/>
              <w:jc w:val="center"/>
              <w:rPr>
                <w:rFonts w:ascii="Times New Roman" w:eastAsia="Times New Roman" w:hAnsi="Times New Roman" w:cs="Times New Roman"/>
                <w:lang w:bidi="en-US"/>
              </w:rPr>
            </w:pPr>
            <w:r w:rsidRPr="007F3A12">
              <w:rPr>
                <w:rFonts w:ascii="Times New Roman" w:eastAsia="Times New Roman" w:hAnsi="Times New Roman" w:cs="Times New Roman"/>
                <w:lang w:bidi="en-US"/>
              </w:rPr>
              <w:t>72.07</w:t>
            </w:r>
          </w:p>
        </w:tc>
      </w:tr>
    </w:tbl>
    <w:p w14:paraId="5916EB74" w14:textId="77777777" w:rsidR="00B74795" w:rsidRPr="007F3A12" w:rsidRDefault="00B74795" w:rsidP="007F3A12">
      <w:pPr>
        <w:spacing w:after="0" w:line="240" w:lineRule="auto"/>
        <w:rPr>
          <w:rFonts w:ascii="Times New Roman" w:hAnsi="Times New Roman" w:cs="Times New Roman"/>
          <w:lang w:bidi="en-US"/>
        </w:rPr>
      </w:pPr>
    </w:p>
    <w:p w14:paraId="2A9C3A3F" w14:textId="3F12E12C" w:rsidR="00B74795" w:rsidRPr="000104C0" w:rsidRDefault="00B74795" w:rsidP="005C2DFC">
      <w:pPr>
        <w:pStyle w:val="Caption"/>
        <w:spacing w:line="360" w:lineRule="auto"/>
        <w:jc w:val="both"/>
        <w:rPr>
          <w:rFonts w:ascii="Times New Roman" w:hAnsi="Times New Roman" w:cs="Times New Roman"/>
          <w:color w:val="auto"/>
          <w:sz w:val="22"/>
          <w:szCs w:val="22"/>
          <w:lang w:bidi="en-US"/>
        </w:rPr>
      </w:pPr>
      <w:r w:rsidRPr="000104C0">
        <w:rPr>
          <w:rFonts w:ascii="Times New Roman" w:hAnsi="Times New Roman" w:cs="Times New Roman"/>
          <w:i w:val="0"/>
          <w:color w:val="auto"/>
          <w:sz w:val="22"/>
          <w:szCs w:val="22"/>
          <w:lang w:bidi="en-US"/>
        </w:rPr>
        <w:t xml:space="preserve">The </w:t>
      </w:r>
      <w:proofErr w:type="spellStart"/>
      <w:r w:rsidRPr="000104C0">
        <w:rPr>
          <w:rFonts w:ascii="Times New Roman" w:hAnsi="Times New Roman" w:cs="Times New Roman"/>
          <w:i w:val="0"/>
          <w:color w:val="auto"/>
          <w:sz w:val="22"/>
          <w:szCs w:val="22"/>
          <w:lang w:bidi="en-US"/>
        </w:rPr>
        <w:t>kebele</w:t>
      </w:r>
      <w:proofErr w:type="spellEnd"/>
      <w:r w:rsidRPr="000104C0">
        <w:rPr>
          <w:rFonts w:ascii="Times New Roman" w:hAnsi="Times New Roman" w:cs="Times New Roman"/>
          <w:i w:val="0"/>
          <w:color w:val="auto"/>
          <w:sz w:val="22"/>
          <w:szCs w:val="22"/>
          <w:lang w:bidi="en-US"/>
        </w:rPr>
        <w:t xml:space="preserve"> with the highest contribution from women is </w:t>
      </w:r>
      <w:proofErr w:type="spellStart"/>
      <w:r w:rsidRPr="000104C0">
        <w:rPr>
          <w:rFonts w:ascii="Times New Roman" w:hAnsi="Times New Roman" w:cs="Times New Roman"/>
          <w:i w:val="0"/>
          <w:color w:val="auto"/>
          <w:sz w:val="22"/>
          <w:szCs w:val="22"/>
          <w:lang w:bidi="en-US"/>
        </w:rPr>
        <w:t>Hato</w:t>
      </w:r>
      <w:proofErr w:type="spellEnd"/>
      <w:r w:rsidRPr="000104C0">
        <w:rPr>
          <w:rFonts w:ascii="Times New Roman" w:hAnsi="Times New Roman" w:cs="Times New Roman"/>
          <w:i w:val="0"/>
          <w:color w:val="auto"/>
          <w:sz w:val="22"/>
          <w:szCs w:val="22"/>
          <w:lang w:bidi="en-US"/>
        </w:rPr>
        <w:t xml:space="preserve">, followed closely by women farmers in </w:t>
      </w:r>
      <w:proofErr w:type="spellStart"/>
      <w:r w:rsidRPr="000104C0">
        <w:rPr>
          <w:rFonts w:ascii="Times New Roman" w:hAnsi="Times New Roman" w:cs="Times New Roman"/>
          <w:i w:val="0"/>
          <w:color w:val="auto"/>
          <w:sz w:val="22"/>
          <w:szCs w:val="22"/>
          <w:lang w:bidi="en-US"/>
        </w:rPr>
        <w:t>Goda</w:t>
      </w:r>
      <w:proofErr w:type="spellEnd"/>
      <w:r w:rsidRPr="000104C0">
        <w:rPr>
          <w:rFonts w:ascii="Times New Roman" w:hAnsi="Times New Roman" w:cs="Times New Roman"/>
          <w:i w:val="0"/>
          <w:color w:val="auto"/>
          <w:sz w:val="22"/>
          <w:szCs w:val="22"/>
          <w:lang w:bidi="en-US"/>
        </w:rPr>
        <w:t xml:space="preserve"> </w:t>
      </w:r>
      <w:proofErr w:type="spellStart"/>
      <w:r w:rsidRPr="000104C0">
        <w:rPr>
          <w:rFonts w:ascii="Times New Roman" w:hAnsi="Times New Roman" w:cs="Times New Roman"/>
          <w:i w:val="0"/>
          <w:color w:val="auto"/>
          <w:sz w:val="22"/>
          <w:szCs w:val="22"/>
          <w:lang w:bidi="en-US"/>
        </w:rPr>
        <w:t>kebele</w:t>
      </w:r>
      <w:proofErr w:type="spellEnd"/>
      <w:r w:rsidRPr="000104C0">
        <w:rPr>
          <w:rFonts w:ascii="Times New Roman" w:hAnsi="Times New Roman" w:cs="Times New Roman"/>
          <w:i w:val="0"/>
          <w:color w:val="auto"/>
          <w:sz w:val="22"/>
          <w:szCs w:val="22"/>
          <w:lang w:bidi="en-US"/>
        </w:rPr>
        <w:t>. In the current study, both farm size and educational status were found to influence the domestication of</w:t>
      </w:r>
      <w:r w:rsidRPr="000104C0">
        <w:rPr>
          <w:rFonts w:ascii="Times New Roman" w:hAnsi="Times New Roman" w:cs="Times New Roman"/>
          <w:color w:val="auto"/>
          <w:sz w:val="22"/>
          <w:szCs w:val="22"/>
          <w:lang w:bidi="en-US"/>
        </w:rPr>
        <w:t xml:space="preserve"> </w:t>
      </w:r>
      <w:r w:rsidR="00433518" w:rsidRPr="000104C0">
        <w:rPr>
          <w:rFonts w:ascii="Times New Roman" w:hAnsi="Times New Roman" w:cs="Times New Roman"/>
          <w:color w:val="auto"/>
          <w:sz w:val="22"/>
          <w:szCs w:val="22"/>
          <w:lang w:bidi="en-US"/>
        </w:rPr>
        <w:t xml:space="preserve">T. </w:t>
      </w:r>
      <w:proofErr w:type="spellStart"/>
      <w:r w:rsidR="00433518" w:rsidRPr="000104C0">
        <w:rPr>
          <w:rFonts w:ascii="Times New Roman" w:hAnsi="Times New Roman" w:cs="Times New Roman"/>
          <w:color w:val="auto"/>
          <w:sz w:val="22"/>
          <w:szCs w:val="22"/>
          <w:lang w:bidi="en-US"/>
        </w:rPr>
        <w:t>brownii</w:t>
      </w:r>
      <w:proofErr w:type="spellEnd"/>
      <w:r w:rsidRPr="000104C0">
        <w:rPr>
          <w:rFonts w:ascii="Times New Roman" w:hAnsi="Times New Roman" w:cs="Times New Roman"/>
          <w:color w:val="auto"/>
          <w:sz w:val="22"/>
          <w:szCs w:val="22"/>
          <w:lang w:bidi="en-US"/>
        </w:rPr>
        <w:t xml:space="preserve">, as indicated in </w:t>
      </w:r>
      <w:r w:rsidR="00C45743" w:rsidRPr="000104C0">
        <w:rPr>
          <w:rFonts w:ascii="Times New Roman" w:hAnsi="Times New Roman" w:cs="Times New Roman"/>
          <w:i w:val="0"/>
          <w:color w:val="00B0F0"/>
          <w:sz w:val="22"/>
          <w:szCs w:val="22"/>
        </w:rPr>
        <w:t xml:space="preserve">Table </w:t>
      </w:r>
      <w:r w:rsidR="00C45743" w:rsidRPr="000104C0">
        <w:rPr>
          <w:rFonts w:ascii="Times New Roman" w:hAnsi="Times New Roman" w:cs="Times New Roman"/>
          <w:i w:val="0"/>
          <w:color w:val="00B0F0"/>
          <w:sz w:val="22"/>
          <w:szCs w:val="22"/>
        </w:rPr>
        <w:fldChar w:fldCharType="begin"/>
      </w:r>
      <w:r w:rsidR="00C45743" w:rsidRPr="000104C0">
        <w:rPr>
          <w:rFonts w:ascii="Times New Roman" w:hAnsi="Times New Roman" w:cs="Times New Roman"/>
          <w:i w:val="0"/>
          <w:color w:val="00B0F0"/>
          <w:sz w:val="22"/>
          <w:szCs w:val="22"/>
        </w:rPr>
        <w:instrText xml:space="preserve"> SEQ Table \* ARABIC </w:instrText>
      </w:r>
      <w:r w:rsidR="00C45743" w:rsidRPr="000104C0">
        <w:rPr>
          <w:rFonts w:ascii="Times New Roman" w:hAnsi="Times New Roman" w:cs="Times New Roman"/>
          <w:i w:val="0"/>
          <w:color w:val="00B0F0"/>
          <w:sz w:val="22"/>
          <w:szCs w:val="22"/>
        </w:rPr>
        <w:fldChar w:fldCharType="separate"/>
      </w:r>
      <w:r w:rsidR="00C45743" w:rsidRPr="000104C0">
        <w:rPr>
          <w:rFonts w:ascii="Times New Roman" w:hAnsi="Times New Roman" w:cs="Times New Roman"/>
          <w:i w:val="0"/>
          <w:noProof/>
          <w:color w:val="00B0F0"/>
          <w:sz w:val="22"/>
          <w:szCs w:val="22"/>
        </w:rPr>
        <w:t>2</w:t>
      </w:r>
      <w:r w:rsidR="00C45743" w:rsidRPr="000104C0">
        <w:rPr>
          <w:rFonts w:ascii="Times New Roman" w:hAnsi="Times New Roman" w:cs="Times New Roman"/>
          <w:i w:val="0"/>
          <w:color w:val="00B0F0"/>
          <w:sz w:val="22"/>
          <w:szCs w:val="22"/>
        </w:rPr>
        <w:fldChar w:fldCharType="end"/>
      </w:r>
      <w:r w:rsidRPr="000104C0">
        <w:rPr>
          <w:rFonts w:ascii="Times New Roman" w:hAnsi="Times New Roman" w:cs="Times New Roman"/>
          <w:color w:val="00B0F0"/>
          <w:sz w:val="22"/>
          <w:szCs w:val="22"/>
          <w:lang w:bidi="en-US"/>
        </w:rPr>
        <w:t>, Table 3,</w:t>
      </w:r>
      <w:r w:rsidRPr="000104C0">
        <w:rPr>
          <w:rFonts w:ascii="Times New Roman" w:hAnsi="Times New Roman" w:cs="Times New Roman"/>
          <w:color w:val="auto"/>
          <w:sz w:val="22"/>
          <w:szCs w:val="22"/>
          <w:lang w:bidi="en-US"/>
        </w:rPr>
        <w:t xml:space="preserve"> and </w:t>
      </w:r>
      <w:r w:rsidR="002A13D8" w:rsidRPr="000104C0">
        <w:rPr>
          <w:rFonts w:ascii="Times New Roman" w:hAnsi="Times New Roman" w:cs="Times New Roman"/>
          <w:i w:val="0"/>
          <w:color w:val="00B0F0"/>
          <w:sz w:val="22"/>
          <w:szCs w:val="22"/>
        </w:rPr>
        <w:t>Fig</w:t>
      </w:r>
      <w:r w:rsidR="003638A6" w:rsidRPr="000104C0">
        <w:rPr>
          <w:rFonts w:ascii="Times New Roman" w:hAnsi="Times New Roman" w:cs="Times New Roman"/>
          <w:i w:val="0"/>
          <w:color w:val="00B0F0"/>
          <w:sz w:val="22"/>
          <w:szCs w:val="22"/>
        </w:rPr>
        <w:t>ure</w:t>
      </w:r>
      <w:r w:rsidR="00D71794" w:rsidRPr="000104C0">
        <w:rPr>
          <w:rFonts w:ascii="Times New Roman" w:hAnsi="Times New Roman" w:cs="Times New Roman"/>
          <w:i w:val="0"/>
          <w:color w:val="00B0F0"/>
          <w:sz w:val="22"/>
          <w:szCs w:val="22"/>
        </w:rPr>
        <w:t xml:space="preserve"> </w:t>
      </w:r>
      <w:r w:rsidR="007978E9" w:rsidRPr="000104C0">
        <w:rPr>
          <w:rFonts w:ascii="Times New Roman" w:hAnsi="Times New Roman" w:cs="Times New Roman"/>
          <w:i w:val="0"/>
          <w:color w:val="00B0F0"/>
          <w:sz w:val="22"/>
          <w:szCs w:val="22"/>
        </w:rPr>
        <w:t>3</w:t>
      </w:r>
      <w:r w:rsidRPr="000104C0">
        <w:rPr>
          <w:rFonts w:ascii="Times New Roman" w:hAnsi="Times New Roman" w:cs="Times New Roman"/>
          <w:color w:val="auto"/>
          <w:sz w:val="22"/>
          <w:szCs w:val="22"/>
          <w:lang w:bidi="en-US"/>
        </w:rPr>
        <w:t>.</w:t>
      </w:r>
    </w:p>
    <w:p w14:paraId="2ABD21E7" w14:textId="5D33362B" w:rsidR="007F3A12" w:rsidRPr="000104C0" w:rsidRDefault="007F3A12" w:rsidP="007F3A12">
      <w:pPr>
        <w:spacing w:after="0" w:line="360" w:lineRule="auto"/>
        <w:jc w:val="both"/>
        <w:rPr>
          <w:rFonts w:ascii="Times New Roman" w:hAnsi="Times New Roman" w:cs="Times New Roman"/>
          <w:lang w:bidi="en-US"/>
        </w:rPr>
      </w:pPr>
      <w:r w:rsidRPr="000104C0">
        <w:rPr>
          <w:rFonts w:ascii="Times New Roman" w:hAnsi="Times New Roman" w:cs="Times New Roman"/>
          <w:lang w:bidi="en-US"/>
        </w:rPr>
        <w:lastRenderedPageBreak/>
        <w:t xml:space="preserve">Farmers' perceptions regarding social and religious aspects significantly impact the expansion, utilization, and management of </w:t>
      </w:r>
      <w:r w:rsidRPr="000104C0">
        <w:rPr>
          <w:rFonts w:ascii="Times New Roman" w:hAnsi="Times New Roman" w:cs="Times New Roman"/>
          <w:i/>
          <w:lang w:bidi="en-US"/>
        </w:rPr>
        <w:t xml:space="preserve">T. </w:t>
      </w:r>
      <w:proofErr w:type="spellStart"/>
      <w:r w:rsidRPr="000104C0">
        <w:rPr>
          <w:rFonts w:ascii="Times New Roman" w:hAnsi="Times New Roman" w:cs="Times New Roman"/>
          <w:i/>
          <w:lang w:bidi="en-US"/>
        </w:rPr>
        <w:t>brownii</w:t>
      </w:r>
      <w:proofErr w:type="spellEnd"/>
      <w:r w:rsidRPr="000104C0">
        <w:rPr>
          <w:rFonts w:ascii="Times New Roman" w:hAnsi="Times New Roman" w:cs="Times New Roman"/>
          <w:lang w:bidi="en-US"/>
        </w:rPr>
        <w:t>, aligning with the interplay of human affairs and nature, as suggested by</w:t>
      </w:r>
      <w:r w:rsidR="001059B2">
        <w:rPr>
          <w:rFonts w:ascii="Times New Roman" w:hAnsi="Times New Roman" w:cs="Times New Roman"/>
          <w:lang w:bidi="en-US"/>
        </w:rPr>
        <w:t xml:space="preserve"> </w:t>
      </w:r>
      <w:r w:rsidRPr="000104C0">
        <w:rPr>
          <w:rFonts w:ascii="Times New Roman" w:hAnsi="Times New Roman" w:cs="Times New Roman"/>
          <w:lang w:bidi="en-US"/>
        </w:rPr>
        <w:fldChar w:fldCharType="begin" w:fldLock="1"/>
      </w:r>
      <w:r w:rsidRPr="000104C0">
        <w:rPr>
          <w:rFonts w:ascii="Times New Roman" w:hAnsi="Times New Roman" w:cs="Times New Roman"/>
          <w:lang w:bidi="en-US"/>
        </w:rPr>
        <w:instrText>ADDIN CSL_CITATION {"citationItems":[{"id":"ITEM-1","itemData":{"DOI":"10.11648/j.aff.20150404.16","ISSN":"2328-563X","abstract":"This study was conducted in Menagesha Amba Mariam Forest, a dry evergreen afromontane forest in central highlands of Ethiopia. The aim of the study was to determine vegetation structure, and regeneration status of the forest. Sixtynine sample plots (20 m x 20 m) were laid following altitudinal gradient and each quadrat has a 125 m altitudinal drop. Herbaceous species were collected from five (1 m x 1 m) sub-plots laid at four corners each and one at the centre of the large quadrat. All plant species found in each plot were recorded, collected, pressed and identified following Flora of Ethiopia and Eritrea. Diameter at Breast Height (DBH) and height were measured for trees and shrubs having DBH &gt; 2.5 cm. The analysis of vegetation revealed that the forest possesses the highest number of DBH, height and density of species at the lower classes. Vertical stratification revealed that most of the species in the Menagesha Amba Mariam Forest were found in the lower storey. The total density of tree stems per hectare and basal area of trees with DBH &gt;2.5 cm were 4,362.08 and 84.17 m2 ha-1 respectively. The total density of tree species greater than 2 cm and 10 cm DBH were found to be 860.56 which is greater than those with DBH &gt;20 cm (197.46). Thus, the regeneration prevalence of small individuals (seedlings and saplings) was at good condition. Menagesha Amba Mariam Forest, which is one of the remnant dry evergreen afromontane forests in central Ethiopia, is under high degree of anthropogenic impact, which needs further attention as it is quite close to the nearby towns.","author":[{"dropping-particle":"","family":"Abiyou","given":"Tilahun.","non-dropping-particle":"","parse-names":false,"suffix":""}],"container-title":"Agriculture, Forestry and Fisheries","id":"ITEM-1","issue":"4","issued":{"date-parts":[["2015"]]},"page":"184","title":"Structure and Regeneration Status of Menagesha Amba Mariam Forest in Central Highlands of Shewa, Ethiopia","type":"article-journal","volume":"4"},"uris":["http://www.mendeley.com/documents/?uuid=8726e7d6-81ef-4da7-9a93-e51055ebce0e"]}],"mendeley":{"formattedCitation":"(Abiyou 2015)","manualFormatting":"(Abiyou,2015). ","plainTextFormattedCitation":"(Abiyou 2015)","previouslyFormattedCitation":"(Abiyou 2015)"},"properties":{"noteIndex":0},"schema":"https://github.com/citation-style-language/schema/raw/master/csl-citation.json"}</w:instrText>
      </w:r>
      <w:r w:rsidRPr="000104C0">
        <w:rPr>
          <w:rFonts w:ascii="Times New Roman" w:hAnsi="Times New Roman" w:cs="Times New Roman"/>
          <w:lang w:bidi="en-US"/>
        </w:rPr>
        <w:fldChar w:fldCharType="separate"/>
      </w:r>
      <w:r w:rsidRPr="000104C0">
        <w:rPr>
          <w:rFonts w:ascii="Times New Roman" w:hAnsi="Times New Roman" w:cs="Times New Roman"/>
          <w:noProof/>
          <w:lang w:bidi="en-US"/>
        </w:rPr>
        <w:t>(</w:t>
      </w:r>
      <w:r w:rsidRPr="000104C0">
        <w:rPr>
          <w:rFonts w:ascii="Times New Roman" w:hAnsi="Times New Roman" w:cs="Times New Roman"/>
          <w:noProof/>
        </w:rPr>
        <w:t>Abiyou</w:t>
      </w:r>
      <w:r w:rsidRPr="000104C0">
        <w:rPr>
          <w:rFonts w:ascii="Times New Roman" w:hAnsi="Times New Roman" w:cs="Times New Roman"/>
          <w:noProof/>
          <w:lang w:bidi="en-US"/>
        </w:rPr>
        <w:t>,2015).</w:t>
      </w:r>
      <w:r w:rsidRPr="000104C0" w:rsidDel="00424F76">
        <w:rPr>
          <w:rFonts w:ascii="Times New Roman" w:hAnsi="Times New Roman" w:cs="Times New Roman"/>
          <w:noProof/>
          <w:lang w:bidi="en-US"/>
        </w:rPr>
        <w:t xml:space="preserve"> </w:t>
      </w:r>
      <w:r w:rsidRPr="000104C0">
        <w:rPr>
          <w:rFonts w:ascii="Times New Roman" w:hAnsi="Times New Roman" w:cs="Times New Roman"/>
          <w:lang w:bidi="en-US"/>
        </w:rPr>
        <w:fldChar w:fldCharType="end"/>
      </w:r>
      <w:r w:rsidRPr="000104C0">
        <w:rPr>
          <w:rFonts w:ascii="Times New Roman" w:hAnsi="Times New Roman" w:cs="Times New Roman"/>
          <w:lang w:bidi="en-US"/>
        </w:rPr>
        <w:t xml:space="preserve">The landholding sizes in the present studied sites are comparatively smaller than those reported in the study on rural land access in Eastern Ethiopia, ranging from 0.1 to 7.25 hectares </w:t>
      </w:r>
      <w:r w:rsidRPr="000104C0">
        <w:rPr>
          <w:rFonts w:ascii="Times New Roman" w:hAnsi="Times New Roman" w:cs="Times New Roman"/>
          <w:lang w:bidi="en-US"/>
        </w:rPr>
        <w:fldChar w:fldCharType="begin" w:fldLock="1"/>
      </w:r>
      <w:r w:rsidRPr="000104C0">
        <w:rPr>
          <w:rFonts w:ascii="Times New Roman" w:hAnsi="Times New Roman" w:cs="Times New Roman"/>
          <w:lang w:bidi="en-US"/>
        </w:rPr>
        <w:instrText>ADDIN CSL_CITATION {"citationItems":[{"id":"ITEM-1","itemData":{"DOI":"10.1186/s40068-017-0085-6","ISSN":"2193-2697","abstract":"This study analysed the relationship between agroforestry and non-farm income diversification activities. A survey was conducted on 136 farm households by employing both structured and semi-structured questionnaires in four farm villages of Northwest Ethiopia. The bivariate probit model was employed to estimate the simultaneous adoption of agroforestry and non-farm diversification activities. In addition, a focus group discussion was administered by choosing participants composed of village leaders, male and female farm household heads, young farmers, and key informants. The result indicated that agroforestry adoption and non-farm income generating activity participation incidences jointly determined significantly and positively by the comparative economic return of adopting the joint activities, moderately secured land property right perceptions, non-farm income and agroforestry adoption experience. On the other hand, as the household is distant from the proximate market and the main road, and a number of oxen the farm household owns have the significantly negative impact on the likelihood of simultaneous adoption likelihood by the farm household on both activities in Northwest Ethiopia. In the focus group discussion, the agricultural extension and natural resource conservation experts and the participants said that better economic return of agroforestry production compared to food crop farming, less labour intensity of agroforestry than food crop production, and better land management system for agroforestry than food crop production were found to determine positively the agroforestry and non-farm joint participation decisions. The findings indicated that substantial parts of the study area have been converted from cereal crop production system to agroforestry land use which enables the community to diversify their income. The farm household participated in agroforestry production not only just from its expected comparative economic return but also from the synergy effects it has with the non-farm income generating activities. Therefore, policy interventions that simultaneously motivate agroforestry and non-farm income diversification activities could enhance the sustainability of land management and maximise the farm households’ economic return from these joint practices. Accessing farm technologies like fertiliser and improved seed, and institutions such as rural markets and infrastructures for farm households will be helpful to economically empower…","author":[{"dropping-particle":"","family":"Geremew.","given":"Worku.","non-dropping-particle":"","parse-names":false,"suffix":""}],"container-title":"Environmental Systems Research","id":"ITEM-1","issue":"1","issued":{"date-parts":[["2018"]]},"publisher":"Springer Berlin Heidelberg","title":"Agroforestry and farm income diversification: synergy or trade-off? The case of Ethiopia","type":"article-journal","volume":"6"},"uris":["http://www.mendeley.com/documents/?uuid=b4b232d8-3b99-42fc-998c-4b4804f1466c"]}],"mendeley":{"formattedCitation":"(Geremew. 2018)","manualFormatting":"( Geremew 2018) ","plainTextFormattedCitation":"(Geremew. 2018)","previouslyFormattedCitation":"(Geremew. 2018)"},"properties":{"noteIndex":0},"schema":"https://github.com/citation-style-language/schema/raw/master/csl-citation.json"}</w:instrText>
      </w:r>
      <w:r w:rsidRPr="000104C0">
        <w:rPr>
          <w:rFonts w:ascii="Times New Roman" w:hAnsi="Times New Roman" w:cs="Times New Roman"/>
          <w:lang w:bidi="en-US"/>
        </w:rPr>
        <w:fldChar w:fldCharType="separate"/>
      </w:r>
      <w:r w:rsidRPr="000104C0">
        <w:rPr>
          <w:rFonts w:ascii="Times New Roman" w:hAnsi="Times New Roman" w:cs="Times New Roman"/>
          <w:noProof/>
          <w:lang w:bidi="en-US"/>
        </w:rPr>
        <w:t>(</w:t>
      </w:r>
      <w:r w:rsidRPr="000104C0">
        <w:rPr>
          <w:rFonts w:ascii="Times New Roman" w:hAnsi="Times New Roman" w:cs="Times New Roman"/>
          <w:noProof/>
        </w:rPr>
        <w:t xml:space="preserve"> </w:t>
      </w:r>
      <w:r w:rsidRPr="000104C0">
        <w:rPr>
          <w:rFonts w:ascii="Times New Roman" w:hAnsi="Times New Roman" w:cs="Times New Roman"/>
          <w:noProof/>
          <w:color w:val="00B0F0"/>
        </w:rPr>
        <w:t>Geremew</w:t>
      </w:r>
      <w:r w:rsidR="00B06C71">
        <w:rPr>
          <w:rFonts w:ascii="Times New Roman" w:hAnsi="Times New Roman" w:cs="Times New Roman"/>
          <w:noProof/>
          <w:color w:val="00B0F0"/>
        </w:rPr>
        <w:t>,</w:t>
      </w:r>
      <w:r w:rsidRPr="000104C0" w:rsidDel="00424F76">
        <w:rPr>
          <w:rFonts w:ascii="Times New Roman" w:hAnsi="Times New Roman" w:cs="Times New Roman"/>
          <w:noProof/>
          <w:color w:val="00B0F0"/>
          <w:lang w:bidi="en-US"/>
        </w:rPr>
        <w:t xml:space="preserve"> </w:t>
      </w:r>
      <w:r w:rsidRPr="000104C0">
        <w:rPr>
          <w:rFonts w:ascii="Times New Roman" w:hAnsi="Times New Roman" w:cs="Times New Roman"/>
          <w:noProof/>
          <w:color w:val="00B0F0"/>
          <w:lang w:bidi="en-US"/>
        </w:rPr>
        <w:t>2018</w:t>
      </w:r>
      <w:r w:rsidRPr="000104C0">
        <w:rPr>
          <w:rFonts w:ascii="Times New Roman" w:hAnsi="Times New Roman" w:cs="Times New Roman"/>
          <w:noProof/>
          <w:lang w:bidi="en-US"/>
        </w:rPr>
        <w:t>)</w:t>
      </w:r>
      <w:r w:rsidRPr="000104C0" w:rsidDel="00424F76">
        <w:rPr>
          <w:rFonts w:ascii="Times New Roman" w:hAnsi="Times New Roman" w:cs="Times New Roman"/>
          <w:noProof/>
          <w:lang w:bidi="en-US"/>
        </w:rPr>
        <w:t xml:space="preserve"> </w:t>
      </w:r>
      <w:r w:rsidRPr="000104C0">
        <w:rPr>
          <w:rFonts w:ascii="Times New Roman" w:hAnsi="Times New Roman" w:cs="Times New Roman"/>
          <w:lang w:bidi="en-US"/>
        </w:rPr>
        <w:fldChar w:fldCharType="end"/>
      </w:r>
      <w:r w:rsidRPr="000104C0">
        <w:rPr>
          <w:rFonts w:ascii="Times New Roman" w:hAnsi="Times New Roman" w:cs="Times New Roman"/>
          <w:lang w:bidi="en-US"/>
        </w:rPr>
        <w:t>.</w:t>
      </w:r>
    </w:p>
    <w:p w14:paraId="289D045D" w14:textId="1702B054" w:rsidR="007F3A12" w:rsidRPr="000104C0" w:rsidRDefault="007F3A12" w:rsidP="000104C0">
      <w:pPr>
        <w:spacing w:line="360" w:lineRule="auto"/>
        <w:jc w:val="both"/>
        <w:rPr>
          <w:rFonts w:ascii="Times New Roman" w:hAnsi="Times New Roman" w:cs="Times New Roman"/>
          <w:lang w:bidi="en-US"/>
        </w:rPr>
      </w:pPr>
      <w:r w:rsidRPr="000104C0">
        <w:rPr>
          <w:rFonts w:ascii="Times New Roman" w:hAnsi="Times New Roman" w:cs="Times New Roman"/>
          <w:lang w:bidi="en-US"/>
        </w:rPr>
        <w:t xml:space="preserve">A predominant majority of the survey respondents of the present study fall within the age range of 15-64, considered the working force, constituting 99.1%, which is consistent with findings in rural land demographics in Eastern Ethiopia </w:t>
      </w:r>
      <w:r w:rsidRPr="000104C0">
        <w:rPr>
          <w:rFonts w:ascii="Times New Roman" w:hAnsi="Times New Roman" w:cs="Times New Roman"/>
          <w:lang w:bidi="en-US"/>
        </w:rPr>
        <w:fldChar w:fldCharType="begin" w:fldLock="1"/>
      </w:r>
      <w:r w:rsidRPr="000104C0">
        <w:rPr>
          <w:rFonts w:ascii="Times New Roman" w:hAnsi="Times New Roman" w:cs="Times New Roman"/>
          <w:lang w:bidi="en-US"/>
        </w:rPr>
        <w:instrText>ADDIN CSL_CITATION {"citationItems":[{"id":"ITEM-1","itemData":{"DOI":"10.11648/j.aff.20150403.18","ISSN":"2328-563X","abstract":"This research was conducted in selected moasteries of Ethiopian Orthodox Church (EOTC) in North Shewa zone. The main objective of the study is to identify main constraints which hinder the society to learn from religious instituions and apply the best practices and habit of experiences on forest conservation. Accordingly six monasteries were selected at different altitudes and sites purposively. Once the study forest areas were identified, 10 X 10 m quadrats were laid systematically in the forests for vegetation sampling. For the socioeconomic survey, 112 individuals were selected. Moreover, focus group discussion and key informant interviews were employed. Church forests enveloped in this study have an area ranging from 1.6 ha to 100 ha. The total number of species and families in each of the six churches ranged from 17 to 60 and 15 to 39 respectively. Different regeneration status was revealed from the height and diameter class distribution for some of the woody species. The height and diameter class distributions for all individuals in each studied church showed that the forests are at different secondary stages of development. The classification of the species group by ordination techniques showed the differentiation in species group types has a strong relationship with altitude. These church forests didn't come to exist just by chance. Results indicated that it is by the commitment of the church based on strong theological thoughts and biblical basis. It was found that the local community respects and protects church forests, and considers the church as a central institution and platform. However, the community is not strongly committed to adopt forest management culture of the church due to: 1) the church leaders didn't teach more to their followers to plant trees and to transfer the knowledge; 2) limited knowledge of the community about the benefits of forests to their livelyhood. 3), In general, the result of this study revealed that, forests conserved by EOTC and its tradition provide an opportunity to establish insitu and exsitu conservation sites for forest resources. They also have greater prospects in implementing forestry conservation, development, research and education programs with some avoidable threats and constraints for which recommendations were presented. Hence, it willl be worthy to include the church and mosque communities when delivering trainings and sharing responsibilities in aforestation programes.","author":[{"dropping-particle":"","family":"Tilahun","given":"Abiyou","non-dropping-particle":"","parse-names":false,"suffix":""}],"container-title":"Agriculture, Forestry and Fisheries","id":"ITEM-1","issue":"3","issued":{"date-parts":[["2015"]]},"page":"123","title":"The Contribution of Ethiopian Orthodox Tewahido Church in Forest Management and Its Best Practices to be Scaled up in North Shewa Zone of Amhara Region, Ethiopia","type":"article-journal","volume":"4"},"uris":["http://www.mendeley.com/documents/?uuid=6f386d25-1c73-4506-b186-dcb6cba12e06"]}],"mendeley":{"formattedCitation":"(Tilahun 2015)","manualFormatting":"(Tilahun 2015). ","plainTextFormattedCitation":"(Tilahun 2015)","previouslyFormattedCitation":"(Tilahun 2015)"},"properties":{"noteIndex":0},"schema":"https://github.com/citation-style-language/schema/raw/master/csl-citation.json"}</w:instrText>
      </w:r>
      <w:r w:rsidRPr="000104C0">
        <w:rPr>
          <w:rFonts w:ascii="Times New Roman" w:hAnsi="Times New Roman" w:cs="Times New Roman"/>
          <w:lang w:bidi="en-US"/>
        </w:rPr>
        <w:fldChar w:fldCharType="separate"/>
      </w:r>
      <w:r w:rsidRPr="000104C0">
        <w:rPr>
          <w:rFonts w:ascii="Times New Roman" w:hAnsi="Times New Roman" w:cs="Times New Roman"/>
          <w:noProof/>
          <w:lang w:bidi="en-US"/>
        </w:rPr>
        <w:t>(</w:t>
      </w:r>
      <w:r w:rsidRPr="000104C0">
        <w:rPr>
          <w:rFonts w:ascii="Times New Roman" w:hAnsi="Times New Roman" w:cs="Times New Roman"/>
          <w:noProof/>
          <w:color w:val="00B0F0"/>
        </w:rPr>
        <w:t>Tilahun</w:t>
      </w:r>
      <w:r w:rsidR="00B06C71">
        <w:rPr>
          <w:rFonts w:ascii="Times New Roman" w:hAnsi="Times New Roman" w:cs="Times New Roman"/>
          <w:noProof/>
          <w:color w:val="00B0F0"/>
        </w:rPr>
        <w:t>,</w:t>
      </w:r>
      <w:r w:rsidRPr="000104C0">
        <w:rPr>
          <w:rFonts w:ascii="Times New Roman" w:hAnsi="Times New Roman" w:cs="Times New Roman"/>
          <w:noProof/>
          <w:color w:val="00B0F0"/>
          <w:lang w:bidi="en-US"/>
        </w:rPr>
        <w:t xml:space="preserve"> 2015</w:t>
      </w:r>
      <w:r w:rsidRPr="000104C0">
        <w:rPr>
          <w:rFonts w:ascii="Times New Roman" w:hAnsi="Times New Roman" w:cs="Times New Roman"/>
          <w:noProof/>
          <w:lang w:bidi="en-US"/>
        </w:rPr>
        <w:t>).</w:t>
      </w:r>
      <w:r w:rsidRPr="000104C0" w:rsidDel="00D23377">
        <w:rPr>
          <w:rFonts w:ascii="Times New Roman" w:hAnsi="Times New Roman" w:cs="Times New Roman"/>
          <w:noProof/>
          <w:lang w:bidi="en-US"/>
        </w:rPr>
        <w:t xml:space="preserve"> </w:t>
      </w:r>
      <w:r w:rsidRPr="000104C0">
        <w:rPr>
          <w:rFonts w:ascii="Times New Roman" w:hAnsi="Times New Roman" w:cs="Times New Roman"/>
          <w:lang w:bidi="en-US"/>
        </w:rPr>
        <w:fldChar w:fldCharType="end"/>
      </w:r>
      <w:r w:rsidRPr="000104C0">
        <w:rPr>
          <w:rFonts w:ascii="Times New Roman" w:hAnsi="Times New Roman" w:cs="Times New Roman"/>
          <w:lang w:bidi="en-US"/>
        </w:rPr>
        <w:t xml:space="preserve">The limited contribution of women, attributed to issues of land rights and tenure security, aligns with observations by </w:t>
      </w:r>
      <w:r w:rsidRPr="000104C0">
        <w:rPr>
          <w:rFonts w:ascii="Times New Roman" w:hAnsi="Times New Roman" w:cs="Times New Roman"/>
          <w:lang w:bidi="en-US"/>
        </w:rPr>
        <w:fldChar w:fldCharType="begin" w:fldLock="1"/>
      </w:r>
      <w:r w:rsidRPr="000104C0">
        <w:rPr>
          <w:rFonts w:ascii="Times New Roman" w:hAnsi="Times New Roman" w:cs="Times New Roman"/>
          <w:lang w:bidi="en-US"/>
        </w:rPr>
        <w:instrText>ADDIN CSL_CITATION {"citationItems":[{"id":"ITEM-1","itemData":{"ISSN":"20289324","abstract":"The practice of agroforestry can be much beneficial in the African communities where there are harsh environmental conditions, low technologies of agricultural production, fragmented land tenure system, unreliable livelihoods and chronic food insecurity. This paper is an outcome of a descriptive survey study that was conducted in Nambale division, Busia County in Kenya, which partly examined the factors influencing adoption of agroforestry practices among rural households. The adoption of agroforestry has not been very successful due to land ownership and land rights aspects that have adversely affected its adoption to the larger extent. In Kenya, land ownership remains exceedingly skewed in many rural parts of the country. The authors argue that when land ownership is extremely unequal, agroforestry activities and its growth delivers fewer paybacks for the poor rural households. Land tenure problems have been exacerbated by continuous fragmentation of land, land inheritance, gender imbalance in land ownership and the rights to land use. The paper concludes that the decision to adopt agroforestry was partly influenced by land and tree tenure, size of land and gender equity (women's rights to property and recognition of co-ownership). Additionally, rural households' investments in agroforestry increase with increasing in land tenure. The important policy recommendation made is that laws affecting adoption of agroforestry practices should be updated and harmonized in-order to achieve the 10% tree cover and for farmers and households to achieve the maximum benefits of agroforestry.","author":[{"dropping-particle":"","family":"Agnes, M., Peter, G.&amp;Benard","given":"M.","non-dropping-particle":"","parse-names":false,"suffix":""}],"container-title":"International Journal of Innovation and Applied Studies","id":"ITEM-1","issue":"3","issued":{"date-parts":[["2013"]]},"page":"552-559","title":"Land Ownership and its Impact on Adoption of Agroforestry Practices among Rural Households in Kenya: A Case of Busia County","type":"article-journal","volume":"4"},"uris":["http://www.mendeley.com/documents/?uuid=dc8f81ec-982d-408e-b9ba-d1f46a1d54ad"]}],"mendeley":{"formattedCitation":"(Agnes, M., Peter, G.&amp;Benard 2013)","manualFormatting":"(Agnes  et al.2013). ","plainTextFormattedCitation":"(Agnes, M., Peter, G.&amp;Benard 2013)","previouslyFormattedCitation":"(Agnes, M., Peter, G.&amp;Benard 2013)"},"properties":{"noteIndex":0},"schema":"https://github.com/citation-style-language/schema/raw/master/csl-citation.json"}</w:instrText>
      </w:r>
      <w:r w:rsidRPr="000104C0">
        <w:rPr>
          <w:rFonts w:ascii="Times New Roman" w:hAnsi="Times New Roman" w:cs="Times New Roman"/>
          <w:lang w:bidi="en-US"/>
        </w:rPr>
        <w:fldChar w:fldCharType="separate"/>
      </w:r>
      <w:r w:rsidRPr="000104C0">
        <w:rPr>
          <w:rFonts w:ascii="Times New Roman" w:hAnsi="Times New Roman" w:cs="Times New Roman"/>
          <w:noProof/>
          <w:color w:val="00B0F0"/>
          <w:lang w:bidi="en-US"/>
        </w:rPr>
        <w:t>(</w:t>
      </w:r>
      <w:r w:rsidRPr="000104C0">
        <w:rPr>
          <w:rFonts w:ascii="Times New Roman" w:hAnsi="Times New Roman" w:cs="Times New Roman"/>
          <w:noProof/>
          <w:color w:val="00B0F0"/>
        </w:rPr>
        <w:t>Agnes</w:t>
      </w:r>
      <w:r w:rsidRPr="000104C0">
        <w:rPr>
          <w:rFonts w:ascii="Times New Roman" w:hAnsi="Times New Roman" w:cs="Times New Roman"/>
          <w:noProof/>
          <w:color w:val="00B0F0"/>
          <w:lang w:bidi="en-US"/>
        </w:rPr>
        <w:t xml:space="preserve">  et al.2013</w:t>
      </w:r>
      <w:r w:rsidRPr="000104C0">
        <w:rPr>
          <w:rFonts w:ascii="Times New Roman" w:hAnsi="Times New Roman" w:cs="Times New Roman"/>
          <w:noProof/>
          <w:lang w:bidi="en-US"/>
        </w:rPr>
        <w:t>).</w:t>
      </w:r>
      <w:r w:rsidRPr="000104C0" w:rsidDel="00D23377">
        <w:rPr>
          <w:rFonts w:ascii="Times New Roman" w:hAnsi="Times New Roman" w:cs="Times New Roman"/>
          <w:noProof/>
          <w:lang w:bidi="en-US"/>
        </w:rPr>
        <w:t xml:space="preserve"> </w:t>
      </w:r>
      <w:r w:rsidRPr="000104C0">
        <w:rPr>
          <w:rFonts w:ascii="Times New Roman" w:hAnsi="Times New Roman" w:cs="Times New Roman"/>
          <w:lang w:bidi="en-US"/>
        </w:rPr>
        <w:fldChar w:fldCharType="end"/>
      </w:r>
      <w:r w:rsidRPr="000104C0">
        <w:rPr>
          <w:rFonts w:ascii="Times New Roman" w:hAnsi="Times New Roman" w:cs="Times New Roman"/>
          <w:lang w:bidi="en-US"/>
        </w:rPr>
        <w:t xml:space="preserve"> Another study in Eastern Kenya identified education, farm size, and the level of infrastructure as significant factors affecting the domestication of </w:t>
      </w:r>
      <w:r w:rsidRPr="000104C0">
        <w:rPr>
          <w:rFonts w:ascii="Times New Roman" w:hAnsi="Times New Roman" w:cs="Times New Roman"/>
          <w:i/>
          <w:lang w:bidi="en-US"/>
        </w:rPr>
        <w:t xml:space="preserve">T. </w:t>
      </w:r>
      <w:proofErr w:type="spellStart"/>
      <w:r w:rsidRPr="000104C0">
        <w:rPr>
          <w:rFonts w:ascii="Times New Roman" w:hAnsi="Times New Roman" w:cs="Times New Roman"/>
          <w:i/>
          <w:lang w:bidi="en-US"/>
        </w:rPr>
        <w:t>brownii</w:t>
      </w:r>
      <w:proofErr w:type="spellEnd"/>
      <w:r w:rsidRPr="000104C0">
        <w:rPr>
          <w:rFonts w:ascii="Times New Roman" w:hAnsi="Times New Roman" w:cs="Times New Roman"/>
          <w:lang w:bidi="en-US"/>
        </w:rPr>
        <w:t xml:space="preserve"> among smallholder farmers </w:t>
      </w:r>
      <w:r w:rsidRPr="000104C0">
        <w:rPr>
          <w:rFonts w:ascii="Times New Roman" w:hAnsi="Times New Roman" w:cs="Times New Roman"/>
          <w:lang w:bidi="en-US"/>
        </w:rPr>
        <w:fldChar w:fldCharType="begin" w:fldLock="1"/>
      </w:r>
      <w:r w:rsidRPr="000104C0">
        <w:rPr>
          <w:rFonts w:ascii="Times New Roman" w:hAnsi="Times New Roman" w:cs="Times New Roman"/>
          <w:lang w:bidi="en-US"/>
        </w:rPr>
        <w:instrText>ADDIN CSL_CITATION {"citationItems":[{"id":"ITEM-1","itemData":{"DOI":"10.7176/JESD","author":[{"dropping-particle":"","family":"Albert, M., Christopher, N., Sylvia, M., Pauline, Bala., Michael","given":"M.","non-dropping-particle":"","parse-names":false,"suffix":""}],"container-title":"Journal of Economics and Sustainable Development","id":"ITEM-1","issue":"9","issued":{"date-parts":[["2019"]]},"page":"6-14","title":"The Determinants of Livelihood Diversification Strategies in","type":"article-journal","volume":"10"},"uris":["http://www.mendeley.com/documents/?uuid=466bef70-8c4b-4ee9-a844-88fa478a086c"]}],"mendeley":{"formattedCitation":"(Albert, M., Christopher, N., Sylvia, M., Pauline, Bala., Michael 2019)","manualFormatting":"(Alber et al.2019) ","plainTextFormattedCitation":"(Albert, M., Christopher, N., Sylvia, M., Pauline, Bala., Michael 2019)","previouslyFormattedCitation":"(Albert, M., Christopher, N., Sylvia, M., Pauline, Bala., Michael 2019)"},"properties":{"noteIndex":0},"schema":"https://github.com/citation-style-language/schema/raw/master/csl-citation.json"}</w:instrText>
      </w:r>
      <w:r w:rsidRPr="000104C0">
        <w:rPr>
          <w:rFonts w:ascii="Times New Roman" w:hAnsi="Times New Roman" w:cs="Times New Roman"/>
          <w:lang w:bidi="en-US"/>
        </w:rPr>
        <w:fldChar w:fldCharType="separate"/>
      </w:r>
      <w:r w:rsidRPr="000104C0">
        <w:rPr>
          <w:rFonts w:ascii="Times New Roman" w:hAnsi="Times New Roman" w:cs="Times New Roman"/>
          <w:noProof/>
          <w:lang w:bidi="en-US"/>
        </w:rPr>
        <w:t>(</w:t>
      </w:r>
      <w:r w:rsidRPr="000104C0">
        <w:rPr>
          <w:rFonts w:ascii="Times New Roman" w:hAnsi="Times New Roman" w:cs="Times New Roman"/>
          <w:noProof/>
          <w:color w:val="00B0F0"/>
        </w:rPr>
        <w:t>Alber et al.2019</w:t>
      </w:r>
      <w:r w:rsidRPr="000104C0">
        <w:rPr>
          <w:rFonts w:ascii="Times New Roman" w:hAnsi="Times New Roman" w:cs="Times New Roman"/>
          <w:noProof/>
        </w:rPr>
        <w:t>)</w:t>
      </w:r>
      <w:r w:rsidRPr="000104C0" w:rsidDel="00D23377">
        <w:rPr>
          <w:rFonts w:ascii="Times New Roman" w:hAnsi="Times New Roman" w:cs="Times New Roman"/>
          <w:noProof/>
          <w:lang w:bidi="en-US"/>
        </w:rPr>
        <w:t xml:space="preserve"> </w:t>
      </w:r>
      <w:r w:rsidRPr="000104C0">
        <w:rPr>
          <w:rFonts w:ascii="Times New Roman" w:hAnsi="Times New Roman" w:cs="Times New Roman"/>
          <w:lang w:bidi="en-US"/>
        </w:rPr>
        <w:fldChar w:fldCharType="end"/>
      </w:r>
      <w:r w:rsidRPr="000104C0">
        <w:rPr>
          <w:rFonts w:ascii="Times New Roman" w:hAnsi="Times New Roman" w:cs="Times New Roman"/>
          <w:lang w:bidi="en-US"/>
        </w:rPr>
        <w:t>.</w:t>
      </w:r>
    </w:p>
    <w:tbl>
      <w:tblPr>
        <w:tblW w:w="80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22"/>
      </w:tblGrid>
      <w:tr w:rsidR="005C2DFC" w:rsidRPr="000104C0" w14:paraId="7F82F2F0" w14:textId="77777777" w:rsidTr="005C2DFC">
        <w:trPr>
          <w:cantSplit/>
          <w:trHeight w:val="2359"/>
        </w:trPr>
        <w:tc>
          <w:tcPr>
            <w:tcW w:w="8022" w:type="dxa"/>
            <w:tcBorders>
              <w:top w:val="nil"/>
              <w:left w:val="nil"/>
              <w:bottom w:val="nil"/>
              <w:right w:val="nil"/>
            </w:tcBorders>
            <w:shd w:val="clear" w:color="auto" w:fill="FFFFFF"/>
          </w:tcPr>
          <w:p w14:paraId="71EF2C49" w14:textId="77777777" w:rsidR="005C2DFC" w:rsidRPr="000104C0" w:rsidRDefault="005C2DFC" w:rsidP="005C2DFC">
            <w:pPr>
              <w:spacing w:after="100" w:afterAutospacing="1" w:line="360" w:lineRule="auto"/>
              <w:jc w:val="center"/>
              <w:rPr>
                <w:rFonts w:ascii="Times New Roman" w:hAnsi="Times New Roman" w:cs="Times New Roman"/>
                <w:b/>
                <w:i/>
              </w:rPr>
            </w:pPr>
            <w:r w:rsidRPr="000104C0">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84613DF" wp14:editId="537517B2">
                      <wp:simplePos x="0" y="0"/>
                      <wp:positionH relativeFrom="column">
                        <wp:posOffset>2296795</wp:posOffset>
                      </wp:positionH>
                      <wp:positionV relativeFrom="paragraph">
                        <wp:posOffset>22225</wp:posOffset>
                      </wp:positionV>
                      <wp:extent cx="1988820" cy="426720"/>
                      <wp:effectExtent l="0" t="0" r="11430" b="11430"/>
                      <wp:wrapNone/>
                      <wp:docPr id="15" name="Text Box 15"/>
                      <wp:cNvGraphicFramePr/>
                      <a:graphic xmlns:a="http://schemas.openxmlformats.org/drawingml/2006/main">
                        <a:graphicData uri="http://schemas.microsoft.com/office/word/2010/wordprocessingShape">
                          <wps:wsp>
                            <wps:cNvSpPr txBox="1"/>
                            <wps:spPr>
                              <a:xfrm>
                                <a:off x="0" y="0"/>
                                <a:ext cx="1988820" cy="4267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594C9A" w14:textId="77777777" w:rsidR="007A6A06" w:rsidRDefault="007A6A06" w:rsidP="005C2DFC">
                                  <w:pPr>
                                    <w:jc w:val="center"/>
                                  </w:pPr>
                                  <w:r>
                                    <w:t>P &lt; 0.</w:t>
                                  </w:r>
                                  <w:r w:rsidRPr="009C4E42">
                                    <w:rPr>
                                      <w:rFonts w:ascii="Times New Roman" w:hAnsi="Times New Roman" w:cs="Times New Roman"/>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613DF" id="Text Box 15" o:spid="_x0000_s1032" type="#_x0000_t202" style="position:absolute;left:0;text-align:left;margin-left:180.85pt;margin-top:1.75pt;width:156.6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" fillcolor="white [3201]" strokecolor="white [3212]" strokeweight=".5pt">
                      <v:textbox>
                        <w:txbxContent>
                          <w:p w14:paraId="62594C9A" w14:textId="77777777" w:rsidR="007A6A06" w:rsidRDefault="007A6A06" w:rsidP="005C2DFC">
                            <w:pPr>
                              <w:jc w:val="center"/>
                            </w:pPr>
                            <w:r>
                              <w:t>P &lt; 0.</w:t>
                            </w:r>
                            <w:r w:rsidRPr="009C4E42">
                              <w:rPr>
                                <w:rFonts w:ascii="Times New Roman" w:hAnsi="Times New Roman" w:cs="Times New Roman"/>
                              </w:rPr>
                              <w:t>05</w:t>
                            </w:r>
                          </w:p>
                        </w:txbxContent>
                      </v:textbox>
                    </v:shape>
                  </w:pict>
                </mc:Fallback>
              </mc:AlternateContent>
            </w:r>
            <w:r w:rsidRPr="000104C0">
              <w:rPr>
                <w:rFonts w:ascii="Times New Roman" w:hAnsi="Times New Roman" w:cs="Times New Roman"/>
                <w:noProof/>
              </w:rPr>
              <w:drawing>
                <wp:inline distT="0" distB="0" distL="0" distR="0" wp14:anchorId="4E1ADEA8" wp14:editId="73E3A1F7">
                  <wp:extent cx="5722620" cy="2087880"/>
                  <wp:effectExtent l="0" t="0" r="1143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F886A52" w14:textId="77777777" w:rsidR="00DD4409" w:rsidRPr="000104C0" w:rsidRDefault="005C2DFC" w:rsidP="005C2DFC">
      <w:pPr>
        <w:spacing w:after="0" w:line="360" w:lineRule="auto"/>
        <w:jc w:val="both"/>
        <w:rPr>
          <w:rFonts w:ascii="Times New Roman" w:hAnsi="Times New Roman" w:cs="Times New Roman"/>
        </w:rPr>
      </w:pPr>
      <w:r w:rsidRPr="000104C0">
        <w:rPr>
          <w:rFonts w:ascii="Times New Roman" w:hAnsi="Times New Roman" w:cs="Times New Roman"/>
        </w:rPr>
        <w:t xml:space="preserve">       Figure 3.Mean number of </w:t>
      </w:r>
      <w:proofErr w:type="spellStart"/>
      <w:r w:rsidRPr="000104C0">
        <w:rPr>
          <w:rFonts w:ascii="Times New Roman" w:hAnsi="Times New Roman" w:cs="Times New Roman"/>
          <w:i/>
        </w:rPr>
        <w:t>T.brownii</w:t>
      </w:r>
      <w:proofErr w:type="spellEnd"/>
      <w:r w:rsidRPr="000104C0">
        <w:rPr>
          <w:rFonts w:ascii="Times New Roman" w:hAnsi="Times New Roman" w:cs="Times New Roman"/>
        </w:rPr>
        <w:t xml:space="preserve"> per household across wealthy </w:t>
      </w:r>
      <w:r w:rsidR="00B42BE4" w:rsidRPr="000104C0">
        <w:rPr>
          <w:rFonts w:ascii="Times New Roman" w:hAnsi="Times New Roman" w:cs="Times New Roman"/>
        </w:rPr>
        <w:t>statu</w:t>
      </w:r>
      <w:r w:rsidR="00175152" w:rsidRPr="000104C0">
        <w:rPr>
          <w:rFonts w:ascii="Times New Roman" w:hAnsi="Times New Roman" w:cs="Times New Roman"/>
        </w:rPr>
        <w:t xml:space="preserve">s </w:t>
      </w:r>
    </w:p>
    <w:p w14:paraId="4AD017FA" w14:textId="4DAB0B68" w:rsidR="009B621C" w:rsidRPr="000104C0" w:rsidRDefault="00B74795" w:rsidP="005C2DFC">
      <w:pPr>
        <w:spacing w:line="360" w:lineRule="auto"/>
        <w:jc w:val="both"/>
        <w:rPr>
          <w:rFonts w:ascii="Times New Roman" w:hAnsi="Times New Roman" w:cs="Times New Roman"/>
          <w:lang w:bidi="en-US"/>
        </w:rPr>
      </w:pPr>
      <w:r w:rsidRPr="000104C0">
        <w:rPr>
          <w:rFonts w:ascii="Times New Roman" w:hAnsi="Times New Roman" w:cs="Times New Roman"/>
          <w:lang w:bidi="en-US"/>
        </w:rPr>
        <w:t>Notably, the average landholding size of poor and medium-class farmers is consistently smaller than that of wealthier counterparts across all studied sites, as outlined in Table 3</w:t>
      </w:r>
      <w:r w:rsidR="009B621C" w:rsidRPr="000104C0">
        <w:rPr>
          <w:rFonts w:ascii="Times New Roman" w:hAnsi="Times New Roman" w:cs="Times New Roman"/>
          <w:lang w:bidi="en-US"/>
        </w:rPr>
        <w:t>.</w:t>
      </w:r>
    </w:p>
    <w:p w14:paraId="3AC9E131" w14:textId="759B4302" w:rsidR="000104C0" w:rsidRPr="000104C0" w:rsidRDefault="000104C0" w:rsidP="000104C0">
      <w:pPr>
        <w:spacing w:after="0" w:line="360" w:lineRule="auto"/>
        <w:jc w:val="both"/>
        <w:rPr>
          <w:rFonts w:ascii="Times New Roman" w:hAnsi="Times New Roman" w:cs="Times New Roman"/>
        </w:rPr>
      </w:pPr>
      <w:r w:rsidRPr="000104C0">
        <w:rPr>
          <w:rFonts w:ascii="Times New Roman" w:hAnsi="Times New Roman" w:cs="Times New Roman"/>
        </w:rPr>
        <w:t xml:space="preserve">Comparatively, the average landholding size of poor and medium-class farmers in this investigation is lower than reported in Kenyan and </w:t>
      </w:r>
      <w:proofErr w:type="spellStart"/>
      <w:r w:rsidRPr="000104C0">
        <w:rPr>
          <w:rFonts w:ascii="Times New Roman" w:hAnsi="Times New Roman" w:cs="Times New Roman"/>
        </w:rPr>
        <w:t>Tembaro</w:t>
      </w:r>
      <w:proofErr w:type="spellEnd"/>
      <w:r w:rsidRPr="000104C0">
        <w:rPr>
          <w:rFonts w:ascii="Times New Roman" w:hAnsi="Times New Roman" w:cs="Times New Roman"/>
        </w:rPr>
        <w:t xml:space="preserve"> District, Southern Ethiopia, where landholding sizes range from 0.47 to 0.9 hectares </w:t>
      </w:r>
      <w:r w:rsidRPr="000104C0">
        <w:rPr>
          <w:rFonts w:ascii="Times New Roman" w:hAnsi="Times New Roman" w:cs="Times New Roman"/>
        </w:rPr>
        <w:fldChar w:fldCharType="begin" w:fldLock="1"/>
      </w:r>
      <w:r w:rsidR="00594E5F">
        <w:rPr>
          <w:rFonts w:ascii="Times New Roman" w:hAnsi="Times New Roman" w:cs="Times New Roman"/>
        </w:rPr>
        <w:instrText>ADDIN CSL_CITATION {"citationItems":[{"id":"ITEM-1","itemData":{"DOI":"10.5296/rae.v6i4.6320","ISBN":"0002-9092","ISSN":"03069192","PMID":"24782940","abstract":"OBJECTIVE: The objective of the present study was to retrospectively review the surgical outcome of 309 craniopharyngioma cases treated by a single neurosurgeon in China.\\n\\nPATIENTS AND METHODS: A total of 309 cases of craniopharyngioma that were treated surgically from January 1996 to May 2006. Among them, 162 (52.4%) patients were male and 147 (47.6%) were female. There were 259 (83.8%) patients older than 15 years (mean 35.8 years) and 50 (16.2%) younger than 15 years (mean 8.8 years). The tumor size varied in diameter from 2.0 cm to 9.0 cm (mean 34.5 mm). Pterional approach was performed in 211 (68.3%) cases, trans-laminal terminal approach through frontobasal interhemispheric fissure in 55 (17.8%) cases, subfrontal approach in 20 (6.5%) cases, and transcallosum approach into the anterior third ventricle in 11 (3.6%) cases.\\n\\nRESULTS: Total, subtotal, and partial removal of tumors were achieved in 276 (89.3%), 20 (6.5%), and 13 (4.2%) patients, respectively. The pituitary stalk was preserved in 186 (60.2%) cases, severed in 49 (15.9%) cases, and unidentified in 74 (23.9%) cases during surgery. There were 12 (3.9%) patients died within 1 month after surgery. A total of 204 (66%) patients were followed from 6 months to 8 years (mean 2.1 years). In the 167 patients with total tumor removal, 23 (13.7%) had tumor recurrence within an average of 1.8 years. While, in the 32 patients with subtotal or partial resection, 24 (75%) had recurrence within an average of 0.5 years. There were five deaths occurred during follow-up.\\n\\nCONCLUSION: Pre-surgery neuroimaging evaluations have improved our knowledge of intricate anatomical relationship between craniopharyngioma and the structures of the hypothalamus, pituitary stalk, and optic apparatus, which make total tumor resection feasible with the preservation of these vital structures to ensure a lower recurrence rate with acceptable mortality. However, excessive long-term morbidity, mostly related to hypopituitarism, which leads to the poor quality of life for the craniopharyngioma patients, is still remained. Further effort should be invested to monitor and maintain the normal hormone levels, hence improve the quality of life for craniopharyngioma patients.","author":[{"dropping-particle":"","family":"FAO","given":"","non-dropping-particle":"","parse-names":false,"suffix":""}],"id":"ITEM-1","issued":{"date-parts":[["2015"]]},"page":"39","title":"The economic lives of smallholder farmers","type":"article-journal"},"uris":["http://www.mendeley.com/documents/?uuid=befb785b-1428-4a65-b2df-cb494d832414"]},{"id":"ITEM-2","itemData":{"DOI":"10.15406/bij.2018.02.00100","ISSN":"2575-906X","abstract":"Parkland agroforestry farming system is widely practiced by smallholder farmers in semi-arid West and East Africa. Parkland agroforestry plays an important role in product diversification and biodiversity conservation. The study carried out to examine the management and socioeconomic determinants of woody species diversity in parkland agroforestry in Tembaro district, Southern Ethiopia with objectives (i) assess woody species diversity, (ii) identifying farmers management practices and (iii) socioeconomic determinants of woody species diversity in parkland agroforestry. Two administrative kebeles were selected purposively. A total of 120 households were randomly selected for socioeconomic data and woody species inventory. Based on the analysis, 90% of households are males, and 54.2% are in medium wealth class. A total of 27 woody species were recorded in the study area. The Shannon, Simpson and evenness were1.83±0.18, 0.78±0.046 and 0.77±0.07, respectively. Woody species density per quadrate at Waro site (15.58</w:instrText>
      </w:r>
      <w:r w:rsidR="00594E5F">
        <w:rPr>
          <w:rFonts w:ascii="Times New Roman" w:hAnsi="Times New Roman" w:cs="Times New Roman"/>
        </w:rPr>
        <w:instrText>5.47) was significantly higher than Bechira site (13.47</w:instrText>
      </w:r>
      <w:r w:rsidR="00594E5F">
        <w:rPr>
          <w:rFonts w:ascii="Times New Roman" w:hAnsi="Times New Roman" w:cs="Times New Roman"/>
        </w:rPr>
        <w:instrText>5.77) (p&lt;0.05). The mean basal area of woody species at Waro was slightly higher (2.52</w:instrText>
      </w:r>
      <w:r w:rsidR="00594E5F">
        <w:rPr>
          <w:rFonts w:ascii="Times New Roman" w:hAnsi="Times New Roman" w:cs="Times New Roman"/>
        </w:rPr>
        <w:instrText>1.38ha-1) than at Bechira (2.2±1.36ha-1), the difference not statistically significant (p&gt;0.05). At the study sites, farmers retained (planted) woody species in their parkland agroforestry for the purpose of fuel wood, improving soil fertility, fodder, timber, shade, construction, etc. The important socioeconomic determinants influencing woody species richness in the study area were family size, farm size, wealth, education level, access to extension services, and access to the road. The diversity of woody species in parkland agroforestry plays a great role in provisioning and regulation functions.","author":[{"dropping-particle":"","family":"Belayneh, L., and Abayneh","given":"L.","non-dropping-particle":"","parse-names":false,"suffix":""}],"container-title":"Biodiversity International Journal","id":"ITEM-2","issue":"5","issued":{"date-parts":[["2018"]]},"page":"456-462","title":"Management and socioeconomic determinants of woody species diversity in parkland agroforestry in Tembaro District, Southern Ethiopia","type":"article-journal","volume":"2"},"uris":["http://www.mendeley.com/documents/?uuid=1ac9f827-7221-4d18-8681-7d6e6986caad"]}],"mendeley":{"formattedCitation":"(Belayneh, L., and Abayneh 2018; FAO 2015)","manualFormatting":"(FAO 2015; Belayneh and Abayneh, 2018) ","plainTextFormattedCitation":"(Belayneh, L., and Abayneh 2018; FAO 2015)","previouslyFormattedCitation":"(Belayneh, L., and Abayneh 2018; FAO 2015)"},"properties":{"noteIndex":0},"schema":"https://github.com/citation-style-language/schema/raw/master/csl-citation.json"}</w:instrText>
      </w:r>
      <w:r w:rsidRPr="000104C0">
        <w:rPr>
          <w:rFonts w:ascii="Times New Roman" w:hAnsi="Times New Roman" w:cs="Times New Roman"/>
        </w:rPr>
        <w:fldChar w:fldCharType="separate"/>
      </w:r>
      <w:r w:rsidRPr="000104C0">
        <w:rPr>
          <w:rFonts w:ascii="Times New Roman" w:hAnsi="Times New Roman" w:cs="Times New Roman"/>
          <w:noProof/>
        </w:rPr>
        <w:t>(</w:t>
      </w:r>
      <w:r w:rsidRPr="000104C0">
        <w:rPr>
          <w:rFonts w:ascii="Times New Roman" w:hAnsi="Times New Roman" w:cs="Times New Roman"/>
          <w:noProof/>
          <w:color w:val="00B0F0"/>
        </w:rPr>
        <w:t>FAO 2015; Belayneh and Abayneh</w:t>
      </w:r>
      <w:r w:rsidR="0047283D">
        <w:rPr>
          <w:rFonts w:ascii="Times New Roman" w:hAnsi="Times New Roman" w:cs="Times New Roman"/>
          <w:noProof/>
          <w:color w:val="00B0F0"/>
        </w:rPr>
        <w:t>,</w:t>
      </w:r>
      <w:r w:rsidRPr="000104C0">
        <w:rPr>
          <w:rFonts w:ascii="Times New Roman" w:hAnsi="Times New Roman" w:cs="Times New Roman"/>
          <w:noProof/>
          <w:color w:val="00B0F0"/>
        </w:rPr>
        <w:t xml:space="preserve"> 2018</w:t>
      </w:r>
      <w:r w:rsidRPr="000104C0">
        <w:rPr>
          <w:rFonts w:ascii="Times New Roman" w:hAnsi="Times New Roman" w:cs="Times New Roman"/>
          <w:noProof/>
        </w:rPr>
        <w:t xml:space="preserve">) </w:t>
      </w:r>
      <w:r w:rsidRPr="000104C0">
        <w:rPr>
          <w:rFonts w:ascii="Times New Roman" w:hAnsi="Times New Roman" w:cs="Times New Roman"/>
        </w:rPr>
        <w:fldChar w:fldCharType="end"/>
      </w:r>
      <w:r w:rsidRPr="000104C0">
        <w:rPr>
          <w:rFonts w:ascii="Times New Roman" w:hAnsi="Times New Roman" w:cs="Times New Roman"/>
        </w:rPr>
        <w:t>.</w:t>
      </w:r>
    </w:p>
    <w:p w14:paraId="5923503C" w14:textId="7DC0A87A" w:rsidR="000104C0" w:rsidRPr="00433518" w:rsidRDefault="000104C0" w:rsidP="00750E7D">
      <w:pPr>
        <w:spacing w:after="0" w:line="360" w:lineRule="auto"/>
        <w:jc w:val="both"/>
        <w:rPr>
          <w:rFonts w:ascii="Times New Roman" w:hAnsi="Times New Roman" w:cs="Times New Roman"/>
          <w:sz w:val="24"/>
          <w:szCs w:val="24"/>
          <w:lang w:bidi="en-US"/>
        </w:rPr>
      </w:pPr>
      <w:r w:rsidRPr="000104C0">
        <w:rPr>
          <w:rFonts w:ascii="Times New Roman" w:hAnsi="Times New Roman" w:cs="Times New Roman"/>
        </w:rPr>
        <w:t xml:space="preserve">The higher prevalence of </w:t>
      </w:r>
      <w:r w:rsidRPr="000104C0">
        <w:rPr>
          <w:rFonts w:ascii="Times New Roman" w:hAnsi="Times New Roman" w:cs="Times New Roman"/>
          <w:i/>
        </w:rPr>
        <w:t xml:space="preserve">T. </w:t>
      </w:r>
      <w:proofErr w:type="spellStart"/>
      <w:r w:rsidRPr="000104C0">
        <w:rPr>
          <w:rFonts w:ascii="Times New Roman" w:hAnsi="Times New Roman" w:cs="Times New Roman"/>
          <w:i/>
        </w:rPr>
        <w:t>brownii</w:t>
      </w:r>
      <w:proofErr w:type="spellEnd"/>
      <w:r w:rsidRPr="000104C0">
        <w:rPr>
          <w:rFonts w:ascii="Times New Roman" w:hAnsi="Times New Roman" w:cs="Times New Roman"/>
        </w:rPr>
        <w:t xml:space="preserve"> among poor and medium-class farmers for income generation aligns with </w:t>
      </w:r>
      <w:r w:rsidRPr="000104C0">
        <w:rPr>
          <w:rFonts w:ascii="Times New Roman" w:hAnsi="Times New Roman" w:cs="Times New Roman"/>
        </w:rPr>
        <w:fldChar w:fldCharType="begin" w:fldLock="1"/>
      </w:r>
      <w:r w:rsidRPr="000104C0">
        <w:rPr>
          <w:rFonts w:ascii="Times New Roman" w:hAnsi="Times New Roman" w:cs="Times New Roman"/>
        </w:rPr>
        <w:instrText>ADDIN CSL_CITATION {"citationItems":[{"id":"ITEM-1","itemData":{"DOI":"10.1016/S0039-6109(16)32102-8","ISSN":"00396109","author":[{"dropping-particle":"","family":"Arild, A., and Sven","given":"W","non-dropping-particle":"","parse-names":false,"suffix":""}],"container-title":"Exploring the Forest—Poverty Link: Key Concepts, Issues and Research Implications, CIFOR Occasional Paper No. 40","id":"ITEM-1","issue":"2","issued":{"date-parts":[["2003"]]},"number-of-pages":"447-451","title":"Hernia in childhood","type":"book","volume":"27"},"uris":["http://www.mendeley.com/documents/?uuid=4aa52512-8776-4d09-b998-d7007eadbe86"]}],"mendeley":{"formattedCitation":"(Arild, A., and Sven 2003)","manualFormatting":"(Arild et al.2003), ","plainTextFormattedCitation":"(Arild, A., and Sven 2003)","previouslyFormattedCitation":"(Arild, A., and Sven 2003)"},"properties":{"noteIndex":0},"schema":"https://github.com/citation-style-language/schema/raw/master/csl-citation.json"}</w:instrText>
      </w:r>
      <w:r w:rsidRPr="000104C0">
        <w:rPr>
          <w:rFonts w:ascii="Times New Roman" w:hAnsi="Times New Roman" w:cs="Times New Roman"/>
        </w:rPr>
        <w:fldChar w:fldCharType="separate"/>
      </w:r>
      <w:r w:rsidRPr="000104C0">
        <w:rPr>
          <w:rFonts w:ascii="Times New Roman" w:hAnsi="Times New Roman" w:cs="Times New Roman"/>
          <w:noProof/>
        </w:rPr>
        <w:t>(</w:t>
      </w:r>
      <w:r w:rsidRPr="000104C0">
        <w:rPr>
          <w:rFonts w:ascii="Times New Roman" w:hAnsi="Times New Roman" w:cs="Times New Roman"/>
          <w:noProof/>
          <w:color w:val="00B0F0"/>
        </w:rPr>
        <w:t>Arild et al.2003</w:t>
      </w:r>
      <w:r w:rsidRPr="000104C0">
        <w:rPr>
          <w:rFonts w:ascii="Times New Roman" w:hAnsi="Times New Roman" w:cs="Times New Roman"/>
          <w:noProof/>
        </w:rPr>
        <w:t>),</w:t>
      </w:r>
      <w:r w:rsidRPr="000104C0" w:rsidDel="00D23377">
        <w:rPr>
          <w:rFonts w:ascii="Times New Roman" w:hAnsi="Times New Roman" w:cs="Times New Roman"/>
          <w:noProof/>
        </w:rPr>
        <w:t xml:space="preserve"> </w:t>
      </w:r>
      <w:r w:rsidRPr="000104C0">
        <w:rPr>
          <w:rFonts w:ascii="Times New Roman" w:hAnsi="Times New Roman" w:cs="Times New Roman"/>
        </w:rPr>
        <w:fldChar w:fldCharType="end"/>
      </w:r>
      <w:r w:rsidRPr="000104C0">
        <w:rPr>
          <w:rFonts w:ascii="Times New Roman" w:hAnsi="Times New Roman" w:cs="Times New Roman"/>
        </w:rPr>
        <w:t xml:space="preserve">but contradicts </w:t>
      </w:r>
      <w:r w:rsidRPr="000104C0">
        <w:rPr>
          <w:rFonts w:ascii="Times New Roman" w:hAnsi="Times New Roman" w:cs="Times New Roman"/>
        </w:rPr>
        <w:fldChar w:fldCharType="begin" w:fldLock="1"/>
      </w:r>
      <w:r w:rsidR="00594E5F">
        <w:rPr>
          <w:rFonts w:ascii="Times New Roman" w:hAnsi="Times New Roman" w:cs="Times New Roman"/>
        </w:rPr>
        <w:instrText>ADDIN CSL_CITATION {"citationItems":[{"id":"ITEM-1","itemData":{"DOI":"10.5897/JHF2019.0579","author":[{"dropping-particle":"","family":"Gebremedhin","given":"C.","non-dropping-particle":"","parse-names":false,"suffix":""}],"id":"ITEM-1","issue":"March","issued":{"date-parts":[["2020"]]},"page":"13-19","title":"Management and the influence of socioeconomic factors on tree species diversity in traditional agroforestry practices in Demba Goffa District ,","type":"article-journal","volume":"12"},"uris":["http://www.mendeley.com/documents/?uuid=fb29653a-4178-4b18-ada5-61f6ad0e47ec"]}],"mendeley":{"formattedCitation":"(Gebremedhin 2020)","manualFormatting":"(Gebremedhin, 2020) ","plainTextFormattedCitation":"(Gebremedhin 2020)","previouslyFormattedCitation":"(Gebremedhin 2020)"},"properties":{"noteIndex":0},"schema":"https://github.com/citation-style-language/schema/raw/master/csl-citation.json"}</w:instrText>
      </w:r>
      <w:r w:rsidRPr="000104C0">
        <w:rPr>
          <w:rFonts w:ascii="Times New Roman" w:hAnsi="Times New Roman" w:cs="Times New Roman"/>
        </w:rPr>
        <w:fldChar w:fldCharType="separate"/>
      </w:r>
      <w:r w:rsidRPr="000104C0">
        <w:rPr>
          <w:rFonts w:ascii="Times New Roman" w:hAnsi="Times New Roman" w:cs="Times New Roman"/>
          <w:noProof/>
        </w:rPr>
        <w:t>(</w:t>
      </w:r>
      <w:r w:rsidRPr="000104C0">
        <w:rPr>
          <w:rFonts w:ascii="Times New Roman" w:hAnsi="Times New Roman" w:cs="Times New Roman"/>
          <w:noProof/>
          <w:color w:val="00B0F0"/>
        </w:rPr>
        <w:t>Gebremedhin</w:t>
      </w:r>
      <w:r w:rsidR="0047283D">
        <w:rPr>
          <w:rFonts w:ascii="Times New Roman" w:hAnsi="Times New Roman" w:cs="Times New Roman"/>
          <w:noProof/>
          <w:color w:val="00B0F0"/>
        </w:rPr>
        <w:t>,</w:t>
      </w:r>
      <w:r w:rsidRPr="000104C0">
        <w:rPr>
          <w:rFonts w:ascii="Times New Roman" w:hAnsi="Times New Roman" w:cs="Times New Roman"/>
          <w:noProof/>
          <w:color w:val="00B0F0"/>
        </w:rPr>
        <w:t xml:space="preserve"> 2020</w:t>
      </w:r>
      <w:r w:rsidRPr="000104C0">
        <w:rPr>
          <w:rFonts w:ascii="Times New Roman" w:hAnsi="Times New Roman" w:cs="Times New Roman"/>
          <w:noProof/>
        </w:rPr>
        <w:t>)</w:t>
      </w:r>
      <w:r w:rsidRPr="000104C0" w:rsidDel="00D23377">
        <w:rPr>
          <w:rFonts w:ascii="Times New Roman" w:hAnsi="Times New Roman" w:cs="Times New Roman"/>
          <w:noProof/>
        </w:rPr>
        <w:t xml:space="preserve"> </w:t>
      </w:r>
      <w:r w:rsidRPr="000104C0">
        <w:rPr>
          <w:rFonts w:ascii="Times New Roman" w:hAnsi="Times New Roman" w:cs="Times New Roman"/>
        </w:rPr>
        <w:fldChar w:fldCharType="end"/>
      </w:r>
      <w:r w:rsidRPr="000104C0">
        <w:rPr>
          <w:rFonts w:ascii="Times New Roman" w:hAnsi="Times New Roman" w:cs="Times New Roman"/>
        </w:rPr>
        <w:t>. This disparity may be attributed to variations in tree planting practices among farmers and the market-related opportunities available.</w:t>
      </w:r>
    </w:p>
    <w:p w14:paraId="12E30F4E" w14:textId="4CA45774" w:rsidR="00F81222" w:rsidRPr="00433518" w:rsidRDefault="00DC5B9C" w:rsidP="00750E7D">
      <w:pPr>
        <w:pStyle w:val="Caption"/>
        <w:spacing w:after="0" w:line="240" w:lineRule="auto"/>
        <w:rPr>
          <w:rFonts w:ascii="Times New Roman" w:hAnsi="Times New Roman" w:cs="Times New Roman"/>
          <w:b/>
          <w:i w:val="0"/>
          <w:color w:val="auto"/>
          <w:sz w:val="24"/>
          <w:szCs w:val="24"/>
        </w:rPr>
      </w:pPr>
      <w:r w:rsidRPr="00433518">
        <w:rPr>
          <w:rFonts w:ascii="Times New Roman" w:hAnsi="Times New Roman" w:cs="Times New Roman"/>
          <w:i w:val="0"/>
          <w:color w:val="auto"/>
          <w:sz w:val="24"/>
          <w:szCs w:val="24"/>
        </w:rPr>
        <w:t>Table 3.</w:t>
      </w:r>
      <w:r w:rsidR="00F81222" w:rsidRPr="00433518">
        <w:rPr>
          <w:rFonts w:ascii="Times New Roman" w:hAnsi="Times New Roman" w:cs="Times New Roman"/>
          <w:i w:val="0"/>
          <w:color w:val="auto"/>
          <w:sz w:val="24"/>
          <w:szCs w:val="24"/>
        </w:rPr>
        <w:t>The average land holding size (ha) of farmers (n=111) across the study areas</w:t>
      </w:r>
    </w:p>
    <w:tbl>
      <w:tblPr>
        <w:tblStyle w:val="PlainTable41"/>
        <w:tblW w:w="0" w:type="auto"/>
        <w:shd w:val="clear" w:color="auto" w:fill="FFFFFF" w:themeFill="background1"/>
        <w:tblLook w:val="04A0" w:firstRow="1" w:lastRow="0" w:firstColumn="1" w:lastColumn="0" w:noHBand="0" w:noVBand="1"/>
      </w:tblPr>
      <w:tblGrid>
        <w:gridCol w:w="1671"/>
        <w:gridCol w:w="2727"/>
        <w:gridCol w:w="1686"/>
        <w:gridCol w:w="1818"/>
        <w:gridCol w:w="1458"/>
      </w:tblGrid>
      <w:tr w:rsidR="00BB232E" w:rsidRPr="00433518" w14:paraId="4EFD661C" w14:textId="77777777" w:rsidTr="00BB232E">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38" w:type="dxa"/>
            <w:vMerge w:val="restart"/>
            <w:tcBorders>
              <w:top w:val="single" w:sz="4" w:space="0" w:color="auto"/>
            </w:tcBorders>
            <w:shd w:val="clear" w:color="auto" w:fill="FFFFFF" w:themeFill="background1"/>
          </w:tcPr>
          <w:p w14:paraId="34FCBED6" w14:textId="77777777" w:rsidR="00BB232E" w:rsidRPr="004529E8" w:rsidRDefault="00BB232E" w:rsidP="00750E7D">
            <w:pPr>
              <w:pStyle w:val="NoSpacing"/>
              <w:spacing w:after="0" w:line="240" w:lineRule="auto"/>
              <w:jc w:val="both"/>
              <w:rPr>
                <w:rFonts w:ascii="Times New Roman" w:hAnsi="Times New Roman" w:cs="Times New Roman"/>
                <w:b w:val="0"/>
                <w:iCs/>
                <w:sz w:val="24"/>
                <w:szCs w:val="24"/>
              </w:rPr>
            </w:pPr>
          </w:p>
          <w:p w14:paraId="4560B78B" w14:textId="5F31E7FD" w:rsidR="00BB232E" w:rsidRPr="004529E8" w:rsidRDefault="00BB232E" w:rsidP="00750E7D">
            <w:pPr>
              <w:pStyle w:val="NoSpacing"/>
              <w:spacing w:after="0" w:line="240" w:lineRule="auto"/>
              <w:jc w:val="both"/>
              <w:rPr>
                <w:rFonts w:ascii="Times New Roman" w:hAnsi="Times New Roman" w:cs="Times New Roman"/>
                <w:b w:val="0"/>
                <w:iCs/>
                <w:sz w:val="24"/>
                <w:szCs w:val="24"/>
              </w:rPr>
            </w:pPr>
            <w:proofErr w:type="spellStart"/>
            <w:r w:rsidRPr="004529E8">
              <w:rPr>
                <w:rFonts w:ascii="Times New Roman" w:hAnsi="Times New Roman" w:cs="Times New Roman"/>
                <w:b w:val="0"/>
                <w:iCs/>
                <w:sz w:val="24"/>
                <w:szCs w:val="24"/>
              </w:rPr>
              <w:t>Kebele</w:t>
            </w:r>
            <w:proofErr w:type="spellEnd"/>
          </w:p>
        </w:tc>
        <w:tc>
          <w:tcPr>
            <w:tcW w:w="3060" w:type="dxa"/>
            <w:vMerge w:val="restart"/>
            <w:tcBorders>
              <w:top w:val="single" w:sz="4" w:space="0" w:color="auto"/>
            </w:tcBorders>
            <w:shd w:val="clear" w:color="auto" w:fill="FFFFFF" w:themeFill="background1"/>
          </w:tcPr>
          <w:p w14:paraId="189DC35B" w14:textId="77777777" w:rsidR="00BB232E" w:rsidRPr="004529E8" w:rsidRDefault="00BB232E" w:rsidP="00750E7D">
            <w:pPr>
              <w:pStyle w:val="NoSpacing"/>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p>
          <w:p w14:paraId="2A6E1A5A" w14:textId="775C49DB" w:rsidR="00BB232E" w:rsidRPr="004529E8" w:rsidRDefault="00BB232E" w:rsidP="00750E7D">
            <w:pPr>
              <w:pStyle w:val="NoSpacing"/>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4529E8">
              <w:rPr>
                <w:rFonts w:ascii="Times New Roman" w:hAnsi="Times New Roman" w:cs="Times New Roman"/>
                <w:b w:val="0"/>
                <w:iCs/>
                <w:sz w:val="24"/>
                <w:szCs w:val="24"/>
              </w:rPr>
              <w:t>Village</w:t>
            </w:r>
          </w:p>
        </w:tc>
        <w:tc>
          <w:tcPr>
            <w:tcW w:w="4878" w:type="dxa"/>
            <w:gridSpan w:val="3"/>
            <w:tcBorders>
              <w:top w:val="single" w:sz="4" w:space="0" w:color="auto"/>
              <w:bottom w:val="single" w:sz="4" w:space="0" w:color="auto"/>
            </w:tcBorders>
            <w:shd w:val="clear" w:color="auto" w:fill="FFFFFF" w:themeFill="background1"/>
          </w:tcPr>
          <w:p w14:paraId="40E291BA" w14:textId="1992FDBA" w:rsidR="00BB232E" w:rsidRPr="00433518" w:rsidRDefault="00BB232E" w:rsidP="00750E7D">
            <w:pPr>
              <w:pStyle w:val="NoSpacing"/>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529E8">
              <w:rPr>
                <w:rFonts w:ascii="Times New Roman" w:hAnsi="Times New Roman" w:cs="Times New Roman"/>
                <w:b w:val="0"/>
                <w:iCs/>
                <w:sz w:val="24"/>
                <w:szCs w:val="24"/>
              </w:rPr>
              <w:t>Wealth categories and their land size(ha</w:t>
            </w:r>
            <w:r w:rsidRPr="00433518">
              <w:rPr>
                <w:rFonts w:ascii="Times New Roman" w:hAnsi="Times New Roman" w:cs="Times New Roman"/>
                <w:iCs/>
                <w:sz w:val="24"/>
                <w:szCs w:val="24"/>
              </w:rPr>
              <w:t>)</w:t>
            </w:r>
          </w:p>
        </w:tc>
      </w:tr>
      <w:tr w:rsidR="00E80971" w:rsidRPr="00433518" w14:paraId="5B8F57DF" w14:textId="77777777" w:rsidTr="00F92A9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38" w:type="dxa"/>
            <w:vMerge/>
            <w:tcBorders>
              <w:bottom w:val="single" w:sz="4" w:space="0" w:color="auto"/>
            </w:tcBorders>
            <w:shd w:val="clear" w:color="auto" w:fill="FFFFFF" w:themeFill="background1"/>
          </w:tcPr>
          <w:p w14:paraId="5EEED5C3" w14:textId="77777777" w:rsidR="00BB232E" w:rsidRPr="004529E8" w:rsidRDefault="00BB232E" w:rsidP="00750E7D">
            <w:pPr>
              <w:pStyle w:val="NoSpacing"/>
              <w:spacing w:after="0" w:line="240" w:lineRule="auto"/>
              <w:jc w:val="both"/>
              <w:rPr>
                <w:rFonts w:ascii="Times New Roman" w:hAnsi="Times New Roman" w:cs="Times New Roman"/>
                <w:b w:val="0"/>
                <w:iCs/>
                <w:sz w:val="24"/>
                <w:szCs w:val="24"/>
              </w:rPr>
            </w:pPr>
          </w:p>
        </w:tc>
        <w:tc>
          <w:tcPr>
            <w:tcW w:w="3060" w:type="dxa"/>
            <w:vMerge/>
            <w:tcBorders>
              <w:bottom w:val="single" w:sz="4" w:space="0" w:color="auto"/>
            </w:tcBorders>
            <w:shd w:val="clear" w:color="auto" w:fill="FFFFFF" w:themeFill="background1"/>
          </w:tcPr>
          <w:p w14:paraId="0B8B89A3" w14:textId="77777777" w:rsidR="00BB232E" w:rsidRPr="004529E8" w:rsidRDefault="00BB232E"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p>
        </w:tc>
        <w:tc>
          <w:tcPr>
            <w:tcW w:w="2286" w:type="dxa"/>
            <w:tcBorders>
              <w:top w:val="single" w:sz="4" w:space="0" w:color="auto"/>
              <w:bottom w:val="single" w:sz="4" w:space="0" w:color="auto"/>
            </w:tcBorders>
            <w:shd w:val="clear" w:color="auto" w:fill="FFFFFF" w:themeFill="background1"/>
          </w:tcPr>
          <w:p w14:paraId="032BE5FF" w14:textId="4134C2A1" w:rsidR="00BB232E" w:rsidRPr="00E80971" w:rsidRDefault="00E80971"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E80971">
              <w:rPr>
                <w:rFonts w:ascii="Times New Roman" w:hAnsi="Times New Roman" w:cs="Times New Roman"/>
                <w:iCs/>
                <w:sz w:val="24"/>
                <w:szCs w:val="24"/>
              </w:rPr>
              <w:t>P</w:t>
            </w:r>
            <w:r w:rsidR="00BB232E" w:rsidRPr="00E80971">
              <w:rPr>
                <w:rFonts w:ascii="Times New Roman" w:hAnsi="Times New Roman" w:cs="Times New Roman"/>
                <w:iCs/>
                <w:sz w:val="24"/>
                <w:szCs w:val="24"/>
              </w:rPr>
              <w:t>oor</w:t>
            </w:r>
            <w:r w:rsidRPr="00E80971">
              <w:rPr>
                <w:rFonts w:ascii="Times New Roman" w:hAnsi="Times New Roman" w:cs="Times New Roman"/>
                <w:iCs/>
                <w:sz w:val="24"/>
                <w:szCs w:val="24"/>
              </w:rPr>
              <w:t>(</w:t>
            </w:r>
            <w:proofErr w:type="spellStart"/>
            <w:r w:rsidRPr="00CA275A">
              <w:rPr>
                <w:rFonts w:ascii="Times New Roman" w:hAnsi="Times New Roman" w:cs="Times New Roman"/>
                <w:iCs/>
                <w:sz w:val="24"/>
                <w:szCs w:val="24"/>
              </w:rPr>
              <w:t>M+std</w:t>
            </w:r>
            <w:proofErr w:type="spellEnd"/>
            <w:r w:rsidRPr="00CA275A">
              <w:rPr>
                <w:rFonts w:ascii="Times New Roman" w:hAnsi="Times New Roman" w:cs="Times New Roman"/>
                <w:iCs/>
                <w:sz w:val="24"/>
                <w:szCs w:val="24"/>
              </w:rPr>
              <w:t>)</w:t>
            </w:r>
          </w:p>
        </w:tc>
        <w:tc>
          <w:tcPr>
            <w:tcW w:w="1256" w:type="dxa"/>
            <w:tcBorders>
              <w:top w:val="single" w:sz="4" w:space="0" w:color="auto"/>
              <w:bottom w:val="single" w:sz="4" w:space="0" w:color="auto"/>
            </w:tcBorders>
            <w:shd w:val="clear" w:color="auto" w:fill="FFFFFF" w:themeFill="background1"/>
          </w:tcPr>
          <w:p w14:paraId="46230875" w14:textId="23C7DEC1" w:rsidR="00BB232E" w:rsidRPr="00433518" w:rsidRDefault="00BB232E"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Medium</w:t>
            </w:r>
            <w:r w:rsidR="00E80971" w:rsidRPr="00E80971">
              <w:rPr>
                <w:rFonts w:ascii="Times New Roman" w:hAnsi="Times New Roman" w:cs="Times New Roman"/>
                <w:iCs/>
                <w:sz w:val="24"/>
                <w:szCs w:val="24"/>
              </w:rPr>
              <w:t>(</w:t>
            </w:r>
            <w:proofErr w:type="spellStart"/>
            <w:r w:rsidR="00E80971" w:rsidRPr="00C24D01">
              <w:rPr>
                <w:rFonts w:ascii="Times New Roman" w:hAnsi="Times New Roman" w:cs="Times New Roman"/>
                <w:iCs/>
                <w:sz w:val="24"/>
                <w:szCs w:val="24"/>
              </w:rPr>
              <w:t>M+std</w:t>
            </w:r>
            <w:proofErr w:type="spellEnd"/>
            <w:r w:rsidR="00E80971" w:rsidRPr="00C24D01">
              <w:rPr>
                <w:rFonts w:ascii="Times New Roman" w:hAnsi="Times New Roman" w:cs="Times New Roman"/>
                <w:iCs/>
                <w:sz w:val="24"/>
                <w:szCs w:val="24"/>
              </w:rPr>
              <w:t>)</w:t>
            </w:r>
          </w:p>
        </w:tc>
        <w:tc>
          <w:tcPr>
            <w:tcW w:w="1336" w:type="dxa"/>
            <w:tcBorders>
              <w:top w:val="single" w:sz="4" w:space="0" w:color="auto"/>
              <w:bottom w:val="single" w:sz="4" w:space="0" w:color="auto"/>
            </w:tcBorders>
            <w:shd w:val="clear" w:color="auto" w:fill="FFFFFF" w:themeFill="background1"/>
          </w:tcPr>
          <w:p w14:paraId="49083969" w14:textId="6DE0DB0D" w:rsidR="00E80971" w:rsidRPr="00433518" w:rsidRDefault="00BB232E"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Rich</w:t>
            </w:r>
            <w:r w:rsidR="00E80971" w:rsidRPr="00E80971">
              <w:rPr>
                <w:rFonts w:ascii="Times New Roman" w:hAnsi="Times New Roman" w:cs="Times New Roman"/>
                <w:iCs/>
                <w:sz w:val="24"/>
                <w:szCs w:val="24"/>
              </w:rPr>
              <w:t>(</w:t>
            </w:r>
            <w:proofErr w:type="spellStart"/>
            <w:r w:rsidR="00E80971" w:rsidRPr="00C24D01">
              <w:rPr>
                <w:rFonts w:ascii="Times New Roman" w:hAnsi="Times New Roman" w:cs="Times New Roman"/>
                <w:iCs/>
                <w:sz w:val="24"/>
                <w:szCs w:val="24"/>
              </w:rPr>
              <w:t>M+std</w:t>
            </w:r>
            <w:proofErr w:type="spellEnd"/>
            <w:r w:rsidR="00E80971" w:rsidRPr="00C24D01">
              <w:rPr>
                <w:rFonts w:ascii="Times New Roman" w:hAnsi="Times New Roman" w:cs="Times New Roman"/>
                <w:iCs/>
                <w:sz w:val="24"/>
                <w:szCs w:val="24"/>
              </w:rPr>
              <w:t>)</w:t>
            </w:r>
          </w:p>
        </w:tc>
      </w:tr>
      <w:tr w:rsidR="00E80971" w:rsidRPr="00433518" w14:paraId="3A0157E2" w14:textId="77777777" w:rsidTr="00F92A99">
        <w:trPr>
          <w:trHeight w:val="206"/>
        </w:trPr>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tcBorders>
            <w:shd w:val="clear" w:color="auto" w:fill="FFFFFF" w:themeFill="background1"/>
          </w:tcPr>
          <w:p w14:paraId="6A431C55" w14:textId="77777777" w:rsidR="00F81222" w:rsidRPr="004529E8" w:rsidRDefault="00F81222" w:rsidP="00750E7D">
            <w:pPr>
              <w:pStyle w:val="NoSpacing"/>
              <w:spacing w:after="0" w:line="240" w:lineRule="auto"/>
              <w:jc w:val="both"/>
              <w:rPr>
                <w:rFonts w:ascii="Times New Roman" w:hAnsi="Times New Roman" w:cs="Times New Roman"/>
                <w:b w:val="0"/>
                <w:i/>
                <w:iCs/>
                <w:sz w:val="24"/>
                <w:szCs w:val="24"/>
              </w:rPr>
            </w:pPr>
            <w:proofErr w:type="spellStart"/>
            <w:r w:rsidRPr="004529E8">
              <w:rPr>
                <w:rFonts w:ascii="Times New Roman" w:hAnsi="Times New Roman" w:cs="Times New Roman"/>
                <w:b w:val="0"/>
                <w:i/>
                <w:iCs/>
                <w:sz w:val="24"/>
                <w:szCs w:val="24"/>
              </w:rPr>
              <w:t>Goda</w:t>
            </w:r>
            <w:proofErr w:type="spellEnd"/>
            <w:r w:rsidRPr="004529E8">
              <w:rPr>
                <w:rFonts w:ascii="Times New Roman" w:hAnsi="Times New Roman" w:cs="Times New Roman"/>
                <w:b w:val="0"/>
                <w:i/>
                <w:iCs/>
                <w:sz w:val="24"/>
                <w:szCs w:val="24"/>
              </w:rPr>
              <w:t xml:space="preserve"> (n=30)</w:t>
            </w:r>
          </w:p>
        </w:tc>
        <w:tc>
          <w:tcPr>
            <w:tcW w:w="3060" w:type="dxa"/>
            <w:tcBorders>
              <w:top w:val="single" w:sz="4" w:space="0" w:color="auto"/>
            </w:tcBorders>
            <w:shd w:val="clear" w:color="auto" w:fill="FFFFFF" w:themeFill="background1"/>
          </w:tcPr>
          <w:p w14:paraId="2BA2D2C1" w14:textId="77777777" w:rsidR="00F81222" w:rsidRPr="004529E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proofErr w:type="spellStart"/>
            <w:r w:rsidRPr="004529E8">
              <w:rPr>
                <w:rFonts w:ascii="Times New Roman" w:hAnsi="Times New Roman" w:cs="Times New Roman"/>
                <w:iCs/>
                <w:sz w:val="24"/>
                <w:szCs w:val="24"/>
              </w:rPr>
              <w:t>Abudalis,Deraleyu,Goda</w:t>
            </w:r>
            <w:proofErr w:type="spellEnd"/>
            <w:r w:rsidRPr="004529E8">
              <w:rPr>
                <w:rFonts w:ascii="Times New Roman" w:hAnsi="Times New Roman" w:cs="Times New Roman"/>
                <w:iCs/>
                <w:sz w:val="24"/>
                <w:szCs w:val="24"/>
              </w:rPr>
              <w:t xml:space="preserve"> &amp;</w:t>
            </w:r>
            <w:r w:rsidRPr="004529E8">
              <w:rPr>
                <w:rFonts w:ascii="Times New Roman" w:hAnsi="Times New Roman" w:cs="Times New Roman"/>
                <w:sz w:val="24"/>
                <w:szCs w:val="24"/>
              </w:rPr>
              <w:t xml:space="preserve"> </w:t>
            </w:r>
            <w:proofErr w:type="spellStart"/>
            <w:r w:rsidRPr="004529E8">
              <w:rPr>
                <w:rFonts w:ascii="Times New Roman" w:hAnsi="Times New Roman" w:cs="Times New Roman"/>
                <w:iCs/>
                <w:sz w:val="24"/>
                <w:szCs w:val="24"/>
              </w:rPr>
              <w:t>Jeranio</w:t>
            </w:r>
            <w:proofErr w:type="spellEnd"/>
          </w:p>
        </w:tc>
        <w:tc>
          <w:tcPr>
            <w:tcW w:w="2286" w:type="dxa"/>
            <w:tcBorders>
              <w:top w:val="single" w:sz="4" w:space="0" w:color="auto"/>
            </w:tcBorders>
            <w:shd w:val="clear" w:color="auto" w:fill="FFFFFF" w:themeFill="background1"/>
          </w:tcPr>
          <w:p w14:paraId="207C02D8"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0.43</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0.3</w:t>
            </w:r>
          </w:p>
        </w:tc>
        <w:tc>
          <w:tcPr>
            <w:tcW w:w="1256" w:type="dxa"/>
            <w:tcBorders>
              <w:top w:val="single" w:sz="4" w:space="0" w:color="auto"/>
            </w:tcBorders>
            <w:shd w:val="clear" w:color="auto" w:fill="FFFFFF" w:themeFill="background1"/>
          </w:tcPr>
          <w:p w14:paraId="5085CBF2"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0.8</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0.29</w:t>
            </w:r>
          </w:p>
        </w:tc>
        <w:tc>
          <w:tcPr>
            <w:tcW w:w="1336" w:type="dxa"/>
            <w:tcBorders>
              <w:top w:val="single" w:sz="4" w:space="0" w:color="auto"/>
            </w:tcBorders>
            <w:shd w:val="clear" w:color="auto" w:fill="FFFFFF" w:themeFill="background1"/>
          </w:tcPr>
          <w:p w14:paraId="37EDD496"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 xml:space="preserve">1.7 </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0.26</w:t>
            </w:r>
          </w:p>
        </w:tc>
      </w:tr>
      <w:tr w:rsidR="00F81222" w:rsidRPr="00433518" w14:paraId="0B7099EB" w14:textId="77777777" w:rsidTr="00BB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60954753" w14:textId="66BF502B" w:rsidR="00F81222" w:rsidRPr="00433518" w:rsidRDefault="00F81222" w:rsidP="00750E7D">
            <w:pPr>
              <w:pStyle w:val="NoSpacing"/>
              <w:spacing w:after="0" w:line="240" w:lineRule="auto"/>
              <w:jc w:val="both"/>
              <w:rPr>
                <w:rFonts w:ascii="Times New Roman" w:hAnsi="Times New Roman" w:cs="Times New Roman"/>
                <w:b w:val="0"/>
                <w:i/>
                <w:iCs/>
                <w:sz w:val="24"/>
                <w:szCs w:val="24"/>
              </w:rPr>
            </w:pPr>
            <w:proofErr w:type="spellStart"/>
            <w:r w:rsidRPr="00433518">
              <w:rPr>
                <w:rFonts w:ascii="Times New Roman" w:hAnsi="Times New Roman" w:cs="Times New Roman"/>
                <w:b w:val="0"/>
                <w:i/>
                <w:iCs/>
                <w:sz w:val="24"/>
                <w:szCs w:val="24"/>
              </w:rPr>
              <w:lastRenderedPageBreak/>
              <w:t>Belecha</w:t>
            </w:r>
            <w:proofErr w:type="spellEnd"/>
            <w:r w:rsidRPr="00433518">
              <w:rPr>
                <w:rFonts w:ascii="Times New Roman" w:hAnsi="Times New Roman" w:cs="Times New Roman"/>
                <w:b w:val="0"/>
                <w:i/>
                <w:iCs/>
                <w:sz w:val="24"/>
                <w:szCs w:val="24"/>
              </w:rPr>
              <w:t>(</w:t>
            </w:r>
            <w:r w:rsidR="007D7351">
              <w:rPr>
                <w:rFonts w:ascii="Times New Roman" w:hAnsi="Times New Roman" w:cs="Times New Roman"/>
                <w:b w:val="0"/>
                <w:i/>
                <w:iCs/>
                <w:sz w:val="24"/>
                <w:szCs w:val="24"/>
              </w:rPr>
              <w:t>n=</w:t>
            </w:r>
            <w:r w:rsidRPr="00433518">
              <w:rPr>
                <w:rFonts w:ascii="Times New Roman" w:hAnsi="Times New Roman" w:cs="Times New Roman"/>
                <w:b w:val="0"/>
                <w:i/>
                <w:iCs/>
                <w:sz w:val="24"/>
                <w:szCs w:val="24"/>
              </w:rPr>
              <w:t>30)</w:t>
            </w:r>
          </w:p>
        </w:tc>
        <w:tc>
          <w:tcPr>
            <w:tcW w:w="3060" w:type="dxa"/>
            <w:shd w:val="clear" w:color="auto" w:fill="FFFFFF" w:themeFill="background1"/>
          </w:tcPr>
          <w:p w14:paraId="59DE2D44"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proofErr w:type="spellStart"/>
            <w:r w:rsidRPr="00433518">
              <w:rPr>
                <w:rFonts w:ascii="Times New Roman" w:hAnsi="Times New Roman" w:cs="Times New Roman"/>
                <w:iCs/>
                <w:sz w:val="24"/>
                <w:szCs w:val="24"/>
              </w:rPr>
              <w:t>Goro,Goha,Passgorie</w:t>
            </w:r>
            <w:proofErr w:type="spellEnd"/>
          </w:p>
          <w:p w14:paraId="3B7B7C0B"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 xml:space="preserve"> and </w:t>
            </w:r>
            <w:proofErr w:type="spellStart"/>
            <w:r w:rsidRPr="00433518">
              <w:rPr>
                <w:rFonts w:ascii="Times New Roman" w:hAnsi="Times New Roman" w:cs="Times New Roman"/>
                <w:iCs/>
                <w:sz w:val="24"/>
                <w:szCs w:val="24"/>
              </w:rPr>
              <w:t>Korekarit</w:t>
            </w:r>
            <w:proofErr w:type="spellEnd"/>
          </w:p>
        </w:tc>
        <w:tc>
          <w:tcPr>
            <w:tcW w:w="2286" w:type="dxa"/>
            <w:shd w:val="clear" w:color="auto" w:fill="FFFFFF" w:themeFill="background1"/>
          </w:tcPr>
          <w:p w14:paraId="0B5292E2"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0.28</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0.2</w:t>
            </w:r>
          </w:p>
        </w:tc>
        <w:tc>
          <w:tcPr>
            <w:tcW w:w="1256" w:type="dxa"/>
            <w:shd w:val="clear" w:color="auto" w:fill="FFFFFF" w:themeFill="background1"/>
          </w:tcPr>
          <w:p w14:paraId="79D99641"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0.6</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0.4</w:t>
            </w:r>
          </w:p>
        </w:tc>
        <w:tc>
          <w:tcPr>
            <w:tcW w:w="1336" w:type="dxa"/>
            <w:shd w:val="clear" w:color="auto" w:fill="FFFFFF" w:themeFill="background1"/>
          </w:tcPr>
          <w:p w14:paraId="2B66379F"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 xml:space="preserve">1.4 </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0.15</w:t>
            </w:r>
          </w:p>
        </w:tc>
      </w:tr>
      <w:tr w:rsidR="00F81222" w:rsidRPr="00433518" w14:paraId="6A3BD136" w14:textId="77777777" w:rsidTr="00BB232E">
        <w:trPr>
          <w:trHeight w:val="405"/>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79CD86F6" w14:textId="77777777" w:rsidR="00F81222" w:rsidRPr="00433518" w:rsidRDefault="00F81222" w:rsidP="00750E7D">
            <w:pPr>
              <w:pStyle w:val="NoSpacing"/>
              <w:spacing w:after="0" w:line="240" w:lineRule="auto"/>
              <w:jc w:val="both"/>
              <w:rPr>
                <w:rFonts w:ascii="Times New Roman" w:hAnsi="Times New Roman" w:cs="Times New Roman"/>
                <w:b w:val="0"/>
                <w:i/>
                <w:iCs/>
                <w:sz w:val="24"/>
                <w:szCs w:val="24"/>
              </w:rPr>
            </w:pPr>
            <w:proofErr w:type="spellStart"/>
            <w:r w:rsidRPr="00433518">
              <w:rPr>
                <w:rFonts w:ascii="Times New Roman" w:hAnsi="Times New Roman" w:cs="Times New Roman"/>
                <w:b w:val="0"/>
                <w:i/>
                <w:iCs/>
                <w:sz w:val="24"/>
                <w:szCs w:val="24"/>
              </w:rPr>
              <w:t>Furra</w:t>
            </w:r>
            <w:proofErr w:type="spellEnd"/>
            <w:r w:rsidRPr="00433518">
              <w:rPr>
                <w:rFonts w:ascii="Times New Roman" w:hAnsi="Times New Roman" w:cs="Times New Roman"/>
                <w:b w:val="0"/>
                <w:i/>
                <w:iCs/>
                <w:sz w:val="24"/>
                <w:szCs w:val="24"/>
              </w:rPr>
              <w:t xml:space="preserve">  (n=30)</w:t>
            </w:r>
          </w:p>
        </w:tc>
        <w:tc>
          <w:tcPr>
            <w:tcW w:w="3060" w:type="dxa"/>
            <w:shd w:val="clear" w:color="auto" w:fill="FFFFFF" w:themeFill="background1"/>
          </w:tcPr>
          <w:p w14:paraId="5CBF8D37"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Adie,</w:t>
            </w:r>
            <w:r w:rsidRPr="00433518">
              <w:rPr>
                <w:rFonts w:ascii="Times New Roman" w:hAnsi="Times New Roman" w:cs="Times New Roman"/>
                <w:sz w:val="24"/>
                <w:szCs w:val="24"/>
              </w:rPr>
              <w:t xml:space="preserve"> </w:t>
            </w:r>
            <w:proofErr w:type="spellStart"/>
            <w:r w:rsidRPr="00433518">
              <w:rPr>
                <w:rFonts w:ascii="Times New Roman" w:hAnsi="Times New Roman" w:cs="Times New Roman"/>
                <w:sz w:val="24"/>
                <w:szCs w:val="24"/>
              </w:rPr>
              <w:t>Engedaw</w:t>
            </w:r>
            <w:proofErr w:type="spellEnd"/>
            <w:r w:rsidRPr="00433518">
              <w:rPr>
                <w:rFonts w:ascii="Times New Roman" w:hAnsi="Times New Roman" w:cs="Times New Roman"/>
                <w:sz w:val="24"/>
                <w:szCs w:val="24"/>
              </w:rPr>
              <w:t xml:space="preserve">, </w:t>
            </w:r>
            <w:proofErr w:type="spellStart"/>
            <w:r w:rsidRPr="00433518">
              <w:rPr>
                <w:rFonts w:ascii="Times New Roman" w:hAnsi="Times New Roman" w:cs="Times New Roman"/>
                <w:iCs/>
                <w:sz w:val="24"/>
                <w:szCs w:val="24"/>
              </w:rPr>
              <w:t>Genedahaberu</w:t>
            </w:r>
            <w:proofErr w:type="spellEnd"/>
            <w:r w:rsidRPr="00433518">
              <w:rPr>
                <w:rFonts w:ascii="Times New Roman" w:hAnsi="Times New Roman" w:cs="Times New Roman"/>
                <w:iCs/>
                <w:sz w:val="24"/>
                <w:szCs w:val="24"/>
              </w:rPr>
              <w:t xml:space="preserve">, </w:t>
            </w:r>
            <w:proofErr w:type="spellStart"/>
            <w:r w:rsidRPr="00433518">
              <w:rPr>
                <w:rFonts w:ascii="Times New Roman" w:hAnsi="Times New Roman" w:cs="Times New Roman"/>
                <w:iCs/>
                <w:sz w:val="24"/>
                <w:szCs w:val="24"/>
              </w:rPr>
              <w:t>Hameru</w:t>
            </w:r>
            <w:proofErr w:type="spellEnd"/>
            <w:r w:rsidRPr="00433518">
              <w:rPr>
                <w:rFonts w:ascii="Times New Roman" w:hAnsi="Times New Roman" w:cs="Times New Roman"/>
                <w:iCs/>
                <w:sz w:val="24"/>
                <w:szCs w:val="24"/>
              </w:rPr>
              <w:t xml:space="preserve"> and </w:t>
            </w:r>
            <w:proofErr w:type="spellStart"/>
            <w:r w:rsidRPr="00433518">
              <w:rPr>
                <w:rFonts w:ascii="Times New Roman" w:hAnsi="Times New Roman" w:cs="Times New Roman"/>
                <w:iCs/>
                <w:sz w:val="24"/>
                <w:szCs w:val="24"/>
              </w:rPr>
              <w:t>Genedmotie</w:t>
            </w:r>
            <w:proofErr w:type="spellEnd"/>
          </w:p>
        </w:tc>
        <w:tc>
          <w:tcPr>
            <w:tcW w:w="2286" w:type="dxa"/>
            <w:shd w:val="clear" w:color="auto" w:fill="FFFFFF" w:themeFill="background1"/>
          </w:tcPr>
          <w:p w14:paraId="3B996EF1"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0.7</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0.1</w:t>
            </w:r>
          </w:p>
        </w:tc>
        <w:tc>
          <w:tcPr>
            <w:tcW w:w="1256" w:type="dxa"/>
            <w:shd w:val="clear" w:color="auto" w:fill="FFFFFF" w:themeFill="background1"/>
          </w:tcPr>
          <w:p w14:paraId="0841E5FA"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 xml:space="preserve">1.1 </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0.3</w:t>
            </w:r>
          </w:p>
        </w:tc>
        <w:tc>
          <w:tcPr>
            <w:tcW w:w="1336" w:type="dxa"/>
            <w:shd w:val="clear" w:color="auto" w:fill="FFFFFF" w:themeFill="background1"/>
          </w:tcPr>
          <w:p w14:paraId="632053CD" w14:textId="77777777" w:rsidR="00F81222" w:rsidRPr="00433518" w:rsidRDefault="00F81222" w:rsidP="00750E7D">
            <w:pPr>
              <w:pStyle w:val="NoSpacing"/>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 xml:space="preserve">1.6 </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 xml:space="preserve"> 0.7</w:t>
            </w:r>
          </w:p>
        </w:tc>
      </w:tr>
      <w:tr w:rsidR="00E80971" w:rsidRPr="00433518" w14:paraId="77A49267" w14:textId="77777777" w:rsidTr="00222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shd w:val="clear" w:color="auto" w:fill="FFFFFF" w:themeFill="background1"/>
          </w:tcPr>
          <w:p w14:paraId="13D5FA7B" w14:textId="77777777" w:rsidR="00F81222" w:rsidRPr="00433518" w:rsidRDefault="00F81222" w:rsidP="00750E7D">
            <w:pPr>
              <w:pStyle w:val="NoSpacing"/>
              <w:spacing w:after="0" w:line="240" w:lineRule="auto"/>
              <w:jc w:val="both"/>
              <w:rPr>
                <w:rFonts w:ascii="Times New Roman" w:hAnsi="Times New Roman" w:cs="Times New Roman"/>
                <w:b w:val="0"/>
                <w:i/>
                <w:iCs/>
                <w:sz w:val="24"/>
                <w:szCs w:val="24"/>
              </w:rPr>
            </w:pPr>
            <w:proofErr w:type="spellStart"/>
            <w:r w:rsidRPr="00433518">
              <w:rPr>
                <w:rFonts w:ascii="Times New Roman" w:hAnsi="Times New Roman" w:cs="Times New Roman"/>
                <w:b w:val="0"/>
                <w:i/>
                <w:iCs/>
                <w:sz w:val="24"/>
                <w:szCs w:val="24"/>
              </w:rPr>
              <w:t>Hato</w:t>
            </w:r>
            <w:proofErr w:type="spellEnd"/>
            <w:r w:rsidRPr="00433518">
              <w:rPr>
                <w:rFonts w:ascii="Times New Roman" w:hAnsi="Times New Roman" w:cs="Times New Roman"/>
                <w:b w:val="0"/>
                <w:i/>
                <w:iCs/>
                <w:sz w:val="24"/>
                <w:szCs w:val="24"/>
              </w:rPr>
              <w:t xml:space="preserve"> (n=21)</w:t>
            </w:r>
          </w:p>
        </w:tc>
        <w:tc>
          <w:tcPr>
            <w:tcW w:w="3060" w:type="dxa"/>
            <w:tcBorders>
              <w:bottom w:val="single" w:sz="4" w:space="0" w:color="auto"/>
            </w:tcBorders>
            <w:shd w:val="clear" w:color="auto" w:fill="FFFFFF" w:themeFill="background1"/>
          </w:tcPr>
          <w:p w14:paraId="12F70FD0"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proofErr w:type="spellStart"/>
            <w:r w:rsidRPr="00433518">
              <w:rPr>
                <w:rFonts w:ascii="Times New Roman" w:hAnsi="Times New Roman" w:cs="Times New Roman"/>
                <w:iCs/>
                <w:sz w:val="24"/>
                <w:szCs w:val="24"/>
              </w:rPr>
              <w:t>Salahua</w:t>
            </w:r>
            <w:proofErr w:type="spellEnd"/>
          </w:p>
        </w:tc>
        <w:tc>
          <w:tcPr>
            <w:tcW w:w="2286" w:type="dxa"/>
            <w:tcBorders>
              <w:bottom w:val="single" w:sz="4" w:space="0" w:color="auto"/>
            </w:tcBorders>
            <w:shd w:val="clear" w:color="auto" w:fill="FFFFFF" w:themeFill="background1"/>
          </w:tcPr>
          <w:p w14:paraId="2B264AD9"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0.04</w:t>
            </w:r>
          </w:p>
        </w:tc>
        <w:tc>
          <w:tcPr>
            <w:tcW w:w="1256" w:type="dxa"/>
            <w:tcBorders>
              <w:bottom w:val="single" w:sz="4" w:space="0" w:color="auto"/>
            </w:tcBorders>
            <w:shd w:val="clear" w:color="auto" w:fill="FFFFFF" w:themeFill="background1"/>
          </w:tcPr>
          <w:p w14:paraId="771227B8"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0.93</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0.35</w:t>
            </w:r>
          </w:p>
        </w:tc>
        <w:tc>
          <w:tcPr>
            <w:tcW w:w="1336" w:type="dxa"/>
            <w:tcBorders>
              <w:bottom w:val="single" w:sz="4" w:space="0" w:color="auto"/>
            </w:tcBorders>
            <w:shd w:val="clear" w:color="auto" w:fill="FFFFFF" w:themeFill="background1"/>
          </w:tcPr>
          <w:p w14:paraId="0E8AA33A" w14:textId="77777777" w:rsidR="00F81222" w:rsidRPr="00433518" w:rsidRDefault="00F81222" w:rsidP="00750E7D">
            <w:pPr>
              <w:pStyle w:val="NoSpacing"/>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433518">
              <w:rPr>
                <w:rFonts w:ascii="Times New Roman" w:hAnsi="Times New Roman" w:cs="Times New Roman"/>
                <w:iCs/>
                <w:sz w:val="24"/>
                <w:szCs w:val="24"/>
              </w:rPr>
              <w:t>2</w:t>
            </w:r>
            <w:r w:rsidRPr="00433518">
              <w:rPr>
                <w:rFonts w:ascii="Times New Roman" w:hAnsi="Times New Roman" w:cs="Times New Roman"/>
                <w:iCs/>
                <w:sz w:val="24"/>
                <w:szCs w:val="24"/>
                <w:u w:val="single"/>
              </w:rPr>
              <w:t>+</w:t>
            </w:r>
            <w:r w:rsidRPr="00433518">
              <w:rPr>
                <w:rFonts w:ascii="Times New Roman" w:hAnsi="Times New Roman" w:cs="Times New Roman"/>
                <w:iCs/>
                <w:sz w:val="24"/>
                <w:szCs w:val="24"/>
              </w:rPr>
              <w:t>1.6</w:t>
            </w:r>
          </w:p>
        </w:tc>
      </w:tr>
    </w:tbl>
    <w:p w14:paraId="7F916B4E" w14:textId="506B5DF6" w:rsidR="00F81222" w:rsidRPr="00433518" w:rsidRDefault="00F81222" w:rsidP="00750E7D">
      <w:pPr>
        <w:spacing w:after="0" w:line="240" w:lineRule="auto"/>
        <w:jc w:val="both"/>
        <w:rPr>
          <w:rFonts w:ascii="Times New Roman" w:hAnsi="Times New Roman" w:cs="Times New Roman"/>
          <w:sz w:val="24"/>
          <w:szCs w:val="24"/>
        </w:rPr>
      </w:pPr>
      <w:r w:rsidRPr="00433518">
        <w:rPr>
          <w:rFonts w:ascii="Times New Roman" w:hAnsi="Times New Roman" w:cs="Times New Roman"/>
          <w:sz w:val="24"/>
          <w:szCs w:val="24"/>
        </w:rPr>
        <w:t xml:space="preserve">Where n=number of </w:t>
      </w:r>
      <w:r w:rsidR="00C5030B">
        <w:rPr>
          <w:rFonts w:ascii="Times New Roman" w:hAnsi="Times New Roman" w:cs="Times New Roman"/>
          <w:sz w:val="24"/>
          <w:szCs w:val="24"/>
        </w:rPr>
        <w:t>households</w:t>
      </w:r>
      <w:r w:rsidRPr="00433518">
        <w:rPr>
          <w:rFonts w:ascii="Times New Roman" w:hAnsi="Times New Roman" w:cs="Times New Roman"/>
          <w:sz w:val="24"/>
          <w:szCs w:val="24"/>
        </w:rPr>
        <w:t xml:space="preserve"> taken</w:t>
      </w:r>
      <w:r w:rsidR="00EF7B11">
        <w:rPr>
          <w:rFonts w:ascii="Times New Roman" w:hAnsi="Times New Roman" w:cs="Times New Roman"/>
          <w:sz w:val="24"/>
          <w:szCs w:val="24"/>
        </w:rPr>
        <w:t>,</w:t>
      </w:r>
      <w:r w:rsidR="00175152">
        <w:rPr>
          <w:rFonts w:ascii="Times New Roman" w:hAnsi="Times New Roman" w:cs="Times New Roman"/>
          <w:sz w:val="24"/>
          <w:szCs w:val="24"/>
        </w:rPr>
        <w:t xml:space="preserve"> </w:t>
      </w:r>
      <w:r w:rsidR="00EF7B11">
        <w:rPr>
          <w:rFonts w:ascii="Times New Roman" w:hAnsi="Times New Roman" w:cs="Times New Roman"/>
          <w:sz w:val="24"/>
          <w:szCs w:val="24"/>
        </w:rPr>
        <w:t xml:space="preserve">M=mean and </w:t>
      </w:r>
      <w:proofErr w:type="spellStart"/>
      <w:proofErr w:type="gramStart"/>
      <w:r w:rsidR="00EF7B11">
        <w:rPr>
          <w:rFonts w:ascii="Times New Roman" w:hAnsi="Times New Roman" w:cs="Times New Roman"/>
          <w:sz w:val="24"/>
          <w:szCs w:val="24"/>
        </w:rPr>
        <w:t>std</w:t>
      </w:r>
      <w:proofErr w:type="spellEnd"/>
      <w:r w:rsidR="00EF7B11">
        <w:rPr>
          <w:rFonts w:ascii="Times New Roman" w:hAnsi="Times New Roman" w:cs="Times New Roman"/>
          <w:sz w:val="24"/>
          <w:szCs w:val="24"/>
        </w:rPr>
        <w:t>=</w:t>
      </w:r>
      <w:proofErr w:type="gramEnd"/>
      <w:r w:rsidR="00EF7B11">
        <w:rPr>
          <w:rFonts w:ascii="Times New Roman" w:hAnsi="Times New Roman" w:cs="Times New Roman"/>
          <w:sz w:val="24"/>
          <w:szCs w:val="24"/>
        </w:rPr>
        <w:t xml:space="preserve">standard deviation </w:t>
      </w:r>
    </w:p>
    <w:p w14:paraId="52291267" w14:textId="264EA4B8" w:rsidR="00612899" w:rsidRPr="00CF656E" w:rsidRDefault="00612899" w:rsidP="00CF656E">
      <w:pPr>
        <w:spacing w:after="0" w:line="240" w:lineRule="auto"/>
        <w:jc w:val="both"/>
        <w:rPr>
          <w:rFonts w:ascii="Times New Roman" w:hAnsi="Times New Roman" w:cs="Times New Roman"/>
        </w:rPr>
      </w:pPr>
      <w:r w:rsidRPr="00CF656E">
        <w:rPr>
          <w:rFonts w:ascii="Times New Roman" w:hAnsi="Times New Roman" w:cs="Times New Roman"/>
        </w:rPr>
        <w:t xml:space="preserve">The survey reveals that </w:t>
      </w:r>
      <w:r w:rsidR="00433518" w:rsidRPr="00CF656E">
        <w:rPr>
          <w:rFonts w:ascii="Times New Roman" w:hAnsi="Times New Roman" w:cs="Times New Roman"/>
          <w:i/>
        </w:rPr>
        <w:t xml:space="preserve">T. </w:t>
      </w:r>
      <w:proofErr w:type="spellStart"/>
      <w:r w:rsidR="00433518" w:rsidRPr="00CF656E">
        <w:rPr>
          <w:rFonts w:ascii="Times New Roman" w:hAnsi="Times New Roman" w:cs="Times New Roman"/>
          <w:i/>
        </w:rPr>
        <w:t>brownii</w:t>
      </w:r>
      <w:proofErr w:type="spellEnd"/>
      <w:r w:rsidRPr="00CF656E">
        <w:rPr>
          <w:rFonts w:ascii="Times New Roman" w:hAnsi="Times New Roman" w:cs="Times New Roman"/>
        </w:rPr>
        <w:t xml:space="preserve"> is more prevalent among poor and middle-class farmers in the study sites compared to wealthier counterparts. This trend is significant in supporting farmers to generate income and sustain their livelihoods, as illustrated in </w:t>
      </w:r>
      <w:r w:rsidR="00433518" w:rsidRPr="00CF656E">
        <w:rPr>
          <w:rFonts w:ascii="Times New Roman" w:hAnsi="Times New Roman" w:cs="Times New Roman"/>
          <w:color w:val="00B0F0"/>
        </w:rPr>
        <w:t>Fig</w:t>
      </w:r>
      <w:r w:rsidR="003638A6" w:rsidRPr="00CF656E">
        <w:rPr>
          <w:rFonts w:ascii="Times New Roman" w:hAnsi="Times New Roman" w:cs="Times New Roman"/>
          <w:color w:val="00B0F0"/>
        </w:rPr>
        <w:t>ure</w:t>
      </w:r>
      <w:r w:rsidR="00C45743" w:rsidRPr="00CF656E">
        <w:rPr>
          <w:rFonts w:ascii="Times New Roman" w:hAnsi="Times New Roman" w:cs="Times New Roman"/>
          <w:color w:val="00B0F0"/>
        </w:rPr>
        <w:t xml:space="preserve"> </w:t>
      </w:r>
      <w:r w:rsidR="007978E9" w:rsidRPr="00CF656E">
        <w:rPr>
          <w:rFonts w:ascii="Times New Roman" w:hAnsi="Times New Roman" w:cs="Times New Roman"/>
          <w:color w:val="00B0F0"/>
        </w:rPr>
        <w:t>3</w:t>
      </w:r>
      <w:r w:rsidR="00C45743" w:rsidRPr="00CF656E">
        <w:rPr>
          <w:rFonts w:ascii="Times New Roman" w:hAnsi="Times New Roman" w:cs="Times New Roman"/>
          <w:color w:val="0070C0"/>
        </w:rPr>
        <w:t>.</w:t>
      </w:r>
    </w:p>
    <w:p w14:paraId="7AE13BD7" w14:textId="0827018D" w:rsidR="00E920D2" w:rsidRPr="00CF656E" w:rsidRDefault="00612899" w:rsidP="00CF656E">
      <w:pPr>
        <w:spacing w:after="0" w:line="240" w:lineRule="auto"/>
        <w:jc w:val="both"/>
        <w:rPr>
          <w:rFonts w:ascii="Times New Roman" w:hAnsi="Times New Roman" w:cs="Times New Roman"/>
        </w:rPr>
      </w:pPr>
      <w:r w:rsidRPr="00CF656E">
        <w:rPr>
          <w:rFonts w:ascii="Times New Roman" w:hAnsi="Times New Roman" w:cs="Times New Roman"/>
        </w:rPr>
        <w:t xml:space="preserve">The assessment results indicate diverse uses of </w:t>
      </w:r>
      <w:r w:rsidR="00433518" w:rsidRPr="00CF656E">
        <w:rPr>
          <w:rFonts w:ascii="Times New Roman" w:hAnsi="Times New Roman" w:cs="Times New Roman"/>
          <w:i/>
        </w:rPr>
        <w:t xml:space="preserve">T. </w:t>
      </w:r>
      <w:proofErr w:type="spellStart"/>
      <w:r w:rsidR="00433518" w:rsidRPr="00CF656E">
        <w:rPr>
          <w:rFonts w:ascii="Times New Roman" w:hAnsi="Times New Roman" w:cs="Times New Roman"/>
          <w:i/>
        </w:rPr>
        <w:t>brownii</w:t>
      </w:r>
      <w:proofErr w:type="spellEnd"/>
      <w:r w:rsidRPr="00CF656E">
        <w:rPr>
          <w:rFonts w:ascii="Times New Roman" w:hAnsi="Times New Roman" w:cs="Times New Roman"/>
        </w:rPr>
        <w:t xml:space="preserve"> by the local community. The leaves, twigs, and bark are employed for fumigation; stems serve various purposes such as timber, fuelwood, and farm tools, while the tree itself acts as a source of additional income and shade for animals. In this study, 92.2% of </w:t>
      </w:r>
      <w:r w:rsidR="00750E7D">
        <w:rPr>
          <w:rFonts w:ascii="Times New Roman" w:hAnsi="Times New Roman" w:cs="Times New Roman"/>
        </w:rPr>
        <w:t>respondent’s</w:t>
      </w:r>
      <w:r w:rsidR="005F275B" w:rsidRPr="00CF656E">
        <w:rPr>
          <w:rFonts w:ascii="Times New Roman" w:hAnsi="Times New Roman" w:cs="Times New Roman"/>
        </w:rPr>
        <w:t xml:space="preserve"> </w:t>
      </w:r>
      <w:r w:rsidRPr="00CF656E">
        <w:rPr>
          <w:rFonts w:ascii="Times New Roman" w:hAnsi="Times New Roman" w:cs="Times New Roman"/>
        </w:rPr>
        <w:t xml:space="preserve">utilized </w:t>
      </w:r>
      <w:r w:rsidR="00433518" w:rsidRPr="00CF656E">
        <w:rPr>
          <w:rFonts w:ascii="Times New Roman" w:hAnsi="Times New Roman" w:cs="Times New Roman"/>
          <w:i/>
        </w:rPr>
        <w:t xml:space="preserve">T. </w:t>
      </w:r>
      <w:proofErr w:type="spellStart"/>
      <w:r w:rsidR="00433518" w:rsidRPr="00CF656E">
        <w:rPr>
          <w:rFonts w:ascii="Times New Roman" w:hAnsi="Times New Roman" w:cs="Times New Roman"/>
          <w:i/>
        </w:rPr>
        <w:t>brownii</w:t>
      </w:r>
      <w:proofErr w:type="spellEnd"/>
      <w:r w:rsidRPr="00CF656E">
        <w:rPr>
          <w:rFonts w:ascii="Times New Roman" w:hAnsi="Times New Roman" w:cs="Times New Roman"/>
          <w:i/>
        </w:rPr>
        <w:t xml:space="preserve"> </w:t>
      </w:r>
      <w:r w:rsidRPr="00CF656E">
        <w:rPr>
          <w:rFonts w:ascii="Times New Roman" w:hAnsi="Times New Roman" w:cs="Times New Roman"/>
        </w:rPr>
        <w:t xml:space="preserve">stems differently, and 50.7% used twigs. The tree contributes to milk preservation, shading, and fodder, accounting for 6.7% in </w:t>
      </w:r>
      <w:proofErr w:type="spellStart"/>
      <w:r w:rsidRPr="00CF656E">
        <w:rPr>
          <w:rFonts w:ascii="Times New Roman" w:hAnsi="Times New Roman" w:cs="Times New Roman"/>
        </w:rPr>
        <w:t>Belecha</w:t>
      </w:r>
      <w:proofErr w:type="spellEnd"/>
      <w:r w:rsidRPr="00CF656E">
        <w:rPr>
          <w:rFonts w:ascii="Times New Roman" w:hAnsi="Times New Roman" w:cs="Times New Roman"/>
        </w:rPr>
        <w:t xml:space="preserve">, 6.7% in </w:t>
      </w:r>
      <w:proofErr w:type="spellStart"/>
      <w:r w:rsidRPr="00CF656E">
        <w:rPr>
          <w:rFonts w:ascii="Times New Roman" w:hAnsi="Times New Roman" w:cs="Times New Roman"/>
        </w:rPr>
        <w:t>Furra</w:t>
      </w:r>
      <w:proofErr w:type="spellEnd"/>
      <w:r w:rsidRPr="00CF656E">
        <w:rPr>
          <w:rFonts w:ascii="Times New Roman" w:hAnsi="Times New Roman" w:cs="Times New Roman"/>
        </w:rPr>
        <w:t xml:space="preserve">, and 4.8% in </w:t>
      </w:r>
      <w:proofErr w:type="spellStart"/>
      <w:r w:rsidRPr="00CF656E">
        <w:rPr>
          <w:rFonts w:ascii="Times New Roman" w:hAnsi="Times New Roman" w:cs="Times New Roman"/>
        </w:rPr>
        <w:t>Hato</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kebele</w:t>
      </w:r>
      <w:proofErr w:type="spellEnd"/>
      <w:r w:rsidRPr="00CF656E">
        <w:rPr>
          <w:rFonts w:ascii="Times New Roman" w:hAnsi="Times New Roman" w:cs="Times New Roman"/>
        </w:rPr>
        <w:t xml:space="preserve">, respectively. Stems emerge as the most commonly utilized parts of </w:t>
      </w:r>
      <w:r w:rsidR="00433518" w:rsidRPr="00CF656E">
        <w:rPr>
          <w:rFonts w:ascii="Times New Roman" w:hAnsi="Times New Roman" w:cs="Times New Roman"/>
          <w:i/>
        </w:rPr>
        <w:t xml:space="preserve">T. </w:t>
      </w:r>
      <w:proofErr w:type="spellStart"/>
      <w:r w:rsidR="00433518" w:rsidRPr="00CF656E">
        <w:rPr>
          <w:rFonts w:ascii="Times New Roman" w:hAnsi="Times New Roman" w:cs="Times New Roman"/>
          <w:i/>
        </w:rPr>
        <w:t>brownii</w:t>
      </w:r>
      <w:proofErr w:type="spellEnd"/>
      <w:r w:rsidRPr="00CF656E">
        <w:rPr>
          <w:rFonts w:ascii="Times New Roman" w:hAnsi="Times New Roman" w:cs="Times New Roman"/>
        </w:rPr>
        <w:t>, followed by twigs and roots, as o</w:t>
      </w:r>
      <w:r w:rsidR="00433518" w:rsidRPr="00CF656E">
        <w:rPr>
          <w:rFonts w:ascii="Times New Roman" w:hAnsi="Times New Roman" w:cs="Times New Roman"/>
        </w:rPr>
        <w:t xml:space="preserve">utlined in </w:t>
      </w:r>
      <w:r w:rsidR="009C67A4" w:rsidRPr="00CF656E">
        <w:rPr>
          <w:rFonts w:ascii="Times New Roman" w:hAnsi="Times New Roman" w:cs="Times New Roman"/>
        </w:rPr>
        <w:t>(</w:t>
      </w:r>
      <w:r w:rsidR="00433518" w:rsidRPr="00CF656E">
        <w:rPr>
          <w:rFonts w:ascii="Times New Roman" w:hAnsi="Times New Roman" w:cs="Times New Roman"/>
          <w:color w:val="00B0F0"/>
        </w:rPr>
        <w:t>Table 4</w:t>
      </w:r>
      <w:r w:rsidR="00433518" w:rsidRPr="00CF656E">
        <w:rPr>
          <w:rFonts w:ascii="Times New Roman" w:hAnsi="Times New Roman" w:cs="Times New Roman"/>
        </w:rPr>
        <w:t xml:space="preserve"> and </w:t>
      </w:r>
      <w:r w:rsidR="00433518" w:rsidRPr="00CF656E">
        <w:rPr>
          <w:rFonts w:ascii="Times New Roman" w:hAnsi="Times New Roman" w:cs="Times New Roman"/>
          <w:color w:val="00B0F0"/>
        </w:rPr>
        <w:t>Table 5</w:t>
      </w:r>
      <w:r w:rsidR="009C67A4" w:rsidRPr="00CF656E">
        <w:rPr>
          <w:rFonts w:ascii="Times New Roman" w:hAnsi="Times New Roman" w:cs="Times New Roman"/>
        </w:rPr>
        <w:t>)</w:t>
      </w:r>
      <w:r w:rsidR="00433518" w:rsidRPr="00CF656E">
        <w:rPr>
          <w:rFonts w:ascii="Times New Roman" w:hAnsi="Times New Roman" w:cs="Times New Roman"/>
        </w:rPr>
        <w:t>.</w:t>
      </w:r>
      <w:r w:rsidR="006213BD" w:rsidRPr="00CF656E">
        <w:rPr>
          <w:rFonts w:ascii="Times New Roman" w:hAnsi="Times New Roman" w:cs="Times New Roman"/>
        </w:rPr>
        <w:t xml:space="preserve"> </w:t>
      </w:r>
    </w:p>
    <w:p w14:paraId="4626666C" w14:textId="6089D883" w:rsidR="00F81222" w:rsidRPr="00CF656E" w:rsidRDefault="00F81222" w:rsidP="000104C0">
      <w:pPr>
        <w:pStyle w:val="Caption"/>
        <w:spacing w:after="0" w:line="240" w:lineRule="auto"/>
        <w:jc w:val="both"/>
        <w:rPr>
          <w:rFonts w:ascii="Times New Roman" w:hAnsi="Times New Roman" w:cs="Times New Roman"/>
          <w:i w:val="0"/>
          <w:color w:val="auto"/>
          <w:sz w:val="22"/>
          <w:szCs w:val="22"/>
        </w:rPr>
      </w:pPr>
      <w:r w:rsidRPr="00CF656E">
        <w:rPr>
          <w:rFonts w:ascii="Times New Roman" w:hAnsi="Times New Roman" w:cs="Times New Roman"/>
          <w:i w:val="0"/>
          <w:color w:val="auto"/>
          <w:sz w:val="22"/>
          <w:szCs w:val="22"/>
        </w:rPr>
        <w:t>Table 4.</w:t>
      </w:r>
      <w:r w:rsidR="006213BD" w:rsidRPr="00CF656E">
        <w:rPr>
          <w:rFonts w:ascii="Times New Roman" w:hAnsi="Times New Roman" w:cs="Times New Roman"/>
          <w:i w:val="0"/>
          <w:color w:val="auto"/>
          <w:sz w:val="22"/>
          <w:szCs w:val="22"/>
        </w:rPr>
        <w:t xml:space="preserve"> </w:t>
      </w:r>
      <w:r w:rsidRPr="00CF656E">
        <w:rPr>
          <w:rFonts w:ascii="Times New Roman" w:hAnsi="Times New Roman" w:cs="Times New Roman"/>
          <w:i w:val="0"/>
          <w:color w:val="auto"/>
          <w:sz w:val="22"/>
          <w:szCs w:val="22"/>
        </w:rPr>
        <w:t xml:space="preserve">Number of respondents and the percent (%) of their responses stating the main parts of </w:t>
      </w:r>
      <w:proofErr w:type="spellStart"/>
      <w:r w:rsidRPr="00CF656E">
        <w:rPr>
          <w:rFonts w:ascii="Times New Roman" w:hAnsi="Times New Roman" w:cs="Times New Roman"/>
          <w:color w:val="auto"/>
          <w:sz w:val="22"/>
          <w:szCs w:val="22"/>
        </w:rPr>
        <w:t>T.brownii</w:t>
      </w:r>
      <w:proofErr w:type="spellEnd"/>
      <w:r w:rsidRPr="00CF656E">
        <w:rPr>
          <w:rFonts w:ascii="Times New Roman" w:hAnsi="Times New Roman" w:cs="Times New Roman"/>
          <w:i w:val="0"/>
          <w:color w:val="auto"/>
          <w:sz w:val="22"/>
          <w:szCs w:val="22"/>
        </w:rPr>
        <w:t xml:space="preserve"> used in the study site</w:t>
      </w:r>
    </w:p>
    <w:tbl>
      <w:tblPr>
        <w:tblW w:w="9669" w:type="dxa"/>
        <w:tblLayout w:type="fixed"/>
        <w:tblLook w:val="04A0" w:firstRow="1" w:lastRow="0" w:firstColumn="1" w:lastColumn="0" w:noHBand="0" w:noVBand="1"/>
      </w:tblPr>
      <w:tblGrid>
        <w:gridCol w:w="2856"/>
        <w:gridCol w:w="937"/>
        <w:gridCol w:w="1289"/>
        <w:gridCol w:w="1176"/>
        <w:gridCol w:w="1529"/>
        <w:gridCol w:w="1882"/>
      </w:tblGrid>
      <w:tr w:rsidR="00F81222" w:rsidRPr="00CF656E" w14:paraId="745F17FB" w14:textId="77777777" w:rsidTr="00F81222">
        <w:trPr>
          <w:trHeight w:val="196"/>
        </w:trPr>
        <w:tc>
          <w:tcPr>
            <w:tcW w:w="2856" w:type="dxa"/>
            <w:vMerge w:val="restart"/>
            <w:tcBorders>
              <w:top w:val="single" w:sz="4" w:space="0" w:color="auto"/>
            </w:tcBorders>
          </w:tcPr>
          <w:p w14:paraId="4A341773" w14:textId="77777777" w:rsidR="00F81222" w:rsidRPr="00CF656E" w:rsidRDefault="00F81222" w:rsidP="000104C0">
            <w:pPr>
              <w:spacing w:after="0" w:line="240" w:lineRule="auto"/>
              <w:rPr>
                <w:rFonts w:ascii="Times New Roman" w:hAnsi="Times New Roman" w:cs="Times New Roman"/>
              </w:rPr>
            </w:pPr>
          </w:p>
          <w:p w14:paraId="4B7464E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 xml:space="preserve">Study </w:t>
            </w:r>
            <w:proofErr w:type="spellStart"/>
            <w:r w:rsidRPr="00CF656E">
              <w:rPr>
                <w:rFonts w:ascii="Times New Roman" w:hAnsi="Times New Roman" w:cs="Times New Roman"/>
              </w:rPr>
              <w:t>kebele</w:t>
            </w:r>
            <w:proofErr w:type="spellEnd"/>
          </w:p>
        </w:tc>
        <w:tc>
          <w:tcPr>
            <w:tcW w:w="6813" w:type="dxa"/>
            <w:gridSpan w:val="5"/>
            <w:tcBorders>
              <w:top w:val="single" w:sz="4" w:space="0" w:color="auto"/>
              <w:bottom w:val="single" w:sz="4" w:space="0" w:color="auto"/>
            </w:tcBorders>
          </w:tcPr>
          <w:p w14:paraId="4B50C33F" w14:textId="02BE9F0A" w:rsidR="00F81222" w:rsidRPr="00CF656E" w:rsidRDefault="006213BD" w:rsidP="000104C0">
            <w:pPr>
              <w:spacing w:after="0" w:line="240" w:lineRule="auto"/>
              <w:jc w:val="center"/>
              <w:rPr>
                <w:rFonts w:ascii="Times New Roman" w:hAnsi="Times New Roman" w:cs="Times New Roman"/>
              </w:rPr>
            </w:pPr>
            <w:r w:rsidRPr="00CF656E">
              <w:rPr>
                <w:rFonts w:ascii="Times New Roman" w:hAnsi="Times New Roman" w:cs="Times New Roman"/>
                <w:iCs/>
              </w:rPr>
              <w:t>The main</w:t>
            </w:r>
            <w:r w:rsidR="00F81222" w:rsidRPr="00CF656E">
              <w:rPr>
                <w:rFonts w:ascii="Times New Roman" w:hAnsi="Times New Roman" w:cs="Times New Roman"/>
                <w:iCs/>
              </w:rPr>
              <w:t xml:space="preserve"> parts  of  </w:t>
            </w:r>
            <w:proofErr w:type="spellStart"/>
            <w:r w:rsidR="00F81222" w:rsidRPr="00CF656E">
              <w:rPr>
                <w:rFonts w:ascii="Times New Roman" w:hAnsi="Times New Roman" w:cs="Times New Roman"/>
                <w:i/>
                <w:iCs/>
              </w:rPr>
              <w:t>T.brownii</w:t>
            </w:r>
            <w:proofErr w:type="spellEnd"/>
            <w:r w:rsidR="00F81222" w:rsidRPr="00CF656E">
              <w:rPr>
                <w:rFonts w:ascii="Times New Roman" w:hAnsi="Times New Roman" w:cs="Times New Roman"/>
                <w:i/>
              </w:rPr>
              <w:t xml:space="preserve">  used</w:t>
            </w:r>
          </w:p>
        </w:tc>
      </w:tr>
      <w:tr w:rsidR="00F81222" w:rsidRPr="00CF656E" w14:paraId="50D15F07" w14:textId="77777777" w:rsidTr="00F81222">
        <w:trPr>
          <w:trHeight w:val="260"/>
        </w:trPr>
        <w:tc>
          <w:tcPr>
            <w:tcW w:w="2856" w:type="dxa"/>
            <w:vMerge/>
            <w:tcBorders>
              <w:bottom w:val="single" w:sz="4" w:space="0" w:color="auto"/>
            </w:tcBorders>
          </w:tcPr>
          <w:p w14:paraId="7F27FF0D" w14:textId="77777777" w:rsidR="00F81222" w:rsidRPr="00CF656E" w:rsidRDefault="00F81222" w:rsidP="000104C0">
            <w:pPr>
              <w:spacing w:after="0" w:line="240" w:lineRule="auto"/>
              <w:rPr>
                <w:rFonts w:ascii="Times New Roman" w:hAnsi="Times New Roman" w:cs="Times New Roman"/>
              </w:rPr>
            </w:pPr>
          </w:p>
        </w:tc>
        <w:tc>
          <w:tcPr>
            <w:tcW w:w="937" w:type="dxa"/>
            <w:tcBorders>
              <w:top w:val="single" w:sz="4" w:space="0" w:color="auto"/>
              <w:bottom w:val="single" w:sz="4" w:space="0" w:color="auto"/>
            </w:tcBorders>
          </w:tcPr>
          <w:p w14:paraId="3C70942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Stem</w:t>
            </w:r>
          </w:p>
        </w:tc>
        <w:tc>
          <w:tcPr>
            <w:tcW w:w="1289" w:type="dxa"/>
            <w:tcBorders>
              <w:top w:val="single" w:sz="4" w:space="0" w:color="auto"/>
              <w:bottom w:val="single" w:sz="4" w:space="0" w:color="auto"/>
            </w:tcBorders>
          </w:tcPr>
          <w:p w14:paraId="45EF79F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Twigs</w:t>
            </w:r>
          </w:p>
        </w:tc>
        <w:tc>
          <w:tcPr>
            <w:tcW w:w="1176" w:type="dxa"/>
            <w:tcBorders>
              <w:top w:val="single" w:sz="4" w:space="0" w:color="auto"/>
              <w:bottom w:val="single" w:sz="4" w:space="0" w:color="auto"/>
            </w:tcBorders>
          </w:tcPr>
          <w:p w14:paraId="0F262F74"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Leaf</w:t>
            </w:r>
          </w:p>
        </w:tc>
        <w:tc>
          <w:tcPr>
            <w:tcW w:w="1529" w:type="dxa"/>
            <w:tcBorders>
              <w:top w:val="single" w:sz="4" w:space="0" w:color="auto"/>
              <w:bottom w:val="single" w:sz="4" w:space="0" w:color="auto"/>
            </w:tcBorders>
          </w:tcPr>
          <w:p w14:paraId="46F7364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Bark</w:t>
            </w:r>
          </w:p>
        </w:tc>
        <w:tc>
          <w:tcPr>
            <w:tcW w:w="1882" w:type="dxa"/>
            <w:tcBorders>
              <w:top w:val="single" w:sz="4" w:space="0" w:color="auto"/>
              <w:bottom w:val="single" w:sz="4" w:space="0" w:color="auto"/>
            </w:tcBorders>
          </w:tcPr>
          <w:p w14:paraId="14E92F89"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Root</w:t>
            </w:r>
          </w:p>
        </w:tc>
      </w:tr>
      <w:tr w:rsidR="00F81222" w:rsidRPr="00CF656E" w14:paraId="767E182A" w14:textId="77777777" w:rsidTr="00D74ECA">
        <w:trPr>
          <w:trHeight w:val="197"/>
        </w:trPr>
        <w:tc>
          <w:tcPr>
            <w:tcW w:w="2856" w:type="dxa"/>
            <w:tcBorders>
              <w:top w:val="single" w:sz="4" w:space="0" w:color="auto"/>
            </w:tcBorders>
          </w:tcPr>
          <w:p w14:paraId="0B377B98"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Goda</w:t>
            </w:r>
            <w:proofErr w:type="spellEnd"/>
            <w:r w:rsidRPr="00CF656E">
              <w:rPr>
                <w:rFonts w:ascii="Times New Roman" w:hAnsi="Times New Roman" w:cs="Times New Roman"/>
              </w:rPr>
              <w:t>(n=30)</w:t>
            </w:r>
          </w:p>
        </w:tc>
        <w:tc>
          <w:tcPr>
            <w:tcW w:w="937" w:type="dxa"/>
            <w:tcBorders>
              <w:top w:val="single" w:sz="4" w:space="0" w:color="auto"/>
            </w:tcBorders>
          </w:tcPr>
          <w:p w14:paraId="6A8D26D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96.5</w:t>
            </w:r>
          </w:p>
        </w:tc>
        <w:tc>
          <w:tcPr>
            <w:tcW w:w="1289" w:type="dxa"/>
            <w:tcBorders>
              <w:top w:val="single" w:sz="4" w:space="0" w:color="auto"/>
            </w:tcBorders>
          </w:tcPr>
          <w:p w14:paraId="4418284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49.8</w:t>
            </w:r>
          </w:p>
        </w:tc>
        <w:tc>
          <w:tcPr>
            <w:tcW w:w="1176" w:type="dxa"/>
            <w:tcBorders>
              <w:top w:val="single" w:sz="4" w:space="0" w:color="auto"/>
            </w:tcBorders>
          </w:tcPr>
          <w:p w14:paraId="6DCCFBC9"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23.2</w:t>
            </w:r>
          </w:p>
        </w:tc>
        <w:tc>
          <w:tcPr>
            <w:tcW w:w="1529" w:type="dxa"/>
            <w:tcBorders>
              <w:top w:val="single" w:sz="4" w:space="0" w:color="auto"/>
            </w:tcBorders>
          </w:tcPr>
          <w:p w14:paraId="6BE4345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16.6</w:t>
            </w:r>
          </w:p>
        </w:tc>
        <w:tc>
          <w:tcPr>
            <w:tcW w:w="1882" w:type="dxa"/>
            <w:tcBorders>
              <w:top w:val="single" w:sz="4" w:space="0" w:color="auto"/>
            </w:tcBorders>
          </w:tcPr>
          <w:p w14:paraId="2CB9FF26"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19.9</w:t>
            </w:r>
          </w:p>
        </w:tc>
      </w:tr>
      <w:tr w:rsidR="00F81222" w:rsidRPr="00CF656E" w14:paraId="5C9CCCD3" w14:textId="77777777" w:rsidTr="00F81222">
        <w:trPr>
          <w:trHeight w:val="256"/>
        </w:trPr>
        <w:tc>
          <w:tcPr>
            <w:tcW w:w="2856" w:type="dxa"/>
          </w:tcPr>
          <w:p w14:paraId="5E71E869"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Belecha</w:t>
            </w:r>
            <w:proofErr w:type="spellEnd"/>
            <w:r w:rsidRPr="00CF656E">
              <w:rPr>
                <w:rFonts w:ascii="Times New Roman" w:hAnsi="Times New Roman" w:cs="Times New Roman"/>
              </w:rPr>
              <w:t>(n=30)</w:t>
            </w:r>
          </w:p>
        </w:tc>
        <w:tc>
          <w:tcPr>
            <w:tcW w:w="937" w:type="dxa"/>
          </w:tcPr>
          <w:p w14:paraId="52EDE66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86.7</w:t>
            </w:r>
          </w:p>
        </w:tc>
        <w:tc>
          <w:tcPr>
            <w:tcW w:w="1289" w:type="dxa"/>
          </w:tcPr>
          <w:p w14:paraId="0BABCFB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50</w:t>
            </w:r>
          </w:p>
        </w:tc>
        <w:tc>
          <w:tcPr>
            <w:tcW w:w="1176" w:type="dxa"/>
          </w:tcPr>
          <w:p w14:paraId="594D377C"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10</w:t>
            </w:r>
          </w:p>
        </w:tc>
        <w:tc>
          <w:tcPr>
            <w:tcW w:w="1529" w:type="dxa"/>
          </w:tcPr>
          <w:p w14:paraId="0256883C"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10</w:t>
            </w:r>
          </w:p>
        </w:tc>
        <w:tc>
          <w:tcPr>
            <w:tcW w:w="1882" w:type="dxa"/>
          </w:tcPr>
          <w:p w14:paraId="4CB526C2"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6.7</w:t>
            </w:r>
          </w:p>
        </w:tc>
      </w:tr>
      <w:tr w:rsidR="00F81222" w:rsidRPr="00CF656E" w14:paraId="77CCBC79" w14:textId="77777777" w:rsidTr="00F81222">
        <w:trPr>
          <w:trHeight w:val="187"/>
        </w:trPr>
        <w:tc>
          <w:tcPr>
            <w:tcW w:w="2856" w:type="dxa"/>
          </w:tcPr>
          <w:p w14:paraId="066A9E29"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Furra</w:t>
            </w:r>
            <w:proofErr w:type="spellEnd"/>
            <w:r w:rsidRPr="00CF656E">
              <w:rPr>
                <w:rFonts w:ascii="Times New Roman" w:hAnsi="Times New Roman" w:cs="Times New Roman"/>
              </w:rPr>
              <w:t>(n=30)</w:t>
            </w:r>
          </w:p>
        </w:tc>
        <w:tc>
          <w:tcPr>
            <w:tcW w:w="937" w:type="dxa"/>
          </w:tcPr>
          <w:p w14:paraId="434246C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100</w:t>
            </w:r>
          </w:p>
        </w:tc>
        <w:tc>
          <w:tcPr>
            <w:tcW w:w="1289" w:type="dxa"/>
          </w:tcPr>
          <w:p w14:paraId="60A185B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56.7</w:t>
            </w:r>
          </w:p>
        </w:tc>
        <w:tc>
          <w:tcPr>
            <w:tcW w:w="1176" w:type="dxa"/>
          </w:tcPr>
          <w:p w14:paraId="2F92FC3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1529" w:type="dxa"/>
          </w:tcPr>
          <w:p w14:paraId="34E2C22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1882" w:type="dxa"/>
          </w:tcPr>
          <w:p w14:paraId="7A3FAC95"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34DD420C" w14:textId="77777777" w:rsidTr="00F81222">
        <w:trPr>
          <w:trHeight w:val="256"/>
        </w:trPr>
        <w:tc>
          <w:tcPr>
            <w:tcW w:w="2856" w:type="dxa"/>
            <w:tcBorders>
              <w:bottom w:val="single" w:sz="4" w:space="0" w:color="auto"/>
            </w:tcBorders>
          </w:tcPr>
          <w:p w14:paraId="046760FA"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Hato</w:t>
            </w:r>
            <w:proofErr w:type="spellEnd"/>
            <w:r w:rsidRPr="00CF656E">
              <w:rPr>
                <w:rFonts w:ascii="Times New Roman" w:hAnsi="Times New Roman" w:cs="Times New Roman"/>
              </w:rPr>
              <w:t>(n=21)</w:t>
            </w:r>
          </w:p>
        </w:tc>
        <w:tc>
          <w:tcPr>
            <w:tcW w:w="937" w:type="dxa"/>
            <w:tcBorders>
              <w:bottom w:val="single" w:sz="4" w:space="0" w:color="auto"/>
            </w:tcBorders>
          </w:tcPr>
          <w:p w14:paraId="0D00036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85.8</w:t>
            </w:r>
          </w:p>
        </w:tc>
        <w:tc>
          <w:tcPr>
            <w:tcW w:w="1289" w:type="dxa"/>
            <w:tcBorders>
              <w:bottom w:val="single" w:sz="4" w:space="0" w:color="auto"/>
            </w:tcBorders>
          </w:tcPr>
          <w:p w14:paraId="548F632E"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46.3</w:t>
            </w:r>
          </w:p>
        </w:tc>
        <w:tc>
          <w:tcPr>
            <w:tcW w:w="1176" w:type="dxa"/>
            <w:tcBorders>
              <w:bottom w:val="single" w:sz="4" w:space="0" w:color="auto"/>
            </w:tcBorders>
          </w:tcPr>
          <w:p w14:paraId="1BDCB09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9.6</w:t>
            </w:r>
          </w:p>
        </w:tc>
        <w:tc>
          <w:tcPr>
            <w:tcW w:w="1529" w:type="dxa"/>
            <w:tcBorders>
              <w:bottom w:val="single" w:sz="4" w:space="0" w:color="auto"/>
            </w:tcBorders>
          </w:tcPr>
          <w:p w14:paraId="7C6FFC6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4.8</w:t>
            </w:r>
          </w:p>
        </w:tc>
        <w:tc>
          <w:tcPr>
            <w:tcW w:w="1882" w:type="dxa"/>
            <w:tcBorders>
              <w:bottom w:val="single" w:sz="4" w:space="0" w:color="auto"/>
            </w:tcBorders>
          </w:tcPr>
          <w:p w14:paraId="6F33E4C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19.1</w:t>
            </w:r>
          </w:p>
        </w:tc>
      </w:tr>
      <w:tr w:rsidR="00F81222" w:rsidRPr="00CF656E" w14:paraId="0C1E1358" w14:textId="77777777" w:rsidTr="00F81222">
        <w:trPr>
          <w:trHeight w:val="270"/>
        </w:trPr>
        <w:tc>
          <w:tcPr>
            <w:tcW w:w="2856" w:type="dxa"/>
            <w:tcBorders>
              <w:top w:val="single" w:sz="4" w:space="0" w:color="auto"/>
              <w:bottom w:val="single" w:sz="4" w:space="0" w:color="auto"/>
            </w:tcBorders>
          </w:tcPr>
          <w:p w14:paraId="273B9B68" w14:textId="77777777" w:rsidR="00F81222" w:rsidRPr="00CF656E" w:rsidRDefault="00F81222" w:rsidP="000104C0">
            <w:pPr>
              <w:spacing w:after="0" w:line="240" w:lineRule="auto"/>
              <w:jc w:val="center"/>
              <w:rPr>
                <w:rFonts w:ascii="Times New Roman" w:hAnsi="Times New Roman" w:cs="Times New Roman"/>
              </w:rPr>
            </w:pPr>
            <w:r w:rsidRPr="00CF656E">
              <w:rPr>
                <w:rFonts w:ascii="Times New Roman" w:hAnsi="Times New Roman" w:cs="Times New Roman"/>
              </w:rPr>
              <w:t>Mean</w:t>
            </w:r>
          </w:p>
        </w:tc>
        <w:tc>
          <w:tcPr>
            <w:tcW w:w="937" w:type="dxa"/>
            <w:tcBorders>
              <w:top w:val="single" w:sz="4" w:space="0" w:color="auto"/>
              <w:bottom w:val="single" w:sz="4" w:space="0" w:color="auto"/>
            </w:tcBorders>
          </w:tcPr>
          <w:p w14:paraId="34C59E7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92.2</w:t>
            </w:r>
          </w:p>
        </w:tc>
        <w:tc>
          <w:tcPr>
            <w:tcW w:w="1289" w:type="dxa"/>
            <w:tcBorders>
              <w:top w:val="single" w:sz="4" w:space="0" w:color="auto"/>
              <w:bottom w:val="single" w:sz="4" w:space="0" w:color="auto"/>
            </w:tcBorders>
          </w:tcPr>
          <w:p w14:paraId="1C5D82E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50.7</w:t>
            </w:r>
          </w:p>
        </w:tc>
        <w:tc>
          <w:tcPr>
            <w:tcW w:w="1176" w:type="dxa"/>
            <w:tcBorders>
              <w:top w:val="single" w:sz="4" w:space="0" w:color="auto"/>
              <w:bottom w:val="single" w:sz="4" w:space="0" w:color="auto"/>
            </w:tcBorders>
          </w:tcPr>
          <w:p w14:paraId="4A74279E"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10.7</w:t>
            </w:r>
          </w:p>
        </w:tc>
        <w:tc>
          <w:tcPr>
            <w:tcW w:w="1529" w:type="dxa"/>
            <w:tcBorders>
              <w:top w:val="single" w:sz="4" w:space="0" w:color="auto"/>
              <w:bottom w:val="single" w:sz="4" w:space="0" w:color="auto"/>
            </w:tcBorders>
          </w:tcPr>
          <w:p w14:paraId="6520C5B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7.85</w:t>
            </w:r>
          </w:p>
        </w:tc>
        <w:tc>
          <w:tcPr>
            <w:tcW w:w="1882" w:type="dxa"/>
            <w:tcBorders>
              <w:top w:val="single" w:sz="4" w:space="0" w:color="auto"/>
              <w:bottom w:val="single" w:sz="4" w:space="0" w:color="auto"/>
            </w:tcBorders>
          </w:tcPr>
          <w:p w14:paraId="354DFE35"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11.42</w:t>
            </w:r>
          </w:p>
        </w:tc>
      </w:tr>
    </w:tbl>
    <w:p w14:paraId="574B9650" w14:textId="77777777" w:rsidR="00B42BE4" w:rsidRPr="00CF656E" w:rsidRDefault="00B42BE4" w:rsidP="000104C0">
      <w:pPr>
        <w:spacing w:after="0" w:line="240" w:lineRule="auto"/>
        <w:jc w:val="both"/>
        <w:rPr>
          <w:rFonts w:ascii="Times New Roman" w:hAnsi="Times New Roman" w:cs="Times New Roman"/>
        </w:rPr>
      </w:pPr>
    </w:p>
    <w:p w14:paraId="29D7B73A" w14:textId="45B76680" w:rsidR="00F81222" w:rsidRPr="00CF656E" w:rsidRDefault="00F81222" w:rsidP="000104C0">
      <w:pPr>
        <w:spacing w:after="0" w:line="240" w:lineRule="auto"/>
        <w:jc w:val="both"/>
        <w:rPr>
          <w:rFonts w:ascii="Times New Roman" w:hAnsi="Times New Roman" w:cs="Times New Roman"/>
          <w:color w:val="000000" w:themeColor="text1"/>
        </w:rPr>
      </w:pPr>
      <w:r w:rsidRPr="00CF656E">
        <w:rPr>
          <w:rFonts w:ascii="Times New Roman" w:hAnsi="Times New Roman" w:cs="Times New Roman"/>
        </w:rPr>
        <w:t>Table 5.</w:t>
      </w:r>
      <w:r w:rsidR="004529E8" w:rsidRPr="00CF656E">
        <w:rPr>
          <w:rFonts w:ascii="Times New Roman" w:hAnsi="Times New Roman" w:cs="Times New Roman"/>
        </w:rPr>
        <w:t xml:space="preserve"> </w:t>
      </w:r>
      <w:r w:rsidRPr="00CF656E">
        <w:rPr>
          <w:rFonts w:ascii="Times New Roman" w:hAnsi="Times New Roman" w:cs="Times New Roman"/>
        </w:rPr>
        <w:t xml:space="preserve">Number of respondents (%) stating the importance of </w:t>
      </w:r>
      <w:proofErr w:type="spellStart"/>
      <w:r w:rsidRPr="00CF656E">
        <w:rPr>
          <w:rFonts w:ascii="Times New Roman" w:hAnsi="Times New Roman" w:cs="Times New Roman"/>
          <w:i/>
        </w:rPr>
        <w:t>T.brownii</w:t>
      </w:r>
      <w:proofErr w:type="spellEnd"/>
      <w:r w:rsidRPr="00CF656E">
        <w:rPr>
          <w:rFonts w:ascii="Times New Roman" w:hAnsi="Times New Roman" w:cs="Times New Roman"/>
          <w:i/>
        </w:rPr>
        <w:t xml:space="preserve"> </w:t>
      </w:r>
      <w:r w:rsidRPr="00CF656E">
        <w:rPr>
          <w:rFonts w:ascii="Times New Roman" w:hAnsi="Times New Roman" w:cs="Times New Roman"/>
        </w:rPr>
        <w:t>used across the study areas</w:t>
      </w:r>
    </w:p>
    <w:tbl>
      <w:tblPr>
        <w:tblW w:w="9485" w:type="dxa"/>
        <w:tblLayout w:type="fixed"/>
        <w:tblLook w:val="04A0" w:firstRow="1" w:lastRow="0" w:firstColumn="1" w:lastColumn="0" w:noHBand="0" w:noVBand="1"/>
      </w:tblPr>
      <w:tblGrid>
        <w:gridCol w:w="1766"/>
        <w:gridCol w:w="862"/>
        <w:gridCol w:w="675"/>
        <w:gridCol w:w="773"/>
        <w:gridCol w:w="773"/>
        <w:gridCol w:w="773"/>
        <w:gridCol w:w="869"/>
        <w:gridCol w:w="773"/>
        <w:gridCol w:w="676"/>
        <w:gridCol w:w="869"/>
        <w:gridCol w:w="676"/>
      </w:tblGrid>
      <w:tr w:rsidR="00F81222" w:rsidRPr="00CF656E" w14:paraId="56251770" w14:textId="77777777" w:rsidTr="00D74ECA">
        <w:trPr>
          <w:trHeight w:val="280"/>
        </w:trPr>
        <w:tc>
          <w:tcPr>
            <w:tcW w:w="1766" w:type="dxa"/>
            <w:vMerge w:val="restart"/>
            <w:tcBorders>
              <w:top w:val="single" w:sz="4" w:space="0" w:color="auto"/>
            </w:tcBorders>
          </w:tcPr>
          <w:p w14:paraId="539D083B" w14:textId="77777777" w:rsidR="00F81222" w:rsidRPr="00CF656E" w:rsidRDefault="00F81222" w:rsidP="000104C0">
            <w:pPr>
              <w:spacing w:after="0" w:line="240" w:lineRule="auto"/>
              <w:rPr>
                <w:rFonts w:ascii="Times New Roman" w:hAnsi="Times New Roman" w:cs="Times New Roman"/>
              </w:rPr>
            </w:pPr>
          </w:p>
          <w:p w14:paraId="4A51A94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 xml:space="preserve">Study </w:t>
            </w:r>
            <w:proofErr w:type="spellStart"/>
            <w:r w:rsidRPr="00CF656E">
              <w:rPr>
                <w:rFonts w:ascii="Times New Roman" w:hAnsi="Times New Roman" w:cs="Times New Roman"/>
              </w:rPr>
              <w:t>kebele</w:t>
            </w:r>
            <w:proofErr w:type="spellEnd"/>
          </w:p>
        </w:tc>
        <w:tc>
          <w:tcPr>
            <w:tcW w:w="7719" w:type="dxa"/>
            <w:gridSpan w:val="10"/>
            <w:tcBorders>
              <w:top w:val="single" w:sz="4" w:space="0" w:color="auto"/>
              <w:bottom w:val="single" w:sz="4" w:space="0" w:color="auto"/>
            </w:tcBorders>
          </w:tcPr>
          <w:p w14:paraId="39D9086D" w14:textId="77777777" w:rsidR="00F81222" w:rsidRPr="00CF656E" w:rsidRDefault="00F81222" w:rsidP="000104C0">
            <w:pPr>
              <w:spacing w:after="0" w:line="240" w:lineRule="auto"/>
              <w:jc w:val="center"/>
              <w:rPr>
                <w:rFonts w:ascii="Times New Roman" w:hAnsi="Times New Roman" w:cs="Times New Roman"/>
              </w:rPr>
            </w:pPr>
            <w:r w:rsidRPr="00CF656E">
              <w:rPr>
                <w:rFonts w:ascii="Times New Roman" w:hAnsi="Times New Roman" w:cs="Times New Roman"/>
                <w:iCs/>
              </w:rPr>
              <w:t xml:space="preserve">Importance  of  </w:t>
            </w:r>
            <w:proofErr w:type="spellStart"/>
            <w:r w:rsidRPr="00CF656E">
              <w:rPr>
                <w:rFonts w:ascii="Times New Roman" w:hAnsi="Times New Roman" w:cs="Times New Roman"/>
                <w:i/>
                <w:iCs/>
              </w:rPr>
              <w:t>T.brownii</w:t>
            </w:r>
            <w:proofErr w:type="spellEnd"/>
          </w:p>
        </w:tc>
      </w:tr>
      <w:tr w:rsidR="00F81222" w:rsidRPr="00CF656E" w14:paraId="5118F221" w14:textId="77777777" w:rsidTr="00CF656E">
        <w:trPr>
          <w:trHeight w:val="107"/>
        </w:trPr>
        <w:tc>
          <w:tcPr>
            <w:tcW w:w="1766" w:type="dxa"/>
            <w:vMerge/>
            <w:tcBorders>
              <w:bottom w:val="single" w:sz="4" w:space="0" w:color="auto"/>
            </w:tcBorders>
          </w:tcPr>
          <w:p w14:paraId="6800F55B" w14:textId="77777777" w:rsidR="00F81222" w:rsidRPr="00CF656E" w:rsidRDefault="00F81222" w:rsidP="000104C0">
            <w:pPr>
              <w:spacing w:after="0" w:line="240" w:lineRule="auto"/>
              <w:rPr>
                <w:rFonts w:ascii="Times New Roman" w:hAnsi="Times New Roman" w:cs="Times New Roman"/>
              </w:rPr>
            </w:pPr>
          </w:p>
        </w:tc>
        <w:tc>
          <w:tcPr>
            <w:tcW w:w="862" w:type="dxa"/>
            <w:tcBorders>
              <w:top w:val="single" w:sz="4" w:space="0" w:color="auto"/>
              <w:bottom w:val="single" w:sz="4" w:space="0" w:color="auto"/>
            </w:tcBorders>
          </w:tcPr>
          <w:p w14:paraId="07D1A3D1" w14:textId="77777777" w:rsidR="00F81222" w:rsidRPr="00CF656E" w:rsidRDefault="00F81222" w:rsidP="000104C0">
            <w:pPr>
              <w:spacing w:after="0" w:line="240" w:lineRule="auto"/>
              <w:rPr>
                <w:rFonts w:ascii="Times New Roman" w:hAnsi="Times New Roman" w:cs="Times New Roman"/>
                <w:color w:val="000000"/>
              </w:rPr>
            </w:pPr>
            <w:proofErr w:type="spellStart"/>
            <w:r w:rsidRPr="00CF656E">
              <w:rPr>
                <w:rFonts w:ascii="Times New Roman" w:hAnsi="Times New Roman" w:cs="Times New Roman"/>
                <w:color w:val="000000"/>
              </w:rPr>
              <w:t>Fum</w:t>
            </w:r>
            <w:proofErr w:type="spellEnd"/>
          </w:p>
          <w:p w14:paraId="108630CA" w14:textId="77777777" w:rsidR="00F81222" w:rsidRPr="00CF656E" w:rsidRDefault="00F81222" w:rsidP="000104C0">
            <w:pPr>
              <w:spacing w:after="0" w:line="240" w:lineRule="auto"/>
              <w:rPr>
                <w:rFonts w:ascii="Times New Roman" w:hAnsi="Times New Roman" w:cs="Times New Roman"/>
              </w:rPr>
            </w:pPr>
          </w:p>
        </w:tc>
        <w:tc>
          <w:tcPr>
            <w:tcW w:w="675" w:type="dxa"/>
            <w:tcBorders>
              <w:top w:val="single" w:sz="4" w:space="0" w:color="auto"/>
              <w:bottom w:val="single" w:sz="4" w:space="0" w:color="auto"/>
            </w:tcBorders>
          </w:tcPr>
          <w:p w14:paraId="070A8124"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FW</w:t>
            </w:r>
          </w:p>
        </w:tc>
        <w:tc>
          <w:tcPr>
            <w:tcW w:w="773" w:type="dxa"/>
            <w:tcBorders>
              <w:top w:val="single" w:sz="4" w:space="0" w:color="auto"/>
              <w:bottom w:val="single" w:sz="4" w:space="0" w:color="auto"/>
            </w:tcBorders>
          </w:tcPr>
          <w:p w14:paraId="3908E7B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HC</w:t>
            </w:r>
          </w:p>
        </w:tc>
        <w:tc>
          <w:tcPr>
            <w:tcW w:w="773" w:type="dxa"/>
            <w:tcBorders>
              <w:top w:val="single" w:sz="4" w:space="0" w:color="auto"/>
              <w:bottom w:val="single" w:sz="4" w:space="0" w:color="auto"/>
            </w:tcBorders>
          </w:tcPr>
          <w:p w14:paraId="25AD522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FT</w:t>
            </w:r>
          </w:p>
        </w:tc>
        <w:tc>
          <w:tcPr>
            <w:tcW w:w="773" w:type="dxa"/>
            <w:tcBorders>
              <w:top w:val="single" w:sz="4" w:space="0" w:color="auto"/>
              <w:bottom w:val="single" w:sz="4" w:space="0" w:color="auto"/>
            </w:tcBorders>
          </w:tcPr>
          <w:p w14:paraId="0536A999" w14:textId="77777777" w:rsidR="00F81222" w:rsidRPr="00CF656E" w:rsidRDefault="00F81222" w:rsidP="000104C0">
            <w:pPr>
              <w:pStyle w:val="BodyText2"/>
              <w:spacing w:after="0" w:line="240" w:lineRule="auto"/>
              <w:jc w:val="both"/>
              <w:rPr>
                <w:rFonts w:ascii="Times New Roman" w:hAnsi="Times New Roman" w:cs="Times New Roman"/>
                <w:b w:val="0"/>
                <w:iCs/>
              </w:rPr>
            </w:pPr>
            <w:r w:rsidRPr="00CF656E">
              <w:rPr>
                <w:rFonts w:ascii="Times New Roman" w:hAnsi="Times New Roman" w:cs="Times New Roman"/>
                <w:b w:val="0"/>
                <w:iCs/>
              </w:rPr>
              <w:t>Fen</w:t>
            </w:r>
          </w:p>
        </w:tc>
        <w:tc>
          <w:tcPr>
            <w:tcW w:w="869" w:type="dxa"/>
            <w:tcBorders>
              <w:top w:val="single" w:sz="4" w:space="0" w:color="auto"/>
              <w:bottom w:val="single" w:sz="4" w:space="0" w:color="auto"/>
            </w:tcBorders>
          </w:tcPr>
          <w:p w14:paraId="1D1501D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Med</w:t>
            </w:r>
          </w:p>
        </w:tc>
        <w:tc>
          <w:tcPr>
            <w:tcW w:w="773" w:type="dxa"/>
            <w:tcBorders>
              <w:top w:val="single" w:sz="4" w:space="0" w:color="auto"/>
              <w:bottom w:val="single" w:sz="4" w:space="0" w:color="auto"/>
            </w:tcBorders>
          </w:tcPr>
          <w:p w14:paraId="49F5465D"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InS</w:t>
            </w:r>
            <w:proofErr w:type="spellEnd"/>
          </w:p>
        </w:tc>
        <w:tc>
          <w:tcPr>
            <w:tcW w:w="676" w:type="dxa"/>
            <w:tcBorders>
              <w:top w:val="single" w:sz="4" w:space="0" w:color="auto"/>
              <w:bottom w:val="single" w:sz="4" w:space="0" w:color="auto"/>
            </w:tcBorders>
          </w:tcPr>
          <w:p w14:paraId="619937C6"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MiP</w:t>
            </w:r>
            <w:proofErr w:type="spellEnd"/>
          </w:p>
        </w:tc>
        <w:tc>
          <w:tcPr>
            <w:tcW w:w="869" w:type="dxa"/>
            <w:tcBorders>
              <w:top w:val="single" w:sz="4" w:space="0" w:color="auto"/>
              <w:bottom w:val="single" w:sz="4" w:space="0" w:color="auto"/>
            </w:tcBorders>
          </w:tcPr>
          <w:p w14:paraId="4DFD868A"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Fod</w:t>
            </w:r>
            <w:proofErr w:type="spellEnd"/>
          </w:p>
        </w:tc>
        <w:tc>
          <w:tcPr>
            <w:tcW w:w="676" w:type="dxa"/>
            <w:tcBorders>
              <w:top w:val="single" w:sz="4" w:space="0" w:color="auto"/>
              <w:bottom w:val="single" w:sz="4" w:space="0" w:color="auto"/>
            </w:tcBorders>
          </w:tcPr>
          <w:p w14:paraId="121F2D49"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Sh</w:t>
            </w:r>
            <w:proofErr w:type="spellEnd"/>
          </w:p>
        </w:tc>
      </w:tr>
      <w:tr w:rsidR="00F81222" w:rsidRPr="00CF656E" w14:paraId="781025F6" w14:textId="77777777" w:rsidTr="00D74ECA">
        <w:trPr>
          <w:trHeight w:val="238"/>
        </w:trPr>
        <w:tc>
          <w:tcPr>
            <w:tcW w:w="1766" w:type="dxa"/>
            <w:tcBorders>
              <w:top w:val="single" w:sz="4" w:space="0" w:color="auto"/>
            </w:tcBorders>
          </w:tcPr>
          <w:p w14:paraId="450DC710"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Goda</w:t>
            </w:r>
            <w:proofErr w:type="spellEnd"/>
            <w:r w:rsidRPr="00CF656E">
              <w:rPr>
                <w:rFonts w:ascii="Times New Roman" w:hAnsi="Times New Roman" w:cs="Times New Roman"/>
              </w:rPr>
              <w:t>(n=30)</w:t>
            </w:r>
          </w:p>
        </w:tc>
        <w:tc>
          <w:tcPr>
            <w:tcW w:w="862" w:type="dxa"/>
            <w:tcBorders>
              <w:top w:val="single" w:sz="4" w:space="0" w:color="auto"/>
            </w:tcBorders>
          </w:tcPr>
          <w:p w14:paraId="3C9A79F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60</w:t>
            </w:r>
          </w:p>
        </w:tc>
        <w:tc>
          <w:tcPr>
            <w:tcW w:w="675" w:type="dxa"/>
            <w:tcBorders>
              <w:top w:val="single" w:sz="4" w:space="0" w:color="auto"/>
            </w:tcBorders>
          </w:tcPr>
          <w:p w14:paraId="0D44F72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16.7</w:t>
            </w:r>
          </w:p>
        </w:tc>
        <w:tc>
          <w:tcPr>
            <w:tcW w:w="773" w:type="dxa"/>
            <w:tcBorders>
              <w:top w:val="single" w:sz="4" w:space="0" w:color="auto"/>
            </w:tcBorders>
          </w:tcPr>
          <w:p w14:paraId="29CB776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35.7</w:t>
            </w:r>
          </w:p>
        </w:tc>
        <w:tc>
          <w:tcPr>
            <w:tcW w:w="773" w:type="dxa"/>
            <w:tcBorders>
              <w:top w:val="single" w:sz="4" w:space="0" w:color="auto"/>
            </w:tcBorders>
          </w:tcPr>
          <w:p w14:paraId="7DAF8BA4"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3.3</w:t>
            </w:r>
          </w:p>
        </w:tc>
        <w:tc>
          <w:tcPr>
            <w:tcW w:w="773" w:type="dxa"/>
            <w:tcBorders>
              <w:top w:val="single" w:sz="4" w:space="0" w:color="auto"/>
            </w:tcBorders>
          </w:tcPr>
          <w:p w14:paraId="528D16C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3.3</w:t>
            </w:r>
          </w:p>
        </w:tc>
        <w:tc>
          <w:tcPr>
            <w:tcW w:w="869" w:type="dxa"/>
            <w:tcBorders>
              <w:top w:val="single" w:sz="4" w:space="0" w:color="auto"/>
            </w:tcBorders>
          </w:tcPr>
          <w:p w14:paraId="09AEAD7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773" w:type="dxa"/>
            <w:tcBorders>
              <w:top w:val="single" w:sz="4" w:space="0" w:color="auto"/>
            </w:tcBorders>
          </w:tcPr>
          <w:p w14:paraId="0D41E01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60</w:t>
            </w:r>
          </w:p>
        </w:tc>
        <w:tc>
          <w:tcPr>
            <w:tcW w:w="676" w:type="dxa"/>
            <w:tcBorders>
              <w:top w:val="single" w:sz="4" w:space="0" w:color="auto"/>
            </w:tcBorders>
          </w:tcPr>
          <w:p w14:paraId="333F744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869" w:type="dxa"/>
            <w:tcBorders>
              <w:top w:val="single" w:sz="4" w:space="0" w:color="auto"/>
            </w:tcBorders>
          </w:tcPr>
          <w:p w14:paraId="245BB28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676" w:type="dxa"/>
            <w:tcBorders>
              <w:top w:val="single" w:sz="4" w:space="0" w:color="auto"/>
            </w:tcBorders>
          </w:tcPr>
          <w:p w14:paraId="6CDD123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239E5D66" w14:textId="77777777" w:rsidTr="00D74ECA">
        <w:trPr>
          <w:trHeight w:val="253"/>
        </w:trPr>
        <w:tc>
          <w:tcPr>
            <w:tcW w:w="1766" w:type="dxa"/>
          </w:tcPr>
          <w:p w14:paraId="1E8D3CE4"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Belecha</w:t>
            </w:r>
            <w:proofErr w:type="spellEnd"/>
            <w:r w:rsidRPr="00CF656E">
              <w:rPr>
                <w:rFonts w:ascii="Times New Roman" w:hAnsi="Times New Roman" w:cs="Times New Roman"/>
              </w:rPr>
              <w:t>(n=30)</w:t>
            </w:r>
          </w:p>
        </w:tc>
        <w:tc>
          <w:tcPr>
            <w:tcW w:w="862" w:type="dxa"/>
          </w:tcPr>
          <w:p w14:paraId="2B65A74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46.7</w:t>
            </w:r>
          </w:p>
        </w:tc>
        <w:tc>
          <w:tcPr>
            <w:tcW w:w="675" w:type="dxa"/>
          </w:tcPr>
          <w:p w14:paraId="75D0492E"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23.3</w:t>
            </w:r>
          </w:p>
        </w:tc>
        <w:tc>
          <w:tcPr>
            <w:tcW w:w="773" w:type="dxa"/>
          </w:tcPr>
          <w:p w14:paraId="52944E7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47</w:t>
            </w:r>
          </w:p>
        </w:tc>
        <w:tc>
          <w:tcPr>
            <w:tcW w:w="773" w:type="dxa"/>
          </w:tcPr>
          <w:p w14:paraId="1E93F717"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43.3</w:t>
            </w:r>
          </w:p>
        </w:tc>
        <w:tc>
          <w:tcPr>
            <w:tcW w:w="773" w:type="dxa"/>
          </w:tcPr>
          <w:p w14:paraId="2D7AF37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869" w:type="dxa"/>
          </w:tcPr>
          <w:p w14:paraId="60DBDCD9"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6.7</w:t>
            </w:r>
          </w:p>
        </w:tc>
        <w:tc>
          <w:tcPr>
            <w:tcW w:w="773" w:type="dxa"/>
          </w:tcPr>
          <w:p w14:paraId="6DB453E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36.7</w:t>
            </w:r>
          </w:p>
        </w:tc>
        <w:tc>
          <w:tcPr>
            <w:tcW w:w="676" w:type="dxa"/>
          </w:tcPr>
          <w:p w14:paraId="3A030A4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6.7</w:t>
            </w:r>
          </w:p>
        </w:tc>
        <w:tc>
          <w:tcPr>
            <w:tcW w:w="869" w:type="dxa"/>
          </w:tcPr>
          <w:p w14:paraId="21AD0A8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676" w:type="dxa"/>
          </w:tcPr>
          <w:p w14:paraId="067A79C6"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459891BE" w14:textId="77777777" w:rsidTr="00D74ECA">
        <w:trPr>
          <w:trHeight w:val="253"/>
        </w:trPr>
        <w:tc>
          <w:tcPr>
            <w:tcW w:w="1766" w:type="dxa"/>
          </w:tcPr>
          <w:p w14:paraId="0D71DBF0"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Furra</w:t>
            </w:r>
            <w:proofErr w:type="spellEnd"/>
            <w:r w:rsidRPr="00CF656E">
              <w:rPr>
                <w:rFonts w:ascii="Times New Roman" w:hAnsi="Times New Roman" w:cs="Times New Roman"/>
              </w:rPr>
              <w:t>(n=30)</w:t>
            </w:r>
          </w:p>
        </w:tc>
        <w:tc>
          <w:tcPr>
            <w:tcW w:w="862" w:type="dxa"/>
          </w:tcPr>
          <w:p w14:paraId="640F3D6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47</w:t>
            </w:r>
          </w:p>
        </w:tc>
        <w:tc>
          <w:tcPr>
            <w:tcW w:w="675" w:type="dxa"/>
          </w:tcPr>
          <w:p w14:paraId="37B3B9F7"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3.3</w:t>
            </w:r>
          </w:p>
        </w:tc>
        <w:tc>
          <w:tcPr>
            <w:tcW w:w="773" w:type="dxa"/>
          </w:tcPr>
          <w:p w14:paraId="04F203E3"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773" w:type="dxa"/>
          </w:tcPr>
          <w:p w14:paraId="538BD60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773" w:type="dxa"/>
          </w:tcPr>
          <w:p w14:paraId="369FD8F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869" w:type="dxa"/>
          </w:tcPr>
          <w:p w14:paraId="2D5240B6"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3.3</w:t>
            </w:r>
          </w:p>
        </w:tc>
        <w:tc>
          <w:tcPr>
            <w:tcW w:w="773" w:type="dxa"/>
          </w:tcPr>
          <w:p w14:paraId="47895192"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10</w:t>
            </w:r>
          </w:p>
        </w:tc>
        <w:tc>
          <w:tcPr>
            <w:tcW w:w="676" w:type="dxa"/>
          </w:tcPr>
          <w:p w14:paraId="7A0B248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869" w:type="dxa"/>
          </w:tcPr>
          <w:p w14:paraId="18845A3C"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676" w:type="dxa"/>
          </w:tcPr>
          <w:p w14:paraId="28865C88"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6.7</w:t>
            </w:r>
          </w:p>
        </w:tc>
      </w:tr>
      <w:tr w:rsidR="00F81222" w:rsidRPr="00CF656E" w14:paraId="3022E758" w14:textId="77777777" w:rsidTr="00D74ECA">
        <w:trPr>
          <w:trHeight w:val="253"/>
        </w:trPr>
        <w:tc>
          <w:tcPr>
            <w:tcW w:w="1766" w:type="dxa"/>
            <w:tcBorders>
              <w:bottom w:val="single" w:sz="4" w:space="0" w:color="auto"/>
            </w:tcBorders>
          </w:tcPr>
          <w:p w14:paraId="091BF2AE" w14:textId="77777777" w:rsidR="00F81222" w:rsidRPr="00CF656E" w:rsidRDefault="00F81222" w:rsidP="000104C0">
            <w:pPr>
              <w:spacing w:after="0" w:line="240" w:lineRule="auto"/>
              <w:rPr>
                <w:rFonts w:ascii="Times New Roman" w:hAnsi="Times New Roman" w:cs="Times New Roman"/>
              </w:rPr>
            </w:pPr>
            <w:proofErr w:type="spellStart"/>
            <w:r w:rsidRPr="00CF656E">
              <w:rPr>
                <w:rFonts w:ascii="Times New Roman" w:hAnsi="Times New Roman" w:cs="Times New Roman"/>
              </w:rPr>
              <w:t>Hato</w:t>
            </w:r>
            <w:proofErr w:type="spellEnd"/>
            <w:r w:rsidRPr="00CF656E">
              <w:rPr>
                <w:rFonts w:ascii="Times New Roman" w:hAnsi="Times New Roman" w:cs="Times New Roman"/>
              </w:rPr>
              <w:t>(n=21)</w:t>
            </w:r>
          </w:p>
        </w:tc>
        <w:tc>
          <w:tcPr>
            <w:tcW w:w="862" w:type="dxa"/>
            <w:tcBorders>
              <w:bottom w:val="single" w:sz="4" w:space="0" w:color="auto"/>
            </w:tcBorders>
          </w:tcPr>
          <w:p w14:paraId="1039A9B9"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70</w:t>
            </w:r>
          </w:p>
        </w:tc>
        <w:tc>
          <w:tcPr>
            <w:tcW w:w="675" w:type="dxa"/>
            <w:tcBorders>
              <w:bottom w:val="single" w:sz="4" w:space="0" w:color="auto"/>
            </w:tcBorders>
          </w:tcPr>
          <w:p w14:paraId="0F30CDA4"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14.3</w:t>
            </w:r>
          </w:p>
        </w:tc>
        <w:tc>
          <w:tcPr>
            <w:tcW w:w="773" w:type="dxa"/>
            <w:tcBorders>
              <w:bottom w:val="single" w:sz="4" w:space="0" w:color="auto"/>
            </w:tcBorders>
          </w:tcPr>
          <w:p w14:paraId="5E4DBF3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26.7</w:t>
            </w:r>
          </w:p>
        </w:tc>
        <w:tc>
          <w:tcPr>
            <w:tcW w:w="773" w:type="dxa"/>
            <w:tcBorders>
              <w:bottom w:val="single" w:sz="4" w:space="0" w:color="auto"/>
            </w:tcBorders>
          </w:tcPr>
          <w:p w14:paraId="67AE0C2E"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19</w:t>
            </w:r>
          </w:p>
        </w:tc>
        <w:tc>
          <w:tcPr>
            <w:tcW w:w="773" w:type="dxa"/>
            <w:tcBorders>
              <w:bottom w:val="single" w:sz="4" w:space="0" w:color="auto"/>
            </w:tcBorders>
          </w:tcPr>
          <w:p w14:paraId="1B162112"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3.3</w:t>
            </w:r>
          </w:p>
        </w:tc>
        <w:tc>
          <w:tcPr>
            <w:tcW w:w="869" w:type="dxa"/>
            <w:tcBorders>
              <w:bottom w:val="single" w:sz="4" w:space="0" w:color="auto"/>
            </w:tcBorders>
          </w:tcPr>
          <w:p w14:paraId="3AFF79A5"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14.3</w:t>
            </w:r>
          </w:p>
        </w:tc>
        <w:tc>
          <w:tcPr>
            <w:tcW w:w="773" w:type="dxa"/>
            <w:tcBorders>
              <w:bottom w:val="single" w:sz="4" w:space="0" w:color="auto"/>
            </w:tcBorders>
          </w:tcPr>
          <w:p w14:paraId="75EA7B11"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19</w:t>
            </w:r>
          </w:p>
        </w:tc>
        <w:tc>
          <w:tcPr>
            <w:tcW w:w="676" w:type="dxa"/>
            <w:tcBorders>
              <w:bottom w:val="single" w:sz="4" w:space="0" w:color="auto"/>
            </w:tcBorders>
          </w:tcPr>
          <w:p w14:paraId="3F8029FF"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c>
          <w:tcPr>
            <w:tcW w:w="869" w:type="dxa"/>
            <w:tcBorders>
              <w:bottom w:val="single" w:sz="4" w:space="0" w:color="auto"/>
            </w:tcBorders>
          </w:tcPr>
          <w:p w14:paraId="32D7E7FD"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4.8</w:t>
            </w:r>
          </w:p>
        </w:tc>
        <w:tc>
          <w:tcPr>
            <w:tcW w:w="676" w:type="dxa"/>
            <w:tcBorders>
              <w:bottom w:val="single" w:sz="4" w:space="0" w:color="auto"/>
            </w:tcBorders>
          </w:tcPr>
          <w:p w14:paraId="1FEBB246"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141AB65C" w14:textId="77777777" w:rsidTr="00D74ECA">
        <w:trPr>
          <w:trHeight w:val="253"/>
        </w:trPr>
        <w:tc>
          <w:tcPr>
            <w:tcW w:w="1766" w:type="dxa"/>
            <w:tcBorders>
              <w:top w:val="single" w:sz="4" w:space="0" w:color="auto"/>
              <w:bottom w:val="single" w:sz="4" w:space="0" w:color="auto"/>
            </w:tcBorders>
          </w:tcPr>
          <w:p w14:paraId="4611F27C" w14:textId="77777777" w:rsidR="00F81222" w:rsidRPr="00CF656E" w:rsidRDefault="00F81222" w:rsidP="000104C0">
            <w:pPr>
              <w:spacing w:after="0" w:line="240" w:lineRule="auto"/>
              <w:jc w:val="center"/>
              <w:rPr>
                <w:rFonts w:ascii="Times New Roman" w:hAnsi="Times New Roman" w:cs="Times New Roman"/>
              </w:rPr>
            </w:pPr>
            <w:r w:rsidRPr="00CF656E">
              <w:rPr>
                <w:rFonts w:ascii="Times New Roman" w:hAnsi="Times New Roman" w:cs="Times New Roman"/>
              </w:rPr>
              <w:t>Mean</w:t>
            </w:r>
          </w:p>
        </w:tc>
        <w:tc>
          <w:tcPr>
            <w:tcW w:w="862" w:type="dxa"/>
            <w:tcBorders>
              <w:top w:val="single" w:sz="4" w:space="0" w:color="auto"/>
              <w:bottom w:val="single" w:sz="4" w:space="0" w:color="auto"/>
            </w:tcBorders>
          </w:tcPr>
          <w:p w14:paraId="39905EE2"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55.9</w:t>
            </w:r>
          </w:p>
        </w:tc>
        <w:tc>
          <w:tcPr>
            <w:tcW w:w="675" w:type="dxa"/>
            <w:tcBorders>
              <w:top w:val="single" w:sz="4" w:space="0" w:color="auto"/>
              <w:bottom w:val="single" w:sz="4" w:space="0" w:color="auto"/>
            </w:tcBorders>
          </w:tcPr>
          <w:p w14:paraId="7294C3C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14.4</w:t>
            </w:r>
          </w:p>
        </w:tc>
        <w:tc>
          <w:tcPr>
            <w:tcW w:w="773" w:type="dxa"/>
            <w:tcBorders>
              <w:top w:val="single" w:sz="4" w:space="0" w:color="auto"/>
              <w:bottom w:val="single" w:sz="4" w:space="0" w:color="auto"/>
            </w:tcBorders>
          </w:tcPr>
          <w:p w14:paraId="5028055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27.3</w:t>
            </w:r>
          </w:p>
        </w:tc>
        <w:tc>
          <w:tcPr>
            <w:tcW w:w="773" w:type="dxa"/>
            <w:tcBorders>
              <w:top w:val="single" w:sz="4" w:space="0" w:color="auto"/>
              <w:bottom w:val="single" w:sz="4" w:space="0" w:color="auto"/>
            </w:tcBorders>
          </w:tcPr>
          <w:p w14:paraId="2A626055"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16.4</w:t>
            </w:r>
          </w:p>
        </w:tc>
        <w:tc>
          <w:tcPr>
            <w:tcW w:w="773" w:type="dxa"/>
            <w:tcBorders>
              <w:top w:val="single" w:sz="4" w:space="0" w:color="auto"/>
              <w:bottom w:val="single" w:sz="4" w:space="0" w:color="auto"/>
            </w:tcBorders>
          </w:tcPr>
          <w:p w14:paraId="1B16626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1.65</w:t>
            </w:r>
          </w:p>
        </w:tc>
        <w:tc>
          <w:tcPr>
            <w:tcW w:w="869" w:type="dxa"/>
            <w:tcBorders>
              <w:top w:val="single" w:sz="4" w:space="0" w:color="auto"/>
              <w:bottom w:val="single" w:sz="4" w:space="0" w:color="auto"/>
            </w:tcBorders>
          </w:tcPr>
          <w:p w14:paraId="44CA4590"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6.07</w:t>
            </w:r>
          </w:p>
        </w:tc>
        <w:tc>
          <w:tcPr>
            <w:tcW w:w="773" w:type="dxa"/>
            <w:tcBorders>
              <w:top w:val="single" w:sz="4" w:space="0" w:color="auto"/>
              <w:bottom w:val="single" w:sz="4" w:space="0" w:color="auto"/>
            </w:tcBorders>
          </w:tcPr>
          <w:p w14:paraId="1EDB82FA"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31.4</w:t>
            </w:r>
          </w:p>
        </w:tc>
        <w:tc>
          <w:tcPr>
            <w:tcW w:w="676" w:type="dxa"/>
            <w:tcBorders>
              <w:top w:val="single" w:sz="4" w:space="0" w:color="auto"/>
              <w:bottom w:val="single" w:sz="4" w:space="0" w:color="auto"/>
            </w:tcBorders>
          </w:tcPr>
          <w:p w14:paraId="663C663E"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w:t>
            </w:r>
          </w:p>
        </w:tc>
        <w:tc>
          <w:tcPr>
            <w:tcW w:w="869" w:type="dxa"/>
            <w:tcBorders>
              <w:top w:val="single" w:sz="4" w:space="0" w:color="auto"/>
              <w:bottom w:val="single" w:sz="4" w:space="0" w:color="auto"/>
            </w:tcBorders>
          </w:tcPr>
          <w:p w14:paraId="362B45EB"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1.2</w:t>
            </w:r>
          </w:p>
        </w:tc>
        <w:tc>
          <w:tcPr>
            <w:tcW w:w="676" w:type="dxa"/>
            <w:tcBorders>
              <w:top w:val="single" w:sz="4" w:space="0" w:color="auto"/>
              <w:bottom w:val="single" w:sz="4" w:space="0" w:color="auto"/>
            </w:tcBorders>
          </w:tcPr>
          <w:p w14:paraId="352629B4" w14:textId="77777777" w:rsidR="00F81222" w:rsidRPr="00CF656E" w:rsidRDefault="00F81222" w:rsidP="000104C0">
            <w:pPr>
              <w:spacing w:after="0" w:line="240" w:lineRule="auto"/>
              <w:rPr>
                <w:rFonts w:ascii="Times New Roman" w:hAnsi="Times New Roman" w:cs="Times New Roman"/>
              </w:rPr>
            </w:pPr>
            <w:r w:rsidRPr="00CF656E">
              <w:rPr>
                <w:rFonts w:ascii="Times New Roman" w:hAnsi="Times New Roman" w:cs="Times New Roman"/>
              </w:rPr>
              <w:t>1.67</w:t>
            </w:r>
          </w:p>
        </w:tc>
      </w:tr>
    </w:tbl>
    <w:p w14:paraId="7FDF0E14" w14:textId="25379F47" w:rsidR="00EF3D12" w:rsidRPr="00CF656E" w:rsidRDefault="00F81222" w:rsidP="000104C0">
      <w:pPr>
        <w:spacing w:after="0" w:line="240" w:lineRule="auto"/>
        <w:jc w:val="both"/>
        <w:rPr>
          <w:rFonts w:ascii="Times New Roman" w:hAnsi="Times New Roman" w:cs="Times New Roman"/>
        </w:rPr>
      </w:pPr>
      <w:r w:rsidRPr="00CF656E">
        <w:rPr>
          <w:rFonts w:ascii="Times New Roman" w:hAnsi="Times New Roman" w:cs="Times New Roman"/>
        </w:rPr>
        <w:t xml:space="preserve">Note: </w:t>
      </w:r>
      <w:proofErr w:type="spellStart"/>
      <w:r w:rsidRPr="00CF656E">
        <w:rPr>
          <w:rFonts w:ascii="Times New Roman" w:hAnsi="Times New Roman" w:cs="Times New Roman"/>
        </w:rPr>
        <w:t>Fum</w:t>
      </w:r>
      <w:proofErr w:type="spellEnd"/>
      <w:r w:rsidRPr="00CF656E">
        <w:rPr>
          <w:rFonts w:ascii="Times New Roman" w:hAnsi="Times New Roman" w:cs="Times New Roman"/>
        </w:rPr>
        <w:t>=Fumigation, FW=Fuel wood, HC=House construction</w:t>
      </w:r>
      <w:r w:rsidR="00BB232E" w:rsidRPr="00CF656E">
        <w:rPr>
          <w:rFonts w:ascii="Times New Roman" w:hAnsi="Times New Roman" w:cs="Times New Roman"/>
        </w:rPr>
        <w:t>,</w:t>
      </w:r>
      <w:r w:rsidR="009A740C" w:rsidRPr="00CF656E">
        <w:rPr>
          <w:rFonts w:ascii="Times New Roman" w:hAnsi="Times New Roman" w:cs="Times New Roman"/>
        </w:rPr>
        <w:t xml:space="preserve"> </w:t>
      </w:r>
      <w:r w:rsidRPr="00CF656E">
        <w:rPr>
          <w:rFonts w:ascii="Times New Roman" w:hAnsi="Times New Roman" w:cs="Times New Roman"/>
        </w:rPr>
        <w:t xml:space="preserve">FT=Farm tools, </w:t>
      </w:r>
      <w:r w:rsidR="00652DBC" w:rsidRPr="00CF656E">
        <w:rPr>
          <w:rFonts w:ascii="Times New Roman" w:hAnsi="Times New Roman" w:cs="Times New Roman"/>
        </w:rPr>
        <w:t xml:space="preserve">Fen=Fencing, </w:t>
      </w:r>
      <w:r w:rsidRPr="00CF656E">
        <w:rPr>
          <w:rFonts w:ascii="Times New Roman" w:hAnsi="Times New Roman" w:cs="Times New Roman"/>
        </w:rPr>
        <w:t xml:space="preserve">Med=medicinal use, </w:t>
      </w:r>
      <w:proofErr w:type="gramStart"/>
      <w:r w:rsidRPr="00CF656E">
        <w:rPr>
          <w:rFonts w:ascii="Times New Roman" w:hAnsi="Times New Roman" w:cs="Times New Roman"/>
        </w:rPr>
        <w:t>Ins</w:t>
      </w:r>
      <w:proofErr w:type="gramEnd"/>
      <w:r w:rsidR="0047283D">
        <w:rPr>
          <w:rFonts w:ascii="Times New Roman" w:hAnsi="Times New Roman" w:cs="Times New Roman"/>
        </w:rPr>
        <w:t xml:space="preserve"> </w:t>
      </w:r>
      <w:r w:rsidRPr="00CF656E">
        <w:rPr>
          <w:rFonts w:ascii="Times New Roman" w:hAnsi="Times New Roman" w:cs="Times New Roman"/>
        </w:rPr>
        <w:t xml:space="preserve">=Income source, </w:t>
      </w:r>
      <w:proofErr w:type="spellStart"/>
      <w:r w:rsidRPr="00CF656E">
        <w:rPr>
          <w:rFonts w:ascii="Times New Roman" w:hAnsi="Times New Roman" w:cs="Times New Roman"/>
        </w:rPr>
        <w:t>MiP</w:t>
      </w:r>
      <w:proofErr w:type="spellEnd"/>
      <w:r w:rsidRPr="00CF656E">
        <w:rPr>
          <w:rFonts w:ascii="Times New Roman" w:hAnsi="Times New Roman" w:cs="Times New Roman"/>
        </w:rPr>
        <w:t>=milk preserva</w:t>
      </w:r>
      <w:r w:rsidR="00EF3D12" w:rsidRPr="00CF656E">
        <w:rPr>
          <w:rFonts w:ascii="Times New Roman" w:hAnsi="Times New Roman" w:cs="Times New Roman"/>
        </w:rPr>
        <w:t xml:space="preserve">tion, </w:t>
      </w:r>
      <w:proofErr w:type="spellStart"/>
      <w:r w:rsidR="00EF3D12" w:rsidRPr="00CF656E">
        <w:rPr>
          <w:rFonts w:ascii="Times New Roman" w:hAnsi="Times New Roman" w:cs="Times New Roman"/>
        </w:rPr>
        <w:t>Fod</w:t>
      </w:r>
      <w:proofErr w:type="spellEnd"/>
      <w:r w:rsidR="00EF3D12" w:rsidRPr="00CF656E">
        <w:rPr>
          <w:rFonts w:ascii="Times New Roman" w:hAnsi="Times New Roman" w:cs="Times New Roman"/>
        </w:rPr>
        <w:t xml:space="preserve">=fodder and </w:t>
      </w:r>
      <w:proofErr w:type="spellStart"/>
      <w:r w:rsidR="00EF3D12" w:rsidRPr="00CF656E">
        <w:rPr>
          <w:rFonts w:ascii="Times New Roman" w:hAnsi="Times New Roman" w:cs="Times New Roman"/>
        </w:rPr>
        <w:t>Sh</w:t>
      </w:r>
      <w:proofErr w:type="spellEnd"/>
      <w:r w:rsidR="00EF3D12" w:rsidRPr="00CF656E">
        <w:rPr>
          <w:rFonts w:ascii="Times New Roman" w:hAnsi="Times New Roman" w:cs="Times New Roman"/>
        </w:rPr>
        <w:t>=shading</w:t>
      </w:r>
    </w:p>
    <w:p w14:paraId="4D7FEF5D" w14:textId="77777777" w:rsidR="000104C0" w:rsidRPr="00CF656E" w:rsidRDefault="00C874F9" w:rsidP="00CF656E">
      <w:pPr>
        <w:spacing w:after="0" w:line="240" w:lineRule="auto"/>
        <w:jc w:val="both"/>
        <w:rPr>
          <w:rFonts w:ascii="Times New Roman" w:hAnsi="Times New Roman" w:cs="Times New Roman"/>
        </w:rPr>
      </w:pPr>
      <w:r w:rsidRPr="00CF656E">
        <w:rPr>
          <w:rFonts w:ascii="Times New Roman" w:hAnsi="Times New Roman" w:cs="Times New Roman"/>
        </w:rPr>
        <w:t>Fumigation, income sources, house construction, for making farm tools, fuel wood, medicinal value and milk preservation, shade, fencing, fodder</w:t>
      </w:r>
      <w:r w:rsidR="006213BD" w:rsidRPr="00CF656E">
        <w:rPr>
          <w:rFonts w:ascii="Times New Roman" w:hAnsi="Times New Roman" w:cs="Times New Roman"/>
        </w:rPr>
        <w:t>,</w:t>
      </w:r>
      <w:r w:rsidRPr="00CF656E">
        <w:rPr>
          <w:rFonts w:ascii="Times New Roman" w:hAnsi="Times New Roman" w:cs="Times New Roman"/>
        </w:rPr>
        <w:t xml:space="preserve"> and shade </w:t>
      </w:r>
      <w:r w:rsidR="006213BD" w:rsidRPr="00CF656E">
        <w:rPr>
          <w:rFonts w:ascii="Times New Roman" w:hAnsi="Times New Roman" w:cs="Times New Roman"/>
        </w:rPr>
        <w:t>to</w:t>
      </w:r>
      <w:r w:rsidRPr="00CF656E">
        <w:rPr>
          <w:rFonts w:ascii="Times New Roman" w:hAnsi="Times New Roman" w:cs="Times New Roman"/>
        </w:rPr>
        <w:t xml:space="preserve"> some extent are the main importance of </w:t>
      </w:r>
      <w:r w:rsidRPr="00CF656E">
        <w:rPr>
          <w:rFonts w:ascii="Times New Roman" w:hAnsi="Times New Roman" w:cs="Times New Roman"/>
          <w:i/>
        </w:rPr>
        <w:t>T.</w:t>
      </w:r>
      <w:r w:rsidR="00652DBC" w:rsidRPr="00CF656E">
        <w:rPr>
          <w:rFonts w:ascii="Times New Roman" w:hAnsi="Times New Roman" w:cs="Times New Roman"/>
          <w:i/>
        </w:rPr>
        <w:t xml:space="preserve"> </w:t>
      </w:r>
      <w:proofErr w:type="spellStart"/>
      <w:r w:rsidRPr="00CF656E">
        <w:rPr>
          <w:rFonts w:ascii="Times New Roman" w:hAnsi="Times New Roman" w:cs="Times New Roman"/>
          <w:i/>
        </w:rPr>
        <w:t>brownii</w:t>
      </w:r>
      <w:proofErr w:type="spellEnd"/>
      <w:r w:rsidRPr="00CF656E">
        <w:rPr>
          <w:rFonts w:ascii="Times New Roman" w:hAnsi="Times New Roman" w:cs="Times New Roman"/>
        </w:rPr>
        <w:t xml:space="preserve"> in the study areas (</w:t>
      </w:r>
      <w:r w:rsidRPr="00CF656E">
        <w:rPr>
          <w:rFonts w:ascii="Times New Roman" w:hAnsi="Times New Roman" w:cs="Times New Roman"/>
          <w:color w:val="00B0F0"/>
        </w:rPr>
        <w:t>Table 5</w:t>
      </w:r>
      <w:r w:rsidRPr="00CF656E">
        <w:rPr>
          <w:rFonts w:ascii="Times New Roman" w:hAnsi="Times New Roman" w:cs="Times New Roman"/>
        </w:rPr>
        <w:t xml:space="preserve">). </w:t>
      </w:r>
    </w:p>
    <w:p w14:paraId="0DEE7D08" w14:textId="39A1D338" w:rsidR="000104C0" w:rsidRPr="00CF656E" w:rsidRDefault="000104C0" w:rsidP="00E03766">
      <w:pPr>
        <w:spacing w:after="0" w:line="240" w:lineRule="auto"/>
        <w:jc w:val="both"/>
        <w:rPr>
          <w:rFonts w:ascii="Times New Roman" w:hAnsi="Times New Roman" w:cs="Times New Roman"/>
        </w:rPr>
      </w:pPr>
      <w:r w:rsidRPr="00CF656E">
        <w:rPr>
          <w:rFonts w:ascii="Times New Roman" w:hAnsi="Times New Roman" w:cs="Times New Roman"/>
        </w:rPr>
        <w:t xml:space="preserve">The main importance of </w:t>
      </w:r>
      <w:proofErr w:type="spellStart"/>
      <w:r w:rsidRPr="00CF656E">
        <w:rPr>
          <w:rFonts w:ascii="Times New Roman" w:hAnsi="Times New Roman" w:cs="Times New Roman"/>
          <w:i/>
        </w:rPr>
        <w:t>T.brownii</w:t>
      </w:r>
      <w:proofErr w:type="spellEnd"/>
      <w:r w:rsidR="00E011F7">
        <w:rPr>
          <w:rFonts w:ascii="Times New Roman" w:hAnsi="Times New Roman" w:cs="Times New Roman"/>
          <w:i/>
        </w:rPr>
        <w:t>,</w:t>
      </w:r>
      <w:r w:rsidRPr="00CF656E">
        <w:rPr>
          <w:rFonts w:ascii="Times New Roman" w:hAnsi="Times New Roman" w:cs="Times New Roman"/>
        </w:rPr>
        <w:t xml:space="preserve"> </w:t>
      </w:r>
      <w:r w:rsidR="00E011F7">
        <w:rPr>
          <w:rFonts w:ascii="Times New Roman" w:hAnsi="Times New Roman" w:cs="Times New Roman"/>
        </w:rPr>
        <w:t>,</w:t>
      </w:r>
      <w:r w:rsidRPr="00CF656E">
        <w:rPr>
          <w:rFonts w:ascii="Times New Roman" w:hAnsi="Times New Roman" w:cs="Times New Roman"/>
        </w:rPr>
        <w:t>such as used for fumigation, income sources, house construction</w:t>
      </w:r>
      <w:r w:rsidR="00000FBC">
        <w:rPr>
          <w:rFonts w:ascii="Times New Roman" w:hAnsi="Times New Roman" w:cs="Times New Roman"/>
        </w:rPr>
        <w:t>,</w:t>
      </w:r>
      <w:r w:rsidRPr="00CF656E">
        <w:rPr>
          <w:rFonts w:ascii="Times New Roman" w:hAnsi="Times New Roman" w:cs="Times New Roman"/>
        </w:rPr>
        <w:t xml:space="preserve"> and others listed in the present study</w:t>
      </w:r>
      <w:r w:rsidR="00000FBC">
        <w:rPr>
          <w:rFonts w:ascii="Times New Roman" w:hAnsi="Times New Roman" w:cs="Times New Roman"/>
        </w:rPr>
        <w:t>,</w:t>
      </w:r>
      <w:r w:rsidRPr="00CF656E">
        <w:rPr>
          <w:rFonts w:ascii="Times New Roman" w:hAnsi="Times New Roman" w:cs="Times New Roman"/>
        </w:rPr>
        <w:t xml:space="preserve"> is in line with (</w:t>
      </w:r>
      <w:proofErr w:type="spellStart"/>
      <w:r w:rsidRPr="00CF656E">
        <w:rPr>
          <w:rFonts w:ascii="Times New Roman" w:hAnsi="Times New Roman" w:cs="Times New Roman"/>
          <w:color w:val="00B0F0"/>
        </w:rPr>
        <w:t>Habtamnesh</w:t>
      </w:r>
      <w:proofErr w:type="spellEnd"/>
      <w:r w:rsidRPr="00CF656E">
        <w:rPr>
          <w:rFonts w:ascii="Times New Roman" w:hAnsi="Times New Roman" w:cs="Times New Roman"/>
          <w:color w:val="00B0F0"/>
        </w:rPr>
        <w:t xml:space="preserve"> and </w:t>
      </w:r>
      <w:proofErr w:type="spellStart"/>
      <w:r w:rsidRPr="00CF656E">
        <w:rPr>
          <w:rFonts w:ascii="Times New Roman" w:hAnsi="Times New Roman" w:cs="Times New Roman"/>
          <w:color w:val="00B0F0"/>
        </w:rPr>
        <w:t>Agena</w:t>
      </w:r>
      <w:proofErr w:type="spellEnd"/>
      <w:r w:rsidR="00B11758">
        <w:rPr>
          <w:rFonts w:ascii="Times New Roman" w:hAnsi="Times New Roman" w:cs="Times New Roman"/>
          <w:color w:val="00B0F0"/>
        </w:rPr>
        <w:t>,</w:t>
      </w:r>
      <w:r w:rsidRPr="00CF656E">
        <w:rPr>
          <w:rFonts w:ascii="Times New Roman" w:hAnsi="Times New Roman" w:cs="Times New Roman"/>
          <w:color w:val="00B0F0"/>
        </w:rPr>
        <w:t xml:space="preserve"> 2023</w:t>
      </w:r>
      <w:r w:rsidRPr="00CF656E">
        <w:rPr>
          <w:rFonts w:ascii="Times New Roman" w:hAnsi="Times New Roman" w:cs="Times New Roman"/>
        </w:rPr>
        <w:t xml:space="preserve">), from </w:t>
      </w:r>
      <w:proofErr w:type="spellStart"/>
      <w:r w:rsidRPr="00CF656E">
        <w:rPr>
          <w:rFonts w:ascii="Times New Roman" w:hAnsi="Times New Roman" w:cs="Times New Roman"/>
        </w:rPr>
        <w:t>Arba</w:t>
      </w:r>
      <w:proofErr w:type="spellEnd"/>
      <w:r w:rsidRPr="00CF656E">
        <w:rPr>
          <w:rFonts w:ascii="Times New Roman" w:hAnsi="Times New Roman" w:cs="Times New Roman"/>
        </w:rPr>
        <w:t xml:space="preserve"> Minch Town, Southern Ethiopia.</w:t>
      </w:r>
    </w:p>
    <w:p w14:paraId="113F45DF" w14:textId="3CA8C587" w:rsidR="000104C0" w:rsidRPr="00CF656E" w:rsidRDefault="000104C0" w:rsidP="00E03766">
      <w:pPr>
        <w:spacing w:after="0" w:line="240" w:lineRule="auto"/>
        <w:jc w:val="both"/>
        <w:rPr>
          <w:rFonts w:ascii="Times New Roman" w:hAnsi="Times New Roman" w:cs="Times New Roman"/>
        </w:rPr>
      </w:pPr>
      <w:r w:rsidRPr="00CF656E">
        <w:rPr>
          <w:rFonts w:ascii="Times New Roman" w:hAnsi="Times New Roman" w:cs="Times New Roman"/>
        </w:rPr>
        <w:t xml:space="preserve">Research findings reported from </w:t>
      </w:r>
      <w:proofErr w:type="spellStart"/>
      <w:r w:rsidRPr="00CF656E">
        <w:rPr>
          <w:rFonts w:ascii="Times New Roman" w:hAnsi="Times New Roman" w:cs="Times New Roman"/>
        </w:rPr>
        <w:t>raya</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Azebo</w:t>
      </w:r>
      <w:proofErr w:type="spellEnd"/>
      <w:r w:rsidRPr="00CF656E">
        <w:rPr>
          <w:rFonts w:ascii="Times New Roman" w:hAnsi="Times New Roman" w:cs="Times New Roman"/>
        </w:rPr>
        <w:t xml:space="preserve"> by </w:t>
      </w:r>
      <w:r w:rsidRPr="00CF656E">
        <w:rPr>
          <w:rFonts w:ascii="Times New Roman" w:hAnsi="Times New Roman" w:cs="Times New Roman"/>
        </w:rPr>
        <w:fldChar w:fldCharType="begin" w:fldLock="1"/>
      </w:r>
      <w:r w:rsidRPr="00CF656E">
        <w:rPr>
          <w:rFonts w:ascii="Times New Roman" w:hAnsi="Times New Roman" w:cs="Times New Roman"/>
        </w:rPr>
        <w:instrText>ADDIN CSL_CITATION {"citationItems":[{"id":"ITEM-1","itemData":{"ISSN":"09725938","abstract":"The study aimed to document and assess local knowledge on the use of insecticidal and insect repellent plants to manage disease-transmitting, nuisance and crop pests in Raya-Azebo district of Tigray region of Ethiopia. Ethnobotanical data were collected through semi-structured interviews conducted with purposively selected informants. Simple preference ranking exercises were conducted by ten informants to identify the most important insect repellent plants in the district. Samples of reported plants were collected, identified and deposited at the National Herbarium, Addis Ababa University. The study revealed the use of 35 plants, of which 22 (63 %) were used as insect repellents (mainly against mosquitoes), 12 (34 %) both as insect repellents and insecticides and 1 (3 %) as insecticide. Olea europaea subsp. cuspidata, Klenia odora, Silene macrosolen and Aloe trichosantha were the most preferred insect repellent plants as revealed by preference ranking exercises. The results showed a significant difference (p &lt; 0.005) in the mean numbers of reported insecticidal and insect repellent plants between older and younger people where older people reported more number of plants. In the future, pharmacological and phytochemical evaluations should be conducted on the most preferred insect repellent plants in the District as revealed by informant consensus and preference ranking exercises.","author":[{"dropping-particle":"","family":"Mirutse","given":"G.","non-dropping-particle":"","parse-names":false,"suffix":""}],"container-title":"Indian Journal of Traditional Knowledge","id":"ITEM-1","issue":"2","issued":{"date-parts":[["2018"]]},"page":"336-343","title":"Traditional knowledge of people on plants used as insect repellents and insecticides in Raya-Azebo district, Tigray region of Ethiopia","type":"article-journal","volume":"17"},"uris":["http://www.mendeley.com/documents/?uuid=770a2d41-121b-4a85-b414-bc8c249d39e7"]}],"mendeley":{"formattedCitation":"(Mirutse 2018)","manualFormatting":"(Guesh et al.2016) ","plainTextFormattedCitation":"(Mirutse 2018)","previouslyFormattedCitation":"(Mirutse 2018)"},"properties":{"noteIndex":0},"schema":"https://github.com/citation-style-language/schema/raw/master/csl-citation.json"}</w:instrText>
      </w:r>
      <w:r w:rsidRPr="00CF656E">
        <w:rPr>
          <w:rFonts w:ascii="Times New Roman" w:hAnsi="Times New Roman" w:cs="Times New Roman"/>
        </w:rPr>
        <w:fldChar w:fldCharType="separate"/>
      </w:r>
      <w:r w:rsidRPr="00CF656E">
        <w:rPr>
          <w:rFonts w:ascii="Times New Roman" w:hAnsi="Times New Roman" w:cs="Times New Roman"/>
          <w:noProof/>
        </w:rPr>
        <w:t>(</w:t>
      </w:r>
      <w:r w:rsidRPr="00CF656E">
        <w:rPr>
          <w:rFonts w:ascii="Times New Roman" w:hAnsi="Times New Roman" w:cs="Times New Roman"/>
          <w:noProof/>
          <w:color w:val="00B0F0"/>
        </w:rPr>
        <w:t>Guesh et al.2016</w:t>
      </w:r>
      <w:r w:rsidRPr="00CF656E">
        <w:rPr>
          <w:rFonts w:ascii="Times New Roman" w:hAnsi="Times New Roman" w:cs="Times New Roman"/>
          <w:noProof/>
        </w:rPr>
        <w:t>)</w:t>
      </w:r>
      <w:r w:rsidRPr="00CF656E" w:rsidDel="00D23377">
        <w:rPr>
          <w:rFonts w:ascii="Times New Roman" w:hAnsi="Times New Roman" w:cs="Times New Roman"/>
          <w:noProof/>
        </w:rPr>
        <w:t xml:space="preserve"> </w:t>
      </w:r>
      <w:r w:rsidRPr="00CF656E">
        <w:rPr>
          <w:rFonts w:ascii="Times New Roman" w:hAnsi="Times New Roman" w:cs="Times New Roman"/>
        </w:rPr>
        <w:fldChar w:fldCharType="end"/>
      </w:r>
      <w:r w:rsidRPr="00CF656E">
        <w:rPr>
          <w:rFonts w:ascii="Times New Roman" w:hAnsi="Times New Roman" w:cs="Times New Roman"/>
        </w:rPr>
        <w:t xml:space="preserve"> also showed similar results that the stems and branches of </w:t>
      </w:r>
      <w:proofErr w:type="spellStart"/>
      <w:r w:rsidRPr="00CF656E">
        <w:rPr>
          <w:rFonts w:ascii="Times New Roman" w:hAnsi="Times New Roman" w:cs="Times New Roman"/>
          <w:i/>
        </w:rPr>
        <w:t>T.brownii</w:t>
      </w:r>
      <w:proofErr w:type="spellEnd"/>
      <w:r w:rsidRPr="00CF656E">
        <w:rPr>
          <w:rFonts w:ascii="Times New Roman" w:hAnsi="Times New Roman" w:cs="Times New Roman"/>
        </w:rPr>
        <w:t xml:space="preserve"> fumigants compared to </w:t>
      </w:r>
      <w:r w:rsidRPr="00CF656E">
        <w:rPr>
          <w:rFonts w:ascii="Times New Roman" w:hAnsi="Times New Roman" w:cs="Times New Roman"/>
          <w:i/>
        </w:rPr>
        <w:t xml:space="preserve">Olea </w:t>
      </w:r>
      <w:proofErr w:type="spellStart"/>
      <w:r w:rsidRPr="00CF656E">
        <w:rPr>
          <w:rFonts w:ascii="Times New Roman" w:hAnsi="Times New Roman" w:cs="Times New Roman"/>
          <w:i/>
        </w:rPr>
        <w:t>european</w:t>
      </w:r>
      <w:proofErr w:type="spellEnd"/>
      <w:r w:rsidRPr="00CF656E">
        <w:rPr>
          <w:rFonts w:ascii="Times New Roman" w:hAnsi="Times New Roman" w:cs="Times New Roman"/>
        </w:rPr>
        <w:t xml:space="preserve"> are used to treat rheumatic and back pains, </w:t>
      </w:r>
      <w:r w:rsidR="0047283D">
        <w:rPr>
          <w:rFonts w:ascii="Times New Roman" w:hAnsi="Times New Roman" w:cs="Times New Roman"/>
        </w:rPr>
        <w:t xml:space="preserve">the </w:t>
      </w:r>
      <w:r w:rsidRPr="00CF656E">
        <w:rPr>
          <w:rFonts w:ascii="Times New Roman" w:hAnsi="Times New Roman" w:cs="Times New Roman"/>
        </w:rPr>
        <w:t xml:space="preserve">stems </w:t>
      </w:r>
      <w:r w:rsidR="00000FBC">
        <w:rPr>
          <w:rFonts w:ascii="Times New Roman" w:hAnsi="Times New Roman" w:cs="Times New Roman"/>
        </w:rPr>
        <w:t>smoked</w:t>
      </w:r>
      <w:r w:rsidR="00000FBC" w:rsidRPr="00CF656E">
        <w:rPr>
          <w:rFonts w:ascii="Times New Roman" w:hAnsi="Times New Roman" w:cs="Times New Roman"/>
        </w:rPr>
        <w:t xml:space="preserve"> </w:t>
      </w:r>
      <w:r w:rsidRPr="00CF656E">
        <w:rPr>
          <w:rFonts w:ascii="Times New Roman" w:hAnsi="Times New Roman" w:cs="Times New Roman"/>
        </w:rPr>
        <w:t xml:space="preserve">help to preserve milk, </w:t>
      </w:r>
      <w:r w:rsidR="00000FBC">
        <w:rPr>
          <w:rFonts w:ascii="Times New Roman" w:hAnsi="Times New Roman" w:cs="Times New Roman"/>
        </w:rPr>
        <w:t xml:space="preserve">the </w:t>
      </w:r>
      <w:r w:rsidRPr="00CF656E">
        <w:rPr>
          <w:rFonts w:ascii="Times New Roman" w:hAnsi="Times New Roman" w:cs="Times New Roman"/>
        </w:rPr>
        <w:t xml:space="preserve">roots and stems </w:t>
      </w:r>
      <w:r w:rsidR="00000FBC">
        <w:rPr>
          <w:rFonts w:ascii="Times New Roman" w:hAnsi="Times New Roman" w:cs="Times New Roman"/>
        </w:rPr>
        <w:t>smoked</w:t>
      </w:r>
      <w:r w:rsidR="00000FBC" w:rsidRPr="00CF656E">
        <w:rPr>
          <w:rFonts w:ascii="Times New Roman" w:hAnsi="Times New Roman" w:cs="Times New Roman"/>
        </w:rPr>
        <w:t xml:space="preserve"> </w:t>
      </w:r>
      <w:r w:rsidRPr="00CF656E">
        <w:rPr>
          <w:rFonts w:ascii="Times New Roman" w:hAnsi="Times New Roman" w:cs="Times New Roman"/>
        </w:rPr>
        <w:t>for house fumigation and for insect repellent.</w:t>
      </w:r>
    </w:p>
    <w:p w14:paraId="397A020F" w14:textId="40A3D8ED" w:rsidR="00000FBC" w:rsidRPr="00CF656E" w:rsidRDefault="000104C0" w:rsidP="00E03766">
      <w:pPr>
        <w:spacing w:after="0" w:line="240" w:lineRule="auto"/>
        <w:jc w:val="both"/>
        <w:rPr>
          <w:rFonts w:ascii="Times New Roman" w:hAnsi="Times New Roman" w:cs="Times New Roman"/>
          <w:noProof/>
        </w:rPr>
      </w:pPr>
      <w:r w:rsidRPr="00CF656E">
        <w:rPr>
          <w:rFonts w:ascii="Times New Roman" w:hAnsi="Times New Roman" w:cs="Times New Roman"/>
        </w:rPr>
        <w:lastRenderedPageBreak/>
        <w:t xml:space="preserve">The use of </w:t>
      </w:r>
      <w:proofErr w:type="spellStart"/>
      <w:r w:rsidRPr="00CF656E">
        <w:rPr>
          <w:rFonts w:ascii="Times New Roman" w:hAnsi="Times New Roman" w:cs="Times New Roman"/>
          <w:i/>
        </w:rPr>
        <w:t>T.brownii</w:t>
      </w:r>
      <w:proofErr w:type="spellEnd"/>
      <w:r w:rsidRPr="00CF656E">
        <w:rPr>
          <w:rFonts w:ascii="Times New Roman" w:hAnsi="Times New Roman" w:cs="Times New Roman"/>
        </w:rPr>
        <w:t xml:space="preserve"> to smoke milk utensils for milk preservation and the good taste of milk due to its good aroma is also reported by </w:t>
      </w:r>
      <w:r w:rsidRPr="00CF656E">
        <w:rPr>
          <w:rFonts w:ascii="Times New Roman" w:hAnsi="Times New Roman" w:cs="Times New Roman"/>
        </w:rPr>
        <w:fldChar w:fldCharType="begin" w:fldLock="1"/>
      </w:r>
      <w:r w:rsidRPr="00CF656E">
        <w:rPr>
          <w:rFonts w:ascii="Times New Roman" w:hAnsi="Times New Roman" w:cs="Times New Roman"/>
        </w:rPr>
        <w:instrText>ADDIN CSL_CITATION {"citationItems":[{"id":"ITEM-1","itemData":{"author":[{"dropping-particle":"","family":"Guesh","given":"G.","non-dropping-particle":"","parse-names":false,"suffix":""},{"dropping-particle":"","family":"Yayneshet","given":"T.","non-dropping-particle":"","parse-names":false,"suffix":""},{"dropping-particle":"","family":"Kidane","given":"H.","non-dropping-particle":"","parse-names":false,"suffix":""},{"dropping-particle":"","family":"and Mulubrhan","given":"B.","non-dropping-particle":"","parse-names":false,"suffix":""}],"id":"ITEM-1","issue":"December 2017","issued":{"date-parts":[["2016"]]},"title":"Indigenous Dairy Production and Utilization in Different Agro- Ecological Zones in Northern Tigray , Ethiopia Indigenous Dairy Production and Utilization in Different Agro-ecology","type":"article-journal"},"uris":["http://www.mendeley.com/documents/?uuid=c56c014a-b802-4e97-9b14-9f14873bedc9"]}],"mendeley":{"formattedCitation":"(Guesh et al. 2016)","manualFormatting":"Tewodros and Muluken (2018), Seraphine et al.(2022),","plainTextFormattedCitation":"(Guesh et al. 2016)","previouslyFormattedCitation":"(Guesh et al. 2016)"},"properties":{"noteIndex":0},"schema":"https://github.com/citation-style-language/schema/raw/master/csl-citation.json"}</w:instrText>
      </w:r>
      <w:r w:rsidRPr="00CF656E">
        <w:rPr>
          <w:rFonts w:ascii="Times New Roman" w:hAnsi="Times New Roman" w:cs="Times New Roman"/>
        </w:rPr>
        <w:fldChar w:fldCharType="separate"/>
      </w:r>
      <w:r w:rsidRPr="00CF656E">
        <w:rPr>
          <w:rFonts w:ascii="Times New Roman" w:hAnsi="Times New Roman" w:cs="Times New Roman"/>
          <w:noProof/>
          <w:color w:val="00B0F0"/>
        </w:rPr>
        <w:t>Tewodros and Muluken (2018), Seraphine et al.(2022)</w:t>
      </w:r>
      <w:r w:rsidRPr="00CF656E">
        <w:rPr>
          <w:rFonts w:ascii="Times New Roman" w:hAnsi="Times New Roman" w:cs="Times New Roman"/>
          <w:noProof/>
        </w:rPr>
        <w:t>,</w:t>
      </w:r>
      <w:r w:rsidRPr="00CF656E">
        <w:rPr>
          <w:rFonts w:ascii="Times New Roman" w:hAnsi="Times New Roman" w:cs="Times New Roman"/>
        </w:rPr>
        <w:fldChar w:fldCharType="end"/>
      </w:r>
      <w:r w:rsidRPr="00CF656E">
        <w:rPr>
          <w:rFonts w:ascii="Times New Roman" w:hAnsi="Times New Roman" w:cs="Times New Roman"/>
        </w:rPr>
        <w:t xml:space="preserve"> from the Tigray region and South </w:t>
      </w:r>
      <w:proofErr w:type="spellStart"/>
      <w:r w:rsidRPr="00CF656E">
        <w:rPr>
          <w:rFonts w:ascii="Times New Roman" w:hAnsi="Times New Roman" w:cs="Times New Roman"/>
        </w:rPr>
        <w:t>Wollo</w:t>
      </w:r>
      <w:proofErr w:type="spellEnd"/>
      <w:r w:rsidRPr="00CF656E">
        <w:rPr>
          <w:rFonts w:ascii="Times New Roman" w:hAnsi="Times New Roman" w:cs="Times New Roman"/>
        </w:rPr>
        <w:t xml:space="preserve">, Ethiopia. The importance of </w:t>
      </w:r>
      <w:proofErr w:type="spellStart"/>
      <w:r w:rsidRPr="00CF656E">
        <w:rPr>
          <w:rFonts w:ascii="Times New Roman" w:hAnsi="Times New Roman" w:cs="Times New Roman"/>
          <w:i/>
        </w:rPr>
        <w:t>T.brownii</w:t>
      </w:r>
      <w:proofErr w:type="spellEnd"/>
      <w:r w:rsidRPr="00CF656E">
        <w:rPr>
          <w:rFonts w:ascii="Times New Roman" w:hAnsi="Times New Roman" w:cs="Times New Roman"/>
        </w:rPr>
        <w:t xml:space="preserve"> as a shade tree in one of the study areas is in line with </w:t>
      </w:r>
      <w:r w:rsidRPr="00CF656E">
        <w:rPr>
          <w:rFonts w:ascii="Times New Roman" w:hAnsi="Times New Roman" w:cs="Times New Roman"/>
        </w:rPr>
        <w:fldChar w:fldCharType="begin" w:fldLock="1"/>
      </w:r>
      <w:r w:rsidR="00594E5F">
        <w:rPr>
          <w:rFonts w:ascii="Times New Roman" w:hAnsi="Times New Roman" w:cs="Times New Roman"/>
        </w:rPr>
        <w:instrText>ADDIN CSL_CITATION {"citationItems":[{"id":"ITEM-1","itemData":{"DOI":"10.5897/jene2021.0919","author":[{"dropping-particle":"","family":"Seraphine","given":"Ebenye MOKAKE","non-dropping-particle":"","parse-names":false,"suffix":""},{"dropping-particle":"","family":"George","given":"Bindeh CHUYONG","non-dropping-particle":"","parse-names":false,"suffix":""},{"dropping-particle":"","family":"Andrew","given":"Enow EGBE","non-dropping-particle":"","parse-names":false,"suffix":""},{"dropping-particle":"","family":"Bruno","given":"Njombe EWUSI","non-dropping-particle":"","parse-names":false,"suffix":""}],"container-title":"Journal of Ecology and The Natural Environment","id":"ITEM-1","issue":"1","issued":{"date-parts":[["2022"]]},"page":"28-43","title":"Silvicultural assessment of enrichment planting with commercial tree species after selective logging","type":"article-journal","volume":"14"},"uris":["http://www.mendeley.com/documents/?uuid=eed0f63e-0543-44c5-9c09-65d370348386","http://www.mendeley.com/documents/?uuid=7f4f706c-258d-4bc0-9f22-70d1680ffa90"]},{"id":"ITEM-2","itemData":{"DOI":"10.1016/S0378-1127(01)00614-4","ISSN":"03781127","abstract":"Tree growth was monitored for 3 years in two Terminalia ivorensis (A) Chev (Combretaceae) plantations in the humid tropics of southern Cameroon. The plantations were 6 and 17 years old, when they were each thinned to two stand densities (SDs) and understorey food crops were introduced. The SD treatments were also compared with unslashed, non-cropped 'control' plots. As in 'taungya' systems, slashing the undergrowth, and planting food crops resulted in greater increases in stem cross-sectional area at breast height (m2 per tree per year) and greater estimated biomass accumulation in both plantations, compared with control plots. Within SD treatments, growth increments per tree were similar between years, resulting in highly significant linear regressions. Within treatments, regression coefficients were similar across plantations: for the high SD, 93 in the younger and 73 in the older plantation; for the control, 38 in the younger and 34 in the older plantation. These results suggest that, at least between 6 and 20 years of age, T. ivorensis has a linear, rather than a sigmoid or ε-function-shaped growth pattern and that the increased growth rate in response to thinning is maintained for the following years. Estimated carbon accumulation in all tree species greater than 14 cm in girth in the high SD treatment was 71 Mg C ha-1 by year 9 in the younger plantation and 84 Mg C ha-1 by year 20 in the older plantation. © 2002 Elsevier Science B.V. All rights reserved.","author":[{"dropping-particle":"","family":"L","given":"Norgrove.","non-dropping-particle":"","parse-names":false,"suffix":""},{"dropping-particle":"","family":"S","given":"Hauser.","non-dropping-particle":"","parse-names":false,"suffix":""}],"container-title":"Forest Ecology and Management","id":"ITEM-2","issue":"1-3","issued":{"date-parts":[["2002"]]},"page":"261-270","title":"Measured growth and tree biomass estimates of Terminalia ivorensis in the 3 years after thinning to different stand densities in an agrisilvicultural system in southern Cameroon","type":"article-journal","volume":"166"},"uris":["http://www.mendeley.com/documents/?uuid=7c1c506c-b77c-41b5-b6bc-b4d8d5a26ce5"]},{"id":"ITEM-3","itemData":{"DOI":"10.1016/S0378-4290(02)00134-X","ISSN":"03784290","abstract":"Deforestation in the humid tropics poses an increasing threat to natural forests and future timber supplies. Smallholder slash and burn farming and timber extraction are the major causes of deforestation in the Congo basin. Therefore, the feasibility of an alternative to slash and burn, the combination of timber tree production (silviculture) with that of shade-tolerant plantains was tested. French plantain cv. 'Essong' (Musa sp. AAB) was grown as an understorey crop, with various crop management treatments: burning; mulching; and intercropping with tannia (Xanthosoma sagittifolium (L.) Schott) under two imposed timber stand densities (TSDS), replicated in four blocks, in a 6-year-old Terminalia ivorensis (A) Chev. timber plantation in southern Cameroon. No fertiliser, dressing, pesticide or herbicide was applied. Cumulative plant-crop (PC) yields at 1000 days after planting were higher in the low TSD than in the high TSD. The best treatment, low TSD, intercropped and mulched, produced 11.7 Mgha-1 in the plant-crop. Losses were predominantly uprooting of plants. © 2002 Elsevier Science B.V. All rights reserved.","author":[{"dropping-particle":"","family":"L., Norgrove.,&amp;S","given":"Hauser.","non-dropping-particle":"","parse-names":false,"suffix":""},{"dropping-particle":"","family":"Hauser","given":"S.","non-dropping-particle":"","parse-names":false,"suffix":""}],"container-title":"Field Crops Research","id":"ITEM-3","issue":"2-3","issued":{"date-parts":[["2002"]]},"page":"185-195","title":"Yield of plantain grown under different tree densities and 'slash and mulch' versus 'slash and burn' management in an agrisilvicultural system in southern Cameroon","type":"article-journal","volume":"78"},"uris":["http://www.mendeley.com/documents/?uuid=821802e5-ad0c-4398-bce0-46c09a7fb33a"]}],"mendeley":{"formattedCitation":"(L., Norgrove.,&amp;S and Hauser 2002; L and S 2002; Seraphine et al. 2022)","manualFormatting":" (Masoko et al.2005, Biruk et al.2020). ","plainTextFormattedCitation":"(L., Norgrove.,&amp;S and Hauser 2002; L and S 2002; Seraphine et al. 2022)","previouslyFormattedCitation":"(L., Norgrove.,&amp;S and Hauser 2002; L and S 2002; Seraphine et al. 2022)"},"properties":{"noteIndex":0},"schema":"https://github.com/citation-style-language/schema/raw/master/csl-citation.json"}</w:instrText>
      </w:r>
      <w:r w:rsidRPr="00CF656E">
        <w:rPr>
          <w:rFonts w:ascii="Times New Roman" w:hAnsi="Times New Roman" w:cs="Times New Roman"/>
        </w:rPr>
        <w:fldChar w:fldCharType="separate"/>
      </w:r>
      <w:r w:rsidRPr="00CF656E">
        <w:rPr>
          <w:rFonts w:ascii="Times New Roman" w:hAnsi="Times New Roman" w:cs="Times New Roman"/>
          <w:noProof/>
        </w:rPr>
        <w:t xml:space="preserve"> (</w:t>
      </w:r>
      <w:r w:rsidRPr="00CF656E">
        <w:rPr>
          <w:rFonts w:ascii="Times New Roman" w:hAnsi="Times New Roman" w:cs="Times New Roman"/>
          <w:noProof/>
          <w:color w:val="00B0F0"/>
        </w:rPr>
        <w:t>Masoko et al.2005,</w:t>
      </w:r>
      <w:r w:rsidRPr="00CF656E">
        <w:rPr>
          <w:rFonts w:ascii="Times New Roman" w:hAnsi="Times New Roman" w:cs="Times New Roman"/>
          <w:noProof/>
          <w:color w:val="00B0F0"/>
          <w:shd w:val="clear" w:color="auto" w:fill="FFFFFF"/>
        </w:rPr>
        <w:t xml:space="preserve"> Biruk</w:t>
      </w:r>
      <w:r w:rsidRPr="00CF656E">
        <w:rPr>
          <w:rFonts w:ascii="Times New Roman" w:hAnsi="Times New Roman" w:cs="Times New Roman"/>
          <w:noProof/>
          <w:color w:val="00B0F0"/>
        </w:rPr>
        <w:t xml:space="preserve"> et al.2020</w:t>
      </w:r>
      <w:r w:rsidRPr="00CF656E">
        <w:rPr>
          <w:rFonts w:ascii="Times New Roman" w:hAnsi="Times New Roman" w:cs="Times New Roman"/>
          <w:noProof/>
        </w:rPr>
        <w:t>)</w:t>
      </w:r>
      <w:r w:rsidR="0047283D">
        <w:rPr>
          <w:rFonts w:ascii="Times New Roman" w:hAnsi="Times New Roman" w:cs="Times New Roman"/>
          <w:noProof/>
        </w:rPr>
        <w:t>.</w:t>
      </w:r>
      <w:r w:rsidRPr="00CF656E" w:rsidDel="00BD1911">
        <w:rPr>
          <w:rFonts w:ascii="Times New Roman" w:hAnsi="Times New Roman" w:cs="Times New Roman"/>
          <w:noProof/>
        </w:rPr>
        <w:t xml:space="preserve"> </w:t>
      </w:r>
      <w:r w:rsidRPr="00CF656E">
        <w:rPr>
          <w:rFonts w:ascii="Times New Roman" w:hAnsi="Times New Roman" w:cs="Times New Roman"/>
        </w:rPr>
        <w:fldChar w:fldCharType="end"/>
      </w:r>
      <w:r w:rsidRPr="00CF656E">
        <w:rPr>
          <w:rFonts w:ascii="Times New Roman" w:hAnsi="Times New Roman" w:cs="Times New Roman"/>
        </w:rPr>
        <w:t xml:space="preserve">The other important issue of </w:t>
      </w:r>
      <w:proofErr w:type="spellStart"/>
      <w:r w:rsidRPr="00CF656E">
        <w:rPr>
          <w:rFonts w:ascii="Times New Roman" w:hAnsi="Times New Roman" w:cs="Times New Roman"/>
          <w:i/>
        </w:rPr>
        <w:t>T.brownii</w:t>
      </w:r>
      <w:proofErr w:type="spellEnd"/>
      <w:r w:rsidRPr="00CF656E">
        <w:rPr>
          <w:rFonts w:ascii="Times New Roman" w:hAnsi="Times New Roman" w:cs="Times New Roman"/>
        </w:rPr>
        <w:t xml:space="preserve"> is the presence of hydro-</w:t>
      </w:r>
      <w:proofErr w:type="spellStart"/>
      <w:r w:rsidRPr="00CF656E">
        <w:rPr>
          <w:rFonts w:ascii="Times New Roman" w:hAnsi="Times New Roman" w:cs="Times New Roman"/>
        </w:rPr>
        <w:t>methanolic</w:t>
      </w:r>
      <w:proofErr w:type="spellEnd"/>
      <w:r w:rsidRPr="00CF656E">
        <w:rPr>
          <w:rFonts w:ascii="Times New Roman" w:hAnsi="Times New Roman" w:cs="Times New Roman"/>
        </w:rPr>
        <w:t xml:space="preserve"> and aqueous extracts of bark that have anti-malarial activity </w:t>
      </w:r>
      <w:r w:rsidRPr="00CF656E">
        <w:rPr>
          <w:rFonts w:ascii="Times New Roman" w:hAnsi="Times New Roman" w:cs="Times New Roman"/>
        </w:rPr>
        <w:fldChar w:fldCharType="begin" w:fldLock="1"/>
      </w:r>
      <w:r w:rsidR="00594E5F">
        <w:rPr>
          <w:rFonts w:ascii="Times New Roman" w:hAnsi="Times New Roman" w:cs="Times New Roman"/>
        </w:rPr>
        <w:instrText>ADDIN CSL_CITATION {"citationItems":[{"id":"ITEM-1","itemData":{"DOI":"10.1155/2020/9749410","ISSN":"20902255","abstract":"Background. Despite a substantial scientific progress over the past two decades, malaria continues to be a worldwide burden. Evergrowing resistance towards the currently available antimalarial drugs is a challenge to combat malaria. Medicinal plants are a promising source of new drugs to tackle this problem. Thus, the present study aimed at evaluating the antiplasmodial activity of Terminalia brownii in Plasmodium berghei infected mice. Methods. A 4-day suppressive test was employed to evaluate the antimalarial effect of 80% methanol and aqueous bark extracts of T. brownii against P. berghei in Swiss albino mice. Results. The in vivo acute toxicity test indicated that both extracts of T. brownii did not cause mortality. The 4-day early infection test revealed that the 80% methanol and aqueous extracts exhibited a significant inhibition of parasitemia p&lt;0.001 compared to negative control. The maximum level of chemosuppression (60.2%) was exhibited at 400 mg/kg dose of 80% methanol extract. Moreover, the 80% methanol extract showed a significant p&lt;0.001 attenuation of anemia associated with infection in a dose-dependent manner. The aqueous extract, on the other hand, exhibited a percent inhibition of 51.1% at the highest dose (400 mg/kg/day). Conclusion. The present study indicated that hydromethanolic and aqueous bark extracts of T. brownii possess a promising antimalarial activity, with higher effect exhibited by the hydromethanolic extract.","author":[{"dropping-particle":"","family":"Hana","given":"B.","non-dropping-particle":"","parse-names":false,"suffix":""},{"dropping-particle":"","family":"Biruk","given":"S.","non-dropping-particle":"","parse-names":false,"suffix":""},{"dropping-particle":"","family":"Yonatan","given":"A.","non-dropping-particle":"","parse-names":false,"suffix":""},{"dropping-particle":"","family":"Wondmagegn","given":"T.","non-dropping-particle":"","parse-names":false,"suffix":""},{"dropping-particle":"","family":"Abebe","given":"E.","non-dropping-particle":"","parse-names":false,"suffix":""},{"dropping-particle":"","family":"Solomon","given":"A.","non-dropping-particle":"","parse-names":false,"suffix":""}],"container-title":"Biochemistry Research International","id":"ITEM-1","issued":{"date-parts":[["2020"]]},"title":"In Vivo Antimalarial Activity of 80% Methanol and Aqueous Bark Extracts of Terminalia brownii Fresen. (Combretaceae) against Plasmodium berghei in Mice","type":"article-journal","volume":"2020"},"uris":["http://www.mendeley.com/documents/?uuid=f1966c33-5b86-48a7-81fa-275861622cf6"]}],"mendeley":{"formattedCitation":"(Hana et al. 2020)","manualFormatting":"( Madalcho and Tefera 2016), The benefits attributed to the retention and planting of T. brownii in homesteads in different parts of the Ethiopia  align with findings from (Gebrekida 2018; Tesfaye et al.2006), emphasizing the multifaceted advantages of tree species and widespread distribution of T.brownii in the study areas underscores its significance for local communities across various districts within the Amhara region.\r ","plainTextFormattedCitation":"(Hana et al. 2020)","previouslyFormattedCitation":"(Hana et al. 2020)"},"properties":{"noteIndex":0},"schema":"https://github.com/citation-style-language/schema/raw/master/csl-citation.json"}</w:instrText>
      </w:r>
      <w:r w:rsidRPr="00CF656E">
        <w:rPr>
          <w:rFonts w:ascii="Times New Roman" w:hAnsi="Times New Roman" w:cs="Times New Roman"/>
        </w:rPr>
        <w:fldChar w:fldCharType="separate"/>
      </w:r>
      <w:r w:rsidRPr="00CF656E">
        <w:rPr>
          <w:rFonts w:ascii="Times New Roman" w:hAnsi="Times New Roman" w:cs="Times New Roman"/>
          <w:noProof/>
        </w:rPr>
        <w:t xml:space="preserve">( </w:t>
      </w:r>
      <w:r w:rsidRPr="00CF656E">
        <w:rPr>
          <w:rFonts w:ascii="Times New Roman" w:hAnsi="Times New Roman" w:cs="Times New Roman"/>
          <w:noProof/>
          <w:color w:val="00B0F0"/>
        </w:rPr>
        <w:t>Madalcho and Tefera</w:t>
      </w:r>
      <w:r w:rsidR="00B11758">
        <w:rPr>
          <w:rFonts w:ascii="Times New Roman" w:hAnsi="Times New Roman" w:cs="Times New Roman"/>
          <w:noProof/>
          <w:color w:val="00B0F0"/>
        </w:rPr>
        <w:t>,</w:t>
      </w:r>
      <w:r w:rsidRPr="00CF656E">
        <w:rPr>
          <w:rFonts w:ascii="Times New Roman" w:hAnsi="Times New Roman" w:cs="Times New Roman"/>
          <w:noProof/>
          <w:color w:val="00B0F0"/>
        </w:rPr>
        <w:t xml:space="preserve"> 2016</w:t>
      </w:r>
      <w:r w:rsidRPr="00CF656E">
        <w:rPr>
          <w:rFonts w:ascii="Times New Roman" w:hAnsi="Times New Roman" w:cs="Times New Roman"/>
          <w:noProof/>
        </w:rPr>
        <w:t>)</w:t>
      </w:r>
      <w:r w:rsidR="00000FBC">
        <w:rPr>
          <w:rFonts w:ascii="Times New Roman" w:hAnsi="Times New Roman" w:cs="Times New Roman"/>
          <w:noProof/>
        </w:rPr>
        <w:t>,</w:t>
      </w:r>
      <w:r w:rsidR="0047283D">
        <w:rPr>
          <w:rFonts w:ascii="Times New Roman" w:hAnsi="Times New Roman" w:cs="Times New Roman"/>
          <w:noProof/>
        </w:rPr>
        <w:t xml:space="preserve"> </w:t>
      </w:r>
      <w:r w:rsidR="00000FBC" w:rsidRPr="00CF656E">
        <w:rPr>
          <w:rFonts w:ascii="Times New Roman" w:hAnsi="Times New Roman" w:cs="Times New Roman"/>
          <w:noProof/>
        </w:rPr>
        <w:t xml:space="preserve">The benefits attributed to the retention and planting of </w:t>
      </w:r>
      <w:r w:rsidR="00000FBC" w:rsidRPr="00CF656E">
        <w:rPr>
          <w:rFonts w:ascii="Times New Roman" w:hAnsi="Times New Roman" w:cs="Times New Roman"/>
          <w:i/>
          <w:noProof/>
        </w:rPr>
        <w:t>T. brownii</w:t>
      </w:r>
      <w:r w:rsidR="00000FBC" w:rsidRPr="00CF656E">
        <w:rPr>
          <w:rFonts w:ascii="Times New Roman" w:hAnsi="Times New Roman" w:cs="Times New Roman"/>
          <w:noProof/>
        </w:rPr>
        <w:t xml:space="preserve"> in homesteads in different parts of the Ethiopia  align with findings from </w:t>
      </w:r>
      <w:r w:rsidR="00000FBC" w:rsidRPr="00CF656E">
        <w:rPr>
          <w:rFonts w:ascii="Times New Roman" w:hAnsi="Times New Roman" w:cs="Times New Roman"/>
          <w:bCs/>
          <w:noProof/>
        </w:rPr>
        <w:fldChar w:fldCharType="begin" w:fldLock="1"/>
      </w:r>
      <w:r w:rsidR="00594E5F">
        <w:rPr>
          <w:rFonts w:ascii="Times New Roman" w:hAnsi="Times New Roman" w:cs="Times New Roman"/>
          <w:bCs/>
          <w:noProof/>
        </w:rPr>
        <w:instrText>ADDIN CSL_CITATION {"citationItems":[{"id":"ITEM-1","itemData":{"DOI":"10.5897/ijbc2017.1159","author":[{"dropping-particle":"","family":"Gebrekidan, A. Sibhatleab, H. Gebrekiros","given":"G.","non-dropping-particle":"","parse-names":false,"suffix":""}],"container-title":"International Journal of Biodiversity and Conservation","id":"ITEM-1","issue":"6","issued":{"date-parts":[["2018"]]},"page":"265-275","title":"Indigenous knowledge based identification of medicinal plants in Central Zone of Tigray, North Ethiopia","type":"article-journal","volume":"10"},"uris":["http://www.mendeley.com/documents/?uuid=062dc451-63fa-4ad6-ae6b-640f9199b084"]},{"id":"ITEM-2","itemData":{"DOI":"10.1007/978-1-4020-4948-4","ISBN":"9781402049484","author":[{"dropping-particle":"","family":"Tesfaye, A.K.F, W. F, B.F","given":"S.","non-dropping-particle":"","parse-names":false,"suffix":""}],"id":"ITEM-2","issue":"December 2013","issued":{"date-parts":[["2006"]]},"title":"Diversity and dynamics in homegardens of Southern Ethiopia","type":"book"},"uris":["http://www.mendeley.com/documents/?uuid=6c8caa55-c1c6-4d21-abb1-7cdc7973143c"]}],"mendeley":{"formattedCitation":"(Gebrekidan, A. Sibhatleab, H. Gebrekiros 2018; Tesfaye, A.K.F, W. F, B.F 2006)","manualFormatting":"(Gebrekida 2018; Tesfaye et al.2006), ","plainTextFormattedCitation":"(Gebrekidan, A. Sibhatleab, H. Gebrekiros 2018; Tesfaye, A.K.F, W. F, B.F 2006)","previouslyFormattedCitation":"(Gebrekidan, A. Sibhatleab, H. Gebrekiros 2018; Tesfaye, A.K.F, W. F, B.F 2006)"},"properties":{"noteIndex":0},"schema":"https://github.com/citation-style-language/schema/raw/master/csl-citation.json"}</w:instrText>
      </w:r>
      <w:r w:rsidR="00000FBC" w:rsidRPr="00CF656E">
        <w:rPr>
          <w:rFonts w:ascii="Times New Roman" w:hAnsi="Times New Roman" w:cs="Times New Roman"/>
          <w:bCs/>
          <w:noProof/>
        </w:rPr>
        <w:fldChar w:fldCharType="separate"/>
      </w:r>
      <w:r w:rsidR="00000FBC" w:rsidRPr="00CF656E">
        <w:rPr>
          <w:rFonts w:ascii="Times New Roman" w:hAnsi="Times New Roman" w:cs="Times New Roman"/>
          <w:bCs/>
          <w:noProof/>
        </w:rPr>
        <w:t>(</w:t>
      </w:r>
      <w:r w:rsidR="00000FBC" w:rsidRPr="00CF656E">
        <w:rPr>
          <w:rFonts w:ascii="Times New Roman" w:hAnsi="Times New Roman" w:cs="Times New Roman"/>
          <w:noProof/>
          <w:color w:val="00B0F0"/>
        </w:rPr>
        <w:t>Gebrekida</w:t>
      </w:r>
      <w:r w:rsidR="00B11758">
        <w:rPr>
          <w:rFonts w:ascii="Times New Roman" w:hAnsi="Times New Roman" w:cs="Times New Roman"/>
          <w:noProof/>
          <w:color w:val="00B0F0"/>
        </w:rPr>
        <w:t>,</w:t>
      </w:r>
      <w:r w:rsidR="00000FBC" w:rsidRPr="00CF656E">
        <w:rPr>
          <w:rFonts w:ascii="Times New Roman" w:hAnsi="Times New Roman" w:cs="Times New Roman"/>
          <w:noProof/>
          <w:color w:val="00B0F0"/>
        </w:rPr>
        <w:t xml:space="preserve"> 2018;</w:t>
      </w:r>
      <w:r w:rsidR="00000FBC">
        <w:rPr>
          <w:rFonts w:ascii="Times New Roman" w:hAnsi="Times New Roman" w:cs="Times New Roman"/>
          <w:noProof/>
          <w:color w:val="00B0F0"/>
        </w:rPr>
        <w:t xml:space="preserve"> </w:t>
      </w:r>
      <w:r w:rsidR="00000FBC" w:rsidRPr="00CF656E">
        <w:rPr>
          <w:rFonts w:ascii="Times New Roman" w:hAnsi="Times New Roman" w:cs="Times New Roman"/>
          <w:noProof/>
          <w:color w:val="00B0F0"/>
        </w:rPr>
        <w:t>Tesfaye</w:t>
      </w:r>
      <w:r w:rsidR="00000FBC" w:rsidRPr="00CF656E">
        <w:rPr>
          <w:rFonts w:ascii="Times New Roman" w:hAnsi="Times New Roman" w:cs="Times New Roman"/>
          <w:bCs/>
          <w:noProof/>
          <w:color w:val="00B0F0"/>
        </w:rPr>
        <w:t xml:space="preserve"> et al.2006</w:t>
      </w:r>
      <w:r w:rsidR="00000FBC" w:rsidRPr="00CF656E">
        <w:rPr>
          <w:rFonts w:ascii="Times New Roman" w:hAnsi="Times New Roman" w:cs="Times New Roman"/>
          <w:bCs/>
          <w:noProof/>
        </w:rPr>
        <w:t>)</w:t>
      </w:r>
      <w:r w:rsidR="0047283D">
        <w:rPr>
          <w:rFonts w:ascii="Times New Roman" w:hAnsi="Times New Roman" w:cs="Times New Roman"/>
          <w:bCs/>
          <w:noProof/>
        </w:rPr>
        <w:t>,</w:t>
      </w:r>
      <w:r w:rsidR="00000FBC" w:rsidRPr="00CF656E" w:rsidDel="00212D7C">
        <w:rPr>
          <w:rFonts w:ascii="Times New Roman" w:hAnsi="Times New Roman" w:cs="Times New Roman"/>
          <w:bCs/>
          <w:noProof/>
        </w:rPr>
        <w:t xml:space="preserve"> </w:t>
      </w:r>
      <w:r w:rsidR="00000FBC" w:rsidRPr="00CF656E">
        <w:rPr>
          <w:rFonts w:ascii="Times New Roman" w:hAnsi="Times New Roman" w:cs="Times New Roman"/>
          <w:bCs/>
          <w:noProof/>
        </w:rPr>
        <w:fldChar w:fldCharType="end"/>
      </w:r>
      <w:r w:rsidR="00000FBC" w:rsidRPr="00CF656E">
        <w:rPr>
          <w:rFonts w:ascii="Times New Roman" w:hAnsi="Times New Roman" w:cs="Times New Roman"/>
          <w:noProof/>
        </w:rPr>
        <w:t xml:space="preserve">emphasizing the multifaceted advantages of tree species and widespread distribution of </w:t>
      </w:r>
      <w:r w:rsidR="00000FBC" w:rsidRPr="00CF656E">
        <w:rPr>
          <w:rFonts w:ascii="Times New Roman" w:hAnsi="Times New Roman" w:cs="Times New Roman"/>
          <w:i/>
          <w:noProof/>
        </w:rPr>
        <w:t>T.brownii</w:t>
      </w:r>
      <w:r w:rsidR="00000FBC" w:rsidRPr="00CF656E">
        <w:rPr>
          <w:rFonts w:ascii="Times New Roman" w:hAnsi="Times New Roman" w:cs="Times New Roman"/>
          <w:noProof/>
        </w:rPr>
        <w:t xml:space="preserve"> in the study areas underscores its significance for local communities across various districts within the Amhara region.</w:t>
      </w:r>
    </w:p>
    <w:p w14:paraId="436824B3" w14:textId="4957E9F1" w:rsidR="000104C0" w:rsidRPr="00CF656E" w:rsidRDefault="000104C0" w:rsidP="00E03766">
      <w:pPr>
        <w:spacing w:after="0" w:line="240" w:lineRule="auto"/>
        <w:jc w:val="both"/>
        <w:rPr>
          <w:rFonts w:ascii="Times New Roman" w:hAnsi="Times New Roman" w:cs="Times New Roman"/>
        </w:rPr>
      </w:pPr>
      <w:r w:rsidRPr="00CF656E" w:rsidDel="00BD1911">
        <w:rPr>
          <w:rFonts w:ascii="Times New Roman" w:hAnsi="Times New Roman" w:cs="Times New Roman"/>
          <w:noProof/>
        </w:rPr>
        <w:t xml:space="preserve"> </w:t>
      </w:r>
      <w:r w:rsidRPr="00CF656E">
        <w:rPr>
          <w:rFonts w:ascii="Times New Roman" w:hAnsi="Times New Roman" w:cs="Times New Roman"/>
        </w:rPr>
        <w:fldChar w:fldCharType="end"/>
      </w:r>
    </w:p>
    <w:p w14:paraId="0D54B2B5" w14:textId="77777777" w:rsidR="000104C0" w:rsidRPr="00CF656E" w:rsidRDefault="000104C0" w:rsidP="00E03766">
      <w:pPr>
        <w:spacing w:after="0" w:line="240" w:lineRule="auto"/>
        <w:jc w:val="both"/>
        <w:rPr>
          <w:rFonts w:ascii="Times New Roman" w:hAnsi="Times New Roman" w:cs="Times New Roman"/>
        </w:rPr>
      </w:pPr>
      <w:r w:rsidRPr="00CF656E">
        <w:rPr>
          <w:rFonts w:ascii="Times New Roman" w:hAnsi="Times New Roman" w:cs="Times New Roman"/>
        </w:rPr>
        <w:t xml:space="preserve">Additionally, </w:t>
      </w:r>
      <w:r w:rsidRPr="00CF656E">
        <w:rPr>
          <w:rFonts w:ascii="Times New Roman" w:hAnsi="Times New Roman" w:cs="Times New Roman"/>
          <w:i/>
        </w:rPr>
        <w:t xml:space="preserve">T. </w:t>
      </w:r>
      <w:proofErr w:type="spellStart"/>
      <w:r w:rsidRPr="00CF656E">
        <w:rPr>
          <w:rFonts w:ascii="Times New Roman" w:hAnsi="Times New Roman" w:cs="Times New Roman"/>
          <w:i/>
        </w:rPr>
        <w:t>brownii</w:t>
      </w:r>
      <w:proofErr w:type="spellEnd"/>
      <w:r w:rsidRPr="00CF656E">
        <w:rPr>
          <w:rFonts w:ascii="Times New Roman" w:hAnsi="Times New Roman" w:cs="Times New Roman"/>
        </w:rPr>
        <w:t xml:space="preserve"> stems play a role in traditional smoking practices locally known as "</w:t>
      </w:r>
      <w:proofErr w:type="spellStart"/>
      <w:r w:rsidRPr="00CF656E">
        <w:rPr>
          <w:rFonts w:ascii="Times New Roman" w:hAnsi="Times New Roman" w:cs="Times New Roman"/>
        </w:rPr>
        <w:t>Wollo</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Chese</w:t>
      </w:r>
      <w:proofErr w:type="spellEnd"/>
      <w:r w:rsidRPr="00CF656E">
        <w:rPr>
          <w:rFonts w:ascii="Times New Roman" w:hAnsi="Times New Roman" w:cs="Times New Roman"/>
        </w:rPr>
        <w:t>" in Ethiopia, contributing to insect protection. The stems, sold at markets, are also used for childbirth relief and are believed to promote strength and health (</w:t>
      </w:r>
      <w:r w:rsidRPr="00CF656E">
        <w:rPr>
          <w:rFonts w:ascii="Times New Roman" w:hAnsi="Times New Roman" w:cs="Times New Roman"/>
          <w:color w:val="0070C0"/>
        </w:rPr>
        <w:t>personal observation</w:t>
      </w:r>
      <w:r w:rsidRPr="00CF656E">
        <w:rPr>
          <w:rFonts w:ascii="Times New Roman" w:hAnsi="Times New Roman" w:cs="Times New Roman"/>
        </w:rPr>
        <w:t xml:space="preserve">). Research from </w:t>
      </w:r>
      <w:proofErr w:type="spellStart"/>
      <w:r w:rsidRPr="00CF656E">
        <w:rPr>
          <w:rFonts w:ascii="Times New Roman" w:hAnsi="Times New Roman" w:cs="Times New Roman"/>
        </w:rPr>
        <w:t>Wollo</w:t>
      </w:r>
      <w:proofErr w:type="spellEnd"/>
      <w:r w:rsidRPr="00CF656E">
        <w:rPr>
          <w:rFonts w:ascii="Times New Roman" w:hAnsi="Times New Roman" w:cs="Times New Roman"/>
        </w:rPr>
        <w:t xml:space="preserve"> </w:t>
      </w:r>
      <w:r w:rsidRPr="00CF656E">
        <w:rPr>
          <w:rFonts w:ascii="Times New Roman" w:hAnsi="Times New Roman" w:cs="Times New Roman"/>
        </w:rPr>
        <w:fldChar w:fldCharType="begin" w:fldLock="1"/>
      </w:r>
      <w:r w:rsidRPr="00CF656E">
        <w:rPr>
          <w:rFonts w:ascii="Times New Roman" w:hAnsi="Times New Roman" w:cs="Times New Roman"/>
        </w:rPr>
        <w:instrText>ADDIN CSL_CITATION {"citationItems":[{"id":"ITEM-1","itemData":{"ISSN":"09725938","abstract":"The study aimed to document and assess local knowledge on the use of insecticidal and insect repellent plants to manage disease-transmitting, nuisance and crop pests in Raya-Azebo district of Tigray region of Ethiopia. Ethnobotanical data were collected through semi-structured interviews conducted with purposively selected informants. Simple preference ranking exercises were conducted by ten informants to identify the most important insect repellent plants in the district. Samples of reported plants were collected, identified and deposited at the National Herbarium, Addis Ababa University. The study revealed the use of 35 plants, of which 22 (63 %) were used as insect repellents (mainly against mosquitoes), 12 (34 %) both as insect repellents and insecticides and 1 (3 %) as insecticide. Olea europaea subsp. cuspidata, Klenia odora, Silene macrosolen and Aloe trichosantha were the most preferred insect repellent plants as revealed by preference ranking exercises. The results showed a significant difference (p &lt; 0.005) in the mean numbers of reported insecticidal and insect repellent plants between older and younger people where older people reported more number of plants. In the future, pharmacological and phytochemical evaluations should be conducted on the most preferred insect repellent plants in the District as revealed by informant consensus and preference ranking exercises.","author":[{"dropping-particle":"","family":"Mirutse","given":"G.","non-dropping-particle":"","parse-names":false,"suffix":""}],"container-title":"Indian Journal of Traditional Knowledge","id":"ITEM-1","issue":"2","issued":{"date-parts":[["2018"]]},"page":"336-343","title":"Traditional knowledge of people on plants used as insect repellents and insecticides in Raya-Azebo district, Tigray region of Ethiopia","type":"article-journal","volume":"17"},"uris":["http://www.mendeley.com/documents/?uuid=770a2d41-121b-4a85-b414-bc8c249d39e7"]}],"mendeley":{"formattedCitation":"(Mirutse 2018)","manualFormatting":" Mirutse (2018) ","plainTextFormattedCitation":"(Mirutse 2018)","previouslyFormattedCitation":"(Mirutse 2018)"},"properties":{"noteIndex":0},"schema":"https://github.com/citation-style-language/schema/raw/master/csl-citation.json"}</w:instrText>
      </w:r>
      <w:r w:rsidRPr="00CF656E">
        <w:rPr>
          <w:rFonts w:ascii="Times New Roman" w:hAnsi="Times New Roman" w:cs="Times New Roman"/>
        </w:rPr>
        <w:fldChar w:fldCharType="separate"/>
      </w:r>
      <w:r w:rsidRPr="00CF656E">
        <w:rPr>
          <w:rFonts w:ascii="Times New Roman" w:hAnsi="Times New Roman" w:cs="Times New Roman"/>
          <w:noProof/>
        </w:rPr>
        <w:t xml:space="preserve"> </w:t>
      </w:r>
      <w:r w:rsidRPr="00CF656E">
        <w:rPr>
          <w:rFonts w:ascii="Times New Roman" w:hAnsi="Times New Roman" w:cs="Times New Roman"/>
          <w:noProof/>
          <w:color w:val="00B0F0"/>
        </w:rPr>
        <w:t xml:space="preserve">Mirutse </w:t>
      </w:r>
      <w:r w:rsidRPr="00CF656E">
        <w:rPr>
          <w:rFonts w:ascii="Times New Roman" w:hAnsi="Times New Roman" w:cs="Times New Roman"/>
          <w:noProof/>
        </w:rPr>
        <w:t>(</w:t>
      </w:r>
      <w:r w:rsidRPr="00CF656E">
        <w:rPr>
          <w:rFonts w:ascii="Times New Roman" w:hAnsi="Times New Roman" w:cs="Times New Roman"/>
          <w:noProof/>
          <w:color w:val="00B0F0"/>
        </w:rPr>
        <w:t>2018</w:t>
      </w:r>
      <w:r w:rsidRPr="00CF656E">
        <w:rPr>
          <w:rFonts w:ascii="Times New Roman" w:hAnsi="Times New Roman" w:cs="Times New Roman"/>
          <w:noProof/>
        </w:rPr>
        <w:t>)</w:t>
      </w:r>
      <w:r w:rsidRPr="00CF656E" w:rsidDel="00BD1911">
        <w:rPr>
          <w:rFonts w:ascii="Times New Roman" w:hAnsi="Times New Roman" w:cs="Times New Roman"/>
          <w:noProof/>
        </w:rPr>
        <w:t xml:space="preserve"> </w:t>
      </w:r>
      <w:r w:rsidRPr="00CF656E">
        <w:rPr>
          <w:rFonts w:ascii="Times New Roman" w:hAnsi="Times New Roman" w:cs="Times New Roman"/>
        </w:rPr>
        <w:fldChar w:fldCharType="end"/>
      </w:r>
      <w:r w:rsidRPr="00CF656E">
        <w:rPr>
          <w:rFonts w:ascii="Times New Roman" w:hAnsi="Times New Roman" w:cs="Times New Roman"/>
        </w:rPr>
        <w:t xml:space="preserve"> supports these findings, highlighting </w:t>
      </w:r>
      <w:r w:rsidRPr="00CF656E">
        <w:rPr>
          <w:rFonts w:ascii="Times New Roman" w:hAnsi="Times New Roman" w:cs="Times New Roman"/>
          <w:i/>
        </w:rPr>
        <w:t xml:space="preserve">T. </w:t>
      </w:r>
      <w:proofErr w:type="spellStart"/>
      <w:r w:rsidRPr="00CF656E">
        <w:rPr>
          <w:rFonts w:ascii="Times New Roman" w:hAnsi="Times New Roman" w:cs="Times New Roman"/>
          <w:i/>
        </w:rPr>
        <w:t>brownii's</w:t>
      </w:r>
      <w:proofErr w:type="spellEnd"/>
      <w:r w:rsidRPr="00CF656E">
        <w:rPr>
          <w:rFonts w:ascii="Times New Roman" w:hAnsi="Times New Roman" w:cs="Times New Roman"/>
          <w:i/>
        </w:rPr>
        <w:t xml:space="preserve"> </w:t>
      </w:r>
      <w:r w:rsidRPr="00CF656E">
        <w:rPr>
          <w:rFonts w:ascii="Times New Roman" w:hAnsi="Times New Roman" w:cs="Times New Roman"/>
        </w:rPr>
        <w:t>use for fumigation, preservation of milk utensils, and insect repellents.</w:t>
      </w:r>
    </w:p>
    <w:p w14:paraId="67939A14" w14:textId="2F477E23" w:rsidR="00C5030B" w:rsidRPr="00CF656E" w:rsidRDefault="00EF3D12" w:rsidP="00E011F7">
      <w:pPr>
        <w:spacing w:after="0" w:line="240" w:lineRule="auto"/>
        <w:jc w:val="both"/>
        <w:rPr>
          <w:rFonts w:ascii="Times New Roman" w:hAnsi="Times New Roman" w:cs="Times New Roman"/>
          <w:i/>
          <w:szCs w:val="24"/>
        </w:rPr>
      </w:pPr>
      <w:proofErr w:type="spellStart"/>
      <w:r w:rsidRPr="00CF656E">
        <w:rPr>
          <w:rFonts w:ascii="Times New Roman" w:hAnsi="Times New Roman" w:cs="Times New Roman"/>
          <w:szCs w:val="24"/>
        </w:rPr>
        <w:t>Silvicultural</w:t>
      </w:r>
      <w:proofErr w:type="spellEnd"/>
      <w:r w:rsidRPr="00CF656E">
        <w:rPr>
          <w:rFonts w:ascii="Times New Roman" w:hAnsi="Times New Roman" w:cs="Times New Roman"/>
          <w:szCs w:val="24"/>
        </w:rPr>
        <w:t xml:space="preserve"> management practices in the study areas primarily involve pruning (28.75%) and coppicing (19.5%), with lopping observed in both </w:t>
      </w:r>
      <w:proofErr w:type="spellStart"/>
      <w:r w:rsidRPr="00CF656E">
        <w:rPr>
          <w:rFonts w:ascii="Times New Roman" w:hAnsi="Times New Roman" w:cs="Times New Roman"/>
          <w:szCs w:val="24"/>
        </w:rPr>
        <w:t>Furra</w:t>
      </w:r>
      <w:proofErr w:type="spellEnd"/>
      <w:r w:rsidRPr="00CF656E">
        <w:rPr>
          <w:rFonts w:ascii="Times New Roman" w:hAnsi="Times New Roman" w:cs="Times New Roman"/>
          <w:szCs w:val="24"/>
        </w:rPr>
        <w:t xml:space="preserve"> and </w:t>
      </w:r>
      <w:proofErr w:type="spellStart"/>
      <w:r w:rsidRPr="00CF656E">
        <w:rPr>
          <w:rFonts w:ascii="Times New Roman" w:hAnsi="Times New Roman" w:cs="Times New Roman"/>
          <w:szCs w:val="24"/>
        </w:rPr>
        <w:t>Hato</w:t>
      </w:r>
      <w:proofErr w:type="spellEnd"/>
      <w:r w:rsidRPr="00CF656E">
        <w:rPr>
          <w:rFonts w:ascii="Times New Roman" w:hAnsi="Times New Roman" w:cs="Times New Roman"/>
          <w:szCs w:val="24"/>
        </w:rPr>
        <w:t xml:space="preserve"> farmlands (Table 6). These practices contribute to the sustainable cultivation and utilization of </w:t>
      </w:r>
      <w:r w:rsidR="00433518" w:rsidRPr="00CF656E">
        <w:rPr>
          <w:rFonts w:ascii="Times New Roman" w:hAnsi="Times New Roman" w:cs="Times New Roman"/>
          <w:i/>
          <w:szCs w:val="24"/>
        </w:rPr>
        <w:t xml:space="preserve">T. </w:t>
      </w:r>
      <w:proofErr w:type="spellStart"/>
      <w:r w:rsidR="00433518" w:rsidRPr="00CF656E">
        <w:rPr>
          <w:rFonts w:ascii="Times New Roman" w:hAnsi="Times New Roman" w:cs="Times New Roman"/>
          <w:i/>
          <w:szCs w:val="24"/>
        </w:rPr>
        <w:t>brownii</w:t>
      </w:r>
      <w:proofErr w:type="spellEnd"/>
      <w:r w:rsidRPr="00CF656E">
        <w:rPr>
          <w:rFonts w:ascii="Times New Roman" w:hAnsi="Times New Roman" w:cs="Times New Roman"/>
          <w:szCs w:val="24"/>
        </w:rPr>
        <w:t xml:space="preserve"> in the region.</w:t>
      </w:r>
      <w:r w:rsidR="00CF656E">
        <w:rPr>
          <w:rFonts w:ascii="Times New Roman" w:hAnsi="Times New Roman" w:cs="Times New Roman"/>
          <w:szCs w:val="24"/>
        </w:rPr>
        <w:t xml:space="preserve"> </w:t>
      </w:r>
      <w:r w:rsidR="00CF656E" w:rsidRPr="00CF656E">
        <w:rPr>
          <w:rFonts w:ascii="Times New Roman" w:hAnsi="Times New Roman" w:cs="Times New Roman"/>
        </w:rPr>
        <w:t xml:space="preserve">Pruning, pollarding, and lopping are also common </w:t>
      </w:r>
      <w:r w:rsidR="0047283D">
        <w:rPr>
          <w:rFonts w:ascii="Times New Roman" w:hAnsi="Times New Roman" w:cs="Times New Roman"/>
        </w:rPr>
        <w:t>practices</w:t>
      </w:r>
      <w:r w:rsidR="0047283D" w:rsidRPr="00CF656E">
        <w:rPr>
          <w:rFonts w:ascii="Times New Roman" w:hAnsi="Times New Roman" w:cs="Times New Roman"/>
        </w:rPr>
        <w:t xml:space="preserve"> </w:t>
      </w:r>
      <w:r w:rsidR="00CF656E" w:rsidRPr="00CF656E">
        <w:rPr>
          <w:rFonts w:ascii="Times New Roman" w:hAnsi="Times New Roman" w:cs="Times New Roman"/>
        </w:rPr>
        <w:t xml:space="preserve">by farmers in the south </w:t>
      </w:r>
      <w:proofErr w:type="spellStart"/>
      <w:r w:rsidR="00CF656E" w:rsidRPr="00CF656E">
        <w:rPr>
          <w:rFonts w:ascii="Times New Roman" w:hAnsi="Times New Roman" w:cs="Times New Roman"/>
        </w:rPr>
        <w:t>Omo</w:t>
      </w:r>
      <w:proofErr w:type="spellEnd"/>
      <w:r w:rsidR="00CF656E" w:rsidRPr="00CF656E">
        <w:rPr>
          <w:rFonts w:ascii="Times New Roman" w:hAnsi="Times New Roman" w:cs="Times New Roman"/>
        </w:rPr>
        <w:t xml:space="preserve"> for </w:t>
      </w:r>
      <w:proofErr w:type="spellStart"/>
      <w:r w:rsidR="00CF656E" w:rsidRPr="00CF656E">
        <w:rPr>
          <w:rFonts w:ascii="Times New Roman" w:hAnsi="Times New Roman" w:cs="Times New Roman"/>
          <w:i/>
        </w:rPr>
        <w:t>T.brownii</w:t>
      </w:r>
      <w:proofErr w:type="spellEnd"/>
      <w:r w:rsidR="00CF656E">
        <w:t xml:space="preserve">  reported by </w:t>
      </w:r>
      <w:r w:rsidR="00CF656E">
        <w:fldChar w:fldCharType="begin" w:fldLock="1"/>
      </w:r>
      <w:r w:rsidR="00594E5F">
        <w:instrText>ADDIN CSL_CITATION {"citationItems":[{"id":"ITEM-1","itemData":{"DOI":"10.1007/s10457-025-01138-3","ISBN":"1045702501","ISSN":"1572-9680","author":[{"dropping-particle":"","family":"Mitiku Ayele, Handiso.· Bruk, Lemma.Zebene , Asfaw.Tobias, Bromm. Beyene , Teklu Mellisse.Bruno","given":"Glaser.","non-dropping-particle":"","parse-names":false,"suffix":""}],"container-title":"Agroforestry Systems","id":"ITEM-1","issue":"2","issued":{"date-parts":[["2025"]]},"page":"1-16","publisher":"Springer Netherlands","title":"Farmers ’ perceptions of Terminalia brownii management in agroforestry Parklands and its impact on soil physicochemical properties in the South Ari District ,","type":"article-journal","volume":"99"},"uris":["http://www.mendeley.com/documents/?uuid=898951bb-4878-4568-8e19-a76d85ddfb43"]}],"mendeley":{"formattedCitation":"(Mitiku Ayele, Handiso.· Bruk, Lemma.Zebene , Asfaw.Tobias, Bromm. Beyene , Teklu Mellisse.Bruno 2025)","manualFormatting":"(Mitiku et al.,2025)","plainTextFormattedCitation":"(Mitiku Ayele, Handiso.· Bruk, Lemma.Zebene , Asfaw.Tobias, Bromm. Beyene , Teklu Mellisse.Bruno 2025)","previouslyFormattedCitation":"(Mitiku Ayele, Handiso.· Bruk, Lemma.Zebene , Asfaw.Tobias, Bromm. Beyene , Teklu Mellisse.Bruno 2025)"},"properties":{"noteIndex":0},"schema":"https://github.com/citation-style-language/schema/raw/master/csl-citation.json"}</w:instrText>
      </w:r>
      <w:r w:rsidR="00CF656E">
        <w:fldChar w:fldCharType="separate"/>
      </w:r>
      <w:r w:rsidR="00CF656E" w:rsidRPr="00CF656E">
        <w:rPr>
          <w:noProof/>
        </w:rPr>
        <w:t>(</w:t>
      </w:r>
      <w:r w:rsidR="00CF656E" w:rsidRPr="00CF656E">
        <w:rPr>
          <w:rFonts w:ascii="Times New Roman" w:hAnsi="Times New Roman" w:cs="Times New Roman"/>
          <w:noProof/>
          <w:color w:val="0070C0"/>
        </w:rPr>
        <w:t>Mitiku et al.2025</w:t>
      </w:r>
      <w:r w:rsidR="00CF656E" w:rsidRPr="00CF656E">
        <w:rPr>
          <w:noProof/>
        </w:rPr>
        <w:t>)</w:t>
      </w:r>
      <w:r w:rsidR="00CF656E">
        <w:fldChar w:fldCharType="end"/>
      </w:r>
      <w:r w:rsidR="00CF656E">
        <w:t>.</w:t>
      </w:r>
      <w:r w:rsidR="0047283D">
        <w:t xml:space="preserve"> </w:t>
      </w:r>
      <w:r w:rsidR="00000FBC" w:rsidRPr="00CF656E">
        <w:rPr>
          <w:rFonts w:ascii="Times New Roman" w:hAnsi="Times New Roman" w:cs="Times New Roman"/>
          <w:bCs/>
        </w:rPr>
        <w:t>Similarly</w:t>
      </w:r>
      <w:r w:rsidR="0047283D">
        <w:rPr>
          <w:rFonts w:ascii="Times New Roman" w:hAnsi="Times New Roman" w:cs="Times New Roman"/>
          <w:bCs/>
        </w:rPr>
        <w:t>,</w:t>
      </w:r>
      <w:r w:rsidR="00000FBC" w:rsidRPr="00CF656E">
        <w:rPr>
          <w:rFonts w:ascii="Times New Roman" w:hAnsi="Times New Roman" w:cs="Times New Roman"/>
          <w:bCs/>
        </w:rPr>
        <w:t xml:space="preserve"> </w:t>
      </w:r>
      <w:r w:rsidR="00000FBC" w:rsidRPr="00CF656E">
        <w:rPr>
          <w:rFonts w:ascii="Times New Roman" w:hAnsi="Times New Roman" w:cs="Times New Roman"/>
          <w:bCs/>
        </w:rPr>
        <w:fldChar w:fldCharType="begin" w:fldLock="1"/>
      </w:r>
      <w:r w:rsidR="00594E5F">
        <w:rPr>
          <w:rFonts w:ascii="Times New Roman" w:hAnsi="Times New Roman" w:cs="Times New Roman"/>
          <w:bCs/>
        </w:rPr>
        <w:instrText>ADDIN CSL_CITATION {"citationItems":[{"id":"ITEM-1","itemData":{"DOI":"10.4172/2168-9776.1000163","ISBN":"2519136871","ISSN":"2168-9776","abstract":"This study was conducted in Gunugo watershed at Wolayitta zone to document indigenous knowledge on agroforestry practices management, and assess the socioeconomic factors affecting tree planting in agroforestry practices. Participatory rural appraisal, and transect walk was used to get qualitative data, whereas, household survey with semi-structured questionnaire was used through systematic sampling method to collect quantitative data. Among different socioeconomic factors, only family size and past participation in agroforestry training were significantly and positively related to tree planting activities. The common management practices on woody species include fertilizer application, pruning, coppicing, prescribed burning, thinning, pollarding, protection from animal damage, mulch application, crop residue application, and watering. After giving due recognition to the indigenous agroforestry management knowledge in the study area, this study has suggested some improvements such as, introduction of new agroforestry practices, and replacement of some of the tree species in order to reduce detrimental interaction of the components. In addition, training is needed to fill the knowledge and skill gap on tree plantation, and management.","author":[{"dropping-particle":"","family":"Madalcho, AB., and Tefera","given":"MT.","non-dropping-particle":"","parse-names":false,"suffix":""}],"container-title":"Forest Research: Open Access","id":"ITEM-1","issue":"01","issued":{"date-parts":[["2016"]]},"page":"1-6","title":"Management of Traditional Agroforestry Practices in Gununo Watershed in Wolaita Zone, Ethiopia","type":"article-journal","volume":"05"},"uris":["http://www.mendeley.com/documents/?uuid=295a3622-f44f-4c61-ac28-996630ef78a0"]}],"mendeley":{"formattedCitation":"(Madalcho, AB., and Tefera 2016)","manualFormatting":"Madalcho and Tefera( 2016), ","plainTextFormattedCitation":"(Madalcho, AB., and Tefera 2016)","previouslyFormattedCitation":"(Madalcho, AB., and Tefera 2016)"},"properties":{"noteIndex":0},"schema":"https://github.com/citation-style-language/schema/raw/master/csl-citation.json"}</w:instrText>
      </w:r>
      <w:r w:rsidR="00000FBC" w:rsidRPr="00CF656E">
        <w:rPr>
          <w:rFonts w:ascii="Times New Roman" w:hAnsi="Times New Roman" w:cs="Times New Roman"/>
          <w:bCs/>
        </w:rPr>
        <w:fldChar w:fldCharType="separate"/>
      </w:r>
      <w:r w:rsidR="00000FBC" w:rsidRPr="00CF656E">
        <w:rPr>
          <w:rFonts w:ascii="Times New Roman" w:hAnsi="Times New Roman" w:cs="Times New Roman"/>
          <w:noProof/>
          <w:color w:val="00B0F0"/>
        </w:rPr>
        <w:t>Madalcho and Tefera</w:t>
      </w:r>
      <w:r w:rsidR="00000FBC" w:rsidRPr="00CF656E">
        <w:rPr>
          <w:rFonts w:ascii="Times New Roman" w:hAnsi="Times New Roman" w:cs="Times New Roman"/>
          <w:noProof/>
        </w:rPr>
        <w:t>(</w:t>
      </w:r>
      <w:r w:rsidR="00000FBC" w:rsidRPr="00CF656E">
        <w:rPr>
          <w:rFonts w:ascii="Times New Roman" w:hAnsi="Times New Roman" w:cs="Times New Roman"/>
          <w:noProof/>
          <w:color w:val="00B0F0"/>
        </w:rPr>
        <w:t>2016</w:t>
      </w:r>
      <w:r w:rsidR="00000FBC" w:rsidRPr="00CF656E">
        <w:rPr>
          <w:rFonts w:ascii="Times New Roman" w:hAnsi="Times New Roman" w:cs="Times New Roman"/>
          <w:noProof/>
        </w:rPr>
        <w:t>)</w:t>
      </w:r>
      <w:r w:rsidR="0047283D">
        <w:rPr>
          <w:rFonts w:ascii="Times New Roman" w:hAnsi="Times New Roman" w:cs="Times New Roman"/>
          <w:noProof/>
        </w:rPr>
        <w:t>,</w:t>
      </w:r>
      <w:r w:rsidR="00000FBC" w:rsidRPr="00CF656E">
        <w:rPr>
          <w:rFonts w:ascii="Times New Roman" w:hAnsi="Times New Roman" w:cs="Times New Roman"/>
          <w:noProof/>
        </w:rPr>
        <w:t xml:space="preserve"> </w:t>
      </w:r>
      <w:r w:rsidR="00000FBC" w:rsidRPr="00CF656E">
        <w:rPr>
          <w:rFonts w:ascii="Times New Roman" w:hAnsi="Times New Roman" w:cs="Times New Roman"/>
          <w:bCs/>
        </w:rPr>
        <w:fldChar w:fldCharType="end"/>
      </w:r>
      <w:r w:rsidR="00000FBC" w:rsidRPr="00CF656E">
        <w:rPr>
          <w:rFonts w:ascii="Times New Roman" w:hAnsi="Times New Roman" w:cs="Times New Roman"/>
          <w:bCs/>
        </w:rPr>
        <w:t xml:space="preserve"> stated that proper pruning maintains trees’ health for trees found on the farmlands.</w:t>
      </w:r>
      <w:r w:rsidR="00000FBC" w:rsidRPr="00CF656E">
        <w:rPr>
          <w:rFonts w:ascii="Times New Roman" w:hAnsi="Times New Roman" w:cs="Times New Roman"/>
        </w:rPr>
        <w:t xml:space="preserve"> The management practice exercised for </w:t>
      </w:r>
      <w:proofErr w:type="spellStart"/>
      <w:r w:rsidR="00000FBC" w:rsidRPr="00CF656E">
        <w:rPr>
          <w:rFonts w:ascii="Times New Roman" w:hAnsi="Times New Roman" w:cs="Times New Roman"/>
          <w:i/>
        </w:rPr>
        <w:t>T.brownii</w:t>
      </w:r>
      <w:proofErr w:type="spellEnd"/>
      <w:r w:rsidR="00000FBC" w:rsidRPr="00CF656E">
        <w:rPr>
          <w:rFonts w:ascii="Times New Roman" w:hAnsi="Times New Roman" w:cs="Times New Roman"/>
        </w:rPr>
        <w:t xml:space="preserve"> in the study </w:t>
      </w:r>
      <w:proofErr w:type="spellStart"/>
      <w:r w:rsidR="00000FBC" w:rsidRPr="00CF656E">
        <w:rPr>
          <w:rFonts w:ascii="Times New Roman" w:hAnsi="Times New Roman" w:cs="Times New Roman"/>
        </w:rPr>
        <w:t>kebeles</w:t>
      </w:r>
      <w:proofErr w:type="spellEnd"/>
      <w:r w:rsidR="0047283D">
        <w:rPr>
          <w:rFonts w:ascii="Times New Roman" w:hAnsi="Times New Roman" w:cs="Times New Roman"/>
        </w:rPr>
        <w:t>,</w:t>
      </w:r>
      <w:r w:rsidR="00000FBC" w:rsidRPr="00CF656E">
        <w:rPr>
          <w:rFonts w:ascii="Times New Roman" w:hAnsi="Times New Roman" w:cs="Times New Roman"/>
        </w:rPr>
        <w:t xml:space="preserve"> such as pruning and coppicing</w:t>
      </w:r>
      <w:r w:rsidR="0047283D">
        <w:rPr>
          <w:rFonts w:ascii="Times New Roman" w:hAnsi="Times New Roman" w:cs="Times New Roman"/>
        </w:rPr>
        <w:t>,</w:t>
      </w:r>
      <w:r w:rsidR="00000FBC" w:rsidRPr="00CF656E">
        <w:rPr>
          <w:rFonts w:ascii="Times New Roman" w:hAnsi="Times New Roman" w:cs="Times New Roman"/>
        </w:rPr>
        <w:t xml:space="preserve"> </w:t>
      </w:r>
      <w:r w:rsidR="00000FBC" w:rsidRPr="00CF656E">
        <w:rPr>
          <w:rStyle w:val="A0"/>
          <w:rFonts w:ascii="Times New Roman" w:hAnsi="Times New Roman" w:cs="Times New Roman"/>
          <w:color w:val="auto"/>
          <w:sz w:val="22"/>
          <w:szCs w:val="22"/>
        </w:rPr>
        <w:t xml:space="preserve">explained in </w:t>
      </w:r>
      <w:r w:rsidR="0047283D">
        <w:rPr>
          <w:rStyle w:val="A0"/>
          <w:rFonts w:ascii="Times New Roman" w:hAnsi="Times New Roman" w:cs="Times New Roman"/>
          <w:color w:val="auto"/>
          <w:sz w:val="22"/>
          <w:szCs w:val="22"/>
        </w:rPr>
        <w:t xml:space="preserve">a </w:t>
      </w:r>
      <w:r w:rsidR="00000FBC" w:rsidRPr="00CF656E">
        <w:rPr>
          <w:rStyle w:val="A0"/>
          <w:rFonts w:ascii="Times New Roman" w:hAnsi="Times New Roman" w:cs="Times New Roman"/>
          <w:color w:val="auto"/>
          <w:sz w:val="22"/>
          <w:szCs w:val="22"/>
        </w:rPr>
        <w:t xml:space="preserve">similar report by </w:t>
      </w:r>
      <w:r w:rsidR="00000FBC" w:rsidRPr="00CF656E">
        <w:rPr>
          <w:rStyle w:val="A0"/>
          <w:rFonts w:ascii="Times New Roman" w:hAnsi="Times New Roman" w:cs="Times New Roman"/>
          <w:color w:val="auto"/>
          <w:sz w:val="22"/>
          <w:szCs w:val="22"/>
        </w:rPr>
        <w:fldChar w:fldCharType="begin" w:fldLock="1"/>
      </w:r>
      <w:r w:rsidR="00594E5F">
        <w:rPr>
          <w:rStyle w:val="A0"/>
          <w:rFonts w:ascii="Times New Roman" w:hAnsi="Times New Roman" w:cs="Times New Roman"/>
          <w:color w:val="auto"/>
          <w:sz w:val="22"/>
          <w:szCs w:val="22"/>
        </w:rPr>
        <w:instrText>ADDIN CSL_CITATION {"citationItems":[{"id":"ITEM-1","itemData":{"DOI":"10.1080/14728028.2007.9752591","ISBN":"2510911713329","ISSN":"14728028","abstract":"Ethiopian farmers' indigenous knowledge on the management of trees and their contribution to improving the farmers' livelihoods has no extensive literature. The object of this study is to record indigenous knowledge of tree management and the role of trees in the farmers' livelihoods. Farmers use tree seedlings from natural regenerations, cuttings and coppice and practise tree pollarding and lopping. Trees supply fuelwood, limber, poles, fodder and human and veterinary medicines, play a part in honey production and are a source of income, as well as having cultural value. Farmers have a fund of indigenous knowledge of managing trees in the farming systems and trees provide invaluable support to their livelihoods. © 2007 Taylor &amp; Francis Group, LLC.","author":[{"dropping-particle":"","family":"Mesele","given":"N.","non-dropping-particle":"","parse-names":false,"suffix":""}],"container-title":"Forests Trees and Livelihoods","id":"ITEM-1","issue":"2","issued":{"date-parts":[["2007"]]},"page":"157-168","title":"Trees management and livelihoods in gedeo’s agroforests, ethiopia","type":"article-journal","volume":"17"},"uris":["http://www.mendeley.com/documents/?uuid=16a9e79c-cd78-401f-a3f8-95ba83f6886c"]}],"mendeley":{"formattedCitation":"(Mesele 2007)","manualFormatting":"Mesele(2007), ","plainTextFormattedCitation":"(Mesele 2007)","previouslyFormattedCitation":"(Mesele 2007)"},"properties":{"noteIndex":0},"schema":"https://github.com/citation-style-language/schema/raw/master/csl-citation.json"}</w:instrText>
      </w:r>
      <w:r w:rsidR="00000FBC" w:rsidRPr="00CF656E">
        <w:rPr>
          <w:rStyle w:val="A0"/>
          <w:rFonts w:ascii="Times New Roman" w:hAnsi="Times New Roman" w:cs="Times New Roman"/>
          <w:color w:val="auto"/>
          <w:sz w:val="22"/>
          <w:szCs w:val="22"/>
        </w:rPr>
        <w:fldChar w:fldCharType="separate"/>
      </w:r>
      <w:r w:rsidR="00000FBC" w:rsidRPr="00CF656E">
        <w:rPr>
          <w:rFonts w:ascii="Times New Roman" w:hAnsi="Times New Roman" w:cs="Times New Roman"/>
          <w:noProof/>
          <w:color w:val="00B0F0"/>
        </w:rPr>
        <w:t>Mesele</w:t>
      </w:r>
      <w:r w:rsidR="00000FBC" w:rsidRPr="00CF656E">
        <w:rPr>
          <w:rStyle w:val="A0"/>
          <w:rFonts w:ascii="Times New Roman" w:hAnsi="Times New Roman" w:cs="Times New Roman"/>
          <w:noProof/>
          <w:color w:val="auto"/>
          <w:sz w:val="22"/>
          <w:szCs w:val="22"/>
        </w:rPr>
        <w:t>(</w:t>
      </w:r>
      <w:r w:rsidR="00000FBC" w:rsidRPr="00CF656E">
        <w:rPr>
          <w:rStyle w:val="A0"/>
          <w:rFonts w:ascii="Times New Roman" w:hAnsi="Times New Roman" w:cs="Times New Roman"/>
          <w:noProof/>
          <w:color w:val="00B0F0"/>
          <w:sz w:val="22"/>
          <w:szCs w:val="22"/>
        </w:rPr>
        <w:t>2007</w:t>
      </w:r>
      <w:r w:rsidR="00000FBC" w:rsidRPr="00CF656E">
        <w:rPr>
          <w:rStyle w:val="A0"/>
          <w:rFonts w:ascii="Times New Roman" w:hAnsi="Times New Roman" w:cs="Times New Roman"/>
          <w:noProof/>
          <w:color w:val="auto"/>
          <w:sz w:val="22"/>
          <w:szCs w:val="22"/>
        </w:rPr>
        <w:t>)</w:t>
      </w:r>
      <w:r w:rsidR="0047283D">
        <w:rPr>
          <w:rStyle w:val="A0"/>
          <w:rFonts w:ascii="Times New Roman" w:hAnsi="Times New Roman" w:cs="Times New Roman"/>
          <w:noProof/>
          <w:color w:val="auto"/>
          <w:sz w:val="22"/>
          <w:szCs w:val="22"/>
        </w:rPr>
        <w:t>,</w:t>
      </w:r>
      <w:r w:rsidR="00000FBC" w:rsidRPr="00CF656E" w:rsidDel="00BD1911">
        <w:rPr>
          <w:rStyle w:val="A0"/>
          <w:rFonts w:ascii="Times New Roman" w:hAnsi="Times New Roman" w:cs="Times New Roman"/>
          <w:noProof/>
          <w:color w:val="auto"/>
          <w:sz w:val="22"/>
          <w:szCs w:val="22"/>
        </w:rPr>
        <w:t xml:space="preserve"> </w:t>
      </w:r>
      <w:r w:rsidR="00000FBC" w:rsidRPr="00CF656E">
        <w:rPr>
          <w:rStyle w:val="A0"/>
          <w:rFonts w:ascii="Times New Roman" w:hAnsi="Times New Roman" w:cs="Times New Roman"/>
          <w:color w:val="auto"/>
          <w:sz w:val="22"/>
          <w:szCs w:val="22"/>
        </w:rPr>
        <w:fldChar w:fldCharType="end"/>
      </w:r>
      <w:r w:rsidR="00000FBC" w:rsidRPr="00CF656E">
        <w:rPr>
          <w:rStyle w:val="A0"/>
          <w:rFonts w:ascii="Times New Roman" w:hAnsi="Times New Roman" w:cs="Times New Roman"/>
          <w:color w:val="auto"/>
          <w:sz w:val="22"/>
          <w:szCs w:val="22"/>
        </w:rPr>
        <w:t xml:space="preserve"> which finds</w:t>
      </w:r>
      <w:r w:rsidR="00000FBC" w:rsidRPr="00CF656E">
        <w:rPr>
          <w:rFonts w:ascii="Times New Roman" w:hAnsi="Times New Roman" w:cs="Times New Roman"/>
        </w:rPr>
        <w:t xml:space="preserve"> that coppicing ability is good for several Terminalia spp. Similarly, not specific months are stated to apply pruning and coppicing except the rotation period may vary for different sizes of stems </w:t>
      </w:r>
      <w:r w:rsidR="00000FBC" w:rsidRPr="00CF656E">
        <w:rPr>
          <w:rFonts w:ascii="Times New Roman" w:hAnsi="Times New Roman" w:cs="Times New Roman"/>
        </w:rPr>
        <w:fldChar w:fldCharType="begin" w:fldLock="1"/>
      </w:r>
      <w:r w:rsidR="00594E5F">
        <w:rPr>
          <w:rFonts w:ascii="Times New Roman" w:hAnsi="Times New Roman" w:cs="Times New Roman"/>
        </w:rPr>
        <w:instrText>ADDIN CSL_CITATION {"citationItems":[{"id":"ITEM-1","itemData":{"author":[{"dropping-particle":"","family":"Tadesse","given":"Wubalem","non-dropping-particle":"","parse-names":false,"suffix":""},{"dropping-particle":"","family":"Gezahegne","given":"Alemu","non-dropping-particle":"","parse-names":false,"suffix":""},{"dropping-particle":"","family":"Tesema","given":"Teshome","non-dropping-particle":"","parse-names":false,"suffix":""},{"dropping-particle":"","family":"Shibabaw","given":"Bitew","non-dropping-particle":"","parse-names":false,"suffix":""},{"dropping-particle":"","family":"Tefera","given":"Berihun","non-dropping-particle":"","parse-names":false,"suffix":""},{"dropping-particle":"","family":"Kassa","given":"Habtemariam","non-dropping-particle":"","parse-names":false,"suffix":""}],"id":"ITEM-1","issued":{"date-parts":[["0"]]},"title":"Enhancing the Role of Forestry in Building Climate Resilient Green Economy in Ethiopia","type":"article-journal"},"uris":["http://www.mendeley.com/documents/?uuid=b7e3d024-9d8d-4541-b01e-513d812cc1aa"]}],"mendeley":{"formattedCitation":"(Tadesse et al. n.d.)","manualFormatting":"( Yemiru et al.2015). ","plainTextFormattedCitation":"(Tadesse et al. n.d.)","previouslyFormattedCitation":"(Tadesse et al. n.d.)"},"properties":{"noteIndex":0},"schema":"https://github.com/citation-style-language/schema/raw/master/csl-citation.json"}</w:instrText>
      </w:r>
      <w:r w:rsidR="00000FBC" w:rsidRPr="00CF656E">
        <w:rPr>
          <w:rFonts w:ascii="Times New Roman" w:hAnsi="Times New Roman" w:cs="Times New Roman"/>
        </w:rPr>
        <w:fldChar w:fldCharType="separate"/>
      </w:r>
      <w:r w:rsidR="00000FBC" w:rsidRPr="00CF656E">
        <w:rPr>
          <w:rFonts w:ascii="Times New Roman" w:hAnsi="Times New Roman" w:cs="Times New Roman"/>
          <w:noProof/>
          <w:color w:val="00B0F0"/>
        </w:rPr>
        <w:t>( Yemiru et al.2015</w:t>
      </w:r>
      <w:r w:rsidR="00000FBC" w:rsidRPr="00CF656E">
        <w:rPr>
          <w:rFonts w:ascii="Times New Roman" w:hAnsi="Times New Roman" w:cs="Times New Roman"/>
          <w:noProof/>
        </w:rPr>
        <w:t>)</w:t>
      </w:r>
      <w:r w:rsidR="0047283D">
        <w:rPr>
          <w:rFonts w:ascii="Times New Roman" w:hAnsi="Times New Roman" w:cs="Times New Roman"/>
          <w:noProof/>
        </w:rPr>
        <w:t>.</w:t>
      </w:r>
      <w:r w:rsidR="00000FBC" w:rsidRPr="00CF656E" w:rsidDel="00BD1911">
        <w:rPr>
          <w:rFonts w:ascii="Times New Roman" w:hAnsi="Times New Roman" w:cs="Times New Roman"/>
          <w:noProof/>
        </w:rPr>
        <w:t xml:space="preserve"> </w:t>
      </w:r>
      <w:r w:rsidR="00000FBC" w:rsidRPr="00CF656E">
        <w:rPr>
          <w:rFonts w:ascii="Times New Roman" w:hAnsi="Times New Roman" w:cs="Times New Roman"/>
        </w:rPr>
        <w:fldChar w:fldCharType="end"/>
      </w:r>
    </w:p>
    <w:p w14:paraId="64CE17AE" w14:textId="571FE7C8" w:rsidR="00F81222" w:rsidRPr="00CF656E" w:rsidRDefault="00F81222" w:rsidP="00CF656E">
      <w:pPr>
        <w:spacing w:after="0" w:line="240" w:lineRule="auto"/>
        <w:jc w:val="both"/>
        <w:rPr>
          <w:rFonts w:ascii="Times New Roman" w:hAnsi="Times New Roman" w:cs="Times New Roman"/>
          <w:bCs/>
          <w:szCs w:val="24"/>
        </w:rPr>
      </w:pPr>
      <w:r w:rsidRPr="00CF656E">
        <w:rPr>
          <w:rFonts w:ascii="Times New Roman" w:hAnsi="Times New Roman" w:cs="Times New Roman"/>
          <w:i/>
          <w:szCs w:val="24"/>
        </w:rPr>
        <w:t>Table 6.</w:t>
      </w:r>
      <w:r w:rsidR="003E355F" w:rsidRPr="00CF656E">
        <w:rPr>
          <w:rFonts w:ascii="Times New Roman" w:hAnsi="Times New Roman" w:cs="Times New Roman"/>
          <w:i/>
          <w:szCs w:val="24"/>
        </w:rPr>
        <w:t xml:space="preserve"> </w:t>
      </w:r>
      <w:r w:rsidRPr="00CF656E">
        <w:rPr>
          <w:rFonts w:ascii="Times New Roman" w:hAnsi="Times New Roman" w:cs="Times New Roman"/>
          <w:szCs w:val="24"/>
        </w:rPr>
        <w:t>Number of respondents (%) mentioning types of</w:t>
      </w:r>
      <w:r w:rsidRPr="00CF656E">
        <w:rPr>
          <w:rFonts w:ascii="Times New Roman" w:hAnsi="Times New Roman" w:cs="Times New Roman"/>
          <w:i/>
          <w:szCs w:val="24"/>
        </w:rPr>
        <w:t xml:space="preserve"> T.</w:t>
      </w:r>
      <w:r w:rsidR="002628C7" w:rsidRPr="00CF656E">
        <w:rPr>
          <w:rFonts w:ascii="Times New Roman" w:hAnsi="Times New Roman" w:cs="Times New Roman"/>
          <w:i/>
          <w:szCs w:val="24"/>
        </w:rPr>
        <w:t xml:space="preserve"> </w:t>
      </w:r>
      <w:proofErr w:type="spellStart"/>
      <w:r w:rsidRPr="00CF656E">
        <w:rPr>
          <w:rFonts w:ascii="Times New Roman" w:hAnsi="Times New Roman" w:cs="Times New Roman"/>
          <w:i/>
          <w:szCs w:val="24"/>
        </w:rPr>
        <w:t>brownii</w:t>
      </w:r>
      <w:proofErr w:type="spellEnd"/>
      <w:r w:rsidRPr="00CF656E">
        <w:rPr>
          <w:rFonts w:ascii="Times New Roman" w:hAnsi="Times New Roman" w:cs="Times New Roman"/>
          <w:i/>
          <w:szCs w:val="24"/>
        </w:rPr>
        <w:t xml:space="preserve"> </w:t>
      </w:r>
      <w:r w:rsidRPr="00CF656E">
        <w:rPr>
          <w:rFonts w:ascii="Times New Roman" w:hAnsi="Times New Roman" w:cs="Times New Roman"/>
          <w:szCs w:val="24"/>
        </w:rPr>
        <w:t>tree management practices employed in the study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443"/>
        <w:gridCol w:w="1754"/>
        <w:gridCol w:w="1216"/>
        <w:gridCol w:w="1170"/>
        <w:gridCol w:w="1620"/>
      </w:tblGrid>
      <w:tr w:rsidR="00F81222" w:rsidRPr="00CF656E" w14:paraId="15DF59C0" w14:textId="77777777" w:rsidTr="00D74ECA">
        <w:trPr>
          <w:trHeight w:val="161"/>
        </w:trPr>
        <w:tc>
          <w:tcPr>
            <w:tcW w:w="1797" w:type="dxa"/>
            <w:tcBorders>
              <w:top w:val="single" w:sz="4" w:space="0" w:color="auto"/>
              <w:bottom w:val="single" w:sz="4" w:space="0" w:color="auto"/>
            </w:tcBorders>
          </w:tcPr>
          <w:p w14:paraId="3A814EF7" w14:textId="33E97EA3" w:rsidR="00F81222" w:rsidRPr="00CF656E" w:rsidRDefault="00F81222" w:rsidP="00CF656E">
            <w:pPr>
              <w:spacing w:line="240" w:lineRule="auto"/>
              <w:rPr>
                <w:rFonts w:ascii="Times New Roman" w:hAnsi="Times New Roman" w:cs="Times New Roman"/>
                <w:szCs w:val="24"/>
              </w:rPr>
            </w:pPr>
          </w:p>
        </w:tc>
        <w:tc>
          <w:tcPr>
            <w:tcW w:w="5583" w:type="dxa"/>
            <w:gridSpan w:val="4"/>
            <w:tcBorders>
              <w:top w:val="single" w:sz="4" w:space="0" w:color="auto"/>
              <w:bottom w:val="single" w:sz="4" w:space="0" w:color="auto"/>
            </w:tcBorders>
          </w:tcPr>
          <w:p w14:paraId="0DBF3226" w14:textId="77777777" w:rsidR="00F81222" w:rsidRPr="00CF656E" w:rsidRDefault="00F81222" w:rsidP="00CF656E">
            <w:pPr>
              <w:spacing w:line="240" w:lineRule="auto"/>
              <w:jc w:val="center"/>
              <w:rPr>
                <w:rFonts w:ascii="Times New Roman" w:hAnsi="Times New Roman" w:cs="Times New Roman"/>
                <w:szCs w:val="24"/>
              </w:rPr>
            </w:pPr>
            <w:r w:rsidRPr="00CF656E">
              <w:rPr>
                <w:rFonts w:ascii="Times New Roman" w:hAnsi="Times New Roman" w:cs="Times New Roman"/>
                <w:szCs w:val="24"/>
              </w:rPr>
              <w:t>Tree management practices</w:t>
            </w:r>
          </w:p>
        </w:tc>
        <w:tc>
          <w:tcPr>
            <w:tcW w:w="1620" w:type="dxa"/>
            <w:tcBorders>
              <w:top w:val="single" w:sz="4" w:space="0" w:color="auto"/>
              <w:bottom w:val="single" w:sz="4" w:space="0" w:color="auto"/>
            </w:tcBorders>
          </w:tcPr>
          <w:p w14:paraId="6EBAF895" w14:textId="01E28CDE" w:rsidR="00F81222" w:rsidRPr="00CF656E" w:rsidRDefault="00F81222" w:rsidP="00CF656E">
            <w:pPr>
              <w:spacing w:line="240" w:lineRule="auto"/>
              <w:rPr>
                <w:rFonts w:ascii="Times New Roman" w:hAnsi="Times New Roman" w:cs="Times New Roman"/>
                <w:szCs w:val="24"/>
              </w:rPr>
            </w:pPr>
          </w:p>
        </w:tc>
      </w:tr>
      <w:tr w:rsidR="00C26258" w:rsidRPr="00CF656E" w14:paraId="2317869B" w14:textId="77777777" w:rsidTr="00D74ECA">
        <w:trPr>
          <w:trHeight w:val="233"/>
        </w:trPr>
        <w:tc>
          <w:tcPr>
            <w:tcW w:w="1797" w:type="dxa"/>
            <w:tcBorders>
              <w:top w:val="single" w:sz="4" w:space="0" w:color="auto"/>
              <w:bottom w:val="single" w:sz="4" w:space="0" w:color="auto"/>
            </w:tcBorders>
          </w:tcPr>
          <w:p w14:paraId="3482EAB3" w14:textId="6C1D1CDF"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 xml:space="preserve">Study </w:t>
            </w:r>
            <w:proofErr w:type="spellStart"/>
            <w:r w:rsidRPr="00CF656E">
              <w:rPr>
                <w:rFonts w:ascii="Times New Roman" w:hAnsi="Times New Roman" w:cs="Times New Roman"/>
                <w:szCs w:val="24"/>
              </w:rPr>
              <w:t>kebele</w:t>
            </w:r>
            <w:proofErr w:type="spellEnd"/>
          </w:p>
        </w:tc>
        <w:tc>
          <w:tcPr>
            <w:tcW w:w="1443" w:type="dxa"/>
            <w:tcBorders>
              <w:top w:val="single" w:sz="4" w:space="0" w:color="auto"/>
              <w:bottom w:val="single" w:sz="4" w:space="0" w:color="auto"/>
            </w:tcBorders>
          </w:tcPr>
          <w:p w14:paraId="1D72A79A" w14:textId="77777777"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 xml:space="preserve">Pruning </w:t>
            </w:r>
          </w:p>
        </w:tc>
        <w:tc>
          <w:tcPr>
            <w:tcW w:w="1754" w:type="dxa"/>
            <w:tcBorders>
              <w:top w:val="single" w:sz="4" w:space="0" w:color="auto"/>
              <w:bottom w:val="single" w:sz="4" w:space="0" w:color="auto"/>
            </w:tcBorders>
          </w:tcPr>
          <w:p w14:paraId="529478DD" w14:textId="77777777"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Pollarding</w:t>
            </w:r>
          </w:p>
        </w:tc>
        <w:tc>
          <w:tcPr>
            <w:tcW w:w="1216" w:type="dxa"/>
            <w:tcBorders>
              <w:top w:val="single" w:sz="4" w:space="0" w:color="auto"/>
              <w:bottom w:val="single" w:sz="4" w:space="0" w:color="auto"/>
            </w:tcBorders>
          </w:tcPr>
          <w:p w14:paraId="24ED9FC9" w14:textId="77777777"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Coppicing</w:t>
            </w:r>
          </w:p>
        </w:tc>
        <w:tc>
          <w:tcPr>
            <w:tcW w:w="1170" w:type="dxa"/>
            <w:tcBorders>
              <w:top w:val="single" w:sz="4" w:space="0" w:color="auto"/>
              <w:bottom w:val="single" w:sz="4" w:space="0" w:color="auto"/>
            </w:tcBorders>
          </w:tcPr>
          <w:p w14:paraId="4B17B244" w14:textId="77777777"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Lopping</w:t>
            </w:r>
          </w:p>
        </w:tc>
        <w:tc>
          <w:tcPr>
            <w:tcW w:w="1620" w:type="dxa"/>
            <w:tcBorders>
              <w:top w:val="single" w:sz="4" w:space="0" w:color="auto"/>
              <w:bottom w:val="single" w:sz="4" w:space="0" w:color="auto"/>
            </w:tcBorders>
          </w:tcPr>
          <w:p w14:paraId="671EC925" w14:textId="79A674FA" w:rsidR="00C26258" w:rsidRPr="00CF656E" w:rsidRDefault="00C26258" w:rsidP="00CF656E">
            <w:pPr>
              <w:spacing w:line="240" w:lineRule="auto"/>
              <w:rPr>
                <w:rFonts w:ascii="Times New Roman" w:hAnsi="Times New Roman" w:cs="Times New Roman"/>
                <w:szCs w:val="24"/>
              </w:rPr>
            </w:pPr>
            <w:r w:rsidRPr="00CF656E">
              <w:rPr>
                <w:rFonts w:ascii="Times New Roman" w:hAnsi="Times New Roman" w:cs="Times New Roman"/>
                <w:szCs w:val="24"/>
              </w:rPr>
              <w:t>Overall mean</w:t>
            </w:r>
          </w:p>
        </w:tc>
      </w:tr>
      <w:tr w:rsidR="00F81222" w:rsidRPr="00CF656E" w14:paraId="75CD7251" w14:textId="77777777" w:rsidTr="00D74ECA">
        <w:tc>
          <w:tcPr>
            <w:tcW w:w="1797" w:type="dxa"/>
            <w:tcBorders>
              <w:top w:val="single" w:sz="4" w:space="0" w:color="auto"/>
            </w:tcBorders>
          </w:tcPr>
          <w:p w14:paraId="5893ACF1" w14:textId="30A17F72" w:rsidR="00F81222" w:rsidRPr="00CF656E" w:rsidRDefault="00F81222" w:rsidP="00CF656E">
            <w:pPr>
              <w:spacing w:line="240" w:lineRule="auto"/>
              <w:rPr>
                <w:rFonts w:ascii="Times New Roman" w:hAnsi="Times New Roman" w:cs="Times New Roman"/>
                <w:szCs w:val="24"/>
              </w:rPr>
            </w:pPr>
            <w:proofErr w:type="spellStart"/>
            <w:r w:rsidRPr="00CF656E">
              <w:rPr>
                <w:rFonts w:ascii="Times New Roman" w:hAnsi="Times New Roman" w:cs="Times New Roman"/>
                <w:szCs w:val="24"/>
              </w:rPr>
              <w:t>Goda</w:t>
            </w:r>
            <w:proofErr w:type="spellEnd"/>
            <w:r w:rsidR="0035241D" w:rsidRPr="00CF656E">
              <w:rPr>
                <w:rFonts w:ascii="Times New Roman" w:hAnsi="Times New Roman" w:cs="Times New Roman"/>
                <w:szCs w:val="24"/>
              </w:rPr>
              <w:t xml:space="preserve"> </w:t>
            </w:r>
            <w:r w:rsidRPr="00CF656E">
              <w:rPr>
                <w:rFonts w:ascii="Times New Roman" w:hAnsi="Times New Roman" w:cs="Times New Roman"/>
                <w:szCs w:val="24"/>
              </w:rPr>
              <w:t>(n=30)</w:t>
            </w:r>
          </w:p>
        </w:tc>
        <w:tc>
          <w:tcPr>
            <w:tcW w:w="1443" w:type="dxa"/>
            <w:tcBorders>
              <w:top w:val="single" w:sz="4" w:space="0" w:color="auto"/>
            </w:tcBorders>
          </w:tcPr>
          <w:p w14:paraId="345E8214"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33</w:t>
            </w:r>
          </w:p>
        </w:tc>
        <w:tc>
          <w:tcPr>
            <w:tcW w:w="1754" w:type="dxa"/>
            <w:tcBorders>
              <w:top w:val="single" w:sz="4" w:space="0" w:color="auto"/>
            </w:tcBorders>
          </w:tcPr>
          <w:p w14:paraId="28B0FBA7"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13</w:t>
            </w:r>
          </w:p>
        </w:tc>
        <w:tc>
          <w:tcPr>
            <w:tcW w:w="1216" w:type="dxa"/>
            <w:tcBorders>
              <w:top w:val="single" w:sz="4" w:space="0" w:color="auto"/>
            </w:tcBorders>
          </w:tcPr>
          <w:p w14:paraId="28B30CF6"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43</w:t>
            </w:r>
          </w:p>
        </w:tc>
        <w:tc>
          <w:tcPr>
            <w:tcW w:w="1170" w:type="dxa"/>
            <w:tcBorders>
              <w:top w:val="single" w:sz="4" w:space="0" w:color="auto"/>
            </w:tcBorders>
          </w:tcPr>
          <w:p w14:paraId="7805044B"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0</w:t>
            </w:r>
          </w:p>
        </w:tc>
        <w:tc>
          <w:tcPr>
            <w:tcW w:w="1620" w:type="dxa"/>
            <w:tcBorders>
              <w:top w:val="single" w:sz="4" w:space="0" w:color="auto"/>
            </w:tcBorders>
          </w:tcPr>
          <w:p w14:paraId="7382A3A9"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22.25</w:t>
            </w:r>
          </w:p>
        </w:tc>
      </w:tr>
      <w:tr w:rsidR="00F81222" w:rsidRPr="00CF656E" w14:paraId="02B5EAF0" w14:textId="77777777" w:rsidTr="00D74ECA">
        <w:tc>
          <w:tcPr>
            <w:tcW w:w="1797" w:type="dxa"/>
          </w:tcPr>
          <w:p w14:paraId="65A78B3A" w14:textId="3EA2F88E" w:rsidR="00F81222" w:rsidRPr="00CF656E" w:rsidRDefault="00F81222" w:rsidP="00CF656E">
            <w:pPr>
              <w:spacing w:line="240" w:lineRule="auto"/>
              <w:rPr>
                <w:rFonts w:ascii="Times New Roman" w:hAnsi="Times New Roman" w:cs="Times New Roman"/>
                <w:szCs w:val="24"/>
              </w:rPr>
            </w:pPr>
            <w:proofErr w:type="spellStart"/>
            <w:r w:rsidRPr="00CF656E">
              <w:rPr>
                <w:rFonts w:ascii="Times New Roman" w:hAnsi="Times New Roman" w:cs="Times New Roman"/>
                <w:szCs w:val="24"/>
              </w:rPr>
              <w:t>Belecha</w:t>
            </w:r>
            <w:proofErr w:type="spellEnd"/>
            <w:r w:rsidR="0035241D" w:rsidRPr="00CF656E">
              <w:rPr>
                <w:rFonts w:ascii="Times New Roman" w:hAnsi="Times New Roman" w:cs="Times New Roman"/>
                <w:szCs w:val="24"/>
              </w:rPr>
              <w:t xml:space="preserve"> </w:t>
            </w:r>
            <w:r w:rsidRPr="00CF656E">
              <w:rPr>
                <w:rFonts w:ascii="Times New Roman" w:hAnsi="Times New Roman" w:cs="Times New Roman"/>
                <w:szCs w:val="24"/>
              </w:rPr>
              <w:t>(n=30)</w:t>
            </w:r>
          </w:p>
        </w:tc>
        <w:tc>
          <w:tcPr>
            <w:tcW w:w="1443" w:type="dxa"/>
          </w:tcPr>
          <w:p w14:paraId="67952F5F"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23</w:t>
            </w:r>
          </w:p>
        </w:tc>
        <w:tc>
          <w:tcPr>
            <w:tcW w:w="1754" w:type="dxa"/>
          </w:tcPr>
          <w:p w14:paraId="614740A7"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10</w:t>
            </w:r>
          </w:p>
        </w:tc>
        <w:tc>
          <w:tcPr>
            <w:tcW w:w="1216" w:type="dxa"/>
          </w:tcPr>
          <w:p w14:paraId="05882B27"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3</w:t>
            </w:r>
          </w:p>
        </w:tc>
        <w:tc>
          <w:tcPr>
            <w:tcW w:w="1170" w:type="dxa"/>
          </w:tcPr>
          <w:p w14:paraId="53EC1A89"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0</w:t>
            </w:r>
          </w:p>
        </w:tc>
        <w:tc>
          <w:tcPr>
            <w:tcW w:w="1620" w:type="dxa"/>
          </w:tcPr>
          <w:p w14:paraId="23C2C96C"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9</w:t>
            </w:r>
          </w:p>
        </w:tc>
      </w:tr>
      <w:tr w:rsidR="00F81222" w:rsidRPr="00CF656E" w14:paraId="44E1AB50" w14:textId="77777777" w:rsidTr="00D74ECA">
        <w:tc>
          <w:tcPr>
            <w:tcW w:w="1797" w:type="dxa"/>
          </w:tcPr>
          <w:p w14:paraId="18029D3B" w14:textId="0D2625A6" w:rsidR="00F81222" w:rsidRPr="00CF656E" w:rsidRDefault="00F81222" w:rsidP="00CF656E">
            <w:pPr>
              <w:spacing w:line="240" w:lineRule="auto"/>
              <w:rPr>
                <w:rFonts w:ascii="Times New Roman" w:hAnsi="Times New Roman" w:cs="Times New Roman"/>
                <w:szCs w:val="24"/>
              </w:rPr>
            </w:pPr>
            <w:proofErr w:type="spellStart"/>
            <w:r w:rsidRPr="00CF656E">
              <w:rPr>
                <w:rFonts w:ascii="Times New Roman" w:hAnsi="Times New Roman" w:cs="Times New Roman"/>
                <w:szCs w:val="24"/>
              </w:rPr>
              <w:t>Furra</w:t>
            </w:r>
            <w:proofErr w:type="spellEnd"/>
            <w:r w:rsidR="0035241D" w:rsidRPr="00CF656E">
              <w:rPr>
                <w:rFonts w:ascii="Times New Roman" w:hAnsi="Times New Roman" w:cs="Times New Roman"/>
                <w:szCs w:val="24"/>
              </w:rPr>
              <w:t xml:space="preserve"> </w:t>
            </w:r>
            <w:r w:rsidRPr="00CF656E">
              <w:rPr>
                <w:rFonts w:ascii="Times New Roman" w:hAnsi="Times New Roman" w:cs="Times New Roman"/>
                <w:szCs w:val="24"/>
              </w:rPr>
              <w:t>(n=30)</w:t>
            </w:r>
          </w:p>
        </w:tc>
        <w:tc>
          <w:tcPr>
            <w:tcW w:w="1443" w:type="dxa"/>
          </w:tcPr>
          <w:p w14:paraId="3756A213"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30</w:t>
            </w:r>
          </w:p>
        </w:tc>
        <w:tc>
          <w:tcPr>
            <w:tcW w:w="1754" w:type="dxa"/>
          </w:tcPr>
          <w:p w14:paraId="119481E1"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23</w:t>
            </w:r>
          </w:p>
        </w:tc>
        <w:tc>
          <w:tcPr>
            <w:tcW w:w="1216" w:type="dxa"/>
          </w:tcPr>
          <w:p w14:paraId="09475974"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13</w:t>
            </w:r>
          </w:p>
        </w:tc>
        <w:tc>
          <w:tcPr>
            <w:tcW w:w="1170" w:type="dxa"/>
          </w:tcPr>
          <w:p w14:paraId="113F59E9"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17</w:t>
            </w:r>
          </w:p>
        </w:tc>
        <w:tc>
          <w:tcPr>
            <w:tcW w:w="1620" w:type="dxa"/>
          </w:tcPr>
          <w:p w14:paraId="4668FDE9"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20.75</w:t>
            </w:r>
          </w:p>
        </w:tc>
      </w:tr>
      <w:tr w:rsidR="00F81222" w:rsidRPr="00CF656E" w14:paraId="1AC5C976" w14:textId="77777777" w:rsidTr="00D74ECA">
        <w:tc>
          <w:tcPr>
            <w:tcW w:w="1797" w:type="dxa"/>
            <w:tcBorders>
              <w:bottom w:val="single" w:sz="4" w:space="0" w:color="auto"/>
            </w:tcBorders>
          </w:tcPr>
          <w:p w14:paraId="2075E379" w14:textId="0B7EFE6A" w:rsidR="00F81222" w:rsidRPr="00CF656E" w:rsidRDefault="00F81222" w:rsidP="00CF656E">
            <w:pPr>
              <w:spacing w:line="240" w:lineRule="auto"/>
              <w:rPr>
                <w:rFonts w:ascii="Times New Roman" w:hAnsi="Times New Roman" w:cs="Times New Roman"/>
                <w:szCs w:val="24"/>
              </w:rPr>
            </w:pPr>
            <w:proofErr w:type="spellStart"/>
            <w:r w:rsidRPr="00CF656E">
              <w:rPr>
                <w:rFonts w:ascii="Times New Roman" w:hAnsi="Times New Roman" w:cs="Times New Roman"/>
                <w:szCs w:val="24"/>
              </w:rPr>
              <w:t>Hato</w:t>
            </w:r>
            <w:proofErr w:type="spellEnd"/>
            <w:r w:rsidR="0035241D" w:rsidRPr="00CF656E">
              <w:rPr>
                <w:rFonts w:ascii="Times New Roman" w:hAnsi="Times New Roman" w:cs="Times New Roman"/>
                <w:szCs w:val="24"/>
              </w:rPr>
              <w:t xml:space="preserve"> </w:t>
            </w:r>
            <w:r w:rsidRPr="00CF656E">
              <w:rPr>
                <w:rFonts w:ascii="Times New Roman" w:hAnsi="Times New Roman" w:cs="Times New Roman"/>
                <w:szCs w:val="24"/>
              </w:rPr>
              <w:t>(n=21)</w:t>
            </w:r>
          </w:p>
        </w:tc>
        <w:tc>
          <w:tcPr>
            <w:tcW w:w="1443" w:type="dxa"/>
            <w:tcBorders>
              <w:bottom w:val="single" w:sz="4" w:space="0" w:color="auto"/>
            </w:tcBorders>
          </w:tcPr>
          <w:p w14:paraId="65A45067"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29</w:t>
            </w:r>
          </w:p>
        </w:tc>
        <w:tc>
          <w:tcPr>
            <w:tcW w:w="1754" w:type="dxa"/>
            <w:tcBorders>
              <w:bottom w:val="single" w:sz="4" w:space="0" w:color="auto"/>
            </w:tcBorders>
          </w:tcPr>
          <w:p w14:paraId="6BAD6924"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5</w:t>
            </w:r>
          </w:p>
        </w:tc>
        <w:tc>
          <w:tcPr>
            <w:tcW w:w="1216" w:type="dxa"/>
            <w:tcBorders>
              <w:bottom w:val="single" w:sz="4" w:space="0" w:color="auto"/>
            </w:tcBorders>
          </w:tcPr>
          <w:p w14:paraId="76A76F3A"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19</w:t>
            </w:r>
          </w:p>
        </w:tc>
        <w:tc>
          <w:tcPr>
            <w:tcW w:w="1170" w:type="dxa"/>
            <w:tcBorders>
              <w:bottom w:val="single" w:sz="4" w:space="0" w:color="auto"/>
            </w:tcBorders>
          </w:tcPr>
          <w:p w14:paraId="10630CAB"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10</w:t>
            </w:r>
          </w:p>
        </w:tc>
        <w:tc>
          <w:tcPr>
            <w:tcW w:w="1620" w:type="dxa"/>
            <w:tcBorders>
              <w:bottom w:val="single" w:sz="4" w:space="0" w:color="auto"/>
            </w:tcBorders>
          </w:tcPr>
          <w:p w14:paraId="42E9B4B1"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15.75</w:t>
            </w:r>
          </w:p>
        </w:tc>
      </w:tr>
      <w:tr w:rsidR="00F81222" w:rsidRPr="00CF656E" w14:paraId="3E55A62D" w14:textId="77777777" w:rsidTr="00D74ECA">
        <w:tc>
          <w:tcPr>
            <w:tcW w:w="1797" w:type="dxa"/>
            <w:tcBorders>
              <w:top w:val="single" w:sz="4" w:space="0" w:color="auto"/>
              <w:bottom w:val="single" w:sz="4" w:space="0" w:color="auto"/>
            </w:tcBorders>
          </w:tcPr>
          <w:p w14:paraId="30CE8192" w14:textId="77777777" w:rsidR="00F81222" w:rsidRPr="00CF656E" w:rsidRDefault="00F81222" w:rsidP="00CF656E">
            <w:pPr>
              <w:spacing w:line="240" w:lineRule="auto"/>
              <w:jc w:val="center"/>
              <w:rPr>
                <w:rFonts w:ascii="Times New Roman" w:hAnsi="Times New Roman" w:cs="Times New Roman"/>
                <w:szCs w:val="24"/>
              </w:rPr>
            </w:pPr>
            <w:r w:rsidRPr="00CF656E">
              <w:rPr>
                <w:rFonts w:ascii="Times New Roman" w:hAnsi="Times New Roman" w:cs="Times New Roman"/>
                <w:szCs w:val="24"/>
              </w:rPr>
              <w:t>Mean</w:t>
            </w:r>
          </w:p>
        </w:tc>
        <w:tc>
          <w:tcPr>
            <w:tcW w:w="1443" w:type="dxa"/>
            <w:tcBorders>
              <w:top w:val="single" w:sz="4" w:space="0" w:color="auto"/>
              <w:bottom w:val="single" w:sz="4" w:space="0" w:color="auto"/>
            </w:tcBorders>
          </w:tcPr>
          <w:p w14:paraId="7D4D7F60"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28.75</w:t>
            </w:r>
          </w:p>
        </w:tc>
        <w:tc>
          <w:tcPr>
            <w:tcW w:w="1754" w:type="dxa"/>
            <w:tcBorders>
              <w:top w:val="single" w:sz="4" w:space="0" w:color="auto"/>
              <w:bottom w:val="single" w:sz="4" w:space="0" w:color="auto"/>
            </w:tcBorders>
          </w:tcPr>
          <w:p w14:paraId="211C6EB4"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12.75</w:t>
            </w:r>
          </w:p>
        </w:tc>
        <w:tc>
          <w:tcPr>
            <w:tcW w:w="1216" w:type="dxa"/>
            <w:tcBorders>
              <w:top w:val="single" w:sz="4" w:space="0" w:color="auto"/>
              <w:bottom w:val="single" w:sz="4" w:space="0" w:color="auto"/>
            </w:tcBorders>
          </w:tcPr>
          <w:p w14:paraId="5ACFA75C"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19.5</w:t>
            </w:r>
          </w:p>
        </w:tc>
        <w:tc>
          <w:tcPr>
            <w:tcW w:w="1170" w:type="dxa"/>
            <w:tcBorders>
              <w:top w:val="single" w:sz="4" w:space="0" w:color="auto"/>
              <w:bottom w:val="single" w:sz="4" w:space="0" w:color="auto"/>
            </w:tcBorders>
          </w:tcPr>
          <w:p w14:paraId="6B54688F" w14:textId="77777777" w:rsidR="00F81222" w:rsidRPr="00CF656E" w:rsidRDefault="00F81222" w:rsidP="00CF656E">
            <w:pPr>
              <w:spacing w:line="240" w:lineRule="auto"/>
              <w:rPr>
                <w:rFonts w:ascii="Times New Roman" w:hAnsi="Times New Roman" w:cs="Times New Roman"/>
                <w:szCs w:val="24"/>
              </w:rPr>
            </w:pPr>
            <w:r w:rsidRPr="00CF656E">
              <w:rPr>
                <w:rFonts w:ascii="Times New Roman" w:hAnsi="Times New Roman" w:cs="Times New Roman"/>
                <w:szCs w:val="24"/>
              </w:rPr>
              <w:t>6.75</w:t>
            </w:r>
          </w:p>
        </w:tc>
        <w:tc>
          <w:tcPr>
            <w:tcW w:w="1620" w:type="dxa"/>
            <w:tcBorders>
              <w:top w:val="single" w:sz="4" w:space="0" w:color="auto"/>
              <w:bottom w:val="single" w:sz="4" w:space="0" w:color="auto"/>
            </w:tcBorders>
          </w:tcPr>
          <w:p w14:paraId="203C249F" w14:textId="77777777" w:rsidR="00F81222" w:rsidRPr="00CF656E" w:rsidRDefault="00F81222" w:rsidP="00CF656E">
            <w:pPr>
              <w:spacing w:line="240" w:lineRule="auto"/>
              <w:rPr>
                <w:rFonts w:ascii="Times New Roman" w:hAnsi="Times New Roman" w:cs="Times New Roman"/>
                <w:szCs w:val="24"/>
              </w:rPr>
            </w:pPr>
          </w:p>
        </w:tc>
      </w:tr>
    </w:tbl>
    <w:p w14:paraId="76D4F1F3" w14:textId="77777777" w:rsidR="00F81222" w:rsidRDefault="00F81222" w:rsidP="005C2DFC">
      <w:pPr>
        <w:tabs>
          <w:tab w:val="left" w:pos="8655"/>
        </w:tabs>
        <w:spacing w:line="360" w:lineRule="auto"/>
        <w:rPr>
          <w:rFonts w:ascii="Times New Roman" w:hAnsi="Times New Roman" w:cs="Times New Roman"/>
          <w:sz w:val="24"/>
          <w:szCs w:val="24"/>
        </w:rPr>
      </w:pPr>
      <w:r w:rsidRPr="00433518">
        <w:rPr>
          <w:rFonts w:ascii="Times New Roman" w:hAnsi="Times New Roman" w:cs="Times New Roman"/>
          <w:sz w:val="24"/>
          <w:szCs w:val="24"/>
        </w:rPr>
        <w:t xml:space="preserve">  n=number of respondents in each </w:t>
      </w:r>
      <w:proofErr w:type="spellStart"/>
      <w:r w:rsidRPr="00433518">
        <w:rPr>
          <w:rFonts w:ascii="Times New Roman" w:hAnsi="Times New Roman" w:cs="Times New Roman"/>
          <w:sz w:val="24"/>
          <w:szCs w:val="24"/>
        </w:rPr>
        <w:t>Kebeles</w:t>
      </w:r>
      <w:proofErr w:type="spellEnd"/>
      <w:r w:rsidRPr="00433518">
        <w:rPr>
          <w:rFonts w:ascii="Times New Roman" w:hAnsi="Times New Roman" w:cs="Times New Roman"/>
          <w:sz w:val="24"/>
          <w:szCs w:val="24"/>
        </w:rPr>
        <w:t xml:space="preserve"> </w:t>
      </w:r>
    </w:p>
    <w:p w14:paraId="7D8CCFFD" w14:textId="628D9E49" w:rsidR="00970A86" w:rsidRPr="00CF656E" w:rsidRDefault="00BD57F4" w:rsidP="00CF656E">
      <w:pPr>
        <w:spacing w:after="0" w:line="240" w:lineRule="auto"/>
        <w:jc w:val="both"/>
        <w:rPr>
          <w:rFonts w:ascii="Times New Roman" w:hAnsi="Times New Roman" w:cs="Times New Roman"/>
        </w:rPr>
      </w:pPr>
      <w:r w:rsidRPr="00E03766">
        <w:rPr>
          <w:rFonts w:ascii="Times New Roman" w:hAnsi="Times New Roman" w:cs="Times New Roman"/>
        </w:rPr>
        <w:t xml:space="preserve">The </w:t>
      </w:r>
      <w:r w:rsidRPr="00E03766">
        <w:rPr>
          <w:rFonts w:ascii="Times New Roman" w:hAnsi="Times New Roman" w:cs="Times New Roman"/>
          <w:color w:val="00B0F0"/>
        </w:rPr>
        <w:t>Table 7</w:t>
      </w:r>
      <w:r w:rsidRPr="00E03766">
        <w:rPr>
          <w:rFonts w:ascii="Times New Roman" w:hAnsi="Times New Roman" w:cs="Times New Roman"/>
        </w:rPr>
        <w:t xml:space="preserve"> proved that the largest percentage of </w:t>
      </w:r>
      <w:proofErr w:type="spellStart"/>
      <w:r w:rsidRPr="00E03766">
        <w:rPr>
          <w:rFonts w:ascii="Times New Roman" w:hAnsi="Times New Roman" w:cs="Times New Roman"/>
        </w:rPr>
        <w:t>silvicultural</w:t>
      </w:r>
      <w:proofErr w:type="spellEnd"/>
      <w:r w:rsidRPr="00E03766">
        <w:rPr>
          <w:rFonts w:ascii="Times New Roman" w:hAnsi="Times New Roman" w:cs="Times New Roman"/>
        </w:rPr>
        <w:t xml:space="preserve"> management time (49.8%) for </w:t>
      </w:r>
      <w:proofErr w:type="spellStart"/>
      <w:r w:rsidRPr="00E03766">
        <w:rPr>
          <w:rFonts w:ascii="Times New Roman" w:hAnsi="Times New Roman" w:cs="Times New Roman"/>
          <w:i/>
        </w:rPr>
        <w:t>T.brownii</w:t>
      </w:r>
      <w:proofErr w:type="spellEnd"/>
      <w:r w:rsidRPr="00E03766">
        <w:rPr>
          <w:rFonts w:ascii="Times New Roman" w:hAnsi="Times New Roman" w:cs="Times New Roman"/>
        </w:rPr>
        <w:t xml:space="preserve"> across study </w:t>
      </w:r>
      <w:proofErr w:type="spellStart"/>
      <w:r w:rsidRPr="00E03766">
        <w:rPr>
          <w:rFonts w:ascii="Times New Roman" w:hAnsi="Times New Roman" w:cs="Times New Roman"/>
        </w:rPr>
        <w:t>kebeles</w:t>
      </w:r>
      <w:proofErr w:type="spellEnd"/>
      <w:r w:rsidRPr="00E03766">
        <w:rPr>
          <w:rFonts w:ascii="Times New Roman" w:hAnsi="Times New Roman" w:cs="Times New Roman"/>
        </w:rPr>
        <w:t xml:space="preserve">, except leap year and </w:t>
      </w:r>
      <w:proofErr w:type="spellStart"/>
      <w:r w:rsidRPr="00E03766">
        <w:rPr>
          <w:rFonts w:ascii="Times New Roman" w:hAnsi="Times New Roman" w:cs="Times New Roman"/>
        </w:rPr>
        <w:t>Paugumie</w:t>
      </w:r>
      <w:proofErr w:type="spellEnd"/>
      <w:r w:rsidRPr="00E03766">
        <w:rPr>
          <w:rFonts w:ascii="Times New Roman" w:hAnsi="Times New Roman" w:cs="Times New Roman"/>
        </w:rPr>
        <w:t xml:space="preserve">. This might be related to </w:t>
      </w:r>
      <w:proofErr w:type="spellStart"/>
      <w:r w:rsidRPr="00E03766">
        <w:rPr>
          <w:rFonts w:ascii="Times New Roman" w:hAnsi="Times New Roman" w:cs="Times New Roman"/>
        </w:rPr>
        <w:t>Paugumie</w:t>
      </w:r>
      <w:proofErr w:type="spellEnd"/>
      <w:r w:rsidRPr="00E03766">
        <w:rPr>
          <w:rFonts w:ascii="Times New Roman" w:hAnsi="Times New Roman" w:cs="Times New Roman"/>
        </w:rPr>
        <w:t xml:space="preserve"> time to plant and </w:t>
      </w:r>
      <w:r w:rsidRPr="00CF656E">
        <w:rPr>
          <w:rFonts w:ascii="Times New Roman" w:hAnsi="Times New Roman" w:cs="Times New Roman"/>
        </w:rPr>
        <w:t>hoeing than cutting, as tree planted and hoeing at the time is believed by the local community completely survive  in the field and also better  to  coppice during the time.</w:t>
      </w:r>
    </w:p>
    <w:p w14:paraId="1FEDA979" w14:textId="7518B439" w:rsidR="00F81222" w:rsidRPr="00CF656E" w:rsidRDefault="00F81222" w:rsidP="00CF656E">
      <w:pPr>
        <w:pStyle w:val="Caption"/>
        <w:keepNext/>
        <w:spacing w:after="0" w:line="240" w:lineRule="auto"/>
        <w:rPr>
          <w:rFonts w:ascii="Times New Roman" w:hAnsi="Times New Roman" w:cs="Times New Roman"/>
          <w:i w:val="0"/>
          <w:color w:val="auto"/>
          <w:sz w:val="22"/>
          <w:szCs w:val="22"/>
        </w:rPr>
      </w:pPr>
      <w:r w:rsidRPr="00CF656E">
        <w:rPr>
          <w:rFonts w:ascii="Times New Roman" w:hAnsi="Times New Roman" w:cs="Times New Roman"/>
          <w:i w:val="0"/>
          <w:color w:val="auto"/>
          <w:sz w:val="22"/>
          <w:szCs w:val="22"/>
        </w:rPr>
        <w:t xml:space="preserve">Table 7.Number of respondents (%) mentioning the </w:t>
      </w:r>
      <w:proofErr w:type="spellStart"/>
      <w:r w:rsidRPr="00CF656E">
        <w:rPr>
          <w:rFonts w:ascii="Times New Roman" w:hAnsi="Times New Roman" w:cs="Times New Roman"/>
          <w:i w:val="0"/>
          <w:color w:val="auto"/>
          <w:sz w:val="22"/>
          <w:szCs w:val="22"/>
        </w:rPr>
        <w:t>silviculture</w:t>
      </w:r>
      <w:proofErr w:type="spellEnd"/>
      <w:r w:rsidRPr="00CF656E">
        <w:rPr>
          <w:rFonts w:ascii="Times New Roman" w:hAnsi="Times New Roman" w:cs="Times New Roman"/>
          <w:i w:val="0"/>
          <w:color w:val="auto"/>
          <w:sz w:val="22"/>
          <w:szCs w:val="22"/>
        </w:rPr>
        <w:t xml:space="preserve"> management time of </w:t>
      </w:r>
      <w:r w:rsidRPr="00CF656E">
        <w:rPr>
          <w:rFonts w:ascii="Times New Roman" w:hAnsi="Times New Roman" w:cs="Times New Roman"/>
          <w:color w:val="auto"/>
          <w:sz w:val="22"/>
          <w:szCs w:val="22"/>
        </w:rPr>
        <w:t>T.</w:t>
      </w:r>
      <w:r w:rsidR="003E355F" w:rsidRPr="00CF656E">
        <w:rPr>
          <w:rFonts w:ascii="Times New Roman" w:hAnsi="Times New Roman" w:cs="Times New Roman"/>
          <w:color w:val="auto"/>
          <w:sz w:val="22"/>
          <w:szCs w:val="22"/>
        </w:rPr>
        <w:t xml:space="preserve"> </w:t>
      </w:r>
      <w:proofErr w:type="spellStart"/>
      <w:r w:rsidRPr="00CF656E">
        <w:rPr>
          <w:rFonts w:ascii="Times New Roman" w:hAnsi="Times New Roman" w:cs="Times New Roman"/>
          <w:color w:val="auto"/>
          <w:sz w:val="22"/>
          <w:szCs w:val="22"/>
        </w:rPr>
        <w:t>brownii</w:t>
      </w:r>
      <w:proofErr w:type="spellEnd"/>
      <w:r w:rsidRPr="00CF656E">
        <w:rPr>
          <w:rFonts w:ascii="Times New Roman" w:hAnsi="Times New Roman" w:cs="Times New Roman"/>
          <w:i w:val="0"/>
          <w:color w:val="auto"/>
          <w:sz w:val="22"/>
          <w:szCs w:val="22"/>
        </w:rPr>
        <w:t xml:space="preserve"> employed in the study sites</w:t>
      </w:r>
    </w:p>
    <w:tbl>
      <w:tblPr>
        <w:tblW w:w="9620" w:type="dxa"/>
        <w:tblLayout w:type="fixed"/>
        <w:tblLook w:val="04A0" w:firstRow="1" w:lastRow="0" w:firstColumn="1" w:lastColumn="0" w:noHBand="0" w:noVBand="1"/>
      </w:tblPr>
      <w:tblGrid>
        <w:gridCol w:w="1728"/>
        <w:gridCol w:w="120"/>
        <w:gridCol w:w="1305"/>
        <w:gridCol w:w="105"/>
        <w:gridCol w:w="501"/>
        <w:gridCol w:w="707"/>
        <w:gridCol w:w="707"/>
        <w:gridCol w:w="707"/>
        <w:gridCol w:w="707"/>
        <w:gridCol w:w="707"/>
        <w:gridCol w:w="808"/>
        <w:gridCol w:w="808"/>
        <w:gridCol w:w="710"/>
      </w:tblGrid>
      <w:tr w:rsidR="00F81222" w:rsidRPr="00CF656E" w14:paraId="1AF2126D" w14:textId="77777777" w:rsidTr="00BB232E">
        <w:trPr>
          <w:trHeight w:val="278"/>
        </w:trPr>
        <w:tc>
          <w:tcPr>
            <w:tcW w:w="1728" w:type="dxa"/>
            <w:vMerge w:val="restart"/>
            <w:tcBorders>
              <w:top w:val="single" w:sz="4" w:space="0" w:color="auto"/>
            </w:tcBorders>
          </w:tcPr>
          <w:p w14:paraId="7B8B4A3D" w14:textId="77777777" w:rsidR="00F81222" w:rsidRPr="00CF656E" w:rsidRDefault="00F81222" w:rsidP="00CF656E">
            <w:pPr>
              <w:spacing w:after="0" w:line="240" w:lineRule="auto"/>
              <w:rPr>
                <w:rFonts w:ascii="Times New Roman" w:hAnsi="Times New Roman" w:cs="Times New Roman"/>
              </w:rPr>
            </w:pPr>
          </w:p>
          <w:p w14:paraId="29AC0AB6"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 xml:space="preserve">Study </w:t>
            </w:r>
            <w:proofErr w:type="spellStart"/>
            <w:r w:rsidRPr="00CF656E">
              <w:rPr>
                <w:rFonts w:ascii="Times New Roman" w:hAnsi="Times New Roman" w:cs="Times New Roman"/>
              </w:rPr>
              <w:t>kebele</w:t>
            </w:r>
            <w:proofErr w:type="spellEnd"/>
          </w:p>
        </w:tc>
        <w:tc>
          <w:tcPr>
            <w:tcW w:w="7892" w:type="dxa"/>
            <w:gridSpan w:val="12"/>
            <w:tcBorders>
              <w:top w:val="single" w:sz="4" w:space="0" w:color="auto"/>
              <w:bottom w:val="single" w:sz="4" w:space="0" w:color="auto"/>
            </w:tcBorders>
          </w:tcPr>
          <w:p w14:paraId="4823A808" w14:textId="77777777" w:rsidR="00F81222" w:rsidRPr="00CF656E" w:rsidRDefault="00F81222" w:rsidP="00CF656E">
            <w:pPr>
              <w:spacing w:after="0" w:line="240" w:lineRule="auto"/>
              <w:jc w:val="center"/>
              <w:rPr>
                <w:rFonts w:ascii="Times New Roman" w:hAnsi="Times New Roman" w:cs="Times New Roman"/>
              </w:rPr>
            </w:pPr>
            <w:proofErr w:type="spellStart"/>
            <w:r w:rsidRPr="00CF656E">
              <w:rPr>
                <w:rFonts w:ascii="Times New Roman" w:hAnsi="Times New Roman" w:cs="Times New Roman"/>
                <w:iCs/>
              </w:rPr>
              <w:t>Silviculture</w:t>
            </w:r>
            <w:proofErr w:type="spellEnd"/>
            <w:r w:rsidRPr="00CF656E">
              <w:rPr>
                <w:rFonts w:ascii="Times New Roman" w:hAnsi="Times New Roman" w:cs="Times New Roman"/>
                <w:iCs/>
              </w:rPr>
              <w:t xml:space="preserve"> management time of  </w:t>
            </w:r>
            <w:proofErr w:type="spellStart"/>
            <w:r w:rsidRPr="00CF656E">
              <w:rPr>
                <w:rFonts w:ascii="Times New Roman" w:hAnsi="Times New Roman" w:cs="Times New Roman"/>
                <w:i/>
                <w:iCs/>
              </w:rPr>
              <w:t>T.brownii</w:t>
            </w:r>
            <w:proofErr w:type="spellEnd"/>
            <w:r w:rsidRPr="00CF656E">
              <w:rPr>
                <w:rFonts w:ascii="Times New Roman" w:hAnsi="Times New Roman" w:cs="Times New Roman"/>
              </w:rPr>
              <w:t xml:space="preserve">  </w:t>
            </w:r>
          </w:p>
        </w:tc>
      </w:tr>
      <w:tr w:rsidR="00F81222" w:rsidRPr="00CF656E" w14:paraId="31463D4B" w14:textId="77777777" w:rsidTr="00B74A75">
        <w:trPr>
          <w:trHeight w:val="341"/>
        </w:trPr>
        <w:tc>
          <w:tcPr>
            <w:tcW w:w="1728" w:type="dxa"/>
            <w:vMerge/>
            <w:tcBorders>
              <w:bottom w:val="single" w:sz="4" w:space="0" w:color="auto"/>
            </w:tcBorders>
          </w:tcPr>
          <w:p w14:paraId="53B99911" w14:textId="77777777" w:rsidR="00F81222" w:rsidRPr="00CF656E" w:rsidRDefault="00F81222" w:rsidP="00CF656E">
            <w:pPr>
              <w:spacing w:after="0" w:line="240" w:lineRule="auto"/>
              <w:rPr>
                <w:rFonts w:ascii="Times New Roman" w:hAnsi="Times New Roman" w:cs="Times New Roman"/>
              </w:rPr>
            </w:pPr>
          </w:p>
        </w:tc>
        <w:tc>
          <w:tcPr>
            <w:tcW w:w="1530" w:type="dxa"/>
            <w:gridSpan w:val="3"/>
            <w:tcBorders>
              <w:top w:val="single" w:sz="4" w:space="0" w:color="auto"/>
              <w:bottom w:val="single" w:sz="4" w:space="0" w:color="auto"/>
            </w:tcBorders>
          </w:tcPr>
          <w:p w14:paraId="1232073B"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 xml:space="preserve">Any time except </w:t>
            </w:r>
            <w:proofErr w:type="spellStart"/>
            <w:r w:rsidRPr="00CF656E">
              <w:rPr>
                <w:rFonts w:ascii="Times New Roman" w:hAnsi="Times New Roman" w:cs="Times New Roman"/>
              </w:rPr>
              <w:t>Pagumie</w:t>
            </w:r>
            <w:proofErr w:type="spellEnd"/>
            <w:r w:rsidRPr="00CF656E">
              <w:rPr>
                <w:rFonts w:ascii="Times New Roman" w:hAnsi="Times New Roman" w:cs="Times New Roman"/>
              </w:rPr>
              <w:t xml:space="preserve"> </w:t>
            </w:r>
          </w:p>
        </w:tc>
        <w:tc>
          <w:tcPr>
            <w:tcW w:w="501" w:type="dxa"/>
            <w:tcBorders>
              <w:top w:val="single" w:sz="4" w:space="0" w:color="auto"/>
              <w:bottom w:val="single" w:sz="4" w:space="0" w:color="auto"/>
            </w:tcBorders>
          </w:tcPr>
          <w:p w14:paraId="244C250C" w14:textId="77777777" w:rsidR="00F81222" w:rsidRPr="00CF656E" w:rsidRDefault="00F81222" w:rsidP="00CF656E">
            <w:pPr>
              <w:spacing w:after="0" w:line="240" w:lineRule="auto"/>
              <w:rPr>
                <w:rFonts w:ascii="Times New Roman" w:hAnsi="Times New Roman" w:cs="Times New Roman"/>
              </w:rPr>
            </w:pPr>
            <w:proofErr w:type="spellStart"/>
            <w:r w:rsidRPr="00CF656E">
              <w:rPr>
                <w:rFonts w:ascii="Times New Roman" w:hAnsi="Times New Roman" w:cs="Times New Roman"/>
              </w:rPr>
              <w:t>Oc</w:t>
            </w:r>
            <w:proofErr w:type="spellEnd"/>
          </w:p>
        </w:tc>
        <w:tc>
          <w:tcPr>
            <w:tcW w:w="707" w:type="dxa"/>
            <w:tcBorders>
              <w:top w:val="single" w:sz="4" w:space="0" w:color="auto"/>
              <w:bottom w:val="single" w:sz="4" w:space="0" w:color="auto"/>
            </w:tcBorders>
          </w:tcPr>
          <w:p w14:paraId="18360332"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Jan</w:t>
            </w:r>
          </w:p>
        </w:tc>
        <w:tc>
          <w:tcPr>
            <w:tcW w:w="707" w:type="dxa"/>
            <w:tcBorders>
              <w:top w:val="single" w:sz="4" w:space="0" w:color="auto"/>
              <w:bottom w:val="single" w:sz="4" w:space="0" w:color="auto"/>
            </w:tcBorders>
          </w:tcPr>
          <w:p w14:paraId="6B2553BA"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Feb</w:t>
            </w:r>
          </w:p>
        </w:tc>
        <w:tc>
          <w:tcPr>
            <w:tcW w:w="707" w:type="dxa"/>
            <w:tcBorders>
              <w:top w:val="single" w:sz="4" w:space="0" w:color="auto"/>
              <w:bottom w:val="single" w:sz="4" w:space="0" w:color="auto"/>
            </w:tcBorders>
          </w:tcPr>
          <w:p w14:paraId="1209FA1D"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Mar</w:t>
            </w:r>
          </w:p>
        </w:tc>
        <w:tc>
          <w:tcPr>
            <w:tcW w:w="707" w:type="dxa"/>
            <w:tcBorders>
              <w:top w:val="single" w:sz="4" w:space="0" w:color="auto"/>
              <w:bottom w:val="single" w:sz="4" w:space="0" w:color="auto"/>
            </w:tcBorders>
          </w:tcPr>
          <w:p w14:paraId="23CCE19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Apr-Jun</w:t>
            </w:r>
          </w:p>
        </w:tc>
        <w:tc>
          <w:tcPr>
            <w:tcW w:w="707" w:type="dxa"/>
            <w:tcBorders>
              <w:top w:val="single" w:sz="4" w:space="0" w:color="auto"/>
              <w:bottom w:val="single" w:sz="4" w:space="0" w:color="auto"/>
            </w:tcBorders>
          </w:tcPr>
          <w:p w14:paraId="05F7E48F" w14:textId="77777777" w:rsidR="00F81222" w:rsidRPr="00CF656E" w:rsidRDefault="00F81222" w:rsidP="00CF656E">
            <w:pPr>
              <w:pStyle w:val="BodyText2"/>
              <w:spacing w:after="0" w:line="240" w:lineRule="auto"/>
              <w:jc w:val="both"/>
              <w:rPr>
                <w:rFonts w:ascii="Times New Roman" w:hAnsi="Times New Roman" w:cs="Times New Roman"/>
                <w:b w:val="0"/>
                <w:iCs/>
              </w:rPr>
            </w:pPr>
            <w:r w:rsidRPr="00CF656E">
              <w:rPr>
                <w:rFonts w:ascii="Times New Roman" w:hAnsi="Times New Roman" w:cs="Times New Roman"/>
                <w:b w:val="0"/>
                <w:iCs/>
              </w:rPr>
              <w:t>Jan-June</w:t>
            </w:r>
          </w:p>
        </w:tc>
        <w:tc>
          <w:tcPr>
            <w:tcW w:w="808" w:type="dxa"/>
            <w:tcBorders>
              <w:top w:val="single" w:sz="4" w:space="0" w:color="auto"/>
              <w:bottom w:val="single" w:sz="4" w:space="0" w:color="auto"/>
            </w:tcBorders>
          </w:tcPr>
          <w:p w14:paraId="1207EEF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Apr-may</w:t>
            </w:r>
          </w:p>
        </w:tc>
        <w:tc>
          <w:tcPr>
            <w:tcW w:w="808" w:type="dxa"/>
            <w:tcBorders>
              <w:top w:val="single" w:sz="4" w:space="0" w:color="auto"/>
              <w:bottom w:val="single" w:sz="4" w:space="0" w:color="auto"/>
            </w:tcBorders>
          </w:tcPr>
          <w:p w14:paraId="5567F36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May-Jun</w:t>
            </w:r>
          </w:p>
        </w:tc>
        <w:tc>
          <w:tcPr>
            <w:tcW w:w="710" w:type="dxa"/>
            <w:tcBorders>
              <w:top w:val="single" w:sz="4" w:space="0" w:color="auto"/>
              <w:bottom w:val="single" w:sz="4" w:space="0" w:color="auto"/>
            </w:tcBorders>
          </w:tcPr>
          <w:p w14:paraId="0FF125DD"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Jun-July</w:t>
            </w:r>
          </w:p>
        </w:tc>
      </w:tr>
      <w:tr w:rsidR="00F81222" w:rsidRPr="00CF656E" w14:paraId="06AEF9C1" w14:textId="77777777" w:rsidTr="00BB232E">
        <w:trPr>
          <w:trHeight w:val="252"/>
        </w:trPr>
        <w:tc>
          <w:tcPr>
            <w:tcW w:w="1728" w:type="dxa"/>
            <w:tcBorders>
              <w:top w:val="single" w:sz="4" w:space="0" w:color="auto"/>
            </w:tcBorders>
          </w:tcPr>
          <w:p w14:paraId="6EAA2DF3" w14:textId="21F2E953" w:rsidR="00F81222" w:rsidRPr="00CF656E" w:rsidRDefault="00F81222" w:rsidP="00CF656E">
            <w:pPr>
              <w:spacing w:after="0" w:line="240" w:lineRule="auto"/>
              <w:rPr>
                <w:rFonts w:ascii="Times New Roman" w:hAnsi="Times New Roman" w:cs="Times New Roman"/>
              </w:rPr>
            </w:pPr>
            <w:proofErr w:type="spellStart"/>
            <w:r w:rsidRPr="00CF656E">
              <w:rPr>
                <w:rFonts w:ascii="Times New Roman" w:hAnsi="Times New Roman" w:cs="Times New Roman"/>
              </w:rPr>
              <w:lastRenderedPageBreak/>
              <w:t>Goda</w:t>
            </w:r>
            <w:proofErr w:type="spellEnd"/>
            <w:r w:rsidR="0035241D" w:rsidRPr="00CF656E">
              <w:rPr>
                <w:rFonts w:ascii="Times New Roman" w:hAnsi="Times New Roman" w:cs="Times New Roman"/>
              </w:rPr>
              <w:t xml:space="preserve"> </w:t>
            </w:r>
            <w:r w:rsidRPr="00CF656E">
              <w:rPr>
                <w:rFonts w:ascii="Times New Roman" w:hAnsi="Times New Roman" w:cs="Times New Roman"/>
              </w:rPr>
              <w:t>(n=30)</w:t>
            </w:r>
          </w:p>
        </w:tc>
        <w:tc>
          <w:tcPr>
            <w:tcW w:w="1425" w:type="dxa"/>
            <w:gridSpan w:val="2"/>
            <w:tcBorders>
              <w:top w:val="single" w:sz="4" w:space="0" w:color="auto"/>
            </w:tcBorders>
          </w:tcPr>
          <w:p w14:paraId="11B1BCF7"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73.3</w:t>
            </w:r>
          </w:p>
        </w:tc>
        <w:tc>
          <w:tcPr>
            <w:tcW w:w="606" w:type="dxa"/>
            <w:gridSpan w:val="2"/>
            <w:tcBorders>
              <w:top w:val="single" w:sz="4" w:space="0" w:color="auto"/>
            </w:tcBorders>
          </w:tcPr>
          <w:p w14:paraId="6AAB029B"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3.3</w:t>
            </w:r>
          </w:p>
        </w:tc>
        <w:tc>
          <w:tcPr>
            <w:tcW w:w="707" w:type="dxa"/>
            <w:tcBorders>
              <w:top w:val="single" w:sz="4" w:space="0" w:color="auto"/>
            </w:tcBorders>
          </w:tcPr>
          <w:p w14:paraId="3D8FDAF6"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3.3</w:t>
            </w:r>
          </w:p>
        </w:tc>
        <w:tc>
          <w:tcPr>
            <w:tcW w:w="707" w:type="dxa"/>
            <w:tcBorders>
              <w:top w:val="single" w:sz="4" w:space="0" w:color="auto"/>
            </w:tcBorders>
          </w:tcPr>
          <w:p w14:paraId="52CFE35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Borders>
              <w:top w:val="single" w:sz="4" w:space="0" w:color="auto"/>
            </w:tcBorders>
          </w:tcPr>
          <w:p w14:paraId="0C52320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Borders>
              <w:top w:val="single" w:sz="4" w:space="0" w:color="auto"/>
            </w:tcBorders>
          </w:tcPr>
          <w:p w14:paraId="4855850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3.3</w:t>
            </w:r>
          </w:p>
        </w:tc>
        <w:tc>
          <w:tcPr>
            <w:tcW w:w="707" w:type="dxa"/>
            <w:tcBorders>
              <w:top w:val="single" w:sz="4" w:space="0" w:color="auto"/>
            </w:tcBorders>
          </w:tcPr>
          <w:p w14:paraId="13DCC1D3"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Borders>
              <w:top w:val="single" w:sz="4" w:space="0" w:color="auto"/>
            </w:tcBorders>
          </w:tcPr>
          <w:p w14:paraId="17046730"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Borders>
              <w:top w:val="single" w:sz="4" w:space="0" w:color="auto"/>
            </w:tcBorders>
          </w:tcPr>
          <w:p w14:paraId="1EF7645F"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10" w:type="dxa"/>
            <w:tcBorders>
              <w:top w:val="single" w:sz="4" w:space="0" w:color="auto"/>
            </w:tcBorders>
          </w:tcPr>
          <w:p w14:paraId="13D25260"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06CE69DD" w14:textId="77777777" w:rsidTr="00BB232E">
        <w:trPr>
          <w:trHeight w:val="252"/>
        </w:trPr>
        <w:tc>
          <w:tcPr>
            <w:tcW w:w="1728" w:type="dxa"/>
          </w:tcPr>
          <w:p w14:paraId="01B02288" w14:textId="7EEDCD32" w:rsidR="00F81222" w:rsidRPr="00CF656E" w:rsidRDefault="00F81222" w:rsidP="00CF656E">
            <w:pPr>
              <w:spacing w:after="0" w:line="240" w:lineRule="auto"/>
              <w:rPr>
                <w:rFonts w:ascii="Times New Roman" w:hAnsi="Times New Roman" w:cs="Times New Roman"/>
              </w:rPr>
            </w:pPr>
            <w:proofErr w:type="spellStart"/>
            <w:r w:rsidRPr="00CF656E">
              <w:rPr>
                <w:rFonts w:ascii="Times New Roman" w:hAnsi="Times New Roman" w:cs="Times New Roman"/>
              </w:rPr>
              <w:t>Belecha</w:t>
            </w:r>
            <w:proofErr w:type="spellEnd"/>
            <w:r w:rsidR="0035241D" w:rsidRPr="00CF656E">
              <w:rPr>
                <w:rFonts w:ascii="Times New Roman" w:hAnsi="Times New Roman" w:cs="Times New Roman"/>
              </w:rPr>
              <w:t xml:space="preserve"> </w:t>
            </w:r>
            <w:r w:rsidRPr="00CF656E">
              <w:rPr>
                <w:rFonts w:ascii="Times New Roman" w:hAnsi="Times New Roman" w:cs="Times New Roman"/>
              </w:rPr>
              <w:t>(n=30)</w:t>
            </w:r>
          </w:p>
        </w:tc>
        <w:tc>
          <w:tcPr>
            <w:tcW w:w="1425" w:type="dxa"/>
            <w:gridSpan w:val="2"/>
          </w:tcPr>
          <w:p w14:paraId="5D295E79"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76.7</w:t>
            </w:r>
          </w:p>
        </w:tc>
        <w:tc>
          <w:tcPr>
            <w:tcW w:w="606" w:type="dxa"/>
            <w:gridSpan w:val="2"/>
          </w:tcPr>
          <w:p w14:paraId="171A221A"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Pr>
          <w:p w14:paraId="609AF74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Pr>
          <w:p w14:paraId="340CD1E8"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10</w:t>
            </w:r>
          </w:p>
        </w:tc>
        <w:tc>
          <w:tcPr>
            <w:tcW w:w="707" w:type="dxa"/>
          </w:tcPr>
          <w:p w14:paraId="6ADD81D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Pr>
          <w:p w14:paraId="4ECA85F8"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6.7</w:t>
            </w:r>
          </w:p>
        </w:tc>
        <w:tc>
          <w:tcPr>
            <w:tcW w:w="707" w:type="dxa"/>
          </w:tcPr>
          <w:p w14:paraId="4A8260E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Pr>
          <w:p w14:paraId="06CD11CF"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Pr>
          <w:p w14:paraId="0430DE09"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10" w:type="dxa"/>
          </w:tcPr>
          <w:p w14:paraId="61C2BCB6"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51D7B035" w14:textId="77777777" w:rsidTr="00BB232E">
        <w:trPr>
          <w:trHeight w:val="252"/>
        </w:trPr>
        <w:tc>
          <w:tcPr>
            <w:tcW w:w="1728" w:type="dxa"/>
          </w:tcPr>
          <w:p w14:paraId="37BFEB4C" w14:textId="03E5F246" w:rsidR="00F81222" w:rsidRPr="00CF656E" w:rsidRDefault="00F81222" w:rsidP="00CF656E">
            <w:pPr>
              <w:spacing w:after="0" w:line="240" w:lineRule="auto"/>
              <w:rPr>
                <w:rFonts w:ascii="Times New Roman" w:hAnsi="Times New Roman" w:cs="Times New Roman"/>
              </w:rPr>
            </w:pPr>
            <w:proofErr w:type="spellStart"/>
            <w:r w:rsidRPr="00CF656E">
              <w:rPr>
                <w:rFonts w:ascii="Times New Roman" w:hAnsi="Times New Roman" w:cs="Times New Roman"/>
              </w:rPr>
              <w:t>Furra</w:t>
            </w:r>
            <w:proofErr w:type="spellEnd"/>
            <w:r w:rsidR="0035241D" w:rsidRPr="00CF656E">
              <w:rPr>
                <w:rFonts w:ascii="Times New Roman" w:hAnsi="Times New Roman" w:cs="Times New Roman"/>
              </w:rPr>
              <w:t xml:space="preserve"> </w:t>
            </w:r>
            <w:r w:rsidRPr="00CF656E">
              <w:rPr>
                <w:rFonts w:ascii="Times New Roman" w:hAnsi="Times New Roman" w:cs="Times New Roman"/>
              </w:rPr>
              <w:t>(n=30)</w:t>
            </w:r>
          </w:p>
        </w:tc>
        <w:tc>
          <w:tcPr>
            <w:tcW w:w="1425" w:type="dxa"/>
            <w:gridSpan w:val="2"/>
          </w:tcPr>
          <w:p w14:paraId="58B29C4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40</w:t>
            </w:r>
          </w:p>
        </w:tc>
        <w:tc>
          <w:tcPr>
            <w:tcW w:w="606" w:type="dxa"/>
            <w:gridSpan w:val="2"/>
          </w:tcPr>
          <w:p w14:paraId="5722F9B5"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10</w:t>
            </w:r>
          </w:p>
        </w:tc>
        <w:tc>
          <w:tcPr>
            <w:tcW w:w="707" w:type="dxa"/>
          </w:tcPr>
          <w:p w14:paraId="73D27662"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56.7</w:t>
            </w:r>
          </w:p>
        </w:tc>
        <w:tc>
          <w:tcPr>
            <w:tcW w:w="707" w:type="dxa"/>
          </w:tcPr>
          <w:p w14:paraId="6C148170"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Pr>
          <w:p w14:paraId="69B69EFF"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Pr>
          <w:p w14:paraId="1DFE797A"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26.7</w:t>
            </w:r>
          </w:p>
        </w:tc>
        <w:tc>
          <w:tcPr>
            <w:tcW w:w="707" w:type="dxa"/>
          </w:tcPr>
          <w:p w14:paraId="4686F2D2"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10</w:t>
            </w:r>
          </w:p>
        </w:tc>
        <w:tc>
          <w:tcPr>
            <w:tcW w:w="808" w:type="dxa"/>
          </w:tcPr>
          <w:p w14:paraId="421E304A"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Pr>
          <w:p w14:paraId="1B2F6419"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10" w:type="dxa"/>
          </w:tcPr>
          <w:p w14:paraId="041FC510"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r>
      <w:tr w:rsidR="00F81222" w:rsidRPr="00CF656E" w14:paraId="50B7E207" w14:textId="77777777" w:rsidTr="00BB232E">
        <w:trPr>
          <w:trHeight w:val="252"/>
        </w:trPr>
        <w:tc>
          <w:tcPr>
            <w:tcW w:w="1728" w:type="dxa"/>
            <w:tcBorders>
              <w:bottom w:val="single" w:sz="4" w:space="0" w:color="auto"/>
            </w:tcBorders>
          </w:tcPr>
          <w:p w14:paraId="5A8FC056" w14:textId="278C2BB1" w:rsidR="00F81222" w:rsidRPr="00CF656E" w:rsidRDefault="00F81222" w:rsidP="00CF656E">
            <w:pPr>
              <w:spacing w:after="0" w:line="240" w:lineRule="auto"/>
              <w:rPr>
                <w:rFonts w:ascii="Times New Roman" w:hAnsi="Times New Roman" w:cs="Times New Roman"/>
              </w:rPr>
            </w:pPr>
            <w:proofErr w:type="spellStart"/>
            <w:r w:rsidRPr="00CF656E">
              <w:rPr>
                <w:rFonts w:ascii="Times New Roman" w:hAnsi="Times New Roman" w:cs="Times New Roman"/>
              </w:rPr>
              <w:t>Hato</w:t>
            </w:r>
            <w:proofErr w:type="spellEnd"/>
            <w:r w:rsidR="0035241D" w:rsidRPr="00CF656E">
              <w:rPr>
                <w:rFonts w:ascii="Times New Roman" w:hAnsi="Times New Roman" w:cs="Times New Roman"/>
              </w:rPr>
              <w:t xml:space="preserve"> </w:t>
            </w:r>
            <w:r w:rsidRPr="00CF656E">
              <w:rPr>
                <w:rFonts w:ascii="Times New Roman" w:hAnsi="Times New Roman" w:cs="Times New Roman"/>
              </w:rPr>
              <w:t>(n=21)</w:t>
            </w:r>
          </w:p>
        </w:tc>
        <w:tc>
          <w:tcPr>
            <w:tcW w:w="1425" w:type="dxa"/>
            <w:gridSpan w:val="2"/>
            <w:tcBorders>
              <w:bottom w:val="single" w:sz="4" w:space="0" w:color="auto"/>
            </w:tcBorders>
          </w:tcPr>
          <w:p w14:paraId="57D29056"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9.5</w:t>
            </w:r>
          </w:p>
        </w:tc>
        <w:tc>
          <w:tcPr>
            <w:tcW w:w="606" w:type="dxa"/>
            <w:gridSpan w:val="2"/>
            <w:tcBorders>
              <w:bottom w:val="single" w:sz="4" w:space="0" w:color="auto"/>
            </w:tcBorders>
          </w:tcPr>
          <w:p w14:paraId="43F81F10"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Borders>
              <w:bottom w:val="single" w:sz="4" w:space="0" w:color="auto"/>
            </w:tcBorders>
          </w:tcPr>
          <w:p w14:paraId="20CC9144"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707" w:type="dxa"/>
            <w:tcBorders>
              <w:bottom w:val="single" w:sz="4" w:space="0" w:color="auto"/>
            </w:tcBorders>
          </w:tcPr>
          <w:p w14:paraId="62ED991F"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14.2</w:t>
            </w:r>
          </w:p>
        </w:tc>
        <w:tc>
          <w:tcPr>
            <w:tcW w:w="707" w:type="dxa"/>
            <w:tcBorders>
              <w:bottom w:val="single" w:sz="4" w:space="0" w:color="auto"/>
            </w:tcBorders>
          </w:tcPr>
          <w:p w14:paraId="501815A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4.7</w:t>
            </w:r>
          </w:p>
        </w:tc>
        <w:tc>
          <w:tcPr>
            <w:tcW w:w="707" w:type="dxa"/>
            <w:tcBorders>
              <w:bottom w:val="single" w:sz="4" w:space="0" w:color="auto"/>
            </w:tcBorders>
          </w:tcPr>
          <w:p w14:paraId="47045867"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14.7</w:t>
            </w:r>
          </w:p>
        </w:tc>
        <w:tc>
          <w:tcPr>
            <w:tcW w:w="707" w:type="dxa"/>
            <w:tcBorders>
              <w:bottom w:val="single" w:sz="4" w:space="0" w:color="auto"/>
            </w:tcBorders>
          </w:tcPr>
          <w:p w14:paraId="0CC036FF"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0</w:t>
            </w:r>
          </w:p>
        </w:tc>
        <w:tc>
          <w:tcPr>
            <w:tcW w:w="808" w:type="dxa"/>
            <w:tcBorders>
              <w:bottom w:val="single" w:sz="4" w:space="0" w:color="auto"/>
            </w:tcBorders>
          </w:tcPr>
          <w:p w14:paraId="450A845E"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4.7</w:t>
            </w:r>
          </w:p>
        </w:tc>
        <w:tc>
          <w:tcPr>
            <w:tcW w:w="808" w:type="dxa"/>
            <w:tcBorders>
              <w:bottom w:val="single" w:sz="4" w:space="0" w:color="auto"/>
            </w:tcBorders>
          </w:tcPr>
          <w:p w14:paraId="3F84D8A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9.5</w:t>
            </w:r>
          </w:p>
        </w:tc>
        <w:tc>
          <w:tcPr>
            <w:tcW w:w="710" w:type="dxa"/>
            <w:tcBorders>
              <w:bottom w:val="single" w:sz="4" w:space="0" w:color="auto"/>
            </w:tcBorders>
          </w:tcPr>
          <w:p w14:paraId="6679261C"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4.7</w:t>
            </w:r>
          </w:p>
        </w:tc>
      </w:tr>
      <w:tr w:rsidR="00F81222" w:rsidRPr="00CF656E" w14:paraId="2B2DBDC3" w14:textId="77777777" w:rsidTr="00F81222">
        <w:trPr>
          <w:trHeight w:val="252"/>
        </w:trPr>
        <w:tc>
          <w:tcPr>
            <w:tcW w:w="1848" w:type="dxa"/>
            <w:gridSpan w:val="2"/>
            <w:tcBorders>
              <w:top w:val="single" w:sz="4" w:space="0" w:color="auto"/>
              <w:bottom w:val="single" w:sz="4" w:space="0" w:color="auto"/>
            </w:tcBorders>
          </w:tcPr>
          <w:p w14:paraId="396708ED" w14:textId="77777777" w:rsidR="00F81222" w:rsidRPr="00CF656E" w:rsidRDefault="00F81222" w:rsidP="00CF656E">
            <w:pPr>
              <w:spacing w:after="0" w:line="240" w:lineRule="auto"/>
              <w:jc w:val="center"/>
              <w:rPr>
                <w:rFonts w:ascii="Times New Roman" w:hAnsi="Times New Roman" w:cs="Times New Roman"/>
              </w:rPr>
            </w:pPr>
            <w:r w:rsidRPr="00CF656E">
              <w:rPr>
                <w:rFonts w:ascii="Times New Roman" w:hAnsi="Times New Roman" w:cs="Times New Roman"/>
              </w:rPr>
              <w:t>Mean</w:t>
            </w:r>
          </w:p>
        </w:tc>
        <w:tc>
          <w:tcPr>
            <w:tcW w:w="1305" w:type="dxa"/>
            <w:tcBorders>
              <w:top w:val="single" w:sz="4" w:space="0" w:color="auto"/>
              <w:bottom w:val="single" w:sz="4" w:space="0" w:color="auto"/>
            </w:tcBorders>
          </w:tcPr>
          <w:p w14:paraId="40CE3288"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49.8</w:t>
            </w:r>
          </w:p>
        </w:tc>
        <w:tc>
          <w:tcPr>
            <w:tcW w:w="606" w:type="dxa"/>
            <w:gridSpan w:val="2"/>
            <w:tcBorders>
              <w:top w:val="single" w:sz="4" w:space="0" w:color="auto"/>
              <w:bottom w:val="single" w:sz="4" w:space="0" w:color="auto"/>
            </w:tcBorders>
          </w:tcPr>
          <w:p w14:paraId="41755B5B"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3.3</w:t>
            </w:r>
          </w:p>
        </w:tc>
        <w:tc>
          <w:tcPr>
            <w:tcW w:w="707" w:type="dxa"/>
            <w:tcBorders>
              <w:top w:val="single" w:sz="4" w:space="0" w:color="auto"/>
              <w:bottom w:val="single" w:sz="4" w:space="0" w:color="auto"/>
            </w:tcBorders>
          </w:tcPr>
          <w:p w14:paraId="4E3E84A1"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15</w:t>
            </w:r>
          </w:p>
        </w:tc>
        <w:tc>
          <w:tcPr>
            <w:tcW w:w="707" w:type="dxa"/>
            <w:tcBorders>
              <w:top w:val="single" w:sz="4" w:space="0" w:color="auto"/>
              <w:bottom w:val="single" w:sz="4" w:space="0" w:color="auto"/>
            </w:tcBorders>
          </w:tcPr>
          <w:p w14:paraId="4F72F4C5"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6.1</w:t>
            </w:r>
          </w:p>
        </w:tc>
        <w:tc>
          <w:tcPr>
            <w:tcW w:w="707" w:type="dxa"/>
            <w:tcBorders>
              <w:top w:val="single" w:sz="4" w:space="0" w:color="auto"/>
              <w:bottom w:val="single" w:sz="4" w:space="0" w:color="auto"/>
            </w:tcBorders>
          </w:tcPr>
          <w:p w14:paraId="08251312"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1.17</w:t>
            </w:r>
          </w:p>
        </w:tc>
        <w:tc>
          <w:tcPr>
            <w:tcW w:w="707" w:type="dxa"/>
            <w:tcBorders>
              <w:top w:val="single" w:sz="4" w:space="0" w:color="auto"/>
              <w:bottom w:val="single" w:sz="4" w:space="0" w:color="auto"/>
            </w:tcBorders>
          </w:tcPr>
          <w:p w14:paraId="1159436D"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12.8</w:t>
            </w:r>
          </w:p>
        </w:tc>
        <w:tc>
          <w:tcPr>
            <w:tcW w:w="707" w:type="dxa"/>
            <w:tcBorders>
              <w:top w:val="single" w:sz="4" w:space="0" w:color="auto"/>
              <w:bottom w:val="single" w:sz="4" w:space="0" w:color="auto"/>
            </w:tcBorders>
          </w:tcPr>
          <w:p w14:paraId="287C74AE"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2.5</w:t>
            </w:r>
          </w:p>
        </w:tc>
        <w:tc>
          <w:tcPr>
            <w:tcW w:w="808" w:type="dxa"/>
            <w:tcBorders>
              <w:top w:val="single" w:sz="4" w:space="0" w:color="auto"/>
              <w:bottom w:val="single" w:sz="4" w:space="0" w:color="auto"/>
            </w:tcBorders>
          </w:tcPr>
          <w:p w14:paraId="49950702"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1.17</w:t>
            </w:r>
          </w:p>
        </w:tc>
        <w:tc>
          <w:tcPr>
            <w:tcW w:w="808" w:type="dxa"/>
            <w:tcBorders>
              <w:top w:val="single" w:sz="4" w:space="0" w:color="auto"/>
              <w:bottom w:val="single" w:sz="4" w:space="0" w:color="auto"/>
            </w:tcBorders>
          </w:tcPr>
          <w:p w14:paraId="753AC2B9"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2.3</w:t>
            </w:r>
          </w:p>
        </w:tc>
        <w:tc>
          <w:tcPr>
            <w:tcW w:w="710" w:type="dxa"/>
            <w:tcBorders>
              <w:top w:val="single" w:sz="4" w:space="0" w:color="auto"/>
              <w:bottom w:val="single" w:sz="4" w:space="0" w:color="auto"/>
            </w:tcBorders>
          </w:tcPr>
          <w:p w14:paraId="6A4D1BBB" w14:textId="77777777" w:rsidR="00F81222" w:rsidRPr="00CF656E" w:rsidRDefault="00F81222" w:rsidP="00CF656E">
            <w:pPr>
              <w:spacing w:after="0" w:line="240" w:lineRule="auto"/>
              <w:rPr>
                <w:rFonts w:ascii="Times New Roman" w:hAnsi="Times New Roman" w:cs="Times New Roman"/>
              </w:rPr>
            </w:pPr>
            <w:r w:rsidRPr="00CF656E">
              <w:rPr>
                <w:rFonts w:ascii="Times New Roman" w:hAnsi="Times New Roman" w:cs="Times New Roman"/>
              </w:rPr>
              <w:t>1.1</w:t>
            </w:r>
          </w:p>
        </w:tc>
      </w:tr>
    </w:tbl>
    <w:p w14:paraId="14D599BD" w14:textId="5DC0FCF4" w:rsidR="00F81222" w:rsidRPr="00CF656E" w:rsidRDefault="00594E5F" w:rsidP="00CF656E">
      <w:pPr>
        <w:spacing w:after="0" w:line="240" w:lineRule="auto"/>
        <w:rPr>
          <w:rFonts w:ascii="Times New Roman" w:hAnsi="Times New Roman" w:cs="Times New Roman"/>
        </w:rPr>
      </w:pPr>
      <w:r>
        <w:rPr>
          <w:rFonts w:ascii="Times New Roman" w:hAnsi="Times New Roman" w:cs="Times New Roman"/>
        </w:rPr>
        <w:t>n- Number</w:t>
      </w:r>
      <w:r w:rsidR="00F81222" w:rsidRPr="00CF656E">
        <w:rPr>
          <w:rFonts w:ascii="Times New Roman" w:hAnsi="Times New Roman" w:cs="Times New Roman"/>
        </w:rPr>
        <w:t xml:space="preserve"> of respondents in each </w:t>
      </w:r>
      <w:proofErr w:type="spellStart"/>
      <w:r>
        <w:rPr>
          <w:rFonts w:ascii="Times New Roman" w:hAnsi="Times New Roman" w:cs="Times New Roman"/>
        </w:rPr>
        <w:t>Kebele</w:t>
      </w:r>
      <w:proofErr w:type="spellEnd"/>
    </w:p>
    <w:p w14:paraId="0EA0869E" w14:textId="67C3CDF4" w:rsidR="00823D00" w:rsidRDefault="00823D00" w:rsidP="00CF656E">
      <w:pPr>
        <w:spacing w:after="0" w:line="240" w:lineRule="auto"/>
        <w:jc w:val="both"/>
        <w:rPr>
          <w:rFonts w:ascii="Times New Roman" w:hAnsi="Times New Roman" w:cs="Times New Roman"/>
        </w:rPr>
      </w:pPr>
      <w:r>
        <w:t>Similarly, not specific months are stated to apply pruning and coppicing</w:t>
      </w:r>
      <w:r w:rsidR="00594E5F">
        <w:t>,</w:t>
      </w:r>
      <w:r>
        <w:t xml:space="preserve"> except </w:t>
      </w:r>
      <w:r w:rsidR="00594E5F">
        <w:t xml:space="preserve">the </w:t>
      </w:r>
      <w:r>
        <w:t xml:space="preserve">rotation period may vary for different </w:t>
      </w:r>
      <w:r w:rsidR="00594E5F">
        <w:t xml:space="preserve">sizes </w:t>
      </w:r>
      <w:r>
        <w:t>of stems</w:t>
      </w:r>
      <w:r w:rsidR="00594E5F">
        <w:t xml:space="preserve"> and species </w:t>
      </w:r>
      <w:r w:rsidR="00594E5F">
        <w:fldChar w:fldCharType="begin" w:fldLock="1"/>
      </w:r>
      <w:r w:rsidR="00594E5F">
        <w:instrText>ADDIN CSL_CITATION {"citationItems":[{"id":"ITEM-1","itemData":{"author":[{"dropping-particle":"","family":"Gezahegn, Kassa, Tesfaye, Abebe, Zeleke","given":"Ewnetu.","non-dropping-particle":"","parse-names":false,"suffix":""}],"container-title":"Ethiop. J. Sci.","id":"ITEM-1","issue":"1","issued":{"date-parts":[["2015"]]},"page":"01-16","title":"7104-Article Text-16797-1-10-20240105.pdf","type":"article-journal","volume":"38"},"uris":["http://www.mendeley.com/documents/?uuid=e5753da4-f870-4f79-bcde-b213c4696f23"]}],"mendeley":{"formattedCitation":"(Gezahegn, Kassa, Tesfaye, Abebe, Zeleke 2015)","manualFormatting":"(Gezahegn et al. 2015)","plainTextFormattedCitation":"(Gezahegn, Kassa, Tesfaye, Abebe, Zeleke 2015)"},"properties":{"noteIndex":0},"schema":"https://github.com/citation-style-language/schema/raw/master/csl-citation.json"}</w:instrText>
      </w:r>
      <w:r w:rsidR="00594E5F">
        <w:fldChar w:fldCharType="separate"/>
      </w:r>
      <w:r w:rsidR="00594E5F" w:rsidRPr="00594E5F">
        <w:rPr>
          <w:noProof/>
        </w:rPr>
        <w:t>(Gezahegn</w:t>
      </w:r>
      <w:r w:rsidR="00594E5F">
        <w:rPr>
          <w:noProof/>
        </w:rPr>
        <w:t xml:space="preserve"> et al.</w:t>
      </w:r>
      <w:r w:rsidR="00594E5F" w:rsidRPr="00594E5F">
        <w:rPr>
          <w:noProof/>
        </w:rPr>
        <w:t xml:space="preserve"> 2015)</w:t>
      </w:r>
      <w:r w:rsidR="00594E5F">
        <w:fldChar w:fldCharType="end"/>
      </w:r>
      <w:r w:rsidR="00594E5F">
        <w:t>.</w:t>
      </w:r>
    </w:p>
    <w:p w14:paraId="19427423" w14:textId="71B34D42" w:rsidR="00ED77AE" w:rsidRPr="00CF656E" w:rsidRDefault="00ED77AE" w:rsidP="00CF656E">
      <w:pPr>
        <w:spacing w:after="100" w:afterAutospacing="1" w:line="240" w:lineRule="auto"/>
        <w:jc w:val="both"/>
        <w:rPr>
          <w:rFonts w:ascii="Times New Roman" w:eastAsia="Times New Roman" w:hAnsi="Times New Roman" w:cs="Times New Roman"/>
        </w:rPr>
      </w:pPr>
      <w:r w:rsidRPr="00CF656E">
        <w:rPr>
          <w:rFonts w:ascii="Times New Roman" w:eastAsia="Times New Roman" w:hAnsi="Times New Roman" w:cs="Times New Roman"/>
        </w:rPr>
        <w:t>Table 8.</w:t>
      </w:r>
      <w:r w:rsidRPr="00CF656E">
        <w:rPr>
          <w:rFonts w:ascii="Times New Roman" w:hAnsi="Times New Roman" w:cs="Times New Roman"/>
        </w:rPr>
        <w:t xml:space="preserve"> The retained tree species in the main niches across </w:t>
      </w:r>
      <w:proofErr w:type="spellStart"/>
      <w:r w:rsidRPr="00CF656E">
        <w:rPr>
          <w:rFonts w:ascii="Times New Roman" w:hAnsi="Times New Roman" w:cs="Times New Roman"/>
        </w:rPr>
        <w:t>kebele</w:t>
      </w:r>
      <w:proofErr w:type="spellEnd"/>
      <w:r w:rsidRPr="00CF656E">
        <w:rPr>
          <w:rFonts w:ascii="Times New Roman" w:hAnsi="Times New Roman" w:cs="Times New Roman"/>
        </w:rPr>
        <w:t xml:space="preserve"> and respondent percent</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3240"/>
        <w:gridCol w:w="1710"/>
        <w:gridCol w:w="810"/>
        <w:gridCol w:w="900"/>
        <w:gridCol w:w="900"/>
        <w:gridCol w:w="990"/>
      </w:tblGrid>
      <w:tr w:rsidR="00A46E50" w:rsidRPr="00CF656E" w14:paraId="52F65BF5" w14:textId="4894CBED" w:rsidTr="00E25A26">
        <w:trPr>
          <w:trHeight w:val="521"/>
        </w:trPr>
        <w:tc>
          <w:tcPr>
            <w:tcW w:w="805" w:type="dxa"/>
            <w:vMerge w:val="restart"/>
            <w:tcBorders>
              <w:top w:val="single" w:sz="4" w:space="0" w:color="auto"/>
            </w:tcBorders>
          </w:tcPr>
          <w:p w14:paraId="0A749545" w14:textId="77777777" w:rsidR="00A46E50" w:rsidRPr="00CF656E" w:rsidRDefault="00A46E50" w:rsidP="00E011F7">
            <w:pPr>
              <w:spacing w:after="0" w:line="240" w:lineRule="auto"/>
              <w:jc w:val="both"/>
              <w:rPr>
                <w:rFonts w:ascii="Times New Roman" w:hAnsi="Times New Roman" w:cs="Times New Roman"/>
              </w:rPr>
            </w:pPr>
          </w:p>
          <w:p w14:paraId="50AE835B" w14:textId="77777777" w:rsidR="00A46E50" w:rsidRPr="00CF656E" w:rsidRDefault="00A46E50" w:rsidP="00E011F7">
            <w:pPr>
              <w:spacing w:after="0" w:line="240" w:lineRule="auto"/>
              <w:jc w:val="both"/>
              <w:rPr>
                <w:rFonts w:ascii="Times New Roman" w:hAnsi="Times New Roman" w:cs="Times New Roman"/>
              </w:rPr>
            </w:pPr>
          </w:p>
          <w:p w14:paraId="3DEBAC7E" w14:textId="191B2FEB" w:rsidR="00A46E50" w:rsidRPr="00CF656E" w:rsidRDefault="00A46E50" w:rsidP="00E011F7">
            <w:pPr>
              <w:spacing w:after="0" w:line="240" w:lineRule="auto"/>
              <w:jc w:val="both"/>
              <w:rPr>
                <w:rFonts w:ascii="Times New Roman" w:hAnsi="Times New Roman" w:cs="Times New Roman"/>
              </w:rPr>
            </w:pPr>
            <w:r w:rsidRPr="00CF656E">
              <w:rPr>
                <w:rFonts w:ascii="Times New Roman" w:hAnsi="Times New Roman" w:cs="Times New Roman"/>
              </w:rPr>
              <w:t>S.no</w:t>
            </w:r>
          </w:p>
        </w:tc>
        <w:tc>
          <w:tcPr>
            <w:tcW w:w="3240" w:type="dxa"/>
            <w:vMerge w:val="restart"/>
            <w:tcBorders>
              <w:top w:val="single" w:sz="4" w:space="0" w:color="auto"/>
            </w:tcBorders>
          </w:tcPr>
          <w:p w14:paraId="1C0B8775" w14:textId="77777777" w:rsidR="00A46E50" w:rsidRPr="00CF656E" w:rsidRDefault="00A46E50" w:rsidP="00E011F7">
            <w:pPr>
              <w:spacing w:after="0" w:line="240" w:lineRule="auto"/>
              <w:jc w:val="both"/>
              <w:rPr>
                <w:rFonts w:ascii="Times New Roman" w:hAnsi="Times New Roman" w:cs="Times New Roman"/>
              </w:rPr>
            </w:pPr>
          </w:p>
          <w:p w14:paraId="51F2267B" w14:textId="77777777" w:rsidR="00A46E50" w:rsidRPr="00CF656E" w:rsidRDefault="00A46E50" w:rsidP="00E011F7">
            <w:pPr>
              <w:spacing w:after="0" w:line="240" w:lineRule="auto"/>
              <w:jc w:val="both"/>
              <w:rPr>
                <w:rFonts w:ascii="Times New Roman" w:hAnsi="Times New Roman" w:cs="Times New Roman"/>
              </w:rPr>
            </w:pPr>
          </w:p>
          <w:p w14:paraId="256E3151" w14:textId="5241B5E3" w:rsidR="00A46E50" w:rsidRPr="00CF656E" w:rsidRDefault="00A46E50" w:rsidP="00E011F7">
            <w:pPr>
              <w:spacing w:after="0" w:line="240" w:lineRule="auto"/>
              <w:jc w:val="both"/>
              <w:rPr>
                <w:rFonts w:ascii="Times New Roman" w:hAnsi="Times New Roman" w:cs="Times New Roman"/>
              </w:rPr>
            </w:pPr>
            <w:r w:rsidRPr="00CF656E">
              <w:rPr>
                <w:rFonts w:ascii="Times New Roman" w:hAnsi="Times New Roman" w:cs="Times New Roman"/>
              </w:rPr>
              <w:t>Species</w:t>
            </w:r>
          </w:p>
        </w:tc>
        <w:tc>
          <w:tcPr>
            <w:tcW w:w="1710" w:type="dxa"/>
            <w:vMerge w:val="restart"/>
            <w:tcBorders>
              <w:top w:val="single" w:sz="4" w:space="0" w:color="auto"/>
            </w:tcBorders>
          </w:tcPr>
          <w:p w14:paraId="21C19F5D" w14:textId="77777777" w:rsidR="00A46E50" w:rsidRPr="00CF656E" w:rsidRDefault="00A46E50" w:rsidP="00E011F7">
            <w:pPr>
              <w:spacing w:after="0" w:line="240" w:lineRule="auto"/>
              <w:jc w:val="both"/>
              <w:rPr>
                <w:rFonts w:ascii="Times New Roman" w:hAnsi="Times New Roman" w:cs="Times New Roman"/>
              </w:rPr>
            </w:pPr>
          </w:p>
          <w:p w14:paraId="51BB1027" w14:textId="77777777" w:rsidR="00A46E50" w:rsidRPr="00CF656E" w:rsidRDefault="00A46E50" w:rsidP="00E011F7">
            <w:pPr>
              <w:spacing w:after="0" w:line="240" w:lineRule="auto"/>
              <w:jc w:val="both"/>
              <w:rPr>
                <w:rFonts w:ascii="Times New Roman" w:hAnsi="Times New Roman" w:cs="Times New Roman"/>
              </w:rPr>
            </w:pPr>
          </w:p>
          <w:p w14:paraId="7ECB8A99" w14:textId="04D95C96" w:rsidR="00A46E50" w:rsidRPr="00CF656E" w:rsidRDefault="00A46E50" w:rsidP="00E011F7">
            <w:pPr>
              <w:spacing w:after="0" w:line="240" w:lineRule="auto"/>
              <w:jc w:val="both"/>
              <w:rPr>
                <w:rFonts w:ascii="Times New Roman" w:hAnsi="Times New Roman" w:cs="Times New Roman"/>
              </w:rPr>
            </w:pPr>
            <w:r w:rsidRPr="00CF656E">
              <w:rPr>
                <w:rFonts w:ascii="Times New Roman" w:hAnsi="Times New Roman" w:cs="Times New Roman"/>
              </w:rPr>
              <w:t>Family name</w:t>
            </w:r>
          </w:p>
        </w:tc>
        <w:tc>
          <w:tcPr>
            <w:tcW w:w="1710" w:type="dxa"/>
            <w:gridSpan w:val="2"/>
            <w:tcBorders>
              <w:top w:val="single" w:sz="4" w:space="0" w:color="auto"/>
              <w:bottom w:val="single" w:sz="4" w:space="0" w:color="auto"/>
            </w:tcBorders>
          </w:tcPr>
          <w:p w14:paraId="67925ABF" w14:textId="77777777" w:rsidR="00A46E50" w:rsidRPr="00CF656E" w:rsidRDefault="00A46E50"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Bati</w:t>
            </w:r>
            <w:proofErr w:type="spellEnd"/>
            <w:r w:rsidRPr="00CF656E">
              <w:rPr>
                <w:rFonts w:ascii="Times New Roman" w:hAnsi="Times New Roman" w:cs="Times New Roman"/>
              </w:rPr>
              <w:t xml:space="preserve"> district</w:t>
            </w:r>
          </w:p>
          <w:p w14:paraId="72C6E2C4" w14:textId="4D2F2C77" w:rsidR="00A46E50" w:rsidRPr="00CF656E" w:rsidRDefault="00A46E50" w:rsidP="00E011F7">
            <w:pPr>
              <w:spacing w:after="0" w:line="240" w:lineRule="auto"/>
              <w:jc w:val="both"/>
              <w:rPr>
                <w:rFonts w:ascii="Times New Roman" w:hAnsi="Times New Roman" w:cs="Times New Roman"/>
              </w:rPr>
            </w:pPr>
          </w:p>
        </w:tc>
        <w:tc>
          <w:tcPr>
            <w:tcW w:w="1890" w:type="dxa"/>
            <w:gridSpan w:val="2"/>
            <w:tcBorders>
              <w:top w:val="single" w:sz="4" w:space="0" w:color="auto"/>
              <w:bottom w:val="single" w:sz="4" w:space="0" w:color="auto"/>
            </w:tcBorders>
          </w:tcPr>
          <w:p w14:paraId="0F602675" w14:textId="3318BD38" w:rsidR="00A46E50" w:rsidRPr="00CF656E" w:rsidRDefault="003E355F"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Dawa</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Cheff</w:t>
            </w:r>
            <w:r w:rsidR="00A46E50" w:rsidRPr="00CF656E">
              <w:rPr>
                <w:rFonts w:ascii="Times New Roman" w:hAnsi="Times New Roman" w:cs="Times New Roman"/>
              </w:rPr>
              <w:t>a</w:t>
            </w:r>
            <w:proofErr w:type="spellEnd"/>
            <w:r w:rsidR="00A46E50" w:rsidRPr="00CF656E">
              <w:rPr>
                <w:rFonts w:ascii="Times New Roman" w:hAnsi="Times New Roman" w:cs="Times New Roman"/>
              </w:rPr>
              <w:t xml:space="preserve"> District</w:t>
            </w:r>
          </w:p>
        </w:tc>
      </w:tr>
      <w:tr w:rsidR="00E2247C" w:rsidRPr="00CF656E" w14:paraId="1982EC84" w14:textId="77777777" w:rsidTr="00E25A26">
        <w:trPr>
          <w:trHeight w:val="204"/>
        </w:trPr>
        <w:tc>
          <w:tcPr>
            <w:tcW w:w="805" w:type="dxa"/>
            <w:vMerge/>
            <w:tcBorders>
              <w:bottom w:val="single" w:sz="4" w:space="0" w:color="auto"/>
            </w:tcBorders>
          </w:tcPr>
          <w:p w14:paraId="1A0C03E0" w14:textId="77777777" w:rsidR="00E2247C" w:rsidRPr="00CF656E" w:rsidRDefault="00E2247C" w:rsidP="00E011F7">
            <w:pPr>
              <w:spacing w:after="0" w:line="240" w:lineRule="auto"/>
              <w:jc w:val="both"/>
              <w:rPr>
                <w:rFonts w:ascii="Times New Roman" w:hAnsi="Times New Roman" w:cs="Times New Roman"/>
              </w:rPr>
            </w:pPr>
          </w:p>
        </w:tc>
        <w:tc>
          <w:tcPr>
            <w:tcW w:w="3240" w:type="dxa"/>
            <w:vMerge/>
            <w:tcBorders>
              <w:bottom w:val="single" w:sz="4" w:space="0" w:color="auto"/>
            </w:tcBorders>
          </w:tcPr>
          <w:p w14:paraId="5032AF6D" w14:textId="15452E40" w:rsidR="00E2247C" w:rsidRPr="00CF656E" w:rsidRDefault="00E2247C" w:rsidP="00E011F7">
            <w:pPr>
              <w:spacing w:after="0" w:line="240" w:lineRule="auto"/>
              <w:jc w:val="both"/>
              <w:rPr>
                <w:rFonts w:ascii="Times New Roman" w:hAnsi="Times New Roman" w:cs="Times New Roman"/>
              </w:rPr>
            </w:pPr>
          </w:p>
        </w:tc>
        <w:tc>
          <w:tcPr>
            <w:tcW w:w="1710" w:type="dxa"/>
            <w:vMerge/>
            <w:tcBorders>
              <w:bottom w:val="single" w:sz="4" w:space="0" w:color="auto"/>
            </w:tcBorders>
          </w:tcPr>
          <w:p w14:paraId="1425EEA2" w14:textId="77777777" w:rsidR="00E2247C" w:rsidRPr="00CF656E" w:rsidRDefault="00E2247C" w:rsidP="00E011F7">
            <w:pPr>
              <w:spacing w:after="0" w:line="240" w:lineRule="auto"/>
              <w:jc w:val="both"/>
              <w:rPr>
                <w:rFonts w:ascii="Times New Roman" w:hAnsi="Times New Roman" w:cs="Times New Roman"/>
              </w:rPr>
            </w:pPr>
          </w:p>
        </w:tc>
        <w:tc>
          <w:tcPr>
            <w:tcW w:w="810" w:type="dxa"/>
            <w:tcBorders>
              <w:top w:val="single" w:sz="4" w:space="0" w:color="auto"/>
              <w:bottom w:val="single" w:sz="4" w:space="0" w:color="auto"/>
            </w:tcBorders>
          </w:tcPr>
          <w:p w14:paraId="4380D83E" w14:textId="6191097D" w:rsidR="00E2247C" w:rsidRPr="00CF656E" w:rsidRDefault="00E2247C"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Hato</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kebele</w:t>
            </w:r>
            <w:proofErr w:type="spellEnd"/>
            <w:r w:rsidRPr="00CF656E">
              <w:rPr>
                <w:rFonts w:ascii="Times New Roman" w:hAnsi="Times New Roman" w:cs="Times New Roman"/>
              </w:rPr>
              <w:t xml:space="preserve"> </w:t>
            </w:r>
          </w:p>
        </w:tc>
        <w:tc>
          <w:tcPr>
            <w:tcW w:w="900" w:type="dxa"/>
            <w:tcBorders>
              <w:top w:val="single" w:sz="4" w:space="0" w:color="auto"/>
              <w:bottom w:val="single" w:sz="4" w:space="0" w:color="auto"/>
            </w:tcBorders>
          </w:tcPr>
          <w:p w14:paraId="40F48EBA" w14:textId="77777777" w:rsidR="00E2247C" w:rsidRPr="00CF656E" w:rsidRDefault="00E2247C"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Furra</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kebele</w:t>
            </w:r>
            <w:proofErr w:type="spellEnd"/>
            <w:r w:rsidRPr="00CF656E">
              <w:rPr>
                <w:rFonts w:ascii="Times New Roman" w:hAnsi="Times New Roman" w:cs="Times New Roman"/>
              </w:rPr>
              <w:t xml:space="preserve"> </w:t>
            </w:r>
          </w:p>
        </w:tc>
        <w:tc>
          <w:tcPr>
            <w:tcW w:w="900" w:type="dxa"/>
            <w:tcBorders>
              <w:top w:val="single" w:sz="4" w:space="0" w:color="auto"/>
              <w:bottom w:val="single" w:sz="4" w:space="0" w:color="auto"/>
            </w:tcBorders>
          </w:tcPr>
          <w:p w14:paraId="01144500" w14:textId="77777777" w:rsidR="00E2247C" w:rsidRPr="00CF656E" w:rsidRDefault="00E2247C"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Goda</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Kebele</w:t>
            </w:r>
            <w:proofErr w:type="spellEnd"/>
          </w:p>
        </w:tc>
        <w:tc>
          <w:tcPr>
            <w:tcW w:w="990" w:type="dxa"/>
            <w:tcBorders>
              <w:top w:val="single" w:sz="4" w:space="0" w:color="auto"/>
              <w:bottom w:val="single" w:sz="4" w:space="0" w:color="auto"/>
            </w:tcBorders>
          </w:tcPr>
          <w:p w14:paraId="01A7B2CC" w14:textId="77777777" w:rsidR="00E2247C" w:rsidRPr="00CF656E" w:rsidRDefault="00E2247C"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Belecha</w:t>
            </w:r>
            <w:proofErr w:type="spellEnd"/>
            <w:r w:rsidRPr="00CF656E">
              <w:rPr>
                <w:rFonts w:ascii="Times New Roman" w:hAnsi="Times New Roman" w:cs="Times New Roman"/>
              </w:rPr>
              <w:t xml:space="preserve"> </w:t>
            </w:r>
            <w:proofErr w:type="spellStart"/>
            <w:r w:rsidRPr="00CF656E">
              <w:rPr>
                <w:rFonts w:ascii="Times New Roman" w:hAnsi="Times New Roman" w:cs="Times New Roman"/>
              </w:rPr>
              <w:t>Kebele</w:t>
            </w:r>
            <w:proofErr w:type="spellEnd"/>
          </w:p>
        </w:tc>
      </w:tr>
      <w:tr w:rsidR="00446B4A" w:rsidRPr="00CF656E" w14:paraId="0EF68786" w14:textId="77777777" w:rsidTr="00E25A26">
        <w:tc>
          <w:tcPr>
            <w:tcW w:w="805" w:type="dxa"/>
            <w:tcBorders>
              <w:top w:val="single" w:sz="4" w:space="0" w:color="auto"/>
            </w:tcBorders>
          </w:tcPr>
          <w:p w14:paraId="6A1DD052"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Borders>
              <w:top w:val="single" w:sz="4" w:space="0" w:color="auto"/>
            </w:tcBorders>
          </w:tcPr>
          <w:p w14:paraId="4EB84FF7" w14:textId="25C9B603"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Acacia </w:t>
            </w:r>
            <w:proofErr w:type="spellStart"/>
            <w:r w:rsidRPr="00CF656E">
              <w:rPr>
                <w:rFonts w:ascii="Times New Roman" w:hAnsi="Times New Roman" w:cs="Times New Roman"/>
                <w:i/>
              </w:rPr>
              <w:t>asak</w:t>
            </w:r>
            <w:proofErr w:type="spellEnd"/>
          </w:p>
        </w:tc>
        <w:tc>
          <w:tcPr>
            <w:tcW w:w="1710" w:type="dxa"/>
            <w:tcBorders>
              <w:top w:val="single" w:sz="4" w:space="0" w:color="auto"/>
            </w:tcBorders>
          </w:tcPr>
          <w:p w14:paraId="5A3EAB62" w14:textId="46585054"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Borders>
              <w:top w:val="single" w:sz="4" w:space="0" w:color="auto"/>
            </w:tcBorders>
          </w:tcPr>
          <w:p w14:paraId="0FE09747" w14:textId="450E8C0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14.3</w:t>
            </w:r>
          </w:p>
        </w:tc>
        <w:tc>
          <w:tcPr>
            <w:tcW w:w="900" w:type="dxa"/>
            <w:tcBorders>
              <w:top w:val="single" w:sz="4" w:space="0" w:color="auto"/>
            </w:tcBorders>
          </w:tcPr>
          <w:p w14:paraId="3618472D" w14:textId="5A1F608E"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00" w:type="dxa"/>
            <w:tcBorders>
              <w:top w:val="single" w:sz="4" w:space="0" w:color="auto"/>
            </w:tcBorders>
          </w:tcPr>
          <w:p w14:paraId="5C6F4EA8" w14:textId="00C80A4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Borders>
              <w:top w:val="single" w:sz="4" w:space="0" w:color="auto"/>
            </w:tcBorders>
          </w:tcPr>
          <w:p w14:paraId="35295D8C" w14:textId="153EB50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440AB102" w14:textId="77777777" w:rsidTr="00E25A26">
        <w:trPr>
          <w:trHeight w:val="170"/>
        </w:trPr>
        <w:tc>
          <w:tcPr>
            <w:tcW w:w="805" w:type="dxa"/>
          </w:tcPr>
          <w:p w14:paraId="330F120C"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22B9D3FB" w14:textId="21B2F38F"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Acacia </w:t>
            </w:r>
            <w:proofErr w:type="spellStart"/>
            <w:r w:rsidRPr="00CF656E">
              <w:rPr>
                <w:rFonts w:ascii="Times New Roman" w:hAnsi="Times New Roman" w:cs="Times New Roman"/>
                <w:i/>
              </w:rPr>
              <w:t>nilotica</w:t>
            </w:r>
            <w:proofErr w:type="spellEnd"/>
          </w:p>
        </w:tc>
        <w:tc>
          <w:tcPr>
            <w:tcW w:w="1710" w:type="dxa"/>
          </w:tcPr>
          <w:p w14:paraId="40F01151" w14:textId="69366E28"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4E0615C8" w14:textId="682CD56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5A7E6C13" w14:textId="1B02A822"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76</w:t>
            </w:r>
          </w:p>
        </w:tc>
        <w:tc>
          <w:tcPr>
            <w:tcW w:w="900" w:type="dxa"/>
          </w:tcPr>
          <w:p w14:paraId="3F050D9D" w14:textId="4FF8D52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3FE80B6A" w14:textId="1816FB5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13</w:t>
            </w:r>
          </w:p>
        </w:tc>
      </w:tr>
      <w:tr w:rsidR="00446B4A" w:rsidRPr="00CF656E" w14:paraId="71250E9F" w14:textId="77777777" w:rsidTr="00E25A26">
        <w:tc>
          <w:tcPr>
            <w:tcW w:w="805" w:type="dxa"/>
          </w:tcPr>
          <w:p w14:paraId="419FC0E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693568D9" w14:textId="44B5D45C"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Acacia </w:t>
            </w:r>
            <w:proofErr w:type="spellStart"/>
            <w:r w:rsidRPr="00CF656E">
              <w:rPr>
                <w:rFonts w:ascii="Times New Roman" w:hAnsi="Times New Roman" w:cs="Times New Roman"/>
                <w:i/>
              </w:rPr>
              <w:t>polycanatha</w:t>
            </w:r>
            <w:proofErr w:type="spellEnd"/>
            <w:r w:rsidRPr="00CF656E">
              <w:rPr>
                <w:rFonts w:ascii="Times New Roman" w:hAnsi="Times New Roman" w:cs="Times New Roman"/>
                <w:i/>
              </w:rPr>
              <w:t xml:space="preserve"> </w:t>
            </w:r>
          </w:p>
        </w:tc>
        <w:tc>
          <w:tcPr>
            <w:tcW w:w="1710" w:type="dxa"/>
            <w:shd w:val="clear" w:color="auto" w:fill="FFFFFF" w:themeFill="background1"/>
          </w:tcPr>
          <w:p w14:paraId="0E258283" w14:textId="0EA0A265"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410445D7" w14:textId="4382AF6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BF8305B" w14:textId="0790749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B63F86F" w14:textId="4BD57AB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90" w:type="dxa"/>
          </w:tcPr>
          <w:p w14:paraId="253EB150" w14:textId="57D2226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w:t>
            </w:r>
          </w:p>
        </w:tc>
      </w:tr>
      <w:tr w:rsidR="00446B4A" w:rsidRPr="00CF656E" w14:paraId="22DEBCAE" w14:textId="77777777" w:rsidTr="00E25A26">
        <w:tc>
          <w:tcPr>
            <w:tcW w:w="805" w:type="dxa"/>
          </w:tcPr>
          <w:p w14:paraId="361BDCE9"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35AECB52" w14:textId="337F051D"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Albizia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gummifera</w:t>
            </w:r>
            <w:proofErr w:type="spellEnd"/>
          </w:p>
        </w:tc>
        <w:tc>
          <w:tcPr>
            <w:tcW w:w="1710" w:type="dxa"/>
          </w:tcPr>
          <w:p w14:paraId="0CF32FB0" w14:textId="2AF403C0"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0DBACF73" w14:textId="6E40AAE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2B52D44" w14:textId="41E924B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13</w:t>
            </w:r>
          </w:p>
        </w:tc>
        <w:tc>
          <w:tcPr>
            <w:tcW w:w="900" w:type="dxa"/>
          </w:tcPr>
          <w:p w14:paraId="0B967647" w14:textId="2831DDA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90" w:type="dxa"/>
          </w:tcPr>
          <w:p w14:paraId="26443CD7" w14:textId="1C10A4A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56A8104C" w14:textId="77777777" w:rsidTr="00E25A26">
        <w:tc>
          <w:tcPr>
            <w:tcW w:w="805" w:type="dxa"/>
          </w:tcPr>
          <w:p w14:paraId="431CBF62"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55F91801" w14:textId="4589B731" w:rsidR="00446B4A" w:rsidRPr="00CF656E" w:rsidRDefault="0035241D"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Balanites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aegyptiaca</w:t>
            </w:r>
            <w:proofErr w:type="spellEnd"/>
            <w:r w:rsidRPr="00CF656E" w:rsidDel="005F5BA6">
              <w:rPr>
                <w:rFonts w:ascii="Times New Roman" w:hAnsi="Times New Roman" w:cs="Times New Roman"/>
                <w:i/>
              </w:rPr>
              <w:t xml:space="preserve"> </w:t>
            </w:r>
          </w:p>
        </w:tc>
        <w:tc>
          <w:tcPr>
            <w:tcW w:w="1710" w:type="dxa"/>
          </w:tcPr>
          <w:p w14:paraId="0AE320C3" w14:textId="4F45BDCC"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Zygophyllaceae</w:t>
            </w:r>
            <w:proofErr w:type="spellEnd"/>
          </w:p>
        </w:tc>
        <w:tc>
          <w:tcPr>
            <w:tcW w:w="810" w:type="dxa"/>
          </w:tcPr>
          <w:p w14:paraId="501AD26D" w14:textId="418F23A2"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3007874D" w14:textId="2B56E69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00" w:type="dxa"/>
          </w:tcPr>
          <w:p w14:paraId="2BDE5770" w14:textId="3FD9793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BCD1B96" w14:textId="150CE41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3785E451" w14:textId="77777777" w:rsidTr="00E25A26">
        <w:tc>
          <w:tcPr>
            <w:tcW w:w="805" w:type="dxa"/>
          </w:tcPr>
          <w:p w14:paraId="771A906F"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08862667" w14:textId="2A971269"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Calpur</w:t>
            </w:r>
            <w:r w:rsidR="0035241D" w:rsidRPr="00CF656E">
              <w:rPr>
                <w:rFonts w:ascii="Times New Roman" w:hAnsi="Times New Roman" w:cs="Times New Roman"/>
                <w:i/>
              </w:rPr>
              <w:t>ni</w:t>
            </w:r>
            <w:r w:rsidRPr="00CF656E">
              <w:rPr>
                <w:rFonts w:ascii="Times New Roman" w:hAnsi="Times New Roman" w:cs="Times New Roman"/>
                <w:i/>
              </w:rPr>
              <w:t xml:space="preserve">a </w:t>
            </w:r>
            <w:proofErr w:type="spellStart"/>
            <w:r w:rsidRPr="00CF656E">
              <w:rPr>
                <w:rFonts w:ascii="Times New Roman" w:hAnsi="Times New Roman" w:cs="Times New Roman"/>
                <w:i/>
              </w:rPr>
              <w:t>aurea</w:t>
            </w:r>
            <w:proofErr w:type="spellEnd"/>
          </w:p>
        </w:tc>
        <w:tc>
          <w:tcPr>
            <w:tcW w:w="1710" w:type="dxa"/>
          </w:tcPr>
          <w:p w14:paraId="4C333DE7" w14:textId="00AA07A3"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1D7BFB63" w14:textId="15F3A24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3867C0C2" w14:textId="3EA4474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7F5AAA5D" w14:textId="3F4EF52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5446B476" w14:textId="531EA0B2"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w:t>
            </w:r>
          </w:p>
        </w:tc>
      </w:tr>
      <w:tr w:rsidR="00446B4A" w:rsidRPr="00CF656E" w14:paraId="452F249F" w14:textId="77777777" w:rsidTr="00E25A26">
        <w:tc>
          <w:tcPr>
            <w:tcW w:w="805" w:type="dxa"/>
          </w:tcPr>
          <w:p w14:paraId="69DCE511"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2694BBEA" w14:textId="59079EDC"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Carissa edulis </w:t>
            </w:r>
          </w:p>
        </w:tc>
        <w:tc>
          <w:tcPr>
            <w:tcW w:w="1710" w:type="dxa"/>
          </w:tcPr>
          <w:p w14:paraId="302B3D1C" w14:textId="146641BB"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Apocynaceae</w:t>
            </w:r>
            <w:proofErr w:type="spellEnd"/>
          </w:p>
        </w:tc>
        <w:tc>
          <w:tcPr>
            <w:tcW w:w="810" w:type="dxa"/>
          </w:tcPr>
          <w:p w14:paraId="32F9B43C" w14:textId="31F4545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30842C6D" w14:textId="05534F7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9A92823" w14:textId="681B556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90" w:type="dxa"/>
          </w:tcPr>
          <w:p w14:paraId="4975BF0D" w14:textId="7BA72DF8"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w:t>
            </w:r>
          </w:p>
        </w:tc>
      </w:tr>
      <w:tr w:rsidR="00446B4A" w:rsidRPr="00CF656E" w14:paraId="080E16C3" w14:textId="77777777" w:rsidTr="00E25A26">
        <w:tc>
          <w:tcPr>
            <w:tcW w:w="805" w:type="dxa"/>
          </w:tcPr>
          <w:p w14:paraId="4C88A9BB"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3C9CCBDE" w14:textId="579B8B16"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Casuarina </w:t>
            </w:r>
            <w:proofErr w:type="spellStart"/>
            <w:r w:rsidRPr="00CF656E">
              <w:rPr>
                <w:rFonts w:ascii="Times New Roman" w:hAnsi="Times New Roman" w:cs="Times New Roman"/>
                <w:i/>
              </w:rPr>
              <w:t>equisetifolia</w:t>
            </w:r>
            <w:proofErr w:type="spellEnd"/>
          </w:p>
        </w:tc>
        <w:tc>
          <w:tcPr>
            <w:tcW w:w="1710" w:type="dxa"/>
          </w:tcPr>
          <w:p w14:paraId="37677842" w14:textId="0533BEE9"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Casuarinaceae</w:t>
            </w:r>
            <w:proofErr w:type="spellEnd"/>
          </w:p>
        </w:tc>
        <w:tc>
          <w:tcPr>
            <w:tcW w:w="810" w:type="dxa"/>
          </w:tcPr>
          <w:p w14:paraId="6645D0E6" w14:textId="2D2FA40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1F6BEBD0" w14:textId="17B52B1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0A423F64" w14:textId="1C41E25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90" w:type="dxa"/>
          </w:tcPr>
          <w:p w14:paraId="2A8694FA" w14:textId="2694580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r>
      <w:tr w:rsidR="00446B4A" w:rsidRPr="00CF656E" w14:paraId="440E6113" w14:textId="77777777" w:rsidTr="00E25A26">
        <w:tc>
          <w:tcPr>
            <w:tcW w:w="805" w:type="dxa"/>
          </w:tcPr>
          <w:p w14:paraId="1C299D5F"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1F8BE573" w14:textId="2400EDA4"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Celtis</w:t>
            </w:r>
            <w:proofErr w:type="spellEnd"/>
            <w:r w:rsidRPr="00CF656E">
              <w:rPr>
                <w:rFonts w:ascii="Times New Roman" w:hAnsi="Times New Roman" w:cs="Times New Roman"/>
                <w:i/>
              </w:rPr>
              <w:t xml:space="preserve"> </w:t>
            </w:r>
            <w:r w:rsidR="00AA4AC1" w:rsidRPr="00CF656E">
              <w:rPr>
                <w:rFonts w:ascii="Times New Roman" w:hAnsi="Times New Roman" w:cs="Times New Roman"/>
                <w:i/>
              </w:rPr>
              <w:t>Africana</w:t>
            </w:r>
          </w:p>
        </w:tc>
        <w:tc>
          <w:tcPr>
            <w:tcW w:w="1710" w:type="dxa"/>
          </w:tcPr>
          <w:p w14:paraId="3A94CFAA" w14:textId="52A966CC"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Cannabaceae</w:t>
            </w:r>
            <w:proofErr w:type="spellEnd"/>
          </w:p>
        </w:tc>
        <w:tc>
          <w:tcPr>
            <w:tcW w:w="810" w:type="dxa"/>
          </w:tcPr>
          <w:p w14:paraId="54EE1F81" w14:textId="47D97F1E"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4E3B7094" w14:textId="7DEE880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95ABA00" w14:textId="42E53E1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89E82D9" w14:textId="6F8D137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23</w:t>
            </w:r>
          </w:p>
        </w:tc>
      </w:tr>
      <w:tr w:rsidR="00446B4A" w:rsidRPr="00CF656E" w14:paraId="53CF0EA3" w14:textId="77777777" w:rsidTr="00E25A26">
        <w:tc>
          <w:tcPr>
            <w:tcW w:w="805" w:type="dxa"/>
          </w:tcPr>
          <w:p w14:paraId="706EC103"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6AEF01D" w14:textId="12316F4A"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Cordia </w:t>
            </w:r>
            <w:proofErr w:type="spellStart"/>
            <w:r w:rsidRPr="00CF656E">
              <w:rPr>
                <w:rFonts w:ascii="Times New Roman" w:hAnsi="Times New Roman" w:cs="Times New Roman"/>
                <w:i/>
              </w:rPr>
              <w:t>africana</w:t>
            </w:r>
            <w:proofErr w:type="spellEnd"/>
          </w:p>
        </w:tc>
        <w:tc>
          <w:tcPr>
            <w:tcW w:w="1710" w:type="dxa"/>
          </w:tcPr>
          <w:p w14:paraId="73A9DD28" w14:textId="0D872B73"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Boraginaceae</w:t>
            </w:r>
            <w:proofErr w:type="spellEnd"/>
          </w:p>
        </w:tc>
        <w:tc>
          <w:tcPr>
            <w:tcW w:w="810" w:type="dxa"/>
          </w:tcPr>
          <w:p w14:paraId="303E7D0D" w14:textId="159A8BC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14.3</w:t>
            </w:r>
          </w:p>
        </w:tc>
        <w:tc>
          <w:tcPr>
            <w:tcW w:w="900" w:type="dxa"/>
          </w:tcPr>
          <w:p w14:paraId="68502094" w14:textId="64F1498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16</w:t>
            </w:r>
          </w:p>
        </w:tc>
        <w:tc>
          <w:tcPr>
            <w:tcW w:w="900" w:type="dxa"/>
          </w:tcPr>
          <w:p w14:paraId="64FECB32" w14:textId="179F948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1DC6198E" w14:textId="6011742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66</w:t>
            </w:r>
          </w:p>
        </w:tc>
      </w:tr>
      <w:tr w:rsidR="00446B4A" w:rsidRPr="00CF656E" w14:paraId="0DDE56E0" w14:textId="77777777" w:rsidTr="00E25A26">
        <w:tc>
          <w:tcPr>
            <w:tcW w:w="805" w:type="dxa"/>
          </w:tcPr>
          <w:p w14:paraId="786B3FD2"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497169F1" w14:textId="18A2D597"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Croton </w:t>
            </w:r>
            <w:proofErr w:type="spellStart"/>
            <w:r w:rsidRPr="00CF656E">
              <w:rPr>
                <w:rFonts w:ascii="Times New Roman" w:hAnsi="Times New Roman" w:cs="Times New Roman"/>
                <w:i/>
              </w:rPr>
              <w:t>macrostachyus</w:t>
            </w:r>
            <w:proofErr w:type="spellEnd"/>
          </w:p>
        </w:tc>
        <w:tc>
          <w:tcPr>
            <w:tcW w:w="1710" w:type="dxa"/>
          </w:tcPr>
          <w:p w14:paraId="5F75BB98" w14:textId="39E8C345"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Euphorbiaceae</w:t>
            </w:r>
            <w:proofErr w:type="spellEnd"/>
          </w:p>
        </w:tc>
        <w:tc>
          <w:tcPr>
            <w:tcW w:w="810" w:type="dxa"/>
          </w:tcPr>
          <w:p w14:paraId="1EFA1D84" w14:textId="3197F77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14.3</w:t>
            </w:r>
          </w:p>
        </w:tc>
        <w:tc>
          <w:tcPr>
            <w:tcW w:w="900" w:type="dxa"/>
          </w:tcPr>
          <w:p w14:paraId="7C4B180F" w14:textId="2DFE9D4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67E6DFBF" w14:textId="1BE473F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0.2</w:t>
            </w:r>
          </w:p>
        </w:tc>
        <w:tc>
          <w:tcPr>
            <w:tcW w:w="990" w:type="dxa"/>
          </w:tcPr>
          <w:p w14:paraId="1F229C99" w14:textId="264206B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16</w:t>
            </w:r>
          </w:p>
        </w:tc>
      </w:tr>
      <w:tr w:rsidR="00446B4A" w:rsidRPr="00CF656E" w14:paraId="1D8E12F2" w14:textId="77777777" w:rsidTr="00E25A26">
        <w:tc>
          <w:tcPr>
            <w:tcW w:w="805" w:type="dxa"/>
          </w:tcPr>
          <w:p w14:paraId="4D5073CC"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25B7992E" w14:textId="4E08DD4B"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Delonix</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regia</w:t>
            </w:r>
            <w:proofErr w:type="spellEnd"/>
          </w:p>
        </w:tc>
        <w:tc>
          <w:tcPr>
            <w:tcW w:w="1710" w:type="dxa"/>
          </w:tcPr>
          <w:p w14:paraId="24628141" w14:textId="451E6A46"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0F7C5055" w14:textId="3ADFEC1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Pr>
          <w:p w14:paraId="2F227F75" w14:textId="3B707D4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59807648" w14:textId="6582E79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30468CA3" w14:textId="69FC04D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w:t>
            </w:r>
          </w:p>
        </w:tc>
      </w:tr>
      <w:tr w:rsidR="00446B4A" w:rsidRPr="00CF656E" w14:paraId="11A113D0" w14:textId="77777777" w:rsidTr="00E25A26">
        <w:tc>
          <w:tcPr>
            <w:tcW w:w="805" w:type="dxa"/>
          </w:tcPr>
          <w:p w14:paraId="4FD69DE0"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6E799D8F" w14:textId="04529CA7" w:rsidR="00446B4A" w:rsidRPr="00CF656E" w:rsidRDefault="00AA4AC1"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Dovyalis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abyssinica</w:t>
            </w:r>
            <w:proofErr w:type="spellEnd"/>
          </w:p>
        </w:tc>
        <w:tc>
          <w:tcPr>
            <w:tcW w:w="1710" w:type="dxa"/>
          </w:tcPr>
          <w:p w14:paraId="511E73B1" w14:textId="70505F66"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Flacourtiaceae</w:t>
            </w:r>
            <w:proofErr w:type="spellEnd"/>
          </w:p>
        </w:tc>
        <w:tc>
          <w:tcPr>
            <w:tcW w:w="810" w:type="dxa"/>
          </w:tcPr>
          <w:p w14:paraId="4A9E7A60" w14:textId="5668B6C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3CC97F6E" w14:textId="0A37D6C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192A6E8A" w14:textId="1B36F01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BDF53DE" w14:textId="25A4DEB2"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551AC558" w14:textId="77777777" w:rsidTr="00E25A26">
        <w:tc>
          <w:tcPr>
            <w:tcW w:w="805" w:type="dxa"/>
          </w:tcPr>
          <w:p w14:paraId="22721CD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6B81D3D3" w14:textId="3E9883F5"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Ehretia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cymosa</w:t>
            </w:r>
            <w:proofErr w:type="spellEnd"/>
          </w:p>
        </w:tc>
        <w:tc>
          <w:tcPr>
            <w:tcW w:w="1710" w:type="dxa"/>
          </w:tcPr>
          <w:p w14:paraId="47DCF3DB" w14:textId="7C0B2E5C"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Boraginaceae</w:t>
            </w:r>
            <w:proofErr w:type="spellEnd"/>
          </w:p>
        </w:tc>
        <w:tc>
          <w:tcPr>
            <w:tcW w:w="810" w:type="dxa"/>
          </w:tcPr>
          <w:p w14:paraId="6EA82782" w14:textId="53FE6FE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440088C2" w14:textId="63174A0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638B4EEB" w14:textId="0F7FE45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725F8268" w14:textId="3867590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w:t>
            </w:r>
          </w:p>
        </w:tc>
      </w:tr>
      <w:tr w:rsidR="00446B4A" w:rsidRPr="00CF656E" w14:paraId="253DC4D5" w14:textId="77777777" w:rsidTr="00E25A26">
        <w:tc>
          <w:tcPr>
            <w:tcW w:w="805" w:type="dxa"/>
          </w:tcPr>
          <w:p w14:paraId="51671A2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F119AA8" w14:textId="6FCF8509"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Eucalyptus </w:t>
            </w:r>
            <w:proofErr w:type="spellStart"/>
            <w:r w:rsidRPr="00CF656E">
              <w:rPr>
                <w:rFonts w:ascii="Times New Roman" w:hAnsi="Times New Roman" w:cs="Times New Roman"/>
                <w:i/>
              </w:rPr>
              <w:t>camaldulensis</w:t>
            </w:r>
            <w:proofErr w:type="spellEnd"/>
          </w:p>
        </w:tc>
        <w:tc>
          <w:tcPr>
            <w:tcW w:w="1710" w:type="dxa"/>
          </w:tcPr>
          <w:p w14:paraId="1B1F42EB" w14:textId="072F9126"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Myrtaceae</w:t>
            </w:r>
            <w:proofErr w:type="spellEnd"/>
          </w:p>
        </w:tc>
        <w:tc>
          <w:tcPr>
            <w:tcW w:w="810" w:type="dxa"/>
          </w:tcPr>
          <w:p w14:paraId="61670921" w14:textId="46E0216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66.7</w:t>
            </w:r>
          </w:p>
        </w:tc>
        <w:tc>
          <w:tcPr>
            <w:tcW w:w="900" w:type="dxa"/>
          </w:tcPr>
          <w:p w14:paraId="48D6189F" w14:textId="1F6ECBB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76</w:t>
            </w:r>
          </w:p>
        </w:tc>
        <w:tc>
          <w:tcPr>
            <w:tcW w:w="900" w:type="dxa"/>
          </w:tcPr>
          <w:p w14:paraId="587B593D" w14:textId="78899D5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76</w:t>
            </w:r>
          </w:p>
        </w:tc>
        <w:tc>
          <w:tcPr>
            <w:tcW w:w="990" w:type="dxa"/>
          </w:tcPr>
          <w:p w14:paraId="0F1B4BF6" w14:textId="52651FF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63</w:t>
            </w:r>
          </w:p>
        </w:tc>
      </w:tr>
      <w:tr w:rsidR="00446B4A" w:rsidRPr="00CF656E" w14:paraId="76097DA2" w14:textId="77777777" w:rsidTr="00E25A26">
        <w:tc>
          <w:tcPr>
            <w:tcW w:w="805" w:type="dxa"/>
          </w:tcPr>
          <w:p w14:paraId="1FE8B1C5"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4DB4D627" w14:textId="0C88242B" w:rsidR="00446B4A" w:rsidRPr="00CF656E" w:rsidRDefault="00AA4AC1"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Euclea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racemosa</w:t>
            </w:r>
            <w:proofErr w:type="spellEnd"/>
            <w:r w:rsidRPr="00CF656E">
              <w:rPr>
                <w:rFonts w:ascii="Times New Roman" w:hAnsi="Times New Roman" w:cs="Times New Roman"/>
                <w:i/>
              </w:rPr>
              <w:t xml:space="preserve"> subsp. </w:t>
            </w:r>
            <w:proofErr w:type="spellStart"/>
            <w:r w:rsidRPr="00CF656E">
              <w:rPr>
                <w:rFonts w:ascii="Times New Roman" w:hAnsi="Times New Roman" w:cs="Times New Roman"/>
                <w:i/>
              </w:rPr>
              <w:t>schimperi</w:t>
            </w:r>
            <w:proofErr w:type="spellEnd"/>
          </w:p>
        </w:tc>
        <w:tc>
          <w:tcPr>
            <w:tcW w:w="1710" w:type="dxa"/>
          </w:tcPr>
          <w:p w14:paraId="385F216F" w14:textId="5DE04C80"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Ebenaceae</w:t>
            </w:r>
            <w:proofErr w:type="spellEnd"/>
          </w:p>
        </w:tc>
        <w:tc>
          <w:tcPr>
            <w:tcW w:w="810" w:type="dxa"/>
          </w:tcPr>
          <w:p w14:paraId="2D88678B" w14:textId="00E3C44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33.3</w:t>
            </w:r>
          </w:p>
        </w:tc>
        <w:tc>
          <w:tcPr>
            <w:tcW w:w="900" w:type="dxa"/>
          </w:tcPr>
          <w:p w14:paraId="64F8FD03" w14:textId="3CECF82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w:t>
            </w:r>
          </w:p>
        </w:tc>
        <w:tc>
          <w:tcPr>
            <w:tcW w:w="900" w:type="dxa"/>
          </w:tcPr>
          <w:p w14:paraId="3F0F3ACD" w14:textId="69FA059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w:t>
            </w:r>
          </w:p>
        </w:tc>
        <w:tc>
          <w:tcPr>
            <w:tcW w:w="990" w:type="dxa"/>
          </w:tcPr>
          <w:p w14:paraId="464F94BA" w14:textId="37B5EB2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3411AF55" w14:textId="77777777" w:rsidTr="00E25A26">
        <w:tc>
          <w:tcPr>
            <w:tcW w:w="805" w:type="dxa"/>
          </w:tcPr>
          <w:p w14:paraId="28D2FC49"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6525966D" w14:textId="092D9CF7" w:rsidR="00446B4A" w:rsidRPr="00CF656E" w:rsidRDefault="00AA4AC1" w:rsidP="00E011F7">
            <w:pPr>
              <w:spacing w:after="0" w:line="240" w:lineRule="auto"/>
              <w:jc w:val="both"/>
              <w:rPr>
                <w:rFonts w:ascii="Times New Roman" w:hAnsi="Times New Roman" w:cs="Times New Roman"/>
                <w:i/>
              </w:rPr>
            </w:pPr>
            <w:r w:rsidRPr="00CF656E">
              <w:rPr>
                <w:rFonts w:ascii="Times New Roman" w:hAnsi="Times New Roman" w:cs="Times New Roman"/>
                <w:i/>
              </w:rPr>
              <w:t>Euphorbia candelabrum</w:t>
            </w:r>
          </w:p>
        </w:tc>
        <w:tc>
          <w:tcPr>
            <w:tcW w:w="1710" w:type="dxa"/>
          </w:tcPr>
          <w:p w14:paraId="72E2EA8E" w14:textId="35EB7591"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Euphorbiaceae</w:t>
            </w:r>
            <w:proofErr w:type="spellEnd"/>
          </w:p>
        </w:tc>
        <w:tc>
          <w:tcPr>
            <w:tcW w:w="810" w:type="dxa"/>
          </w:tcPr>
          <w:p w14:paraId="6E08C70F" w14:textId="2509FA3E"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61C98721" w14:textId="0AD1E9B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w:t>
            </w:r>
          </w:p>
        </w:tc>
        <w:tc>
          <w:tcPr>
            <w:tcW w:w="900" w:type="dxa"/>
          </w:tcPr>
          <w:p w14:paraId="0B51E06C" w14:textId="31FF555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5F1B4422" w14:textId="2B78BD5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13</w:t>
            </w:r>
          </w:p>
        </w:tc>
      </w:tr>
      <w:tr w:rsidR="00446B4A" w:rsidRPr="00CF656E" w14:paraId="23EF85BF" w14:textId="77777777" w:rsidTr="00E25A26">
        <w:tc>
          <w:tcPr>
            <w:tcW w:w="805" w:type="dxa"/>
          </w:tcPr>
          <w:p w14:paraId="4E35B2B3"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258027B2" w14:textId="5205C126" w:rsidR="00446B4A" w:rsidRPr="00CF656E" w:rsidRDefault="00AA4AC1"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Grevillea </w:t>
            </w:r>
            <w:proofErr w:type="spellStart"/>
            <w:r w:rsidRPr="00CF656E">
              <w:rPr>
                <w:rFonts w:ascii="Times New Roman" w:hAnsi="Times New Roman" w:cs="Times New Roman"/>
                <w:i/>
              </w:rPr>
              <w:t>robusta</w:t>
            </w:r>
            <w:proofErr w:type="spellEnd"/>
            <w:r w:rsidRPr="00CF656E" w:rsidDel="005F5BA6">
              <w:rPr>
                <w:rFonts w:ascii="Times New Roman" w:hAnsi="Times New Roman" w:cs="Times New Roman"/>
                <w:i/>
              </w:rPr>
              <w:t xml:space="preserve"> </w:t>
            </w:r>
          </w:p>
        </w:tc>
        <w:tc>
          <w:tcPr>
            <w:tcW w:w="1710" w:type="dxa"/>
          </w:tcPr>
          <w:p w14:paraId="5D4E4520" w14:textId="41CFAE43"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Proteaceae</w:t>
            </w:r>
            <w:proofErr w:type="spellEnd"/>
          </w:p>
        </w:tc>
        <w:tc>
          <w:tcPr>
            <w:tcW w:w="810" w:type="dxa"/>
          </w:tcPr>
          <w:p w14:paraId="407FAD02" w14:textId="575D29E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7D1CFB4B" w14:textId="2C1DCD3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46</w:t>
            </w:r>
          </w:p>
        </w:tc>
        <w:tc>
          <w:tcPr>
            <w:tcW w:w="900" w:type="dxa"/>
          </w:tcPr>
          <w:p w14:paraId="5BE156B8" w14:textId="0E56EE0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43</w:t>
            </w:r>
          </w:p>
        </w:tc>
        <w:tc>
          <w:tcPr>
            <w:tcW w:w="990" w:type="dxa"/>
          </w:tcPr>
          <w:p w14:paraId="6EC8AF07" w14:textId="37F6791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37</w:t>
            </w:r>
          </w:p>
        </w:tc>
      </w:tr>
      <w:tr w:rsidR="00446B4A" w:rsidRPr="00CF656E" w14:paraId="3D1F5C4D" w14:textId="77777777" w:rsidTr="00E25A26">
        <w:tc>
          <w:tcPr>
            <w:tcW w:w="805" w:type="dxa"/>
          </w:tcPr>
          <w:p w14:paraId="382DC340"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36EAC0EF" w14:textId="058FDBBF"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Grewia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ferruginea</w:t>
            </w:r>
            <w:proofErr w:type="spellEnd"/>
          </w:p>
        </w:tc>
        <w:tc>
          <w:tcPr>
            <w:tcW w:w="1710" w:type="dxa"/>
          </w:tcPr>
          <w:p w14:paraId="19CEB257" w14:textId="121B972D"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Malvaceae</w:t>
            </w:r>
            <w:proofErr w:type="spellEnd"/>
          </w:p>
        </w:tc>
        <w:tc>
          <w:tcPr>
            <w:tcW w:w="810" w:type="dxa"/>
          </w:tcPr>
          <w:p w14:paraId="66F874C7" w14:textId="47835F1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64A4DBF8" w14:textId="15E46CC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2397A598" w14:textId="772D92D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BB86C4C" w14:textId="2A68053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r>
      <w:tr w:rsidR="00446B4A" w:rsidRPr="00CF656E" w14:paraId="6CCA5864" w14:textId="77777777" w:rsidTr="00E25A26">
        <w:tc>
          <w:tcPr>
            <w:tcW w:w="805" w:type="dxa"/>
          </w:tcPr>
          <w:p w14:paraId="27CE7872"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724D4C1" w14:textId="739C31FE" w:rsidR="00446B4A" w:rsidRPr="00CF656E" w:rsidRDefault="00AA4AC1"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Jacaranda </w:t>
            </w:r>
            <w:proofErr w:type="spellStart"/>
            <w:r w:rsidRPr="00CF656E">
              <w:rPr>
                <w:rFonts w:ascii="Times New Roman" w:hAnsi="Times New Roman" w:cs="Times New Roman"/>
                <w:i/>
              </w:rPr>
              <w:t>mimosifolia</w:t>
            </w:r>
            <w:proofErr w:type="spellEnd"/>
          </w:p>
        </w:tc>
        <w:tc>
          <w:tcPr>
            <w:tcW w:w="1710" w:type="dxa"/>
          </w:tcPr>
          <w:p w14:paraId="70174334" w14:textId="4A36CD84"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Bignoniaceae</w:t>
            </w:r>
            <w:proofErr w:type="spellEnd"/>
          </w:p>
        </w:tc>
        <w:tc>
          <w:tcPr>
            <w:tcW w:w="810" w:type="dxa"/>
          </w:tcPr>
          <w:p w14:paraId="5B02E7B3" w14:textId="33771EB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Pr>
          <w:p w14:paraId="197F93F9" w14:textId="7BE128B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4E5C780B" w14:textId="07E2F79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4C762DDD" w14:textId="2940A42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7C9C9AB8" w14:textId="77777777" w:rsidTr="00E25A26">
        <w:tc>
          <w:tcPr>
            <w:tcW w:w="805" w:type="dxa"/>
          </w:tcPr>
          <w:p w14:paraId="1A1F889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29ADDDC1" w14:textId="2FE77A7D"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Jatropha </w:t>
            </w:r>
            <w:proofErr w:type="spellStart"/>
            <w:r w:rsidRPr="00CF656E">
              <w:rPr>
                <w:rFonts w:ascii="Times New Roman" w:hAnsi="Times New Roman" w:cs="Times New Roman"/>
                <w:i/>
              </w:rPr>
              <w:t>curcas</w:t>
            </w:r>
            <w:proofErr w:type="spellEnd"/>
          </w:p>
        </w:tc>
        <w:tc>
          <w:tcPr>
            <w:tcW w:w="1710" w:type="dxa"/>
          </w:tcPr>
          <w:p w14:paraId="31FC75BE" w14:textId="5E52D7F6"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Euphorbiaceae</w:t>
            </w:r>
            <w:proofErr w:type="spellEnd"/>
          </w:p>
        </w:tc>
        <w:tc>
          <w:tcPr>
            <w:tcW w:w="810" w:type="dxa"/>
          </w:tcPr>
          <w:p w14:paraId="0E20FE79" w14:textId="2B33EE4E"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23.8</w:t>
            </w:r>
          </w:p>
        </w:tc>
        <w:tc>
          <w:tcPr>
            <w:tcW w:w="900" w:type="dxa"/>
          </w:tcPr>
          <w:p w14:paraId="22CF14C4" w14:textId="0249FC6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27</w:t>
            </w:r>
          </w:p>
        </w:tc>
        <w:tc>
          <w:tcPr>
            <w:tcW w:w="900" w:type="dxa"/>
          </w:tcPr>
          <w:p w14:paraId="7D5C6E81" w14:textId="6B65D67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w:t>
            </w:r>
          </w:p>
        </w:tc>
        <w:tc>
          <w:tcPr>
            <w:tcW w:w="990" w:type="dxa"/>
          </w:tcPr>
          <w:p w14:paraId="5E0839C1" w14:textId="3CE23AA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16</w:t>
            </w:r>
          </w:p>
        </w:tc>
      </w:tr>
      <w:tr w:rsidR="00446B4A" w:rsidRPr="00CF656E" w14:paraId="33653A4D" w14:textId="77777777" w:rsidTr="00E25A26">
        <w:tc>
          <w:tcPr>
            <w:tcW w:w="805" w:type="dxa"/>
          </w:tcPr>
          <w:p w14:paraId="74607F47"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1EE87D7B" w14:textId="4DF1D158"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Maytenus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arbutifolia</w:t>
            </w:r>
            <w:proofErr w:type="spellEnd"/>
            <w:r w:rsidRPr="00CF656E">
              <w:rPr>
                <w:rFonts w:ascii="Times New Roman" w:hAnsi="Times New Roman" w:cs="Times New Roman"/>
                <w:i/>
              </w:rPr>
              <w:t xml:space="preserve"> </w:t>
            </w:r>
          </w:p>
        </w:tc>
        <w:tc>
          <w:tcPr>
            <w:tcW w:w="1710" w:type="dxa"/>
          </w:tcPr>
          <w:p w14:paraId="05E1CEE3" w14:textId="50F8F648"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Celastraceae</w:t>
            </w:r>
            <w:proofErr w:type="spellEnd"/>
          </w:p>
        </w:tc>
        <w:tc>
          <w:tcPr>
            <w:tcW w:w="810" w:type="dxa"/>
          </w:tcPr>
          <w:p w14:paraId="58229C3E" w14:textId="7A0D15C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42D0D815" w14:textId="6309432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60FE6422" w14:textId="7562945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1A5469A2" w14:textId="61E2F2D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25F98F0E" w14:textId="77777777" w:rsidTr="00E25A26">
        <w:tc>
          <w:tcPr>
            <w:tcW w:w="805" w:type="dxa"/>
          </w:tcPr>
          <w:p w14:paraId="509C57C0"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4D7A7CA1" w14:textId="5A8B763A" w:rsidR="00446B4A" w:rsidRPr="00CF656E" w:rsidRDefault="00AA4AC1" w:rsidP="00E011F7">
            <w:pPr>
              <w:spacing w:after="0" w:line="240" w:lineRule="auto"/>
              <w:jc w:val="both"/>
              <w:rPr>
                <w:rFonts w:ascii="Times New Roman" w:hAnsi="Times New Roman" w:cs="Times New Roman"/>
                <w:i/>
              </w:rPr>
            </w:pPr>
            <w:r w:rsidRPr="00CF656E">
              <w:rPr>
                <w:rFonts w:ascii="Times New Roman" w:hAnsi="Times New Roman" w:cs="Times New Roman"/>
                <w:i/>
              </w:rPr>
              <w:t>Melia azedarach</w:t>
            </w:r>
            <w:r w:rsidRPr="00CF656E" w:rsidDel="005F5BA6">
              <w:rPr>
                <w:rFonts w:ascii="Times New Roman" w:hAnsi="Times New Roman" w:cs="Times New Roman"/>
                <w:i/>
              </w:rPr>
              <w:t xml:space="preserve"> </w:t>
            </w:r>
          </w:p>
        </w:tc>
        <w:tc>
          <w:tcPr>
            <w:tcW w:w="1710" w:type="dxa"/>
          </w:tcPr>
          <w:p w14:paraId="6EE81167" w14:textId="33437187"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Meliaceae</w:t>
            </w:r>
            <w:proofErr w:type="spellEnd"/>
          </w:p>
        </w:tc>
        <w:tc>
          <w:tcPr>
            <w:tcW w:w="810" w:type="dxa"/>
          </w:tcPr>
          <w:p w14:paraId="6F0C1277" w14:textId="3D671572"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3D2D413D" w14:textId="36AE823E"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00" w:type="dxa"/>
          </w:tcPr>
          <w:p w14:paraId="0C2C8B1E" w14:textId="5FC75778"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23E1BC17" w14:textId="7D73735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723E427C" w14:textId="77777777" w:rsidTr="00E25A26">
        <w:tc>
          <w:tcPr>
            <w:tcW w:w="805" w:type="dxa"/>
          </w:tcPr>
          <w:p w14:paraId="462DEC28"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1F1D79C" w14:textId="511D3EF4" w:rsidR="00446B4A" w:rsidRPr="00CF656E" w:rsidRDefault="00AA4AC1"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Moringa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stenopetala</w:t>
            </w:r>
            <w:proofErr w:type="spellEnd"/>
          </w:p>
        </w:tc>
        <w:tc>
          <w:tcPr>
            <w:tcW w:w="1710" w:type="dxa"/>
          </w:tcPr>
          <w:p w14:paraId="427F0B10" w14:textId="6A04E8D6"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Moringaceae</w:t>
            </w:r>
            <w:proofErr w:type="spellEnd"/>
          </w:p>
        </w:tc>
        <w:tc>
          <w:tcPr>
            <w:tcW w:w="810" w:type="dxa"/>
          </w:tcPr>
          <w:p w14:paraId="65E97F78" w14:textId="59653D8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19</w:t>
            </w:r>
          </w:p>
        </w:tc>
        <w:tc>
          <w:tcPr>
            <w:tcW w:w="900" w:type="dxa"/>
          </w:tcPr>
          <w:p w14:paraId="49CC0BEA" w14:textId="1BF6FB9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20</w:t>
            </w:r>
          </w:p>
        </w:tc>
        <w:tc>
          <w:tcPr>
            <w:tcW w:w="900" w:type="dxa"/>
          </w:tcPr>
          <w:p w14:paraId="33F1EA5F" w14:textId="6D1F115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90" w:type="dxa"/>
          </w:tcPr>
          <w:p w14:paraId="62B91A99" w14:textId="5BE8507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r>
      <w:tr w:rsidR="00446B4A" w:rsidRPr="00CF656E" w14:paraId="7B1A0DDA" w14:textId="77777777" w:rsidTr="00E25A26">
        <w:tc>
          <w:tcPr>
            <w:tcW w:w="805" w:type="dxa"/>
          </w:tcPr>
          <w:p w14:paraId="542DDC9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59898642" w14:textId="7A64427E" w:rsidR="00446B4A" w:rsidRPr="00CF656E" w:rsidRDefault="008E13B2"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Olea </w:t>
            </w:r>
            <w:proofErr w:type="spellStart"/>
            <w:r w:rsidRPr="00CF656E">
              <w:rPr>
                <w:rFonts w:ascii="Times New Roman" w:hAnsi="Times New Roman" w:cs="Times New Roman"/>
                <w:i/>
              </w:rPr>
              <w:t>europaea</w:t>
            </w:r>
            <w:proofErr w:type="spellEnd"/>
          </w:p>
        </w:tc>
        <w:tc>
          <w:tcPr>
            <w:tcW w:w="1710" w:type="dxa"/>
          </w:tcPr>
          <w:p w14:paraId="661C9E8A" w14:textId="7357C45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 </w:t>
            </w:r>
            <w:proofErr w:type="spellStart"/>
            <w:r w:rsidRPr="00CF656E">
              <w:rPr>
                <w:rFonts w:ascii="Times New Roman" w:hAnsi="Times New Roman" w:cs="Times New Roman"/>
              </w:rPr>
              <w:t>Oleaceae</w:t>
            </w:r>
            <w:proofErr w:type="spellEnd"/>
          </w:p>
        </w:tc>
        <w:tc>
          <w:tcPr>
            <w:tcW w:w="810" w:type="dxa"/>
          </w:tcPr>
          <w:p w14:paraId="0BF06B85" w14:textId="0915603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Pr>
          <w:p w14:paraId="2159831E" w14:textId="14198AA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23</w:t>
            </w:r>
          </w:p>
        </w:tc>
        <w:tc>
          <w:tcPr>
            <w:tcW w:w="900" w:type="dxa"/>
          </w:tcPr>
          <w:p w14:paraId="0207D96A" w14:textId="32EA077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22C5DE0" w14:textId="572DE47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3A62E97D" w14:textId="77777777" w:rsidTr="00E25A26">
        <w:tc>
          <w:tcPr>
            <w:tcW w:w="805" w:type="dxa"/>
          </w:tcPr>
          <w:p w14:paraId="4D1F8B30"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31924CDE" w14:textId="16A23020"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Rhus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natalensis</w:t>
            </w:r>
            <w:proofErr w:type="spellEnd"/>
          </w:p>
        </w:tc>
        <w:tc>
          <w:tcPr>
            <w:tcW w:w="1710" w:type="dxa"/>
          </w:tcPr>
          <w:p w14:paraId="23C3EA60" w14:textId="671D0A5F"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Anacardiaceae</w:t>
            </w:r>
            <w:proofErr w:type="spellEnd"/>
          </w:p>
        </w:tc>
        <w:tc>
          <w:tcPr>
            <w:tcW w:w="810" w:type="dxa"/>
          </w:tcPr>
          <w:p w14:paraId="549BA967" w14:textId="6023DB0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Pr>
          <w:p w14:paraId="72BEBC91" w14:textId="5A970A7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1A54F2F3" w14:textId="6F7A40E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47F919E3" w14:textId="4019333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r>
      <w:tr w:rsidR="00446B4A" w:rsidRPr="00CF656E" w14:paraId="5FAC7708" w14:textId="77777777" w:rsidTr="00E25A26">
        <w:tc>
          <w:tcPr>
            <w:tcW w:w="805" w:type="dxa"/>
          </w:tcPr>
          <w:p w14:paraId="78840A87"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FA439F2" w14:textId="31F199E1"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Ricinus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communis</w:t>
            </w:r>
            <w:proofErr w:type="spellEnd"/>
            <w:r w:rsidRPr="00CF656E">
              <w:rPr>
                <w:rFonts w:ascii="Times New Roman" w:hAnsi="Times New Roman" w:cs="Times New Roman"/>
                <w:i/>
              </w:rPr>
              <w:t xml:space="preserve"> </w:t>
            </w:r>
          </w:p>
        </w:tc>
        <w:tc>
          <w:tcPr>
            <w:tcW w:w="1710" w:type="dxa"/>
          </w:tcPr>
          <w:p w14:paraId="4A9E65C7" w14:textId="1CA91A71"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Euphorbiaceae</w:t>
            </w:r>
            <w:proofErr w:type="spellEnd"/>
          </w:p>
        </w:tc>
        <w:tc>
          <w:tcPr>
            <w:tcW w:w="810" w:type="dxa"/>
          </w:tcPr>
          <w:p w14:paraId="5A4FFB70" w14:textId="1E682264"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496DE1B6" w14:textId="1BFC18C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w:t>
            </w:r>
          </w:p>
        </w:tc>
        <w:tc>
          <w:tcPr>
            <w:tcW w:w="900" w:type="dxa"/>
          </w:tcPr>
          <w:p w14:paraId="1778DDC9" w14:textId="314FDBA5"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12E11342" w14:textId="5FAA0FB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3A3FF2C3" w14:textId="77777777" w:rsidTr="00E25A26">
        <w:tc>
          <w:tcPr>
            <w:tcW w:w="805" w:type="dxa"/>
          </w:tcPr>
          <w:p w14:paraId="7762BB56"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65F669D" w14:textId="1A2B052E"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Schinus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molle</w:t>
            </w:r>
            <w:proofErr w:type="spellEnd"/>
          </w:p>
        </w:tc>
        <w:tc>
          <w:tcPr>
            <w:tcW w:w="1710" w:type="dxa"/>
          </w:tcPr>
          <w:p w14:paraId="308FF875" w14:textId="7F7273AC"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Anacardiaceae</w:t>
            </w:r>
            <w:proofErr w:type="spellEnd"/>
          </w:p>
        </w:tc>
        <w:tc>
          <w:tcPr>
            <w:tcW w:w="810" w:type="dxa"/>
          </w:tcPr>
          <w:p w14:paraId="44F086C7" w14:textId="64CC960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4.8</w:t>
            </w:r>
          </w:p>
        </w:tc>
        <w:tc>
          <w:tcPr>
            <w:tcW w:w="900" w:type="dxa"/>
          </w:tcPr>
          <w:p w14:paraId="5A6F4FF1" w14:textId="17A37C68"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7B5AAD9C" w14:textId="75E865A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60C32A70" w14:textId="6F911A53"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6D47A6C6" w14:textId="77777777" w:rsidTr="00E25A26">
        <w:tc>
          <w:tcPr>
            <w:tcW w:w="805" w:type="dxa"/>
          </w:tcPr>
          <w:p w14:paraId="6EB48937"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42510825" w14:textId="2CABCDD3"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Sesbania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sesban</w:t>
            </w:r>
            <w:proofErr w:type="spellEnd"/>
          </w:p>
        </w:tc>
        <w:tc>
          <w:tcPr>
            <w:tcW w:w="1710" w:type="dxa"/>
          </w:tcPr>
          <w:p w14:paraId="67F174BF" w14:textId="5603F23D"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Fabaceae</w:t>
            </w:r>
            <w:proofErr w:type="spellEnd"/>
          </w:p>
        </w:tc>
        <w:tc>
          <w:tcPr>
            <w:tcW w:w="810" w:type="dxa"/>
          </w:tcPr>
          <w:p w14:paraId="39B23D19" w14:textId="7070FF2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Pr>
          <w:p w14:paraId="05DEB0C4" w14:textId="39F951B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4B300A05" w14:textId="2CC0852A"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0CFD5236" w14:textId="70C1721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1E20FABA" w14:textId="77777777" w:rsidTr="00E25A26">
        <w:tc>
          <w:tcPr>
            <w:tcW w:w="805" w:type="dxa"/>
          </w:tcPr>
          <w:p w14:paraId="00018C02"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0D5ECDE" w14:textId="4844159C" w:rsidR="00446B4A" w:rsidRPr="00CF656E" w:rsidRDefault="00446B4A" w:rsidP="00E011F7">
            <w:pPr>
              <w:spacing w:after="0" w:line="240" w:lineRule="auto"/>
              <w:jc w:val="both"/>
              <w:rPr>
                <w:rFonts w:ascii="Times New Roman" w:hAnsi="Times New Roman" w:cs="Times New Roman"/>
                <w:i/>
              </w:rPr>
            </w:pPr>
            <w:r w:rsidRPr="00CF656E">
              <w:rPr>
                <w:rFonts w:ascii="Times New Roman" w:hAnsi="Times New Roman" w:cs="Times New Roman"/>
                <w:i/>
              </w:rPr>
              <w:t xml:space="preserve">Terminalia </w:t>
            </w:r>
            <w:proofErr w:type="spellStart"/>
            <w:r w:rsidRPr="00CF656E">
              <w:rPr>
                <w:rFonts w:ascii="Times New Roman" w:hAnsi="Times New Roman" w:cs="Times New Roman"/>
                <w:i/>
              </w:rPr>
              <w:t>brownii</w:t>
            </w:r>
            <w:proofErr w:type="spellEnd"/>
          </w:p>
        </w:tc>
        <w:tc>
          <w:tcPr>
            <w:tcW w:w="1710" w:type="dxa"/>
          </w:tcPr>
          <w:p w14:paraId="0F232B6A" w14:textId="76FDCF5F"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Combretaceae</w:t>
            </w:r>
            <w:proofErr w:type="spellEnd"/>
          </w:p>
        </w:tc>
        <w:tc>
          <w:tcPr>
            <w:tcW w:w="810" w:type="dxa"/>
          </w:tcPr>
          <w:p w14:paraId="59ECF310" w14:textId="02095737"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100</w:t>
            </w:r>
          </w:p>
        </w:tc>
        <w:tc>
          <w:tcPr>
            <w:tcW w:w="900" w:type="dxa"/>
          </w:tcPr>
          <w:p w14:paraId="723594BC" w14:textId="3B639B71"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90</w:t>
            </w:r>
          </w:p>
        </w:tc>
        <w:tc>
          <w:tcPr>
            <w:tcW w:w="900" w:type="dxa"/>
          </w:tcPr>
          <w:p w14:paraId="0C97EE08" w14:textId="774F1C4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97</w:t>
            </w:r>
          </w:p>
        </w:tc>
        <w:tc>
          <w:tcPr>
            <w:tcW w:w="990" w:type="dxa"/>
          </w:tcPr>
          <w:p w14:paraId="3B935497" w14:textId="30FE06E0"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100</w:t>
            </w:r>
          </w:p>
        </w:tc>
      </w:tr>
      <w:tr w:rsidR="00446B4A" w:rsidRPr="00CF656E" w14:paraId="1B2ABF85" w14:textId="77777777" w:rsidTr="00E25A26">
        <w:trPr>
          <w:trHeight w:val="58"/>
        </w:trPr>
        <w:tc>
          <w:tcPr>
            <w:tcW w:w="805" w:type="dxa"/>
          </w:tcPr>
          <w:p w14:paraId="74BFBB50"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Pr>
          <w:p w14:paraId="723F6B30" w14:textId="1C5A82BD" w:rsidR="00446B4A" w:rsidRPr="00CF656E" w:rsidRDefault="00446B4A"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Ximenia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americana</w:t>
            </w:r>
            <w:proofErr w:type="spellEnd"/>
          </w:p>
        </w:tc>
        <w:tc>
          <w:tcPr>
            <w:tcW w:w="1710" w:type="dxa"/>
          </w:tcPr>
          <w:p w14:paraId="21D1F06D" w14:textId="57564B73"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Oleaceae</w:t>
            </w:r>
            <w:proofErr w:type="spellEnd"/>
          </w:p>
        </w:tc>
        <w:tc>
          <w:tcPr>
            <w:tcW w:w="810" w:type="dxa"/>
          </w:tcPr>
          <w:p w14:paraId="0600046E" w14:textId="24995CDC"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00" w:type="dxa"/>
          </w:tcPr>
          <w:p w14:paraId="49B6AA54" w14:textId="2A8C34D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7</w:t>
            </w:r>
          </w:p>
        </w:tc>
        <w:tc>
          <w:tcPr>
            <w:tcW w:w="900" w:type="dxa"/>
          </w:tcPr>
          <w:p w14:paraId="7FB14575" w14:textId="5FD422E6"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c>
          <w:tcPr>
            <w:tcW w:w="990" w:type="dxa"/>
          </w:tcPr>
          <w:p w14:paraId="4EC29DC0" w14:textId="684BC8F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w:t>
            </w:r>
          </w:p>
        </w:tc>
      </w:tr>
      <w:tr w:rsidR="00446B4A" w:rsidRPr="00CF656E" w14:paraId="0538DE42" w14:textId="77777777" w:rsidTr="00E25A26">
        <w:tc>
          <w:tcPr>
            <w:tcW w:w="805" w:type="dxa"/>
            <w:tcBorders>
              <w:bottom w:val="single" w:sz="4" w:space="0" w:color="auto"/>
            </w:tcBorders>
          </w:tcPr>
          <w:p w14:paraId="64E4835D" w14:textId="77777777" w:rsidR="00446B4A" w:rsidRPr="00CF656E" w:rsidRDefault="00446B4A" w:rsidP="00E011F7">
            <w:pPr>
              <w:pStyle w:val="ListParagraph"/>
              <w:numPr>
                <w:ilvl w:val="0"/>
                <w:numId w:val="36"/>
              </w:numPr>
              <w:spacing w:after="0" w:line="240" w:lineRule="auto"/>
              <w:jc w:val="both"/>
              <w:rPr>
                <w:rFonts w:ascii="Times New Roman" w:hAnsi="Times New Roman" w:cs="Times New Roman"/>
                <w:i/>
              </w:rPr>
            </w:pPr>
          </w:p>
        </w:tc>
        <w:tc>
          <w:tcPr>
            <w:tcW w:w="3240" w:type="dxa"/>
            <w:tcBorders>
              <w:bottom w:val="single" w:sz="4" w:space="0" w:color="auto"/>
            </w:tcBorders>
          </w:tcPr>
          <w:p w14:paraId="520212F4" w14:textId="3E6A8048" w:rsidR="00446B4A" w:rsidRPr="00CF656E" w:rsidRDefault="008E13B2" w:rsidP="00E011F7">
            <w:pPr>
              <w:spacing w:after="0" w:line="240" w:lineRule="auto"/>
              <w:jc w:val="both"/>
              <w:rPr>
                <w:rFonts w:ascii="Times New Roman" w:hAnsi="Times New Roman" w:cs="Times New Roman"/>
                <w:i/>
              </w:rPr>
            </w:pPr>
            <w:proofErr w:type="spellStart"/>
            <w:r w:rsidRPr="00CF656E">
              <w:rPr>
                <w:rFonts w:ascii="Times New Roman" w:hAnsi="Times New Roman" w:cs="Times New Roman"/>
                <w:i/>
              </w:rPr>
              <w:t>Ziziphus</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mauritiana</w:t>
            </w:r>
            <w:proofErr w:type="spellEnd"/>
          </w:p>
        </w:tc>
        <w:tc>
          <w:tcPr>
            <w:tcW w:w="1710" w:type="dxa"/>
            <w:tcBorders>
              <w:bottom w:val="single" w:sz="4" w:space="0" w:color="auto"/>
            </w:tcBorders>
          </w:tcPr>
          <w:p w14:paraId="63E5724F" w14:textId="16C812FD" w:rsidR="00446B4A" w:rsidRPr="00CF656E" w:rsidRDefault="00446B4A"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Rhamnaceae</w:t>
            </w:r>
            <w:proofErr w:type="spellEnd"/>
          </w:p>
        </w:tc>
        <w:tc>
          <w:tcPr>
            <w:tcW w:w="810" w:type="dxa"/>
            <w:tcBorders>
              <w:bottom w:val="single" w:sz="4" w:space="0" w:color="auto"/>
            </w:tcBorders>
          </w:tcPr>
          <w:p w14:paraId="349DF8FA" w14:textId="148D3CAB"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9.5</w:t>
            </w:r>
          </w:p>
        </w:tc>
        <w:tc>
          <w:tcPr>
            <w:tcW w:w="900" w:type="dxa"/>
            <w:tcBorders>
              <w:bottom w:val="single" w:sz="4" w:space="0" w:color="auto"/>
            </w:tcBorders>
          </w:tcPr>
          <w:p w14:paraId="2B655C99" w14:textId="095D2DE9"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86</w:t>
            </w:r>
          </w:p>
        </w:tc>
        <w:tc>
          <w:tcPr>
            <w:tcW w:w="900" w:type="dxa"/>
            <w:tcBorders>
              <w:bottom w:val="single" w:sz="4" w:space="0" w:color="auto"/>
            </w:tcBorders>
          </w:tcPr>
          <w:p w14:paraId="6A9E21E3" w14:textId="56B7098D"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23</w:t>
            </w:r>
          </w:p>
        </w:tc>
        <w:tc>
          <w:tcPr>
            <w:tcW w:w="990" w:type="dxa"/>
            <w:tcBorders>
              <w:bottom w:val="single" w:sz="4" w:space="0" w:color="auto"/>
            </w:tcBorders>
          </w:tcPr>
          <w:p w14:paraId="4F86E62B" w14:textId="46F6521F" w:rsidR="00446B4A" w:rsidRPr="00CF656E" w:rsidRDefault="00446B4A" w:rsidP="00E011F7">
            <w:pPr>
              <w:spacing w:after="0" w:line="240" w:lineRule="auto"/>
              <w:jc w:val="both"/>
              <w:rPr>
                <w:rFonts w:ascii="Times New Roman" w:hAnsi="Times New Roman" w:cs="Times New Roman"/>
              </w:rPr>
            </w:pPr>
            <w:r w:rsidRPr="00CF656E">
              <w:rPr>
                <w:rFonts w:ascii="Times New Roman" w:hAnsi="Times New Roman" w:cs="Times New Roman"/>
              </w:rPr>
              <w:t>30</w:t>
            </w:r>
          </w:p>
        </w:tc>
      </w:tr>
    </w:tbl>
    <w:p w14:paraId="3F690B50" w14:textId="77777777" w:rsidR="00ED77AE" w:rsidRDefault="00ED77AE" w:rsidP="00CF656E">
      <w:pPr>
        <w:spacing w:after="0" w:line="360" w:lineRule="auto"/>
        <w:jc w:val="both"/>
        <w:rPr>
          <w:rFonts w:ascii="Times New Roman" w:hAnsi="Times New Roman" w:cs="Times New Roman"/>
          <w:b/>
        </w:rPr>
      </w:pPr>
    </w:p>
    <w:p w14:paraId="0FB223D0" w14:textId="77777777" w:rsidR="00C235EE" w:rsidRPr="00CF656E" w:rsidRDefault="00C235EE" w:rsidP="00C235EE">
      <w:pPr>
        <w:spacing w:after="0" w:line="240" w:lineRule="auto"/>
        <w:jc w:val="both"/>
        <w:rPr>
          <w:rFonts w:ascii="Times New Roman" w:hAnsi="Times New Roman" w:cs="Times New Roman"/>
        </w:rPr>
      </w:pPr>
      <w:r w:rsidRPr="00CF656E">
        <w:rPr>
          <w:rFonts w:ascii="Times New Roman" w:hAnsi="Times New Roman" w:cs="Times New Roman"/>
        </w:rPr>
        <w:t xml:space="preserve">The </w:t>
      </w:r>
      <w:r w:rsidRPr="00CF656E">
        <w:rPr>
          <w:rFonts w:ascii="Times New Roman" w:hAnsi="Times New Roman" w:cs="Times New Roman"/>
          <w:color w:val="000000" w:themeColor="text1"/>
        </w:rPr>
        <w:t xml:space="preserve">vegetation assessment result shown </w:t>
      </w:r>
      <w:r w:rsidRPr="00CF656E">
        <w:rPr>
          <w:rFonts w:ascii="Times New Roman" w:hAnsi="Times New Roman" w:cs="Times New Roman"/>
        </w:rPr>
        <w:t xml:space="preserve">on </w:t>
      </w:r>
      <w:r w:rsidRPr="00CF656E">
        <w:rPr>
          <w:rFonts w:ascii="Times New Roman" w:hAnsi="Times New Roman" w:cs="Times New Roman"/>
          <w:color w:val="00B0F0"/>
        </w:rPr>
        <w:t>Table 8</w:t>
      </w:r>
      <w:r w:rsidRPr="00CF656E">
        <w:rPr>
          <w:rFonts w:ascii="Times New Roman" w:hAnsi="Times New Roman" w:cs="Times New Roman"/>
        </w:rPr>
        <w:t xml:space="preserve"> proved that </w:t>
      </w:r>
      <w:proofErr w:type="spellStart"/>
      <w:r w:rsidRPr="00CF656E">
        <w:rPr>
          <w:rFonts w:ascii="Times New Roman" w:hAnsi="Times New Roman" w:cs="Times New Roman"/>
          <w:i/>
        </w:rPr>
        <w:t>T.brownii</w:t>
      </w:r>
      <w:proofErr w:type="spellEnd"/>
      <w:r w:rsidRPr="00CF656E">
        <w:rPr>
          <w:rFonts w:ascii="Times New Roman" w:hAnsi="Times New Roman" w:cs="Times New Roman"/>
        </w:rPr>
        <w:t xml:space="preserve"> is the most dominant tree species across the study sites followed by </w:t>
      </w:r>
      <w:r w:rsidRPr="00CF656E">
        <w:rPr>
          <w:rFonts w:ascii="Times New Roman" w:hAnsi="Times New Roman" w:cs="Times New Roman"/>
          <w:i/>
        </w:rPr>
        <w:t xml:space="preserve">Eucalyptus </w:t>
      </w:r>
      <w:proofErr w:type="spellStart"/>
      <w:r w:rsidRPr="00CF656E">
        <w:rPr>
          <w:rFonts w:ascii="Times New Roman" w:hAnsi="Times New Roman" w:cs="Times New Roman"/>
          <w:i/>
        </w:rPr>
        <w:t>camaldulensis</w:t>
      </w:r>
      <w:proofErr w:type="spellEnd"/>
      <w:r w:rsidRPr="00CF656E">
        <w:rPr>
          <w:rFonts w:ascii="Times New Roman" w:hAnsi="Times New Roman" w:cs="Times New Roman"/>
        </w:rPr>
        <w:t xml:space="preserve">. The species dominance is due to the farmers’ </w:t>
      </w:r>
      <w:r w:rsidRPr="00CF656E">
        <w:rPr>
          <w:rFonts w:ascii="Times New Roman" w:hAnsi="Times New Roman" w:cs="Times New Roman"/>
        </w:rPr>
        <w:lastRenderedPageBreak/>
        <w:t xml:space="preserve">willingness to plant in their home garden, </w:t>
      </w:r>
      <w:r>
        <w:rPr>
          <w:rFonts w:ascii="Times New Roman" w:hAnsi="Times New Roman" w:cs="Times New Roman"/>
        </w:rPr>
        <w:t xml:space="preserve">the </w:t>
      </w:r>
      <w:r w:rsidRPr="00CF656E">
        <w:rPr>
          <w:rFonts w:ascii="Times New Roman" w:hAnsi="Times New Roman" w:cs="Times New Roman"/>
        </w:rPr>
        <w:t xml:space="preserve">boundary of farm lands, </w:t>
      </w:r>
      <w:r>
        <w:rPr>
          <w:rFonts w:ascii="Times New Roman" w:hAnsi="Times New Roman" w:cs="Times New Roman"/>
        </w:rPr>
        <w:t xml:space="preserve">the </w:t>
      </w:r>
      <w:r w:rsidRPr="00CF656E">
        <w:rPr>
          <w:rFonts w:ascii="Times New Roman" w:hAnsi="Times New Roman" w:cs="Times New Roman"/>
        </w:rPr>
        <w:t>hillsides</w:t>
      </w:r>
      <w:r>
        <w:rPr>
          <w:rFonts w:ascii="Times New Roman" w:hAnsi="Times New Roman" w:cs="Times New Roman"/>
        </w:rPr>
        <w:t>,</w:t>
      </w:r>
      <w:r w:rsidRPr="00CF656E">
        <w:rPr>
          <w:rFonts w:ascii="Times New Roman" w:hAnsi="Times New Roman" w:cs="Times New Roman"/>
        </w:rPr>
        <w:t xml:space="preserve"> </w:t>
      </w:r>
      <w:r>
        <w:rPr>
          <w:rFonts w:ascii="Times New Roman" w:hAnsi="Times New Roman" w:cs="Times New Roman"/>
        </w:rPr>
        <w:t>the</w:t>
      </w:r>
      <w:r w:rsidRPr="00CF656E">
        <w:rPr>
          <w:rFonts w:ascii="Times New Roman" w:hAnsi="Times New Roman" w:cs="Times New Roman"/>
        </w:rPr>
        <w:t xml:space="preserve"> burial, </w:t>
      </w:r>
      <w:r>
        <w:rPr>
          <w:rFonts w:ascii="Times New Roman" w:hAnsi="Times New Roman" w:cs="Times New Roman"/>
        </w:rPr>
        <w:t xml:space="preserve">the </w:t>
      </w:r>
      <w:r w:rsidRPr="00CF656E">
        <w:rPr>
          <w:rFonts w:ascii="Times New Roman" w:hAnsi="Times New Roman" w:cs="Times New Roman"/>
        </w:rPr>
        <w:t xml:space="preserve">schools and </w:t>
      </w:r>
      <w:r>
        <w:rPr>
          <w:rFonts w:ascii="Times New Roman" w:hAnsi="Times New Roman" w:cs="Times New Roman"/>
        </w:rPr>
        <w:t>the religious</w:t>
      </w:r>
      <w:r w:rsidRPr="00CF656E">
        <w:rPr>
          <w:rFonts w:ascii="Times New Roman" w:hAnsi="Times New Roman" w:cs="Times New Roman"/>
        </w:rPr>
        <w:t xml:space="preserve"> sites. The present study sites constitute 32 indigenous and exotics species.    </w:t>
      </w:r>
    </w:p>
    <w:p w14:paraId="5F8BC284" w14:textId="77777777" w:rsidR="00C235EE" w:rsidRPr="00CF656E" w:rsidRDefault="00C235EE" w:rsidP="00CF656E">
      <w:pPr>
        <w:spacing w:after="0" w:line="360" w:lineRule="auto"/>
        <w:jc w:val="both"/>
        <w:rPr>
          <w:rFonts w:ascii="Times New Roman" w:hAnsi="Times New Roman" w:cs="Times New Roman"/>
          <w:b/>
        </w:rPr>
      </w:pPr>
    </w:p>
    <w:p w14:paraId="05FC49DD" w14:textId="77777777" w:rsidR="008B2079" w:rsidRPr="00CF656E" w:rsidRDefault="008B2079" w:rsidP="00E03766">
      <w:pPr>
        <w:pStyle w:val="Caption"/>
        <w:spacing w:line="240" w:lineRule="auto"/>
        <w:jc w:val="both"/>
        <w:rPr>
          <w:rFonts w:ascii="Times New Roman" w:eastAsiaTheme="minorHAnsi" w:hAnsi="Times New Roman" w:cs="Times New Roman"/>
          <w:color w:val="auto"/>
          <w:sz w:val="22"/>
          <w:szCs w:val="22"/>
        </w:rPr>
      </w:pPr>
      <w:r w:rsidRPr="00CF656E">
        <w:rPr>
          <w:rFonts w:ascii="Times New Roman" w:hAnsi="Times New Roman" w:cs="Times New Roman"/>
          <w:i w:val="0"/>
          <w:color w:val="auto"/>
          <w:sz w:val="22"/>
          <w:szCs w:val="22"/>
        </w:rPr>
        <w:t xml:space="preserve">Similar results were also reported </w:t>
      </w:r>
      <w:r w:rsidRPr="00CF656E">
        <w:rPr>
          <w:rFonts w:ascii="Times New Roman" w:hAnsi="Times New Roman" w:cs="Times New Roman"/>
          <w:i w:val="0"/>
          <w:sz w:val="22"/>
          <w:szCs w:val="22"/>
        </w:rPr>
        <w:t xml:space="preserve">as </w:t>
      </w:r>
      <w:r w:rsidRPr="00CF656E">
        <w:rPr>
          <w:rFonts w:ascii="Times New Roman" w:eastAsiaTheme="minorHAnsi" w:hAnsi="Times New Roman" w:cs="Times New Roman"/>
          <w:iCs w:val="0"/>
          <w:noProof/>
          <w:color w:val="auto"/>
          <w:sz w:val="22"/>
          <w:szCs w:val="22"/>
        </w:rPr>
        <w:t>T.brownii</w:t>
      </w:r>
      <w:r w:rsidRPr="00CF656E">
        <w:rPr>
          <w:rFonts w:ascii="Times New Roman" w:hAnsi="Times New Roman" w:cs="Times New Roman"/>
          <w:color w:val="auto"/>
          <w:sz w:val="22"/>
          <w:szCs w:val="22"/>
        </w:rPr>
        <w:t xml:space="preserve"> </w:t>
      </w:r>
      <w:r w:rsidRPr="00CF656E">
        <w:rPr>
          <w:rFonts w:ascii="Times New Roman" w:hAnsi="Times New Roman" w:cs="Times New Roman"/>
          <w:i w:val="0"/>
          <w:color w:val="auto"/>
          <w:sz w:val="22"/>
          <w:szCs w:val="22"/>
        </w:rPr>
        <w:t xml:space="preserve">is the most dominant in </w:t>
      </w:r>
      <w:proofErr w:type="spellStart"/>
      <w:r w:rsidRPr="00CF656E">
        <w:rPr>
          <w:rFonts w:ascii="Times New Roman" w:hAnsi="Times New Roman" w:cs="Times New Roman"/>
          <w:i w:val="0"/>
          <w:color w:val="auto"/>
          <w:sz w:val="22"/>
          <w:szCs w:val="22"/>
        </w:rPr>
        <w:t>Humbo</w:t>
      </w:r>
      <w:proofErr w:type="spellEnd"/>
      <w:r w:rsidRPr="00CF656E">
        <w:rPr>
          <w:rFonts w:ascii="Times New Roman" w:hAnsi="Times New Roman" w:cs="Times New Roman"/>
          <w:i w:val="0"/>
          <w:color w:val="auto"/>
          <w:sz w:val="22"/>
          <w:szCs w:val="22"/>
        </w:rPr>
        <w:t xml:space="preserve"> Farmer Managed Natural Regeneration forest</w:t>
      </w:r>
      <w:r w:rsidRPr="00CF656E">
        <w:rPr>
          <w:rFonts w:ascii="Times New Roman" w:hAnsi="Times New Roman" w:cs="Times New Roman"/>
          <w:sz w:val="22"/>
          <w:szCs w:val="22"/>
        </w:rPr>
        <w:t xml:space="preserve"> </w:t>
      </w:r>
      <w:r w:rsidRPr="00CF656E">
        <w:rPr>
          <w:rFonts w:ascii="Times New Roman" w:hAnsi="Times New Roman" w:cs="Times New Roman"/>
          <w:i w:val="0"/>
          <w:color w:val="000000" w:themeColor="text1"/>
          <w:sz w:val="22"/>
          <w:szCs w:val="22"/>
        </w:rPr>
        <w:fldChar w:fldCharType="begin" w:fldLock="1"/>
      </w:r>
      <w:r w:rsidRPr="00CF656E">
        <w:rPr>
          <w:rFonts w:ascii="Times New Roman" w:hAnsi="Times New Roman" w:cs="Times New Roman"/>
          <w:i w:val="0"/>
          <w:color w:val="000000" w:themeColor="text1"/>
          <w:sz w:val="22"/>
          <w:szCs w:val="22"/>
        </w:rPr>
        <w:instrText>ADDIN CSL_CITATION {"citationItems":[{"id":"ITEM-1","itemData":{"author":[{"dropping-particle":"","family":"Wondimagegn","given":"Amanuel.","non-dropping-particle":"","parse-names":false,"suffix":""},{"dropping-particle":"","family":"Chala","given":"Tadesse.","non-dropping-particle":"","parse-names":false,"suffix":""},{"dropping-particle":"","family":"Moges","given":"Molla.","non-dropping-particle":"","parse-names":false,"suffix":""},{"dropping-particle":"","family":"Musse","given":"Tesfaye.","non-dropping-particle":"","parse-names":false,"suffix":""},{"dropping-particle":"","family":"Zenebe","given":"Mekonnen.","non-dropping-particle":"","parse-names":false,"suffix":""},{"dropping-particle":"","family":"Fantaw","given":"Yimer.","non-dropping-particle":"","parse-names":false,"suffix":""}],"container-title":"Journal of Ecology and Environment","id":"ITEM-1","issue":"35","issued":{"date-parts":[["2024"]]},"page":"1-13","title":"Carbon stocks of Humbo Farmer Managed Natural","type":"article-journal","volume":"48"},"uris":["http://www.mendeley.com/documents/?uuid=191f88cd-ceca-447d-bbea-64dbd5730704"]}],"mendeley":{"formattedCitation":"(Wondimagegn et al. 2024)","plainTextFormattedCitation":"(Wondimagegn et al. 2024)","previouslyFormattedCitation":"(Wondimagegn et al. 2024)"},"properties":{"noteIndex":0},"schema":"https://github.com/citation-style-language/schema/raw/master/csl-citation.json"}</w:instrText>
      </w:r>
      <w:r w:rsidRPr="00CF656E">
        <w:rPr>
          <w:rFonts w:ascii="Times New Roman" w:hAnsi="Times New Roman" w:cs="Times New Roman"/>
          <w:i w:val="0"/>
          <w:color w:val="000000" w:themeColor="text1"/>
          <w:sz w:val="22"/>
          <w:szCs w:val="22"/>
        </w:rPr>
        <w:fldChar w:fldCharType="separate"/>
      </w:r>
      <w:r w:rsidRPr="00CF656E">
        <w:rPr>
          <w:rFonts w:ascii="Times New Roman" w:hAnsi="Times New Roman" w:cs="Times New Roman"/>
          <w:i w:val="0"/>
          <w:noProof/>
          <w:color w:val="000000" w:themeColor="text1"/>
          <w:sz w:val="22"/>
          <w:szCs w:val="22"/>
        </w:rPr>
        <w:t>(</w:t>
      </w:r>
      <w:r w:rsidRPr="00CF656E">
        <w:rPr>
          <w:rFonts w:ascii="Times New Roman" w:hAnsi="Times New Roman" w:cs="Times New Roman"/>
          <w:i w:val="0"/>
          <w:noProof/>
          <w:color w:val="00B0F0"/>
          <w:sz w:val="22"/>
          <w:szCs w:val="22"/>
        </w:rPr>
        <w:t>Wondimagegn et al. 2024</w:t>
      </w:r>
      <w:r w:rsidRPr="00CF656E">
        <w:rPr>
          <w:rFonts w:ascii="Times New Roman" w:hAnsi="Times New Roman" w:cs="Times New Roman"/>
          <w:i w:val="0"/>
          <w:noProof/>
          <w:color w:val="000000" w:themeColor="text1"/>
          <w:sz w:val="22"/>
          <w:szCs w:val="22"/>
        </w:rPr>
        <w:t>)</w:t>
      </w:r>
      <w:r w:rsidRPr="00CF656E">
        <w:rPr>
          <w:rFonts w:ascii="Times New Roman" w:hAnsi="Times New Roman" w:cs="Times New Roman"/>
          <w:i w:val="0"/>
          <w:color w:val="000000" w:themeColor="text1"/>
          <w:sz w:val="22"/>
          <w:szCs w:val="22"/>
        </w:rPr>
        <w:fldChar w:fldCharType="end"/>
      </w:r>
      <w:r w:rsidRPr="00CF656E">
        <w:rPr>
          <w:rFonts w:ascii="Times New Roman" w:hAnsi="Times New Roman" w:cs="Times New Roman"/>
          <w:i w:val="0"/>
          <w:color w:val="000000" w:themeColor="text1"/>
          <w:sz w:val="22"/>
          <w:szCs w:val="22"/>
        </w:rPr>
        <w:t xml:space="preserve">. </w:t>
      </w:r>
    </w:p>
    <w:p w14:paraId="3AAA4AFF" w14:textId="64BEC72D" w:rsidR="008B2079" w:rsidRPr="00CF656E" w:rsidRDefault="008B2079" w:rsidP="00E03766">
      <w:pPr>
        <w:spacing w:after="0" w:line="240" w:lineRule="auto"/>
        <w:jc w:val="both"/>
        <w:rPr>
          <w:rFonts w:ascii="Times New Roman" w:hAnsi="Times New Roman" w:cs="Times New Roman"/>
          <w:color w:val="000000" w:themeColor="text1"/>
        </w:rPr>
      </w:pPr>
      <w:r w:rsidRPr="00CF656E">
        <w:rPr>
          <w:rFonts w:ascii="Times New Roman" w:hAnsi="Times New Roman" w:cs="Times New Roman"/>
          <w:color w:val="000000" w:themeColor="text1"/>
        </w:rPr>
        <w:t xml:space="preserve">The distribution of </w:t>
      </w:r>
      <w:r w:rsidRPr="00CF656E">
        <w:rPr>
          <w:rFonts w:ascii="Times New Roman" w:hAnsi="Times New Roman" w:cs="Times New Roman"/>
          <w:i/>
          <w:color w:val="000000" w:themeColor="text1"/>
        </w:rPr>
        <w:t xml:space="preserve">T. </w:t>
      </w:r>
      <w:proofErr w:type="spellStart"/>
      <w:r w:rsidRPr="00CF656E">
        <w:rPr>
          <w:rFonts w:ascii="Times New Roman" w:hAnsi="Times New Roman" w:cs="Times New Roman"/>
          <w:i/>
          <w:color w:val="000000" w:themeColor="text1"/>
        </w:rPr>
        <w:t>brownii</w:t>
      </w:r>
      <w:proofErr w:type="spellEnd"/>
      <w:r w:rsidRPr="00CF656E">
        <w:rPr>
          <w:rFonts w:ascii="Times New Roman" w:hAnsi="Times New Roman" w:cs="Times New Roman"/>
          <w:color w:val="000000" w:themeColor="text1"/>
        </w:rPr>
        <w:t xml:space="preserve"> spans all 28 </w:t>
      </w:r>
      <w:proofErr w:type="spellStart"/>
      <w:r w:rsidRPr="00CF656E">
        <w:rPr>
          <w:rFonts w:ascii="Times New Roman" w:hAnsi="Times New Roman" w:cs="Times New Roman"/>
          <w:color w:val="000000" w:themeColor="text1"/>
        </w:rPr>
        <w:t>kebeles</w:t>
      </w:r>
      <w:proofErr w:type="spellEnd"/>
      <w:r w:rsidRPr="00CF656E">
        <w:rPr>
          <w:rFonts w:ascii="Times New Roman" w:hAnsi="Times New Roman" w:cs="Times New Roman"/>
          <w:color w:val="000000" w:themeColor="text1"/>
        </w:rPr>
        <w:t xml:space="preserve">, including two in the town of </w:t>
      </w:r>
      <w:proofErr w:type="spellStart"/>
      <w:r w:rsidRPr="00CF656E">
        <w:rPr>
          <w:rFonts w:ascii="Times New Roman" w:hAnsi="Times New Roman" w:cs="Times New Roman"/>
          <w:color w:val="000000" w:themeColor="text1"/>
        </w:rPr>
        <w:t>Bati</w:t>
      </w:r>
      <w:proofErr w:type="spellEnd"/>
      <w:r w:rsidRPr="00CF656E">
        <w:rPr>
          <w:rFonts w:ascii="Times New Roman" w:hAnsi="Times New Roman" w:cs="Times New Roman"/>
          <w:color w:val="000000" w:themeColor="text1"/>
        </w:rPr>
        <w:t xml:space="preserve"> and 26 in the </w:t>
      </w:r>
      <w:proofErr w:type="spellStart"/>
      <w:r w:rsidRPr="00CF656E">
        <w:rPr>
          <w:rFonts w:ascii="Times New Roman" w:hAnsi="Times New Roman" w:cs="Times New Roman"/>
          <w:color w:val="000000" w:themeColor="text1"/>
        </w:rPr>
        <w:t>Dawa</w:t>
      </w:r>
      <w:proofErr w:type="spellEnd"/>
      <w:r w:rsidRPr="00CF656E">
        <w:rPr>
          <w:rFonts w:ascii="Times New Roman" w:hAnsi="Times New Roman" w:cs="Times New Roman"/>
          <w:color w:val="000000" w:themeColor="text1"/>
        </w:rPr>
        <w:t xml:space="preserve"> </w:t>
      </w:r>
      <w:proofErr w:type="spellStart"/>
      <w:r w:rsidRPr="00CF656E">
        <w:rPr>
          <w:rFonts w:ascii="Times New Roman" w:hAnsi="Times New Roman" w:cs="Times New Roman"/>
          <w:color w:val="000000" w:themeColor="text1"/>
        </w:rPr>
        <w:t>Cheffa</w:t>
      </w:r>
      <w:proofErr w:type="spellEnd"/>
      <w:r w:rsidRPr="00CF656E">
        <w:rPr>
          <w:rFonts w:ascii="Times New Roman" w:hAnsi="Times New Roman" w:cs="Times New Roman"/>
          <w:color w:val="000000" w:themeColor="text1"/>
        </w:rPr>
        <w:t xml:space="preserve"> districts. Key areas with substantial </w:t>
      </w:r>
      <w:r w:rsidRPr="00CF656E">
        <w:rPr>
          <w:rFonts w:ascii="Times New Roman" w:hAnsi="Times New Roman" w:cs="Times New Roman"/>
          <w:i/>
          <w:color w:val="000000" w:themeColor="text1"/>
        </w:rPr>
        <w:t xml:space="preserve">T. </w:t>
      </w:r>
      <w:proofErr w:type="spellStart"/>
      <w:r w:rsidRPr="00CF656E">
        <w:rPr>
          <w:rFonts w:ascii="Times New Roman" w:hAnsi="Times New Roman" w:cs="Times New Roman"/>
          <w:i/>
          <w:color w:val="000000" w:themeColor="text1"/>
        </w:rPr>
        <w:t>brownii</w:t>
      </w:r>
      <w:proofErr w:type="spellEnd"/>
      <w:r w:rsidRPr="00CF656E">
        <w:rPr>
          <w:rFonts w:ascii="Times New Roman" w:hAnsi="Times New Roman" w:cs="Times New Roman"/>
          <w:color w:val="000000" w:themeColor="text1"/>
        </w:rPr>
        <w:t xml:space="preserve"> coverage in the </w:t>
      </w:r>
      <w:proofErr w:type="spellStart"/>
      <w:r w:rsidRPr="00CF656E">
        <w:rPr>
          <w:rFonts w:ascii="Times New Roman" w:hAnsi="Times New Roman" w:cs="Times New Roman"/>
          <w:color w:val="000000" w:themeColor="text1"/>
        </w:rPr>
        <w:t>Bati</w:t>
      </w:r>
      <w:proofErr w:type="spellEnd"/>
      <w:r w:rsidRPr="00CF656E">
        <w:rPr>
          <w:rFonts w:ascii="Times New Roman" w:hAnsi="Times New Roman" w:cs="Times New Roman"/>
          <w:color w:val="000000" w:themeColor="text1"/>
        </w:rPr>
        <w:t xml:space="preserve"> district include </w:t>
      </w:r>
      <w:proofErr w:type="spellStart"/>
      <w:r w:rsidRPr="00CF656E">
        <w:rPr>
          <w:rFonts w:ascii="Times New Roman" w:hAnsi="Times New Roman" w:cs="Times New Roman"/>
          <w:color w:val="000000" w:themeColor="text1"/>
        </w:rPr>
        <w:t>Furra</w:t>
      </w:r>
      <w:proofErr w:type="spellEnd"/>
      <w:r w:rsidRPr="00CF656E">
        <w:rPr>
          <w:rFonts w:ascii="Times New Roman" w:hAnsi="Times New Roman" w:cs="Times New Roman"/>
          <w:color w:val="000000" w:themeColor="text1"/>
        </w:rPr>
        <w:t xml:space="preserve">, </w:t>
      </w:r>
      <w:proofErr w:type="spellStart"/>
      <w:r w:rsidRPr="00CF656E">
        <w:rPr>
          <w:rFonts w:ascii="Times New Roman" w:hAnsi="Times New Roman" w:cs="Times New Roman"/>
          <w:color w:val="000000" w:themeColor="text1"/>
        </w:rPr>
        <w:t>Kurkura</w:t>
      </w:r>
      <w:proofErr w:type="spellEnd"/>
      <w:r w:rsidRPr="00CF656E">
        <w:rPr>
          <w:rFonts w:ascii="Times New Roman" w:hAnsi="Times New Roman" w:cs="Times New Roman"/>
          <w:color w:val="000000" w:themeColor="text1"/>
        </w:rPr>
        <w:t xml:space="preserve">, </w:t>
      </w:r>
      <w:proofErr w:type="spellStart"/>
      <w:r w:rsidRPr="00CF656E">
        <w:rPr>
          <w:rFonts w:ascii="Times New Roman" w:hAnsi="Times New Roman" w:cs="Times New Roman"/>
          <w:color w:val="000000" w:themeColor="text1"/>
        </w:rPr>
        <w:t>Cheqoreti</w:t>
      </w:r>
      <w:proofErr w:type="spellEnd"/>
      <w:r w:rsidRPr="00CF656E">
        <w:rPr>
          <w:rFonts w:ascii="Times New Roman" w:hAnsi="Times New Roman" w:cs="Times New Roman"/>
          <w:color w:val="000000" w:themeColor="text1"/>
        </w:rPr>
        <w:t xml:space="preserve">, </w:t>
      </w:r>
      <w:proofErr w:type="spellStart"/>
      <w:r w:rsidRPr="00CF656E">
        <w:rPr>
          <w:rFonts w:ascii="Times New Roman" w:hAnsi="Times New Roman" w:cs="Times New Roman"/>
          <w:color w:val="000000" w:themeColor="text1"/>
        </w:rPr>
        <w:t>Hato</w:t>
      </w:r>
      <w:proofErr w:type="spellEnd"/>
      <w:r w:rsidRPr="00CF656E">
        <w:rPr>
          <w:rFonts w:ascii="Times New Roman" w:hAnsi="Times New Roman" w:cs="Times New Roman"/>
          <w:color w:val="000000" w:themeColor="text1"/>
        </w:rPr>
        <w:t xml:space="preserve">, </w:t>
      </w:r>
      <w:proofErr w:type="spellStart"/>
      <w:r w:rsidRPr="00CF656E">
        <w:rPr>
          <w:rFonts w:ascii="Times New Roman" w:hAnsi="Times New Roman" w:cs="Times New Roman"/>
          <w:color w:val="000000" w:themeColor="text1"/>
        </w:rPr>
        <w:t>Selati</w:t>
      </w:r>
      <w:proofErr w:type="spellEnd"/>
      <w:r w:rsidRPr="00CF656E">
        <w:rPr>
          <w:rFonts w:ascii="Times New Roman" w:hAnsi="Times New Roman" w:cs="Times New Roman"/>
          <w:color w:val="000000" w:themeColor="text1"/>
        </w:rPr>
        <w:t xml:space="preserve">, and </w:t>
      </w:r>
      <w:proofErr w:type="spellStart"/>
      <w:r w:rsidRPr="00CF656E">
        <w:rPr>
          <w:rFonts w:ascii="Times New Roman" w:hAnsi="Times New Roman" w:cs="Times New Roman"/>
          <w:color w:val="000000" w:themeColor="text1"/>
        </w:rPr>
        <w:t>Garero</w:t>
      </w:r>
      <w:proofErr w:type="spellEnd"/>
      <w:r w:rsidRPr="00CF656E">
        <w:rPr>
          <w:rFonts w:ascii="Times New Roman" w:hAnsi="Times New Roman" w:cs="Times New Roman"/>
          <w:color w:val="000000" w:themeColor="text1"/>
        </w:rPr>
        <w:t xml:space="preserve">. Additionally, </w:t>
      </w:r>
      <w:r w:rsidRPr="00CF656E">
        <w:rPr>
          <w:rFonts w:ascii="Times New Roman" w:hAnsi="Times New Roman" w:cs="Times New Roman"/>
          <w:i/>
          <w:color w:val="000000" w:themeColor="text1"/>
        </w:rPr>
        <w:t xml:space="preserve">T. </w:t>
      </w:r>
      <w:proofErr w:type="spellStart"/>
      <w:r w:rsidRPr="00CF656E">
        <w:rPr>
          <w:rFonts w:ascii="Times New Roman" w:hAnsi="Times New Roman" w:cs="Times New Roman"/>
          <w:i/>
          <w:color w:val="000000" w:themeColor="text1"/>
        </w:rPr>
        <w:t>brownii</w:t>
      </w:r>
      <w:proofErr w:type="spellEnd"/>
      <w:r w:rsidRPr="00CF656E">
        <w:rPr>
          <w:rFonts w:ascii="Times New Roman" w:hAnsi="Times New Roman" w:cs="Times New Roman"/>
          <w:color w:val="000000" w:themeColor="text1"/>
        </w:rPr>
        <w:t xml:space="preserve"> can be found in woodlots in the </w:t>
      </w:r>
      <w:proofErr w:type="spellStart"/>
      <w:r w:rsidRPr="00CF656E">
        <w:rPr>
          <w:rFonts w:ascii="Times New Roman" w:hAnsi="Times New Roman" w:cs="Times New Roman"/>
          <w:color w:val="000000" w:themeColor="text1"/>
        </w:rPr>
        <w:t>Bati</w:t>
      </w:r>
      <w:proofErr w:type="spellEnd"/>
      <w:r w:rsidRPr="00CF656E">
        <w:rPr>
          <w:rFonts w:ascii="Times New Roman" w:hAnsi="Times New Roman" w:cs="Times New Roman"/>
          <w:color w:val="000000" w:themeColor="text1"/>
        </w:rPr>
        <w:t xml:space="preserve"> district, such as </w:t>
      </w:r>
      <w:proofErr w:type="spellStart"/>
      <w:r w:rsidRPr="00CF656E">
        <w:rPr>
          <w:rFonts w:ascii="Times New Roman" w:hAnsi="Times New Roman" w:cs="Times New Roman"/>
          <w:color w:val="000000" w:themeColor="text1"/>
        </w:rPr>
        <w:t>Damot</w:t>
      </w:r>
      <w:proofErr w:type="spellEnd"/>
      <w:r w:rsidRPr="00CF656E">
        <w:rPr>
          <w:rFonts w:ascii="Times New Roman" w:hAnsi="Times New Roman" w:cs="Times New Roman"/>
          <w:color w:val="000000" w:themeColor="text1"/>
        </w:rPr>
        <w:t xml:space="preserve"> and </w:t>
      </w:r>
      <w:proofErr w:type="spellStart"/>
      <w:r w:rsidRPr="00CF656E">
        <w:rPr>
          <w:rFonts w:ascii="Times New Roman" w:hAnsi="Times New Roman" w:cs="Times New Roman"/>
          <w:color w:val="000000" w:themeColor="text1"/>
        </w:rPr>
        <w:t>Ameleka</w:t>
      </w:r>
      <w:proofErr w:type="spellEnd"/>
      <w:r w:rsidRPr="00CF656E">
        <w:rPr>
          <w:rFonts w:ascii="Times New Roman" w:hAnsi="Times New Roman" w:cs="Times New Roman"/>
          <w:color w:val="000000" w:themeColor="text1"/>
        </w:rPr>
        <w:t>, covering areas ranging from 0.25 to 0.5 hectares.</w:t>
      </w:r>
      <w:r w:rsidR="00E23E63">
        <w:rPr>
          <w:rFonts w:ascii="Times New Roman" w:hAnsi="Times New Roman" w:cs="Times New Roman"/>
          <w:color w:val="000000" w:themeColor="text1"/>
        </w:rPr>
        <w:t xml:space="preserve"> </w:t>
      </w:r>
      <w:r w:rsidR="00000FBC" w:rsidRPr="00000FBC">
        <w:rPr>
          <w:rFonts w:ascii="Times New Roman" w:hAnsi="Times New Roman" w:cs="Times New Roman"/>
          <w:color w:val="000000" w:themeColor="text1"/>
        </w:rPr>
        <w:t xml:space="preserve">Beyond </w:t>
      </w:r>
      <w:proofErr w:type="spellStart"/>
      <w:r w:rsidR="00000FBC" w:rsidRPr="00000FBC">
        <w:rPr>
          <w:rFonts w:ascii="Times New Roman" w:hAnsi="Times New Roman" w:cs="Times New Roman"/>
          <w:color w:val="000000" w:themeColor="text1"/>
        </w:rPr>
        <w:t>Bati</w:t>
      </w:r>
      <w:proofErr w:type="spellEnd"/>
      <w:r w:rsidR="00000FBC" w:rsidRPr="00000FBC">
        <w:rPr>
          <w:rFonts w:ascii="Times New Roman" w:hAnsi="Times New Roman" w:cs="Times New Roman"/>
          <w:color w:val="000000" w:themeColor="text1"/>
        </w:rPr>
        <w:t xml:space="preserve">, </w:t>
      </w:r>
      <w:proofErr w:type="spellStart"/>
      <w:r w:rsidR="00000FBC" w:rsidRPr="0022583A">
        <w:rPr>
          <w:rFonts w:ascii="Times New Roman" w:hAnsi="Times New Roman" w:cs="Times New Roman"/>
          <w:i/>
          <w:color w:val="000000" w:themeColor="text1"/>
        </w:rPr>
        <w:t>T.brownii</w:t>
      </w:r>
      <w:proofErr w:type="spellEnd"/>
      <w:r w:rsidR="00000FBC" w:rsidRPr="00000FBC">
        <w:rPr>
          <w:rFonts w:ascii="Times New Roman" w:hAnsi="Times New Roman" w:cs="Times New Roman"/>
          <w:color w:val="000000" w:themeColor="text1"/>
        </w:rPr>
        <w:t xml:space="preserve"> exhibits widespread distribution in </w:t>
      </w:r>
      <w:proofErr w:type="spellStart"/>
      <w:r w:rsidR="00000FBC" w:rsidRPr="00000FBC">
        <w:rPr>
          <w:rFonts w:ascii="Times New Roman" w:hAnsi="Times New Roman" w:cs="Times New Roman"/>
          <w:color w:val="000000" w:themeColor="text1"/>
        </w:rPr>
        <w:t>Aregoba</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Aretuma</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Furese</w:t>
      </w:r>
      <w:proofErr w:type="spellEnd"/>
      <w:r w:rsidR="00000FBC" w:rsidRPr="00000FBC">
        <w:rPr>
          <w:rFonts w:ascii="Times New Roman" w:hAnsi="Times New Roman" w:cs="Times New Roman"/>
          <w:color w:val="000000" w:themeColor="text1"/>
        </w:rPr>
        <w:t xml:space="preserve">, and </w:t>
      </w:r>
      <w:proofErr w:type="spellStart"/>
      <w:r w:rsidR="00000FBC" w:rsidRPr="00000FBC">
        <w:rPr>
          <w:rFonts w:ascii="Times New Roman" w:hAnsi="Times New Roman" w:cs="Times New Roman"/>
          <w:color w:val="000000" w:themeColor="text1"/>
        </w:rPr>
        <w:t>Dewi</w:t>
      </w:r>
      <w:proofErr w:type="spellEnd"/>
      <w:r w:rsidR="00000FBC" w:rsidRPr="00000FBC">
        <w:rPr>
          <w:rFonts w:ascii="Times New Roman" w:hAnsi="Times New Roman" w:cs="Times New Roman"/>
          <w:color w:val="000000" w:themeColor="text1"/>
        </w:rPr>
        <w:t xml:space="preserve"> districts, spanning 10 </w:t>
      </w:r>
      <w:proofErr w:type="spellStart"/>
      <w:r w:rsidR="00000FBC" w:rsidRPr="00000FBC">
        <w:rPr>
          <w:rFonts w:ascii="Times New Roman" w:hAnsi="Times New Roman" w:cs="Times New Roman"/>
          <w:color w:val="000000" w:themeColor="text1"/>
        </w:rPr>
        <w:t>kebeles</w:t>
      </w:r>
      <w:proofErr w:type="spellEnd"/>
      <w:r w:rsidR="00000FBC" w:rsidRPr="00000FBC">
        <w:rPr>
          <w:rFonts w:ascii="Times New Roman" w:hAnsi="Times New Roman" w:cs="Times New Roman"/>
          <w:color w:val="000000" w:themeColor="text1"/>
        </w:rPr>
        <w:t xml:space="preserve">, including </w:t>
      </w:r>
      <w:proofErr w:type="spellStart"/>
      <w:r w:rsidR="00000FBC" w:rsidRPr="00000FBC">
        <w:rPr>
          <w:rFonts w:ascii="Times New Roman" w:hAnsi="Times New Roman" w:cs="Times New Roman"/>
          <w:color w:val="000000" w:themeColor="text1"/>
        </w:rPr>
        <w:t>Harewa</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Ajeo</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Woecka</w:t>
      </w:r>
      <w:proofErr w:type="spellEnd"/>
      <w:r w:rsidR="00000FBC" w:rsidRPr="00000FBC">
        <w:rPr>
          <w:rFonts w:ascii="Times New Roman" w:hAnsi="Times New Roman" w:cs="Times New Roman"/>
          <w:color w:val="000000" w:themeColor="text1"/>
        </w:rPr>
        <w:t xml:space="preserve">, and </w:t>
      </w:r>
      <w:proofErr w:type="spellStart"/>
      <w:r w:rsidR="00000FBC" w:rsidRPr="00000FBC">
        <w:rPr>
          <w:rFonts w:ascii="Times New Roman" w:hAnsi="Times New Roman" w:cs="Times New Roman"/>
          <w:color w:val="000000" w:themeColor="text1"/>
        </w:rPr>
        <w:t>Karepela</w:t>
      </w:r>
      <w:proofErr w:type="spellEnd"/>
      <w:r w:rsidR="00000FBC" w:rsidRPr="00000FBC">
        <w:rPr>
          <w:rFonts w:ascii="Times New Roman" w:hAnsi="Times New Roman" w:cs="Times New Roman"/>
          <w:color w:val="000000" w:themeColor="text1"/>
        </w:rPr>
        <w:t xml:space="preserve">, among others. These areas are renowned for the extensive distribution of </w:t>
      </w:r>
      <w:proofErr w:type="spellStart"/>
      <w:r w:rsidR="00000FBC" w:rsidRPr="00000FBC">
        <w:rPr>
          <w:rFonts w:ascii="Times New Roman" w:hAnsi="Times New Roman" w:cs="Times New Roman"/>
          <w:color w:val="000000" w:themeColor="text1"/>
        </w:rPr>
        <w:t>T.brownii</w:t>
      </w:r>
      <w:proofErr w:type="spellEnd"/>
      <w:r w:rsidR="00000FBC" w:rsidRPr="00000FBC">
        <w:rPr>
          <w:rFonts w:ascii="Times New Roman" w:hAnsi="Times New Roman" w:cs="Times New Roman"/>
          <w:color w:val="000000" w:themeColor="text1"/>
        </w:rPr>
        <w:t xml:space="preserve"> in South </w:t>
      </w:r>
      <w:proofErr w:type="spellStart"/>
      <w:r w:rsidR="00000FBC" w:rsidRPr="00000FBC">
        <w:rPr>
          <w:rFonts w:ascii="Times New Roman" w:hAnsi="Times New Roman" w:cs="Times New Roman"/>
          <w:color w:val="000000" w:themeColor="text1"/>
        </w:rPr>
        <w:t>Wollo</w:t>
      </w:r>
      <w:proofErr w:type="spellEnd"/>
      <w:r w:rsidR="00000FBC" w:rsidRPr="00000FBC">
        <w:rPr>
          <w:rFonts w:ascii="Times New Roman" w:hAnsi="Times New Roman" w:cs="Times New Roman"/>
          <w:color w:val="000000" w:themeColor="text1"/>
        </w:rPr>
        <w:t xml:space="preserve"> and the </w:t>
      </w:r>
      <w:proofErr w:type="spellStart"/>
      <w:r w:rsidR="00000FBC" w:rsidRPr="00000FBC">
        <w:rPr>
          <w:rFonts w:ascii="Times New Roman" w:hAnsi="Times New Roman" w:cs="Times New Roman"/>
          <w:color w:val="000000" w:themeColor="text1"/>
        </w:rPr>
        <w:t>Oromiya</w:t>
      </w:r>
      <w:proofErr w:type="spellEnd"/>
      <w:r w:rsidR="00000FBC" w:rsidRPr="00000FBC">
        <w:rPr>
          <w:rFonts w:ascii="Times New Roman" w:hAnsi="Times New Roman" w:cs="Times New Roman"/>
          <w:color w:val="000000" w:themeColor="text1"/>
        </w:rPr>
        <w:t xml:space="preserve"> zone within the Amhara region. Dodo, </w:t>
      </w:r>
      <w:proofErr w:type="spellStart"/>
      <w:r w:rsidR="00000FBC" w:rsidRPr="00000FBC">
        <w:rPr>
          <w:rFonts w:ascii="Times New Roman" w:hAnsi="Times New Roman" w:cs="Times New Roman"/>
          <w:color w:val="000000" w:themeColor="text1"/>
        </w:rPr>
        <w:t>Dendie</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Harogomensa</w:t>
      </w:r>
      <w:proofErr w:type="spellEnd"/>
      <w:r w:rsidR="00000FBC" w:rsidRPr="00000FBC">
        <w:rPr>
          <w:rFonts w:ascii="Times New Roman" w:hAnsi="Times New Roman" w:cs="Times New Roman"/>
          <w:color w:val="000000" w:themeColor="text1"/>
        </w:rPr>
        <w:t xml:space="preserve">, and </w:t>
      </w:r>
      <w:proofErr w:type="spellStart"/>
      <w:r w:rsidR="00000FBC" w:rsidRPr="00000FBC">
        <w:rPr>
          <w:rFonts w:ascii="Times New Roman" w:hAnsi="Times New Roman" w:cs="Times New Roman"/>
          <w:color w:val="000000" w:themeColor="text1"/>
        </w:rPr>
        <w:t>Erkie</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Gelana</w:t>
      </w:r>
      <w:proofErr w:type="spellEnd"/>
      <w:r w:rsidR="00000FBC" w:rsidRPr="00000FBC">
        <w:rPr>
          <w:rFonts w:ascii="Times New Roman" w:hAnsi="Times New Roman" w:cs="Times New Roman"/>
          <w:color w:val="000000" w:themeColor="text1"/>
        </w:rPr>
        <w:t xml:space="preserve"> are recognized in the </w:t>
      </w:r>
      <w:proofErr w:type="spellStart"/>
      <w:r w:rsidR="00000FBC" w:rsidRPr="00000FBC">
        <w:rPr>
          <w:rFonts w:ascii="Times New Roman" w:hAnsi="Times New Roman" w:cs="Times New Roman"/>
          <w:color w:val="000000" w:themeColor="text1"/>
        </w:rPr>
        <w:t>Dawa</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Cheffa</w:t>
      </w:r>
      <w:proofErr w:type="spellEnd"/>
      <w:r w:rsidR="00000FBC" w:rsidRPr="00000FBC">
        <w:rPr>
          <w:rFonts w:ascii="Times New Roman" w:hAnsi="Times New Roman" w:cs="Times New Roman"/>
          <w:color w:val="000000" w:themeColor="text1"/>
        </w:rPr>
        <w:t xml:space="preserve"> district as key locations for the distribution of </w:t>
      </w:r>
      <w:proofErr w:type="spellStart"/>
      <w:r w:rsidR="00000FBC" w:rsidRPr="00000FBC">
        <w:rPr>
          <w:rFonts w:ascii="Times New Roman" w:hAnsi="Times New Roman" w:cs="Times New Roman"/>
          <w:color w:val="000000" w:themeColor="text1"/>
        </w:rPr>
        <w:t>T.brownii</w:t>
      </w:r>
      <w:proofErr w:type="spellEnd"/>
      <w:r w:rsidR="00000FBC" w:rsidRPr="00000FBC">
        <w:rPr>
          <w:rFonts w:ascii="Times New Roman" w:hAnsi="Times New Roman" w:cs="Times New Roman"/>
          <w:color w:val="000000" w:themeColor="text1"/>
        </w:rPr>
        <w:t xml:space="preserve">. In North </w:t>
      </w:r>
      <w:proofErr w:type="spellStart"/>
      <w:r w:rsidR="00000FBC" w:rsidRPr="00000FBC">
        <w:rPr>
          <w:rFonts w:ascii="Times New Roman" w:hAnsi="Times New Roman" w:cs="Times New Roman"/>
          <w:color w:val="000000" w:themeColor="text1"/>
        </w:rPr>
        <w:t>Wollo</w:t>
      </w:r>
      <w:proofErr w:type="spellEnd"/>
      <w:r w:rsidR="00000FBC" w:rsidRPr="00000FBC">
        <w:rPr>
          <w:rFonts w:ascii="Times New Roman" w:hAnsi="Times New Roman" w:cs="Times New Roman"/>
          <w:color w:val="000000" w:themeColor="text1"/>
        </w:rPr>
        <w:t xml:space="preserve">, small patches of </w:t>
      </w:r>
      <w:proofErr w:type="spellStart"/>
      <w:r w:rsidR="00000FBC" w:rsidRPr="00000FBC">
        <w:rPr>
          <w:rFonts w:ascii="Times New Roman" w:hAnsi="Times New Roman" w:cs="Times New Roman"/>
          <w:color w:val="000000" w:themeColor="text1"/>
        </w:rPr>
        <w:t>T.brownii</w:t>
      </w:r>
      <w:proofErr w:type="spellEnd"/>
      <w:r w:rsidR="00000FBC" w:rsidRPr="00000FBC">
        <w:rPr>
          <w:rFonts w:ascii="Times New Roman" w:hAnsi="Times New Roman" w:cs="Times New Roman"/>
          <w:color w:val="000000" w:themeColor="text1"/>
        </w:rPr>
        <w:t xml:space="preserve"> can be found in the farmlands around </w:t>
      </w:r>
      <w:proofErr w:type="spellStart"/>
      <w:r w:rsidR="00000FBC" w:rsidRPr="00000FBC">
        <w:rPr>
          <w:rFonts w:ascii="Times New Roman" w:hAnsi="Times New Roman" w:cs="Times New Roman"/>
          <w:color w:val="000000" w:themeColor="text1"/>
        </w:rPr>
        <w:t>Gobeye</w:t>
      </w:r>
      <w:proofErr w:type="spellEnd"/>
      <w:r w:rsidR="00000FBC" w:rsidRPr="00000FBC">
        <w:rPr>
          <w:rFonts w:ascii="Times New Roman" w:hAnsi="Times New Roman" w:cs="Times New Roman"/>
          <w:color w:val="000000" w:themeColor="text1"/>
        </w:rPr>
        <w:t xml:space="preserve"> </w:t>
      </w:r>
      <w:proofErr w:type="spellStart"/>
      <w:r w:rsidR="00000FBC" w:rsidRPr="00000FBC">
        <w:rPr>
          <w:rFonts w:ascii="Times New Roman" w:hAnsi="Times New Roman" w:cs="Times New Roman"/>
          <w:color w:val="000000" w:themeColor="text1"/>
        </w:rPr>
        <w:t>Kebele</w:t>
      </w:r>
      <w:proofErr w:type="spellEnd"/>
      <w:r w:rsidR="00000FBC" w:rsidRPr="00000FBC">
        <w:rPr>
          <w:rFonts w:ascii="Times New Roman" w:hAnsi="Times New Roman" w:cs="Times New Roman"/>
          <w:color w:val="000000" w:themeColor="text1"/>
        </w:rPr>
        <w:t>, known locally as "</w:t>
      </w:r>
      <w:proofErr w:type="spellStart"/>
      <w:r w:rsidR="00000FBC" w:rsidRPr="00000FBC">
        <w:rPr>
          <w:rFonts w:ascii="Times New Roman" w:hAnsi="Times New Roman" w:cs="Times New Roman"/>
          <w:color w:val="000000" w:themeColor="text1"/>
        </w:rPr>
        <w:t>Korasema</w:t>
      </w:r>
      <w:proofErr w:type="spellEnd"/>
      <w:r w:rsidR="00000FBC" w:rsidRPr="00000FBC">
        <w:rPr>
          <w:rFonts w:ascii="Times New Roman" w:hAnsi="Times New Roman" w:cs="Times New Roman"/>
          <w:color w:val="000000" w:themeColor="text1"/>
        </w:rPr>
        <w:t>."</w:t>
      </w:r>
    </w:p>
    <w:p w14:paraId="7E1DF44B" w14:textId="0FDD29DE" w:rsidR="00201051" w:rsidRPr="00CF656E" w:rsidRDefault="00201051" w:rsidP="00E03766">
      <w:pPr>
        <w:spacing w:after="0" w:line="240" w:lineRule="auto"/>
        <w:jc w:val="both"/>
        <w:rPr>
          <w:rFonts w:ascii="Times New Roman" w:hAnsi="Times New Roman" w:cs="Times New Roman"/>
          <w:color w:val="000000" w:themeColor="text1"/>
        </w:rPr>
      </w:pPr>
    </w:p>
    <w:p w14:paraId="13EBFA71" w14:textId="1369C045" w:rsidR="00F81222" w:rsidRPr="00CF656E" w:rsidRDefault="00EB6568" w:rsidP="00E011F7">
      <w:pPr>
        <w:spacing w:after="0" w:line="240" w:lineRule="auto"/>
        <w:jc w:val="both"/>
        <w:rPr>
          <w:rFonts w:ascii="Times New Roman" w:hAnsi="Times New Roman" w:cs="Times New Roman"/>
          <w:i/>
        </w:rPr>
      </w:pPr>
      <w:r w:rsidRPr="00CF656E">
        <w:rPr>
          <w:rFonts w:ascii="Times New Roman" w:hAnsi="Times New Roman" w:cs="Times New Roman"/>
        </w:rPr>
        <w:t>Table 9</w:t>
      </w:r>
      <w:r w:rsidR="00F81222" w:rsidRPr="00CF656E">
        <w:rPr>
          <w:rFonts w:ascii="Times New Roman" w:hAnsi="Times New Roman" w:cs="Times New Roman"/>
        </w:rPr>
        <w:t>.The main constraints of</w:t>
      </w:r>
      <w:r w:rsidR="00F81222" w:rsidRPr="00CF656E">
        <w:rPr>
          <w:rFonts w:ascii="Times New Roman" w:hAnsi="Times New Roman" w:cs="Times New Roman"/>
          <w:i/>
        </w:rPr>
        <w:t xml:space="preserve"> T.</w:t>
      </w:r>
      <w:r w:rsidR="00EF7B11" w:rsidRPr="00CF656E">
        <w:rPr>
          <w:rFonts w:ascii="Times New Roman" w:hAnsi="Times New Roman" w:cs="Times New Roman"/>
          <w:i/>
        </w:rPr>
        <w:t xml:space="preserve"> </w:t>
      </w:r>
      <w:proofErr w:type="spellStart"/>
      <w:r w:rsidR="00F81222" w:rsidRPr="00CF656E">
        <w:rPr>
          <w:rFonts w:ascii="Times New Roman" w:hAnsi="Times New Roman" w:cs="Times New Roman"/>
          <w:i/>
        </w:rPr>
        <w:t>brownii</w:t>
      </w:r>
      <w:proofErr w:type="spellEnd"/>
      <w:r w:rsidR="00F81222" w:rsidRPr="00CF656E">
        <w:rPr>
          <w:rFonts w:ascii="Times New Roman" w:hAnsi="Times New Roman" w:cs="Times New Roman"/>
          <w:i/>
        </w:rPr>
        <w:t xml:space="preserve"> </w:t>
      </w:r>
      <w:r w:rsidR="00F81222" w:rsidRPr="00CF656E">
        <w:rPr>
          <w:rFonts w:ascii="Times New Roman" w:hAnsi="Times New Roman" w:cs="Times New Roman"/>
        </w:rPr>
        <w:t>production in</w:t>
      </w:r>
      <w:r w:rsidR="00F81222" w:rsidRPr="00CF656E">
        <w:rPr>
          <w:rFonts w:ascii="Times New Roman" w:hAnsi="Times New Roman" w:cs="Times New Roman"/>
          <w:noProof/>
        </w:rPr>
        <w:t xml:space="preserve"> the study areas</w:t>
      </w:r>
    </w:p>
    <w:tbl>
      <w:tblPr>
        <w:tblW w:w="9410" w:type="dxa"/>
        <w:tblLayout w:type="fixed"/>
        <w:tblLook w:val="04A0" w:firstRow="1" w:lastRow="0" w:firstColumn="1" w:lastColumn="0" w:noHBand="0" w:noVBand="1"/>
      </w:tblPr>
      <w:tblGrid>
        <w:gridCol w:w="1710"/>
        <w:gridCol w:w="990"/>
        <w:gridCol w:w="1350"/>
        <w:gridCol w:w="270"/>
        <w:gridCol w:w="1350"/>
        <w:gridCol w:w="1260"/>
        <w:gridCol w:w="1080"/>
        <w:gridCol w:w="1400"/>
      </w:tblGrid>
      <w:tr w:rsidR="00F81222" w:rsidRPr="00CF656E" w14:paraId="71E5F18B" w14:textId="77777777" w:rsidTr="00CA275A">
        <w:trPr>
          <w:trHeight w:val="791"/>
        </w:trPr>
        <w:tc>
          <w:tcPr>
            <w:tcW w:w="1710" w:type="dxa"/>
            <w:tcBorders>
              <w:top w:val="single" w:sz="4" w:space="0" w:color="auto"/>
              <w:bottom w:val="single" w:sz="4" w:space="0" w:color="auto"/>
            </w:tcBorders>
          </w:tcPr>
          <w:p w14:paraId="027BD8C8"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 xml:space="preserve">Study </w:t>
            </w:r>
            <w:proofErr w:type="spellStart"/>
            <w:r w:rsidRPr="00CF656E">
              <w:rPr>
                <w:rFonts w:ascii="Times New Roman" w:hAnsi="Times New Roman" w:cs="Times New Roman"/>
              </w:rPr>
              <w:t>kebele</w:t>
            </w:r>
            <w:proofErr w:type="spellEnd"/>
          </w:p>
        </w:tc>
        <w:tc>
          <w:tcPr>
            <w:tcW w:w="990" w:type="dxa"/>
            <w:tcBorders>
              <w:top w:val="single" w:sz="4" w:space="0" w:color="auto"/>
              <w:bottom w:val="single" w:sz="4" w:space="0" w:color="auto"/>
            </w:tcBorders>
          </w:tcPr>
          <w:p w14:paraId="64381C43"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Low Market price</w:t>
            </w:r>
          </w:p>
        </w:tc>
        <w:tc>
          <w:tcPr>
            <w:tcW w:w="1620" w:type="dxa"/>
            <w:gridSpan w:val="2"/>
            <w:tcBorders>
              <w:top w:val="single" w:sz="4" w:space="0" w:color="auto"/>
              <w:bottom w:val="single" w:sz="4" w:space="0" w:color="auto"/>
            </w:tcBorders>
          </w:tcPr>
          <w:p w14:paraId="57A12B9B" w14:textId="10721D82"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 xml:space="preserve">Unavailability  of </w:t>
            </w:r>
            <w:r w:rsidR="005F275B">
              <w:rPr>
                <w:rFonts w:ascii="Times New Roman" w:hAnsi="Times New Roman" w:cs="Times New Roman"/>
              </w:rPr>
              <w:t xml:space="preserve">the </w:t>
            </w:r>
            <w:r w:rsidRPr="00CF656E">
              <w:rPr>
                <w:rFonts w:ascii="Times New Roman" w:hAnsi="Times New Roman" w:cs="Times New Roman"/>
              </w:rPr>
              <w:t xml:space="preserve">market </w:t>
            </w:r>
          </w:p>
        </w:tc>
        <w:tc>
          <w:tcPr>
            <w:tcW w:w="1350" w:type="dxa"/>
            <w:tcBorders>
              <w:top w:val="single" w:sz="4" w:space="0" w:color="auto"/>
              <w:bottom w:val="single" w:sz="4" w:space="0" w:color="auto"/>
            </w:tcBorders>
          </w:tcPr>
          <w:p w14:paraId="5D12AE0D" w14:textId="2D707344" w:rsidR="00F81222" w:rsidRPr="00CF656E" w:rsidRDefault="004D105F" w:rsidP="00E011F7">
            <w:pPr>
              <w:spacing w:after="0" w:line="240" w:lineRule="auto"/>
              <w:jc w:val="both"/>
              <w:rPr>
                <w:rFonts w:ascii="Times New Roman" w:hAnsi="Times New Roman" w:cs="Times New Roman"/>
              </w:rPr>
            </w:pPr>
            <w:r w:rsidRPr="00CF656E">
              <w:rPr>
                <w:rFonts w:ascii="Times New Roman" w:hAnsi="Times New Roman" w:cs="Times New Roman"/>
              </w:rPr>
              <w:t>The decline</w:t>
            </w:r>
            <w:r w:rsidR="00F81222" w:rsidRPr="00CF656E">
              <w:rPr>
                <w:rFonts w:ascii="Times New Roman" w:hAnsi="Times New Roman" w:cs="Times New Roman"/>
              </w:rPr>
              <w:t xml:space="preserve"> of </w:t>
            </w:r>
            <w:proofErr w:type="spellStart"/>
            <w:r w:rsidR="00F81222" w:rsidRPr="00CF656E">
              <w:rPr>
                <w:rFonts w:ascii="Times New Roman" w:hAnsi="Times New Roman" w:cs="Times New Roman"/>
                <w:i/>
              </w:rPr>
              <w:t>T.brownii</w:t>
            </w:r>
            <w:proofErr w:type="spellEnd"/>
            <w:r w:rsidR="00F81222" w:rsidRPr="00CF656E">
              <w:rPr>
                <w:rFonts w:ascii="Times New Roman" w:hAnsi="Times New Roman" w:cs="Times New Roman"/>
              </w:rPr>
              <w:t xml:space="preserve"> production</w:t>
            </w:r>
          </w:p>
        </w:tc>
        <w:tc>
          <w:tcPr>
            <w:tcW w:w="1260" w:type="dxa"/>
            <w:tcBorders>
              <w:top w:val="single" w:sz="4" w:space="0" w:color="auto"/>
              <w:bottom w:val="single" w:sz="4" w:space="0" w:color="auto"/>
            </w:tcBorders>
          </w:tcPr>
          <w:p w14:paraId="30AC1346"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Difficult to Propagate by cutting</w:t>
            </w:r>
          </w:p>
          <w:p w14:paraId="546C2325" w14:textId="77777777" w:rsidR="00F81222" w:rsidRPr="00CF656E" w:rsidRDefault="00F81222" w:rsidP="00E011F7">
            <w:pPr>
              <w:spacing w:after="0" w:line="240" w:lineRule="auto"/>
              <w:jc w:val="both"/>
              <w:rPr>
                <w:rFonts w:ascii="Times New Roman" w:hAnsi="Times New Roman" w:cs="Times New Roman"/>
              </w:rPr>
            </w:pPr>
          </w:p>
        </w:tc>
        <w:tc>
          <w:tcPr>
            <w:tcW w:w="1080" w:type="dxa"/>
            <w:tcBorders>
              <w:top w:val="single" w:sz="4" w:space="0" w:color="auto"/>
              <w:bottom w:val="single" w:sz="4" w:space="0" w:color="auto"/>
            </w:tcBorders>
          </w:tcPr>
          <w:p w14:paraId="538D1D8E"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Poor transport</w:t>
            </w:r>
          </w:p>
        </w:tc>
        <w:tc>
          <w:tcPr>
            <w:tcW w:w="1400" w:type="dxa"/>
            <w:tcBorders>
              <w:top w:val="single" w:sz="4" w:space="0" w:color="auto"/>
              <w:bottom w:val="single" w:sz="4" w:space="0" w:color="auto"/>
            </w:tcBorders>
          </w:tcPr>
          <w:p w14:paraId="67B3A5A1"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Lack of market information</w:t>
            </w:r>
          </w:p>
        </w:tc>
      </w:tr>
      <w:tr w:rsidR="00F81222" w:rsidRPr="00CF656E" w14:paraId="6B9CC57F" w14:textId="77777777" w:rsidTr="00CA275A">
        <w:trPr>
          <w:trHeight w:val="190"/>
        </w:trPr>
        <w:tc>
          <w:tcPr>
            <w:tcW w:w="1710" w:type="dxa"/>
            <w:tcBorders>
              <w:top w:val="single" w:sz="4" w:space="0" w:color="auto"/>
            </w:tcBorders>
          </w:tcPr>
          <w:p w14:paraId="1D705C75" w14:textId="77777777" w:rsidR="00F81222" w:rsidRPr="00CF656E" w:rsidRDefault="00F81222"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Goda</w:t>
            </w:r>
            <w:proofErr w:type="spellEnd"/>
            <w:r w:rsidRPr="00CF656E">
              <w:rPr>
                <w:rFonts w:ascii="Times New Roman" w:hAnsi="Times New Roman" w:cs="Times New Roman"/>
              </w:rPr>
              <w:t>(n=30)</w:t>
            </w:r>
          </w:p>
        </w:tc>
        <w:tc>
          <w:tcPr>
            <w:tcW w:w="990" w:type="dxa"/>
            <w:tcBorders>
              <w:top w:val="single" w:sz="4" w:space="0" w:color="auto"/>
            </w:tcBorders>
          </w:tcPr>
          <w:p w14:paraId="7A97AAD3"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40</w:t>
            </w:r>
          </w:p>
        </w:tc>
        <w:tc>
          <w:tcPr>
            <w:tcW w:w="1620" w:type="dxa"/>
            <w:gridSpan w:val="2"/>
            <w:tcBorders>
              <w:top w:val="single" w:sz="4" w:space="0" w:color="auto"/>
            </w:tcBorders>
          </w:tcPr>
          <w:p w14:paraId="278154F1"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43.3</w:t>
            </w:r>
          </w:p>
        </w:tc>
        <w:tc>
          <w:tcPr>
            <w:tcW w:w="1350" w:type="dxa"/>
            <w:tcBorders>
              <w:top w:val="single" w:sz="4" w:space="0" w:color="auto"/>
            </w:tcBorders>
          </w:tcPr>
          <w:p w14:paraId="27A477CC"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40</w:t>
            </w:r>
          </w:p>
        </w:tc>
        <w:tc>
          <w:tcPr>
            <w:tcW w:w="1260" w:type="dxa"/>
            <w:tcBorders>
              <w:top w:val="single" w:sz="4" w:space="0" w:color="auto"/>
            </w:tcBorders>
          </w:tcPr>
          <w:p w14:paraId="6B948335"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47</w:t>
            </w:r>
          </w:p>
        </w:tc>
        <w:tc>
          <w:tcPr>
            <w:tcW w:w="1080" w:type="dxa"/>
            <w:tcBorders>
              <w:top w:val="single" w:sz="4" w:space="0" w:color="auto"/>
            </w:tcBorders>
          </w:tcPr>
          <w:p w14:paraId="3B7A67A3"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40</w:t>
            </w:r>
          </w:p>
        </w:tc>
        <w:tc>
          <w:tcPr>
            <w:tcW w:w="1400" w:type="dxa"/>
            <w:tcBorders>
              <w:top w:val="single" w:sz="4" w:space="0" w:color="auto"/>
            </w:tcBorders>
          </w:tcPr>
          <w:p w14:paraId="61E6BAE5"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20</w:t>
            </w:r>
          </w:p>
        </w:tc>
      </w:tr>
      <w:tr w:rsidR="00F81222" w:rsidRPr="00CF656E" w14:paraId="0F60EFAD" w14:textId="77777777" w:rsidTr="00CA275A">
        <w:trPr>
          <w:trHeight w:val="253"/>
        </w:trPr>
        <w:tc>
          <w:tcPr>
            <w:tcW w:w="1710" w:type="dxa"/>
          </w:tcPr>
          <w:p w14:paraId="78517EF6" w14:textId="77777777" w:rsidR="00F81222" w:rsidRPr="00CF656E" w:rsidRDefault="00F81222"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Belecha</w:t>
            </w:r>
            <w:proofErr w:type="spellEnd"/>
            <w:r w:rsidRPr="00CF656E">
              <w:rPr>
                <w:rFonts w:ascii="Times New Roman" w:hAnsi="Times New Roman" w:cs="Times New Roman"/>
              </w:rPr>
              <w:t>(n=30)</w:t>
            </w:r>
          </w:p>
        </w:tc>
        <w:tc>
          <w:tcPr>
            <w:tcW w:w="990" w:type="dxa"/>
          </w:tcPr>
          <w:p w14:paraId="69809DDF"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53</w:t>
            </w:r>
          </w:p>
        </w:tc>
        <w:tc>
          <w:tcPr>
            <w:tcW w:w="1620" w:type="dxa"/>
            <w:gridSpan w:val="2"/>
          </w:tcPr>
          <w:p w14:paraId="0635739E"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43.3</w:t>
            </w:r>
          </w:p>
        </w:tc>
        <w:tc>
          <w:tcPr>
            <w:tcW w:w="1350" w:type="dxa"/>
          </w:tcPr>
          <w:p w14:paraId="4BA134B0"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37</w:t>
            </w:r>
          </w:p>
        </w:tc>
        <w:tc>
          <w:tcPr>
            <w:tcW w:w="1260" w:type="dxa"/>
          </w:tcPr>
          <w:p w14:paraId="026F17F0"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50</w:t>
            </w:r>
          </w:p>
        </w:tc>
        <w:tc>
          <w:tcPr>
            <w:tcW w:w="1080" w:type="dxa"/>
          </w:tcPr>
          <w:p w14:paraId="7AF5F70D"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27</w:t>
            </w:r>
          </w:p>
        </w:tc>
        <w:tc>
          <w:tcPr>
            <w:tcW w:w="1400" w:type="dxa"/>
          </w:tcPr>
          <w:p w14:paraId="491395A6"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30</w:t>
            </w:r>
          </w:p>
        </w:tc>
      </w:tr>
      <w:tr w:rsidR="00F81222" w:rsidRPr="00CF656E" w14:paraId="1126C374" w14:textId="77777777" w:rsidTr="00CA275A">
        <w:trPr>
          <w:trHeight w:val="200"/>
        </w:trPr>
        <w:tc>
          <w:tcPr>
            <w:tcW w:w="1710" w:type="dxa"/>
          </w:tcPr>
          <w:p w14:paraId="14D788AE" w14:textId="77777777" w:rsidR="00F81222" w:rsidRPr="00CF656E" w:rsidRDefault="00F81222"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Furra</w:t>
            </w:r>
            <w:proofErr w:type="spellEnd"/>
            <w:r w:rsidRPr="00CF656E">
              <w:rPr>
                <w:rFonts w:ascii="Times New Roman" w:hAnsi="Times New Roman" w:cs="Times New Roman"/>
              </w:rPr>
              <w:t>(n=30)</w:t>
            </w:r>
          </w:p>
        </w:tc>
        <w:tc>
          <w:tcPr>
            <w:tcW w:w="990" w:type="dxa"/>
          </w:tcPr>
          <w:p w14:paraId="2BA343F8"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40</w:t>
            </w:r>
          </w:p>
        </w:tc>
        <w:tc>
          <w:tcPr>
            <w:tcW w:w="1620" w:type="dxa"/>
            <w:gridSpan w:val="2"/>
          </w:tcPr>
          <w:p w14:paraId="317342E2"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43.3</w:t>
            </w:r>
          </w:p>
        </w:tc>
        <w:tc>
          <w:tcPr>
            <w:tcW w:w="1350" w:type="dxa"/>
          </w:tcPr>
          <w:p w14:paraId="2DD99E03"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47</w:t>
            </w:r>
          </w:p>
        </w:tc>
        <w:tc>
          <w:tcPr>
            <w:tcW w:w="1260" w:type="dxa"/>
          </w:tcPr>
          <w:p w14:paraId="108F9EA0"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60</w:t>
            </w:r>
          </w:p>
        </w:tc>
        <w:tc>
          <w:tcPr>
            <w:tcW w:w="1080" w:type="dxa"/>
          </w:tcPr>
          <w:p w14:paraId="70C5292D"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23</w:t>
            </w:r>
          </w:p>
        </w:tc>
        <w:tc>
          <w:tcPr>
            <w:tcW w:w="1400" w:type="dxa"/>
          </w:tcPr>
          <w:p w14:paraId="56C9A75F"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30</w:t>
            </w:r>
          </w:p>
        </w:tc>
      </w:tr>
      <w:tr w:rsidR="00F81222" w:rsidRPr="00CF656E" w14:paraId="3301705E" w14:textId="77777777" w:rsidTr="00CA275A">
        <w:trPr>
          <w:trHeight w:val="268"/>
        </w:trPr>
        <w:tc>
          <w:tcPr>
            <w:tcW w:w="1710" w:type="dxa"/>
            <w:tcBorders>
              <w:bottom w:val="single" w:sz="4" w:space="0" w:color="auto"/>
            </w:tcBorders>
          </w:tcPr>
          <w:p w14:paraId="1724E7C0" w14:textId="77777777" w:rsidR="00F81222" w:rsidRPr="00CF656E" w:rsidRDefault="00F81222" w:rsidP="00E011F7">
            <w:pPr>
              <w:spacing w:after="0" w:line="240" w:lineRule="auto"/>
              <w:jc w:val="both"/>
              <w:rPr>
                <w:rFonts w:ascii="Times New Roman" w:hAnsi="Times New Roman" w:cs="Times New Roman"/>
              </w:rPr>
            </w:pPr>
            <w:proofErr w:type="spellStart"/>
            <w:r w:rsidRPr="00CF656E">
              <w:rPr>
                <w:rFonts w:ascii="Times New Roman" w:hAnsi="Times New Roman" w:cs="Times New Roman"/>
              </w:rPr>
              <w:t>Hato</w:t>
            </w:r>
            <w:proofErr w:type="spellEnd"/>
            <w:r w:rsidRPr="00CF656E">
              <w:rPr>
                <w:rFonts w:ascii="Times New Roman" w:hAnsi="Times New Roman" w:cs="Times New Roman"/>
              </w:rPr>
              <w:t>(n=21)</w:t>
            </w:r>
          </w:p>
        </w:tc>
        <w:tc>
          <w:tcPr>
            <w:tcW w:w="990" w:type="dxa"/>
            <w:tcBorders>
              <w:bottom w:val="single" w:sz="4" w:space="0" w:color="auto"/>
            </w:tcBorders>
          </w:tcPr>
          <w:p w14:paraId="7DDB6379"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20</w:t>
            </w:r>
          </w:p>
        </w:tc>
        <w:tc>
          <w:tcPr>
            <w:tcW w:w="1620" w:type="dxa"/>
            <w:gridSpan w:val="2"/>
            <w:tcBorders>
              <w:bottom w:val="single" w:sz="4" w:space="0" w:color="auto"/>
            </w:tcBorders>
          </w:tcPr>
          <w:p w14:paraId="64841809"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57.1</w:t>
            </w:r>
          </w:p>
        </w:tc>
        <w:tc>
          <w:tcPr>
            <w:tcW w:w="1350" w:type="dxa"/>
            <w:tcBorders>
              <w:bottom w:val="single" w:sz="4" w:space="0" w:color="auto"/>
            </w:tcBorders>
          </w:tcPr>
          <w:p w14:paraId="3A9AED82"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29</w:t>
            </w:r>
          </w:p>
        </w:tc>
        <w:tc>
          <w:tcPr>
            <w:tcW w:w="1260" w:type="dxa"/>
            <w:tcBorders>
              <w:bottom w:val="single" w:sz="4" w:space="0" w:color="auto"/>
            </w:tcBorders>
          </w:tcPr>
          <w:p w14:paraId="64965EB4"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38</w:t>
            </w:r>
          </w:p>
        </w:tc>
        <w:tc>
          <w:tcPr>
            <w:tcW w:w="1080" w:type="dxa"/>
            <w:tcBorders>
              <w:bottom w:val="single" w:sz="4" w:space="0" w:color="auto"/>
            </w:tcBorders>
          </w:tcPr>
          <w:p w14:paraId="77BC0E5B"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10</w:t>
            </w:r>
          </w:p>
        </w:tc>
        <w:tc>
          <w:tcPr>
            <w:tcW w:w="1400" w:type="dxa"/>
            <w:tcBorders>
              <w:bottom w:val="single" w:sz="4" w:space="0" w:color="auto"/>
            </w:tcBorders>
          </w:tcPr>
          <w:p w14:paraId="047FB9A4"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14.28</w:t>
            </w:r>
          </w:p>
        </w:tc>
      </w:tr>
      <w:tr w:rsidR="00F81222" w:rsidRPr="00CF656E" w14:paraId="3CEA70B7" w14:textId="77777777" w:rsidTr="00CA275A">
        <w:trPr>
          <w:trHeight w:val="268"/>
        </w:trPr>
        <w:tc>
          <w:tcPr>
            <w:tcW w:w="1710" w:type="dxa"/>
            <w:tcBorders>
              <w:top w:val="single" w:sz="4" w:space="0" w:color="auto"/>
              <w:bottom w:val="single" w:sz="4" w:space="0" w:color="auto"/>
            </w:tcBorders>
          </w:tcPr>
          <w:p w14:paraId="59408AEE"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Mean</w:t>
            </w:r>
          </w:p>
        </w:tc>
        <w:tc>
          <w:tcPr>
            <w:tcW w:w="990" w:type="dxa"/>
            <w:tcBorders>
              <w:top w:val="single" w:sz="4" w:space="0" w:color="auto"/>
              <w:bottom w:val="single" w:sz="4" w:space="0" w:color="auto"/>
            </w:tcBorders>
          </w:tcPr>
          <w:p w14:paraId="1C1EC2ED"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38.25</w:t>
            </w:r>
          </w:p>
        </w:tc>
        <w:tc>
          <w:tcPr>
            <w:tcW w:w="1350" w:type="dxa"/>
            <w:tcBorders>
              <w:top w:val="single" w:sz="4" w:space="0" w:color="auto"/>
              <w:bottom w:val="single" w:sz="4" w:space="0" w:color="auto"/>
            </w:tcBorders>
          </w:tcPr>
          <w:p w14:paraId="6328B83D"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46.75</w:t>
            </w:r>
          </w:p>
        </w:tc>
        <w:tc>
          <w:tcPr>
            <w:tcW w:w="1620" w:type="dxa"/>
            <w:gridSpan w:val="2"/>
            <w:tcBorders>
              <w:top w:val="single" w:sz="4" w:space="0" w:color="auto"/>
              <w:bottom w:val="single" w:sz="4" w:space="0" w:color="auto"/>
            </w:tcBorders>
          </w:tcPr>
          <w:p w14:paraId="2C30FA91"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38.25</w:t>
            </w:r>
          </w:p>
        </w:tc>
        <w:tc>
          <w:tcPr>
            <w:tcW w:w="1260" w:type="dxa"/>
            <w:tcBorders>
              <w:top w:val="single" w:sz="4" w:space="0" w:color="auto"/>
              <w:bottom w:val="single" w:sz="4" w:space="0" w:color="auto"/>
            </w:tcBorders>
          </w:tcPr>
          <w:p w14:paraId="6E09508F"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48.75</w:t>
            </w:r>
          </w:p>
        </w:tc>
        <w:tc>
          <w:tcPr>
            <w:tcW w:w="1080" w:type="dxa"/>
            <w:tcBorders>
              <w:top w:val="single" w:sz="4" w:space="0" w:color="auto"/>
              <w:bottom w:val="single" w:sz="4" w:space="0" w:color="auto"/>
            </w:tcBorders>
          </w:tcPr>
          <w:p w14:paraId="76646D84"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25</w:t>
            </w:r>
          </w:p>
        </w:tc>
        <w:tc>
          <w:tcPr>
            <w:tcW w:w="1400" w:type="dxa"/>
            <w:tcBorders>
              <w:top w:val="single" w:sz="4" w:space="0" w:color="auto"/>
              <w:bottom w:val="single" w:sz="4" w:space="0" w:color="auto"/>
            </w:tcBorders>
          </w:tcPr>
          <w:p w14:paraId="05CA4CA1" w14:textId="77777777" w:rsidR="00F81222" w:rsidRPr="00CF656E" w:rsidRDefault="00F81222" w:rsidP="00E011F7">
            <w:pPr>
              <w:spacing w:after="0" w:line="240" w:lineRule="auto"/>
              <w:jc w:val="both"/>
              <w:rPr>
                <w:rFonts w:ascii="Times New Roman" w:hAnsi="Times New Roman" w:cs="Times New Roman"/>
              </w:rPr>
            </w:pPr>
            <w:r w:rsidRPr="00CF656E">
              <w:rPr>
                <w:rFonts w:ascii="Times New Roman" w:hAnsi="Times New Roman" w:cs="Times New Roman"/>
              </w:rPr>
              <w:t>23.57</w:t>
            </w:r>
          </w:p>
        </w:tc>
      </w:tr>
    </w:tbl>
    <w:p w14:paraId="4775AC44" w14:textId="77777777" w:rsidR="004D105F" w:rsidRPr="00CF656E" w:rsidRDefault="004D105F" w:rsidP="00CF656E">
      <w:pPr>
        <w:pStyle w:val="Caption"/>
        <w:spacing w:line="360" w:lineRule="auto"/>
        <w:jc w:val="both"/>
        <w:rPr>
          <w:rFonts w:ascii="Times New Roman" w:eastAsiaTheme="minorHAnsi" w:hAnsi="Times New Roman" w:cs="Times New Roman"/>
          <w:i w:val="0"/>
          <w:iCs w:val="0"/>
          <w:color w:val="auto"/>
          <w:sz w:val="22"/>
          <w:szCs w:val="22"/>
        </w:rPr>
      </w:pPr>
    </w:p>
    <w:p w14:paraId="098D4164" w14:textId="3B069739" w:rsidR="008E46E5" w:rsidRPr="00CF656E" w:rsidRDefault="004D105F" w:rsidP="00750E7D">
      <w:pPr>
        <w:spacing w:after="0" w:line="240" w:lineRule="auto"/>
        <w:jc w:val="both"/>
        <w:rPr>
          <w:rFonts w:ascii="Times New Roman" w:hAnsi="Times New Roman" w:cs="Times New Roman"/>
        </w:rPr>
      </w:pPr>
      <w:r w:rsidRPr="00C235EE">
        <w:rPr>
          <w:rFonts w:ascii="Times New Roman" w:hAnsi="Times New Roman" w:cs="Times New Roman"/>
          <w:iCs/>
        </w:rPr>
        <w:t xml:space="preserve">As </w:t>
      </w:r>
      <w:r w:rsidRPr="00C235EE">
        <w:rPr>
          <w:rFonts w:ascii="Times New Roman" w:hAnsi="Times New Roman" w:cs="Times New Roman"/>
          <w:iCs/>
          <w:color w:val="00B0F0"/>
        </w:rPr>
        <w:t>Table 10</w:t>
      </w:r>
      <w:r w:rsidR="00DD24DB" w:rsidRPr="00C235EE">
        <w:rPr>
          <w:rFonts w:ascii="Times New Roman" w:hAnsi="Times New Roman" w:cs="Times New Roman"/>
          <w:iCs/>
          <w:color w:val="00B0F0"/>
        </w:rPr>
        <w:t xml:space="preserve"> </w:t>
      </w:r>
      <w:r w:rsidR="00DD24DB" w:rsidRPr="00C235EE">
        <w:rPr>
          <w:rFonts w:ascii="Times New Roman" w:hAnsi="Times New Roman" w:cs="Times New Roman"/>
          <w:iCs/>
        </w:rPr>
        <w:t xml:space="preserve">illustrates, the primary issues with </w:t>
      </w:r>
      <w:proofErr w:type="spellStart"/>
      <w:r w:rsidR="00433518" w:rsidRPr="00750E7D">
        <w:rPr>
          <w:rFonts w:ascii="Times New Roman" w:hAnsi="Times New Roman" w:cs="Times New Roman"/>
          <w:i/>
          <w:iCs/>
        </w:rPr>
        <w:t>T.brownii</w:t>
      </w:r>
      <w:proofErr w:type="spellEnd"/>
      <w:r w:rsidR="00DD24DB" w:rsidRPr="00C235EE">
        <w:rPr>
          <w:rFonts w:ascii="Times New Roman" w:hAnsi="Times New Roman" w:cs="Times New Roman"/>
          <w:iCs/>
        </w:rPr>
        <w:t xml:space="preserve"> in the </w:t>
      </w:r>
      <w:proofErr w:type="spellStart"/>
      <w:r w:rsidR="00DD24DB" w:rsidRPr="00C235EE">
        <w:rPr>
          <w:rFonts w:ascii="Times New Roman" w:hAnsi="Times New Roman" w:cs="Times New Roman"/>
          <w:iCs/>
        </w:rPr>
        <w:t>Bati</w:t>
      </w:r>
      <w:proofErr w:type="spellEnd"/>
      <w:r w:rsidR="00DD24DB" w:rsidRPr="00C235EE">
        <w:rPr>
          <w:rFonts w:ascii="Times New Roman" w:hAnsi="Times New Roman" w:cs="Times New Roman"/>
          <w:iCs/>
        </w:rPr>
        <w:t xml:space="preserve"> and </w:t>
      </w:r>
      <w:proofErr w:type="spellStart"/>
      <w:r w:rsidR="003E355F" w:rsidRPr="00C235EE">
        <w:rPr>
          <w:rFonts w:ascii="Times New Roman" w:hAnsi="Times New Roman" w:cs="Times New Roman"/>
          <w:iCs/>
        </w:rPr>
        <w:t>Dawa</w:t>
      </w:r>
      <w:proofErr w:type="spellEnd"/>
      <w:r w:rsidR="003E355F" w:rsidRPr="00C235EE">
        <w:rPr>
          <w:rFonts w:ascii="Times New Roman" w:hAnsi="Times New Roman" w:cs="Times New Roman"/>
          <w:iCs/>
        </w:rPr>
        <w:t xml:space="preserve"> </w:t>
      </w:r>
      <w:proofErr w:type="spellStart"/>
      <w:r w:rsidR="00C65E8D" w:rsidRPr="00C235EE">
        <w:rPr>
          <w:rFonts w:ascii="Times New Roman" w:hAnsi="Times New Roman" w:cs="Times New Roman"/>
          <w:iCs/>
        </w:rPr>
        <w:t>Cheffa</w:t>
      </w:r>
      <w:proofErr w:type="spellEnd"/>
      <w:r w:rsidR="00C65E8D" w:rsidRPr="00C235EE">
        <w:rPr>
          <w:rFonts w:ascii="Times New Roman" w:hAnsi="Times New Roman" w:cs="Times New Roman"/>
          <w:iCs/>
        </w:rPr>
        <w:t xml:space="preserve"> districts</w:t>
      </w:r>
      <w:r w:rsidR="00DD24DB" w:rsidRPr="00C235EE">
        <w:rPr>
          <w:rFonts w:ascii="Times New Roman" w:hAnsi="Times New Roman" w:cs="Times New Roman"/>
          <w:iCs/>
        </w:rPr>
        <w:t xml:space="preserve"> are overuse, germination issues, drought, and inadequate management. When taken as a whole, these elements present serious challenges to the conservation and sustainable farming of </w:t>
      </w:r>
      <w:proofErr w:type="spellStart"/>
      <w:r w:rsidR="00433518" w:rsidRPr="00750E7D">
        <w:rPr>
          <w:rFonts w:ascii="Times New Roman" w:hAnsi="Times New Roman" w:cs="Times New Roman"/>
          <w:i/>
          <w:iCs/>
        </w:rPr>
        <w:t>T.brownii</w:t>
      </w:r>
      <w:proofErr w:type="spellEnd"/>
      <w:r w:rsidR="00DD24DB" w:rsidRPr="00C235EE">
        <w:rPr>
          <w:rFonts w:ascii="Times New Roman" w:hAnsi="Times New Roman" w:cs="Times New Roman"/>
          <w:iCs/>
        </w:rPr>
        <w:t xml:space="preserve"> in the studied areas. Interestingly, compared to the problems described above, the frequency of </w:t>
      </w:r>
      <w:r w:rsidR="00433518" w:rsidRPr="00E23E63">
        <w:rPr>
          <w:rFonts w:ascii="Times New Roman" w:hAnsi="Times New Roman" w:cs="Times New Roman"/>
          <w:i/>
          <w:iCs/>
        </w:rPr>
        <w:t xml:space="preserve">T. </w:t>
      </w:r>
      <w:proofErr w:type="spellStart"/>
      <w:r w:rsidR="00433518" w:rsidRPr="00E23E63">
        <w:rPr>
          <w:rFonts w:ascii="Times New Roman" w:hAnsi="Times New Roman" w:cs="Times New Roman"/>
          <w:i/>
          <w:iCs/>
        </w:rPr>
        <w:t>brownii</w:t>
      </w:r>
      <w:proofErr w:type="spellEnd"/>
      <w:r w:rsidR="00DD24DB" w:rsidRPr="00C235EE">
        <w:rPr>
          <w:rFonts w:ascii="Times New Roman" w:hAnsi="Times New Roman" w:cs="Times New Roman"/>
          <w:iCs/>
        </w:rPr>
        <w:t xml:space="preserve"> hosting insect pests is deemed less important. For the resources of </w:t>
      </w:r>
      <w:r w:rsidR="00433518" w:rsidRPr="00C235EE">
        <w:rPr>
          <w:rFonts w:ascii="Times New Roman" w:hAnsi="Times New Roman" w:cs="Times New Roman"/>
          <w:iCs/>
        </w:rPr>
        <w:t xml:space="preserve">T. </w:t>
      </w:r>
      <w:proofErr w:type="spellStart"/>
      <w:r w:rsidR="00433518" w:rsidRPr="00C235EE">
        <w:rPr>
          <w:rFonts w:ascii="Times New Roman" w:hAnsi="Times New Roman" w:cs="Times New Roman"/>
          <w:iCs/>
        </w:rPr>
        <w:t>brownii</w:t>
      </w:r>
      <w:proofErr w:type="spellEnd"/>
      <w:r w:rsidR="00DD24DB" w:rsidRPr="00C235EE">
        <w:rPr>
          <w:rFonts w:ascii="Times New Roman" w:hAnsi="Times New Roman" w:cs="Times New Roman"/>
          <w:iCs/>
        </w:rPr>
        <w:t xml:space="preserve"> in the area to be effectively managed and conserved, several priorities must be addressed.</w:t>
      </w:r>
      <w:r w:rsidR="008E46E5" w:rsidRPr="00C235EE">
        <w:rPr>
          <w:rFonts w:ascii="Times New Roman" w:hAnsi="Times New Roman" w:cs="Times New Roman"/>
          <w:iCs/>
        </w:rPr>
        <w:t xml:space="preserve"> </w:t>
      </w:r>
      <w:r w:rsidR="008E46E5" w:rsidRPr="00C235EE">
        <w:rPr>
          <w:rFonts w:ascii="Times New Roman" w:hAnsi="Times New Roman" w:cs="Times New Roman"/>
        </w:rPr>
        <w:t xml:space="preserve">Priority problems in </w:t>
      </w:r>
      <w:proofErr w:type="spellStart"/>
      <w:r w:rsidR="008E46E5" w:rsidRPr="00C235EE">
        <w:rPr>
          <w:rFonts w:ascii="Times New Roman" w:hAnsi="Times New Roman" w:cs="Times New Roman"/>
          <w:i/>
        </w:rPr>
        <w:t>T,brownii</w:t>
      </w:r>
      <w:proofErr w:type="spellEnd"/>
      <w:r w:rsidR="008E46E5" w:rsidRPr="00C235EE">
        <w:rPr>
          <w:rFonts w:ascii="Times New Roman" w:hAnsi="Times New Roman" w:cs="Times New Roman"/>
        </w:rPr>
        <w:t xml:space="preserve"> growing areas of the present study that align with previous studies reported by </w:t>
      </w:r>
      <w:r w:rsidR="008E46E5" w:rsidRPr="00C235EE">
        <w:rPr>
          <w:rFonts w:ascii="Times New Roman" w:hAnsi="Times New Roman" w:cs="Times New Roman"/>
        </w:rPr>
        <w:fldChar w:fldCharType="begin" w:fldLock="1"/>
      </w:r>
      <w:r w:rsidR="00C235EE">
        <w:rPr>
          <w:rFonts w:ascii="Times New Roman" w:hAnsi="Times New Roman" w:cs="Times New Roman"/>
        </w:rPr>
        <w:instrText>ADDIN CSL_CITATION {"citationItems":[{"id":"ITEM-1","itemData":{"author":[{"dropping-particle":"","family":"Michael, M. Gilbert, O.Dickson, L. Jane, W. Miriam","given":"W.","non-dropping-particle":"","parse-names":false,"suffix":""}],"id":"ITEM-1","issued":{"date-parts":[["2019"]]},"page":"5-15","title":"Insects Associated with Terminalia brownii Growing in Kitui , Baringo and Homa Bay Counties , Kenya : Implications on Tree Species Domestication","type":"article-journal"},"uris":["http://www.mendeley.com/documents/?uuid=f34cad98-f77c-4599-a0d3-ddec38753966"]}],"mendeley":{"formattedCitation":"(Michael, M. Gilbert, O.Dickson, L. Jane, W. Miriam 2019)","manualFormatting":"(Michael et al., 2019), ","plainTextFormattedCitation":"(Michael, M. Gilbert, O.Dickson, L. Jane, W. Miriam 2019)","previouslyFormattedCitation":"(Michael, M. Gilbert, O.Dickson, L. Jane, W. Miriam 2019)"},"properties":{"noteIndex":0},"schema":"https://github.com/citation-style-language/schema/raw/master/csl-citation.json"}</w:instrText>
      </w:r>
      <w:r w:rsidR="008E46E5" w:rsidRPr="00C235EE">
        <w:rPr>
          <w:rFonts w:ascii="Times New Roman" w:hAnsi="Times New Roman" w:cs="Times New Roman"/>
        </w:rPr>
        <w:fldChar w:fldCharType="separate"/>
      </w:r>
      <w:r w:rsidR="008E46E5" w:rsidRPr="00C235EE">
        <w:rPr>
          <w:rFonts w:ascii="Times New Roman" w:hAnsi="Times New Roman" w:cs="Times New Roman"/>
          <w:noProof/>
        </w:rPr>
        <w:t>(</w:t>
      </w:r>
      <w:r w:rsidR="008E46E5" w:rsidRPr="00C235EE">
        <w:rPr>
          <w:rFonts w:ascii="Times New Roman" w:hAnsi="Times New Roman" w:cs="Times New Roman"/>
          <w:noProof/>
          <w:color w:val="00B0F0"/>
        </w:rPr>
        <w:t>Michael et al.2019</w:t>
      </w:r>
      <w:r w:rsidR="008E46E5" w:rsidRPr="00C235EE">
        <w:rPr>
          <w:rFonts w:ascii="Times New Roman" w:hAnsi="Times New Roman" w:cs="Times New Roman"/>
          <w:noProof/>
        </w:rPr>
        <w:t>)</w:t>
      </w:r>
      <w:r w:rsidR="00C235EE">
        <w:rPr>
          <w:rFonts w:ascii="Times New Roman" w:hAnsi="Times New Roman" w:cs="Times New Roman"/>
          <w:noProof/>
        </w:rPr>
        <w:t>,</w:t>
      </w:r>
      <w:r w:rsidR="008E46E5" w:rsidRPr="00C235EE" w:rsidDel="00212D7C">
        <w:rPr>
          <w:rFonts w:ascii="Times New Roman" w:hAnsi="Times New Roman" w:cs="Times New Roman"/>
          <w:noProof/>
        </w:rPr>
        <w:t xml:space="preserve"> </w:t>
      </w:r>
      <w:r w:rsidR="008E46E5" w:rsidRPr="00C235EE">
        <w:rPr>
          <w:rFonts w:ascii="Times New Roman" w:hAnsi="Times New Roman" w:cs="Times New Roman"/>
        </w:rPr>
        <w:fldChar w:fldCharType="end"/>
      </w:r>
      <w:r w:rsidR="008E46E5" w:rsidRPr="00CF656E">
        <w:rPr>
          <w:rFonts w:ascii="Times New Roman" w:hAnsi="Times New Roman" w:cs="Times New Roman"/>
        </w:rPr>
        <w:t xml:space="preserve"> between </w:t>
      </w:r>
      <w:r w:rsidR="008E46E5" w:rsidRPr="00CF656E">
        <w:rPr>
          <w:rFonts w:ascii="Times New Roman" w:hAnsi="Times New Roman" w:cs="Times New Roman"/>
          <w:i/>
        </w:rPr>
        <w:t xml:space="preserve">T. </w:t>
      </w:r>
      <w:proofErr w:type="spellStart"/>
      <w:r w:rsidR="008E46E5" w:rsidRPr="00CF656E">
        <w:rPr>
          <w:rFonts w:ascii="Times New Roman" w:hAnsi="Times New Roman" w:cs="Times New Roman"/>
          <w:i/>
        </w:rPr>
        <w:t>brownii</w:t>
      </w:r>
      <w:proofErr w:type="spellEnd"/>
      <w:r w:rsidR="008E46E5" w:rsidRPr="00CF656E">
        <w:rPr>
          <w:rFonts w:ascii="Times New Roman" w:hAnsi="Times New Roman" w:cs="Times New Roman"/>
        </w:rPr>
        <w:t xml:space="preserve"> and gall formation brought on by gall wasp assaults</w:t>
      </w:r>
      <w:r w:rsidR="000C7E1F">
        <w:rPr>
          <w:rFonts w:ascii="Times New Roman" w:hAnsi="Times New Roman" w:cs="Times New Roman"/>
        </w:rPr>
        <w:t>,</w:t>
      </w:r>
      <w:r w:rsidR="008E46E5" w:rsidRPr="00CF656E">
        <w:rPr>
          <w:rFonts w:ascii="Times New Roman" w:hAnsi="Times New Roman" w:cs="Times New Roman"/>
        </w:rPr>
        <w:t xml:space="preserve"> highlights a common problem. The fact that </w:t>
      </w:r>
      <w:proofErr w:type="spellStart"/>
      <w:r w:rsidR="008E46E5" w:rsidRPr="00CF656E">
        <w:rPr>
          <w:rFonts w:ascii="Times New Roman" w:hAnsi="Times New Roman" w:cs="Times New Roman"/>
          <w:i/>
        </w:rPr>
        <w:t>T.brownii</w:t>
      </w:r>
      <w:proofErr w:type="spellEnd"/>
      <w:r w:rsidR="008E46E5" w:rsidRPr="00CF656E">
        <w:rPr>
          <w:rFonts w:ascii="Times New Roman" w:hAnsi="Times New Roman" w:cs="Times New Roman"/>
        </w:rPr>
        <w:t xml:space="preserve"> fruits are home to a variety of insect pests, including </w:t>
      </w:r>
      <w:proofErr w:type="spellStart"/>
      <w:r w:rsidR="008E46E5" w:rsidRPr="00CF656E">
        <w:rPr>
          <w:rFonts w:ascii="Times New Roman" w:hAnsi="Times New Roman" w:cs="Times New Roman"/>
        </w:rPr>
        <w:t>Lasioglossum</w:t>
      </w:r>
      <w:proofErr w:type="spellEnd"/>
      <w:r w:rsidR="008E46E5" w:rsidRPr="00CF656E">
        <w:rPr>
          <w:rFonts w:ascii="Times New Roman" w:hAnsi="Times New Roman" w:cs="Times New Roman"/>
        </w:rPr>
        <w:t xml:space="preserve"> species, </w:t>
      </w:r>
      <w:proofErr w:type="spellStart"/>
      <w:r w:rsidR="008E46E5" w:rsidRPr="00CF656E">
        <w:rPr>
          <w:rFonts w:ascii="Times New Roman" w:hAnsi="Times New Roman" w:cs="Times New Roman"/>
        </w:rPr>
        <w:t>Lipotriches</w:t>
      </w:r>
      <w:proofErr w:type="spellEnd"/>
      <w:r w:rsidR="008E46E5" w:rsidRPr="00CF656E">
        <w:rPr>
          <w:rFonts w:ascii="Times New Roman" w:hAnsi="Times New Roman" w:cs="Times New Roman"/>
        </w:rPr>
        <w:t xml:space="preserve"> species, </w:t>
      </w:r>
      <w:proofErr w:type="spellStart"/>
      <w:r w:rsidR="008E46E5" w:rsidRPr="00CF656E">
        <w:rPr>
          <w:rFonts w:ascii="Times New Roman" w:hAnsi="Times New Roman" w:cs="Times New Roman"/>
        </w:rPr>
        <w:t>Hemipepsis</w:t>
      </w:r>
      <w:proofErr w:type="spellEnd"/>
      <w:r w:rsidR="008E46E5" w:rsidRPr="00CF656E">
        <w:rPr>
          <w:rFonts w:ascii="Times New Roman" w:hAnsi="Times New Roman" w:cs="Times New Roman"/>
        </w:rPr>
        <w:t xml:space="preserve"> </w:t>
      </w:r>
      <w:proofErr w:type="spellStart"/>
      <w:r w:rsidR="008E46E5" w:rsidRPr="00CF656E">
        <w:rPr>
          <w:rFonts w:ascii="Times New Roman" w:hAnsi="Times New Roman" w:cs="Times New Roman"/>
        </w:rPr>
        <w:t>isoptera</w:t>
      </w:r>
      <w:proofErr w:type="spellEnd"/>
      <w:r w:rsidR="008E46E5" w:rsidRPr="00CF656E">
        <w:rPr>
          <w:rFonts w:ascii="Times New Roman" w:hAnsi="Times New Roman" w:cs="Times New Roman"/>
        </w:rPr>
        <w:t xml:space="preserve">, </w:t>
      </w:r>
      <w:proofErr w:type="spellStart"/>
      <w:r w:rsidR="008E46E5" w:rsidRPr="00CF656E">
        <w:rPr>
          <w:rFonts w:ascii="Times New Roman" w:hAnsi="Times New Roman" w:cs="Times New Roman"/>
        </w:rPr>
        <w:t>Scolia</w:t>
      </w:r>
      <w:proofErr w:type="spellEnd"/>
      <w:r w:rsidR="008E46E5" w:rsidRPr="00CF656E">
        <w:rPr>
          <w:rFonts w:ascii="Times New Roman" w:hAnsi="Times New Roman" w:cs="Times New Roman"/>
        </w:rPr>
        <w:t xml:space="preserve"> </w:t>
      </w:r>
      <w:proofErr w:type="spellStart"/>
      <w:r w:rsidR="008E46E5" w:rsidRPr="00CF656E">
        <w:rPr>
          <w:rFonts w:ascii="Times New Roman" w:hAnsi="Times New Roman" w:cs="Times New Roman"/>
        </w:rPr>
        <w:t>morio</w:t>
      </w:r>
      <w:proofErr w:type="spellEnd"/>
      <w:r w:rsidR="008E46E5" w:rsidRPr="00CF656E">
        <w:rPr>
          <w:rFonts w:ascii="Times New Roman" w:hAnsi="Times New Roman" w:cs="Times New Roman"/>
        </w:rPr>
        <w:t xml:space="preserve">, </w:t>
      </w:r>
      <w:proofErr w:type="spellStart"/>
      <w:r w:rsidR="008E46E5" w:rsidRPr="00CF656E">
        <w:rPr>
          <w:rFonts w:ascii="Times New Roman" w:hAnsi="Times New Roman" w:cs="Times New Roman"/>
        </w:rPr>
        <w:t>Ammophila</w:t>
      </w:r>
      <w:proofErr w:type="spellEnd"/>
      <w:r w:rsidR="008E46E5" w:rsidRPr="00CF656E">
        <w:rPr>
          <w:rFonts w:ascii="Times New Roman" w:hAnsi="Times New Roman" w:cs="Times New Roman"/>
        </w:rPr>
        <w:t xml:space="preserve"> </w:t>
      </w:r>
      <w:proofErr w:type="spellStart"/>
      <w:r w:rsidR="008E46E5" w:rsidRPr="00CF656E">
        <w:rPr>
          <w:rFonts w:ascii="Times New Roman" w:hAnsi="Times New Roman" w:cs="Times New Roman"/>
        </w:rPr>
        <w:t>bonae</w:t>
      </w:r>
      <w:proofErr w:type="spellEnd"/>
      <w:r w:rsidR="008E46E5" w:rsidRPr="00CF656E">
        <w:rPr>
          <w:rFonts w:ascii="Times New Roman" w:hAnsi="Times New Roman" w:cs="Times New Roman"/>
        </w:rPr>
        <w:t xml:space="preserve"> species, and </w:t>
      </w:r>
      <w:proofErr w:type="spellStart"/>
      <w:r w:rsidR="008E46E5" w:rsidRPr="00CF656E">
        <w:rPr>
          <w:rFonts w:ascii="Times New Roman" w:hAnsi="Times New Roman" w:cs="Times New Roman"/>
        </w:rPr>
        <w:t>Gastrosericus</w:t>
      </w:r>
      <w:proofErr w:type="spellEnd"/>
      <w:r w:rsidR="008E46E5" w:rsidRPr="00CF656E">
        <w:rPr>
          <w:rFonts w:ascii="Times New Roman" w:hAnsi="Times New Roman" w:cs="Times New Roman"/>
        </w:rPr>
        <w:t xml:space="preserve"> species, is in line with the pest-related problems noted in this investigation.</w:t>
      </w:r>
      <w:r w:rsidR="00C235EE">
        <w:rPr>
          <w:rFonts w:ascii="Times New Roman" w:hAnsi="Times New Roman" w:cs="Times New Roman"/>
        </w:rPr>
        <w:t xml:space="preserve"> </w:t>
      </w:r>
      <w:r w:rsidR="00C235EE" w:rsidRPr="00C235EE">
        <w:rPr>
          <w:rFonts w:ascii="Times New Roman" w:hAnsi="Times New Roman" w:cs="Times New Roman"/>
        </w:rPr>
        <w:t xml:space="preserve">Challenges in </w:t>
      </w:r>
      <w:proofErr w:type="spellStart"/>
      <w:r w:rsidR="00C235EE" w:rsidRPr="000C7E1F">
        <w:rPr>
          <w:rFonts w:ascii="Times New Roman" w:hAnsi="Times New Roman" w:cs="Times New Roman"/>
          <w:i/>
        </w:rPr>
        <w:t>T.brownii</w:t>
      </w:r>
      <w:proofErr w:type="spellEnd"/>
      <w:r w:rsidR="00C235EE" w:rsidRPr="00C235EE">
        <w:rPr>
          <w:rFonts w:ascii="Times New Roman" w:hAnsi="Times New Roman" w:cs="Times New Roman"/>
        </w:rPr>
        <w:t xml:space="preserve"> production are evident, with difficulty in propagation through cutting being the primary constraint (48.75%). The unavailability of a consistent market is also a significant hurdle, accounting for 46.75%. These challenges indicate that </w:t>
      </w:r>
      <w:proofErr w:type="spellStart"/>
      <w:r w:rsidR="00C235EE" w:rsidRPr="000C7E1F">
        <w:rPr>
          <w:rFonts w:ascii="Times New Roman" w:hAnsi="Times New Roman" w:cs="Times New Roman"/>
          <w:i/>
        </w:rPr>
        <w:t>T.brownii</w:t>
      </w:r>
      <w:proofErr w:type="spellEnd"/>
      <w:r w:rsidR="00C235EE" w:rsidRPr="00C235EE">
        <w:rPr>
          <w:rFonts w:ascii="Times New Roman" w:hAnsi="Times New Roman" w:cs="Times New Roman"/>
        </w:rPr>
        <w:t xml:space="preserve"> primarily grows naturally in the surveyed areas, and factors such as lack of awareness, poor management, and inadequate supply of quality seedlings from government nurseries contribute to the reliance on naturally grown </w:t>
      </w:r>
      <w:proofErr w:type="spellStart"/>
      <w:r w:rsidR="00C235EE" w:rsidRPr="000C7E1F">
        <w:rPr>
          <w:rFonts w:ascii="Times New Roman" w:hAnsi="Times New Roman" w:cs="Times New Roman"/>
          <w:i/>
        </w:rPr>
        <w:t>T.brownii</w:t>
      </w:r>
      <w:proofErr w:type="spellEnd"/>
      <w:r w:rsidR="00C235EE" w:rsidRPr="00C235EE">
        <w:rPr>
          <w:rFonts w:ascii="Times New Roman" w:hAnsi="Times New Roman" w:cs="Times New Roman"/>
        </w:rPr>
        <w:t xml:space="preserve"> within farm boundaries (Table 9). In one of the study areas, </w:t>
      </w:r>
      <w:proofErr w:type="spellStart"/>
      <w:r w:rsidR="00C235EE" w:rsidRPr="000C7E1F">
        <w:rPr>
          <w:rFonts w:ascii="Times New Roman" w:hAnsi="Times New Roman" w:cs="Times New Roman"/>
          <w:i/>
        </w:rPr>
        <w:t>T.brownii</w:t>
      </w:r>
      <w:proofErr w:type="spellEnd"/>
      <w:r w:rsidR="00C235EE" w:rsidRPr="00C235EE">
        <w:rPr>
          <w:rFonts w:ascii="Times New Roman" w:hAnsi="Times New Roman" w:cs="Times New Roman"/>
        </w:rPr>
        <w:t xml:space="preserve"> serves as a shade tree, a feature consistent with other studies </w:t>
      </w:r>
      <w:r w:rsidR="00C235EE" w:rsidRPr="00C235EE">
        <w:rPr>
          <w:rFonts w:ascii="Times New Roman" w:hAnsi="Times New Roman" w:cs="Times New Roman"/>
        </w:rPr>
        <w:fldChar w:fldCharType="begin" w:fldLock="1"/>
      </w:r>
      <w:r w:rsidR="000C7E1F">
        <w:rPr>
          <w:rFonts w:ascii="Times New Roman" w:hAnsi="Times New Roman" w:cs="Times New Roman"/>
        </w:rPr>
        <w:instrText>ADDIN CSL_CITATION {"citationItems":[{"id":"ITEM-1","itemData":{"author":[{"dropping-particle":"","family":"Michael, M. Gilbert, O.Dickson, L. Jane, W. Miriam","given":"W.","non-dropping-particle":"","parse-names":false,"suffix":""}],"id":"ITEM-1","issued":{"date-parts":[["2019"]]},"page":"5-15","title":"Insects Associated with Terminalia brownii Growing in Kitui , Baringo and Homa Bay Counties , Kenya : Implications on Tree Species Domestication","type":"article-journal"},"uris":["http://www.mendeley.com/documents/?uuid=f34cad98-f77c-4599-a0d3-ddec38753966"]}],"mendeley":{"formattedCitation":"(Michael, M. Gilbert, O.Dickson, L. Jane, W. Miriam 2019)","manualFormatting":"(FAO 2016; Masoko et al. 2005). ","plainTextFormattedCitation":"(Michael, M. Gilbert, O.Dickson, L. Jane, W. Miriam 2019)","previouslyFormattedCitation":"(Michael, M. Gilbert, O.Dickson, L. Jane, W. Miriam 2019)"},"properties":{"noteIndex":0},"schema":"https://github.com/citation-style-language/schema/raw/master/csl-citation.json"}</w:instrText>
      </w:r>
      <w:r w:rsidR="00C235EE" w:rsidRPr="00C235EE">
        <w:rPr>
          <w:rFonts w:ascii="Times New Roman" w:hAnsi="Times New Roman" w:cs="Times New Roman"/>
        </w:rPr>
        <w:fldChar w:fldCharType="separate"/>
      </w:r>
      <w:r w:rsidR="00C235EE">
        <w:rPr>
          <w:rFonts w:ascii="Times New Roman" w:hAnsi="Times New Roman" w:cs="Times New Roman"/>
          <w:noProof/>
        </w:rPr>
        <w:t>(</w:t>
      </w:r>
      <w:r w:rsidR="00C235EE" w:rsidRPr="000C7E1F">
        <w:rPr>
          <w:rFonts w:ascii="Times New Roman" w:hAnsi="Times New Roman" w:cs="Times New Roman"/>
          <w:color w:val="00B0F0"/>
        </w:rPr>
        <w:t>FAO</w:t>
      </w:r>
      <w:r w:rsidR="00B11758">
        <w:rPr>
          <w:rFonts w:ascii="Times New Roman" w:hAnsi="Times New Roman" w:cs="Times New Roman"/>
          <w:color w:val="00B0F0"/>
        </w:rPr>
        <w:t>,</w:t>
      </w:r>
      <w:r w:rsidR="00C235EE" w:rsidRPr="000C7E1F">
        <w:rPr>
          <w:rFonts w:ascii="Times New Roman" w:hAnsi="Times New Roman" w:cs="Times New Roman"/>
          <w:color w:val="00B0F0"/>
        </w:rPr>
        <w:t>2016; Masoko et al.</w:t>
      </w:r>
      <w:r w:rsidR="000C7E1F" w:rsidRPr="000C7E1F">
        <w:rPr>
          <w:rFonts w:ascii="Times New Roman" w:hAnsi="Times New Roman" w:cs="Times New Roman"/>
          <w:color w:val="00B0F0"/>
        </w:rPr>
        <w:t xml:space="preserve"> </w:t>
      </w:r>
      <w:r w:rsidR="00C235EE" w:rsidRPr="000C7E1F">
        <w:rPr>
          <w:rFonts w:ascii="Times New Roman" w:hAnsi="Times New Roman" w:cs="Times New Roman"/>
          <w:color w:val="00B0F0"/>
        </w:rPr>
        <w:t>2005</w:t>
      </w:r>
      <w:r w:rsidR="00C235EE" w:rsidRPr="00C235EE">
        <w:rPr>
          <w:rFonts w:ascii="Times New Roman" w:hAnsi="Times New Roman" w:cs="Times New Roman"/>
          <w:noProof/>
        </w:rPr>
        <w:t>)</w:t>
      </w:r>
      <w:r w:rsidR="00C235EE">
        <w:rPr>
          <w:rFonts w:ascii="Times New Roman" w:hAnsi="Times New Roman" w:cs="Times New Roman"/>
          <w:noProof/>
        </w:rPr>
        <w:t>.</w:t>
      </w:r>
      <w:r w:rsidR="00C235EE" w:rsidRPr="00C235EE" w:rsidDel="00212D7C">
        <w:rPr>
          <w:rFonts w:ascii="Times New Roman" w:hAnsi="Times New Roman" w:cs="Times New Roman"/>
          <w:noProof/>
        </w:rPr>
        <w:t xml:space="preserve"> </w:t>
      </w:r>
      <w:r w:rsidR="00C235EE" w:rsidRPr="00C235EE">
        <w:rPr>
          <w:rFonts w:ascii="Times New Roman" w:hAnsi="Times New Roman" w:cs="Times New Roman"/>
        </w:rPr>
        <w:fldChar w:fldCharType="end"/>
      </w:r>
      <w:r w:rsidR="00C235EE" w:rsidRPr="00C235EE">
        <w:rPr>
          <w:rFonts w:ascii="Times New Roman" w:hAnsi="Times New Roman" w:cs="Times New Roman"/>
        </w:rPr>
        <w:t xml:space="preserve"> The plant's </w:t>
      </w:r>
      <w:proofErr w:type="spellStart"/>
      <w:r w:rsidR="00C235EE" w:rsidRPr="00C235EE">
        <w:rPr>
          <w:rFonts w:ascii="Times New Roman" w:hAnsi="Times New Roman" w:cs="Times New Roman"/>
        </w:rPr>
        <w:t>hydromethanolic</w:t>
      </w:r>
      <w:proofErr w:type="spellEnd"/>
      <w:r w:rsidR="00C235EE" w:rsidRPr="00C235EE">
        <w:rPr>
          <w:rFonts w:ascii="Times New Roman" w:hAnsi="Times New Roman" w:cs="Times New Roman"/>
        </w:rPr>
        <w:t xml:space="preserve"> and aqueous bark extracts exhibiting anti-malarial activity further underline its medicinal importance</w:t>
      </w:r>
      <w:r w:rsidR="00C235EE">
        <w:rPr>
          <w:rFonts w:ascii="Times New Roman" w:hAnsi="Times New Roman" w:cs="Times New Roman"/>
        </w:rPr>
        <w:t xml:space="preserve"> </w:t>
      </w:r>
      <w:r w:rsidR="000C7E1F" w:rsidRPr="00CF656E">
        <w:rPr>
          <w:rFonts w:ascii="Times New Roman" w:hAnsi="Times New Roman" w:cs="Times New Roman"/>
        </w:rPr>
        <w:fldChar w:fldCharType="begin" w:fldLock="1"/>
      </w:r>
      <w:r w:rsidR="000C7E1F">
        <w:rPr>
          <w:rFonts w:ascii="Times New Roman" w:hAnsi="Times New Roman" w:cs="Times New Roman"/>
        </w:rPr>
        <w:instrText>ADDIN CSL_CITATION {"citationItems":[{"id":"ITEM-1","itemData":{"DOI":"10.5897/ijbc2017.1159","author":[{"dropping-particle":"","family":"Gebrekidan, A. Sibhatleab, H. Gebrekiros","given":"G.","non-dropping-particle":"","parse-names":false,"suffix":""}],"container-title":"International Journal of Biodiversity and Conservation","id":"ITEM-1","issue":"6","issued":{"date-parts":[["2018"]]},"page":"265-275","title":"Indigenous knowledge based identification of medicinal plants in Central Zone of Tigray, North Ethiopia","type":"article-journal","volume":"10"},"uris":["http://www.mendeley.com/documents/?uuid=062dc451-63fa-4ad6-ae6b-640f9199b084"]}],"mendeley":{"formattedCitation":"(Gebrekidan, A. Sibhatleab, H. Gebrekiros 2018)","manualFormatting":"(Biruk  et al.2020)","plainTextFormattedCitation":"(Gebrekidan, A. Sibhatleab, H. Gebrekiros 2018)","previouslyFormattedCitation":"(Gebrekidan, A. Sibhatleab, H. Gebrekiros 2018)"},"properties":{"noteIndex":0},"schema":"https://github.com/citation-style-language/schema/raw/master/csl-citation.json"}</w:instrText>
      </w:r>
      <w:r w:rsidR="000C7E1F" w:rsidRPr="00CF656E">
        <w:rPr>
          <w:rFonts w:ascii="Times New Roman" w:hAnsi="Times New Roman" w:cs="Times New Roman"/>
        </w:rPr>
        <w:fldChar w:fldCharType="separate"/>
      </w:r>
      <w:r w:rsidR="000C7E1F" w:rsidRPr="00750E7D">
        <w:rPr>
          <w:rFonts w:ascii="Times New Roman" w:hAnsi="Times New Roman" w:cs="Times New Roman"/>
          <w:noProof/>
          <w:color w:val="00B0F0"/>
        </w:rPr>
        <w:t>(</w:t>
      </w:r>
      <w:r w:rsidR="000C7E1F" w:rsidRPr="00750E7D">
        <w:rPr>
          <w:rFonts w:ascii="Times New Roman" w:hAnsi="Times New Roman" w:cs="Times New Roman"/>
          <w:color w:val="00B0F0"/>
        </w:rPr>
        <w:t>Biruk et al. 2020</w:t>
      </w:r>
      <w:r w:rsidR="000C7E1F" w:rsidRPr="00CF656E">
        <w:rPr>
          <w:rFonts w:ascii="Times New Roman" w:hAnsi="Times New Roman" w:cs="Times New Roman"/>
          <w:noProof/>
        </w:rPr>
        <w:t>)</w:t>
      </w:r>
      <w:r w:rsidR="000C7E1F" w:rsidRPr="00CF656E">
        <w:rPr>
          <w:rFonts w:ascii="Times New Roman" w:hAnsi="Times New Roman" w:cs="Times New Roman"/>
        </w:rPr>
        <w:fldChar w:fldCharType="end"/>
      </w:r>
      <w:r w:rsidR="00C235EE" w:rsidRPr="00C235EE">
        <w:rPr>
          <w:rFonts w:ascii="Times New Roman" w:hAnsi="Times New Roman" w:cs="Times New Roman"/>
        </w:rPr>
        <w:t xml:space="preserve">. Terminalia species, including </w:t>
      </w:r>
      <w:r w:rsidR="00C235EE" w:rsidRPr="000C7E1F">
        <w:rPr>
          <w:rFonts w:ascii="Times New Roman" w:hAnsi="Times New Roman" w:cs="Times New Roman"/>
          <w:i/>
        </w:rPr>
        <w:t xml:space="preserve">T. </w:t>
      </w:r>
      <w:proofErr w:type="spellStart"/>
      <w:r w:rsidR="00C235EE" w:rsidRPr="000C7E1F">
        <w:rPr>
          <w:rFonts w:ascii="Times New Roman" w:hAnsi="Times New Roman" w:cs="Times New Roman"/>
          <w:i/>
        </w:rPr>
        <w:t>brownii</w:t>
      </w:r>
      <w:proofErr w:type="spellEnd"/>
      <w:r w:rsidR="00C235EE" w:rsidRPr="00C235EE">
        <w:rPr>
          <w:rFonts w:ascii="Times New Roman" w:hAnsi="Times New Roman" w:cs="Times New Roman"/>
        </w:rPr>
        <w:t xml:space="preserve">, are widely recognized for their use in herbal </w:t>
      </w:r>
      <w:r w:rsidR="00C235EE" w:rsidRPr="00C235EE">
        <w:rPr>
          <w:rFonts w:ascii="Times New Roman" w:hAnsi="Times New Roman" w:cs="Times New Roman"/>
        </w:rPr>
        <w:lastRenderedPageBreak/>
        <w:t xml:space="preserve">medicine, treating various diseases due to their antibacterial, antifungal, anti-inflammatory, antiviral, antiretroviral, and antioxidant properties </w:t>
      </w:r>
      <w:r w:rsidR="000C7E1F" w:rsidRPr="00C235EE">
        <w:rPr>
          <w:rFonts w:ascii="Times New Roman" w:hAnsi="Times New Roman" w:cs="Times New Roman"/>
        </w:rPr>
        <w:t>importance</w:t>
      </w:r>
      <w:r w:rsidR="000C7E1F">
        <w:rPr>
          <w:rFonts w:ascii="Times New Roman" w:hAnsi="Times New Roman" w:cs="Times New Roman"/>
        </w:rPr>
        <w:t xml:space="preserve"> </w:t>
      </w:r>
      <w:r w:rsidR="000C7E1F" w:rsidRPr="00CF656E">
        <w:rPr>
          <w:rFonts w:ascii="Times New Roman" w:hAnsi="Times New Roman" w:cs="Times New Roman"/>
        </w:rPr>
        <w:fldChar w:fldCharType="begin" w:fldLock="1"/>
      </w:r>
      <w:r w:rsidR="000C7E1F">
        <w:rPr>
          <w:rFonts w:ascii="Times New Roman" w:hAnsi="Times New Roman" w:cs="Times New Roman"/>
        </w:rPr>
        <w:instrText>ADDIN CSL_CITATION {"citationItems":[{"id":"ITEM-1","itemData":{"DOI":"10.5897/ijbc2017.1159","author":[{"dropping-particle":"","family":"Gebrekidan, A. Sibhatleab, H. Gebrekiros","given":"G.","non-dropping-particle":"","parse-names":false,"suffix":""}],"container-title":"International Journal of Biodiversity and Conservation","id":"ITEM-1","issue":"6","issued":{"date-parts":[["2018"]]},"page":"265-275","title":"Indigenous knowledge based identification of medicinal plants in Central Zone of Tigray, North Ethiopia","type":"article-journal","volume":"10"},"uris":["http://www.mendeley.com/documents/?uuid=062dc451-63fa-4ad6-ae6b-640f9199b084"]}],"mendeley":{"formattedCitation":"(Gebrekidan, A. Sibhatleab, H. Gebrekiros 2018)","manualFormatting":"(Tewodros and Muluken 2018)","plainTextFormattedCitation":"(Gebrekidan, A. Sibhatleab, H. Gebrekiros 2018)","previouslyFormattedCitation":"(Gebrekidan, A. Sibhatleab, H. Gebrekiros 2018)"},"properties":{"noteIndex":0},"schema":"https://github.com/citation-style-language/schema/raw/master/csl-citation.json"}</w:instrText>
      </w:r>
      <w:r w:rsidR="000C7E1F" w:rsidRPr="00CF656E">
        <w:rPr>
          <w:rFonts w:ascii="Times New Roman" w:hAnsi="Times New Roman" w:cs="Times New Roman"/>
        </w:rPr>
        <w:fldChar w:fldCharType="separate"/>
      </w:r>
      <w:r w:rsidR="000C7E1F" w:rsidRPr="00CF656E">
        <w:rPr>
          <w:rFonts w:ascii="Times New Roman" w:hAnsi="Times New Roman" w:cs="Times New Roman"/>
          <w:noProof/>
        </w:rPr>
        <w:t>(</w:t>
      </w:r>
      <w:r w:rsidR="000C7E1F" w:rsidRPr="000C7E1F">
        <w:rPr>
          <w:rFonts w:ascii="Times New Roman" w:hAnsi="Times New Roman" w:cs="Times New Roman"/>
          <w:color w:val="00B0F0"/>
        </w:rPr>
        <w:t>Tewodros and Muluken</w:t>
      </w:r>
      <w:r w:rsidR="00B11758">
        <w:rPr>
          <w:rFonts w:ascii="Times New Roman" w:hAnsi="Times New Roman" w:cs="Times New Roman"/>
          <w:color w:val="00B0F0"/>
        </w:rPr>
        <w:t>,</w:t>
      </w:r>
      <w:r w:rsidR="000C7E1F" w:rsidRPr="000C7E1F">
        <w:rPr>
          <w:rFonts w:ascii="Times New Roman" w:hAnsi="Times New Roman" w:cs="Times New Roman"/>
          <w:color w:val="00B0F0"/>
        </w:rPr>
        <w:t xml:space="preserve"> 2018</w:t>
      </w:r>
      <w:r w:rsidR="000C7E1F" w:rsidRPr="00CF656E">
        <w:rPr>
          <w:rFonts w:ascii="Times New Roman" w:hAnsi="Times New Roman" w:cs="Times New Roman"/>
          <w:noProof/>
        </w:rPr>
        <w:t>)</w:t>
      </w:r>
      <w:r w:rsidR="000C7E1F" w:rsidRPr="00CF656E">
        <w:rPr>
          <w:rFonts w:ascii="Times New Roman" w:hAnsi="Times New Roman" w:cs="Times New Roman"/>
        </w:rPr>
        <w:fldChar w:fldCharType="end"/>
      </w:r>
      <w:r w:rsidR="00C235EE">
        <w:rPr>
          <w:rFonts w:ascii="Times New Roman" w:hAnsi="Times New Roman" w:cs="Times New Roman"/>
        </w:rPr>
        <w:t>.</w:t>
      </w:r>
    </w:p>
    <w:p w14:paraId="6998F3B6" w14:textId="13785CD2" w:rsidR="00F81222" w:rsidRPr="00CF656E" w:rsidRDefault="004D105F" w:rsidP="00E011F7">
      <w:pPr>
        <w:pStyle w:val="Caption"/>
        <w:spacing w:after="0" w:line="240" w:lineRule="auto"/>
        <w:jc w:val="both"/>
        <w:rPr>
          <w:rFonts w:ascii="Times New Roman" w:hAnsi="Times New Roman" w:cs="Times New Roman"/>
          <w:i w:val="0"/>
          <w:color w:val="auto"/>
          <w:sz w:val="22"/>
          <w:szCs w:val="22"/>
        </w:rPr>
      </w:pPr>
      <w:r w:rsidRPr="00CF656E">
        <w:rPr>
          <w:rFonts w:ascii="Times New Roman" w:hAnsi="Times New Roman" w:cs="Times New Roman"/>
          <w:i w:val="0"/>
          <w:color w:val="auto"/>
          <w:sz w:val="22"/>
          <w:szCs w:val="22"/>
        </w:rPr>
        <w:t>Table 10</w:t>
      </w:r>
      <w:r w:rsidR="00F81222" w:rsidRPr="00CF656E">
        <w:rPr>
          <w:rFonts w:ascii="Times New Roman" w:hAnsi="Times New Roman" w:cs="Times New Roman"/>
          <w:i w:val="0"/>
          <w:color w:val="auto"/>
          <w:sz w:val="22"/>
          <w:szCs w:val="22"/>
        </w:rPr>
        <w:t xml:space="preserve">.The priority problems in </w:t>
      </w:r>
      <w:r w:rsidR="00F81222" w:rsidRPr="00CF656E">
        <w:rPr>
          <w:rFonts w:ascii="Times New Roman" w:hAnsi="Times New Roman" w:cs="Times New Roman"/>
          <w:color w:val="auto"/>
          <w:sz w:val="22"/>
          <w:szCs w:val="22"/>
        </w:rPr>
        <w:t>T.</w:t>
      </w:r>
      <w:r w:rsidR="00EF7B11" w:rsidRPr="00CF656E">
        <w:rPr>
          <w:rFonts w:ascii="Times New Roman" w:hAnsi="Times New Roman" w:cs="Times New Roman"/>
          <w:color w:val="auto"/>
          <w:sz w:val="22"/>
          <w:szCs w:val="22"/>
        </w:rPr>
        <w:t xml:space="preserve"> </w:t>
      </w:r>
      <w:proofErr w:type="spellStart"/>
      <w:r w:rsidR="00F81222" w:rsidRPr="00CF656E">
        <w:rPr>
          <w:rFonts w:ascii="Times New Roman" w:hAnsi="Times New Roman" w:cs="Times New Roman"/>
          <w:color w:val="auto"/>
          <w:sz w:val="22"/>
          <w:szCs w:val="22"/>
        </w:rPr>
        <w:t>brownii</w:t>
      </w:r>
      <w:proofErr w:type="spellEnd"/>
      <w:r w:rsidR="00F81222" w:rsidRPr="00CF656E">
        <w:rPr>
          <w:rFonts w:ascii="Times New Roman" w:hAnsi="Times New Roman" w:cs="Times New Roman"/>
          <w:i w:val="0"/>
          <w:color w:val="auto"/>
          <w:sz w:val="22"/>
          <w:szCs w:val="22"/>
        </w:rPr>
        <w:t xml:space="preserve"> growing areas of </w:t>
      </w:r>
      <w:proofErr w:type="spellStart"/>
      <w:r w:rsidR="00F81222" w:rsidRPr="00CF656E">
        <w:rPr>
          <w:rFonts w:ascii="Times New Roman" w:hAnsi="Times New Roman" w:cs="Times New Roman"/>
          <w:i w:val="0"/>
          <w:color w:val="auto"/>
          <w:sz w:val="22"/>
          <w:szCs w:val="22"/>
        </w:rPr>
        <w:t>Oromiya</w:t>
      </w:r>
      <w:proofErr w:type="spellEnd"/>
      <w:r w:rsidR="00F81222" w:rsidRPr="00CF656E">
        <w:rPr>
          <w:rFonts w:ascii="Times New Roman" w:hAnsi="Times New Roman" w:cs="Times New Roman"/>
          <w:i w:val="0"/>
          <w:color w:val="auto"/>
          <w:sz w:val="22"/>
          <w:szCs w:val="22"/>
        </w:rPr>
        <w:t xml:space="preserve"> zone,</w:t>
      </w:r>
      <w:r w:rsidRPr="00CF656E">
        <w:rPr>
          <w:rFonts w:ascii="Times New Roman" w:hAnsi="Times New Roman" w:cs="Times New Roman"/>
          <w:i w:val="0"/>
          <w:color w:val="auto"/>
          <w:sz w:val="22"/>
          <w:szCs w:val="22"/>
        </w:rPr>
        <w:t xml:space="preserve"> </w:t>
      </w:r>
      <w:r w:rsidR="00F81222" w:rsidRPr="00CF656E">
        <w:rPr>
          <w:rFonts w:ascii="Times New Roman" w:hAnsi="Times New Roman" w:cs="Times New Roman"/>
          <w:i w:val="0"/>
          <w:color w:val="auto"/>
          <w:sz w:val="22"/>
          <w:szCs w:val="22"/>
        </w:rPr>
        <w:t>Amhara region (n=111)</w:t>
      </w:r>
      <w:r w:rsidR="008D200C" w:rsidRPr="00CF656E">
        <w:rPr>
          <w:rFonts w:ascii="Times New Roman" w:hAnsi="Times New Roman" w:cs="Times New Roman"/>
          <w:i w:val="0"/>
          <w:color w:val="auto"/>
          <w:sz w:val="22"/>
          <w:szCs w:val="22"/>
        </w:rPr>
        <w:t xml:space="preserve"> </w:t>
      </w:r>
      <w:r w:rsidR="0054688A" w:rsidRPr="00CF656E">
        <w:rPr>
          <w:rFonts w:ascii="Times New Roman" w:hAnsi="Times New Roman" w:cs="Times New Roman"/>
          <w:i w:val="0"/>
          <w:color w:val="auto"/>
          <w:sz w:val="22"/>
          <w:szCs w:val="22"/>
        </w:rPr>
        <w:t>using prioritization</w:t>
      </w:r>
      <w:r w:rsidR="008D200C" w:rsidRPr="00CF656E">
        <w:rPr>
          <w:rFonts w:ascii="Times New Roman" w:hAnsi="Times New Roman" w:cs="Times New Roman"/>
          <w:i w:val="0"/>
          <w:color w:val="auto"/>
          <w:sz w:val="22"/>
          <w:szCs w:val="22"/>
        </w:rPr>
        <w:t xml:space="preserve"> matrix.</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478"/>
        <w:gridCol w:w="499"/>
        <w:gridCol w:w="649"/>
        <w:gridCol w:w="673"/>
        <w:gridCol w:w="673"/>
        <w:gridCol w:w="673"/>
        <w:gridCol w:w="592"/>
        <w:gridCol w:w="673"/>
        <w:gridCol w:w="755"/>
        <w:gridCol w:w="1000"/>
        <w:gridCol w:w="833"/>
      </w:tblGrid>
      <w:tr w:rsidR="000F2B35" w:rsidRPr="00CF656E" w14:paraId="21272E7A" w14:textId="77777777" w:rsidTr="000F2B35">
        <w:trPr>
          <w:trHeight w:val="315"/>
        </w:trPr>
        <w:tc>
          <w:tcPr>
            <w:tcW w:w="1862" w:type="dxa"/>
            <w:tcBorders>
              <w:top w:val="single" w:sz="4" w:space="0" w:color="auto"/>
              <w:bottom w:val="single" w:sz="4" w:space="0" w:color="auto"/>
            </w:tcBorders>
            <w:noWrap/>
            <w:hideMark/>
          </w:tcPr>
          <w:p w14:paraId="2BCA8574" w14:textId="77777777"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xml:space="preserve">Pairwise ranking </w:t>
            </w:r>
          </w:p>
        </w:tc>
        <w:tc>
          <w:tcPr>
            <w:tcW w:w="478" w:type="dxa"/>
            <w:tcBorders>
              <w:top w:val="single" w:sz="4" w:space="0" w:color="auto"/>
              <w:bottom w:val="single" w:sz="4" w:space="0" w:color="auto"/>
            </w:tcBorders>
            <w:noWrap/>
            <w:hideMark/>
          </w:tcPr>
          <w:p w14:paraId="136E820B" w14:textId="77777777" w:rsidR="00F81222" w:rsidRPr="00CF656E" w:rsidRDefault="00F81222" w:rsidP="00E011F7">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dt</w:t>
            </w:r>
            <w:proofErr w:type="spellEnd"/>
          </w:p>
        </w:tc>
        <w:tc>
          <w:tcPr>
            <w:tcW w:w="499" w:type="dxa"/>
            <w:tcBorders>
              <w:top w:val="single" w:sz="4" w:space="0" w:color="auto"/>
              <w:bottom w:val="single" w:sz="4" w:space="0" w:color="auto"/>
            </w:tcBorders>
            <w:noWrap/>
            <w:hideMark/>
          </w:tcPr>
          <w:p w14:paraId="117F9DBD" w14:textId="77777777" w:rsidR="00F81222" w:rsidRPr="00CF656E" w:rsidRDefault="00F81222" w:rsidP="00E011F7">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649" w:type="dxa"/>
            <w:tcBorders>
              <w:top w:val="single" w:sz="4" w:space="0" w:color="auto"/>
              <w:bottom w:val="single" w:sz="4" w:space="0" w:color="auto"/>
            </w:tcBorders>
            <w:noWrap/>
            <w:hideMark/>
          </w:tcPr>
          <w:p w14:paraId="67D328E9" w14:textId="3E45035F"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Hip</w:t>
            </w:r>
          </w:p>
        </w:tc>
        <w:tc>
          <w:tcPr>
            <w:tcW w:w="673" w:type="dxa"/>
            <w:tcBorders>
              <w:top w:val="single" w:sz="4" w:space="0" w:color="auto"/>
              <w:bottom w:val="single" w:sz="4" w:space="0" w:color="auto"/>
            </w:tcBorders>
            <w:noWrap/>
            <w:hideMark/>
          </w:tcPr>
          <w:p w14:paraId="2AD556E6" w14:textId="77777777" w:rsidR="00F81222" w:rsidRPr="00CF656E" w:rsidRDefault="00F81222" w:rsidP="00E011F7">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673" w:type="dxa"/>
            <w:tcBorders>
              <w:top w:val="single" w:sz="4" w:space="0" w:color="auto"/>
              <w:bottom w:val="single" w:sz="4" w:space="0" w:color="auto"/>
            </w:tcBorders>
            <w:noWrap/>
            <w:hideMark/>
          </w:tcPr>
          <w:p w14:paraId="557390BE" w14:textId="77777777" w:rsidR="00F81222" w:rsidRPr="00CF656E" w:rsidRDefault="00F81222" w:rsidP="00E011F7">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Ia</w:t>
            </w:r>
            <w:proofErr w:type="spellEnd"/>
          </w:p>
        </w:tc>
        <w:tc>
          <w:tcPr>
            <w:tcW w:w="673" w:type="dxa"/>
            <w:tcBorders>
              <w:top w:val="single" w:sz="4" w:space="0" w:color="auto"/>
              <w:bottom w:val="single" w:sz="4" w:space="0" w:color="auto"/>
            </w:tcBorders>
            <w:noWrap/>
            <w:hideMark/>
          </w:tcPr>
          <w:p w14:paraId="4D84A509" w14:textId="77777777"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La</w:t>
            </w:r>
          </w:p>
        </w:tc>
        <w:tc>
          <w:tcPr>
            <w:tcW w:w="592" w:type="dxa"/>
            <w:tcBorders>
              <w:top w:val="single" w:sz="4" w:space="0" w:color="auto"/>
              <w:bottom w:val="single" w:sz="4" w:space="0" w:color="auto"/>
            </w:tcBorders>
            <w:noWrap/>
            <w:hideMark/>
          </w:tcPr>
          <w:p w14:paraId="74BC2634" w14:textId="77777777" w:rsidR="00F81222" w:rsidRPr="00CF656E" w:rsidRDefault="00F81222" w:rsidP="00E011F7">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Og</w:t>
            </w:r>
            <w:proofErr w:type="spellEnd"/>
          </w:p>
        </w:tc>
        <w:tc>
          <w:tcPr>
            <w:tcW w:w="673" w:type="dxa"/>
            <w:tcBorders>
              <w:top w:val="single" w:sz="4" w:space="0" w:color="auto"/>
              <w:bottom w:val="single" w:sz="4" w:space="0" w:color="auto"/>
            </w:tcBorders>
            <w:noWrap/>
            <w:hideMark/>
          </w:tcPr>
          <w:p w14:paraId="71129438" w14:textId="77777777"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Sg</w:t>
            </w:r>
          </w:p>
        </w:tc>
        <w:tc>
          <w:tcPr>
            <w:tcW w:w="755" w:type="dxa"/>
            <w:tcBorders>
              <w:top w:val="single" w:sz="4" w:space="0" w:color="auto"/>
              <w:bottom w:val="single" w:sz="4" w:space="0" w:color="auto"/>
            </w:tcBorders>
            <w:noWrap/>
            <w:hideMark/>
          </w:tcPr>
          <w:p w14:paraId="70CD27F2" w14:textId="3B115117" w:rsidR="00F81222" w:rsidRPr="00CF656E" w:rsidRDefault="00466887"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P</w:t>
            </w:r>
            <w:r w:rsidR="00F81222" w:rsidRPr="00CF656E">
              <w:rPr>
                <w:rFonts w:ascii="Times New Roman" w:eastAsia="Times New Roman" w:hAnsi="Times New Roman" w:cs="Times New Roman"/>
              </w:rPr>
              <w:t>m</w:t>
            </w:r>
          </w:p>
        </w:tc>
        <w:tc>
          <w:tcPr>
            <w:tcW w:w="1000" w:type="dxa"/>
            <w:tcBorders>
              <w:top w:val="single" w:sz="4" w:space="0" w:color="auto"/>
              <w:bottom w:val="single" w:sz="4" w:space="0" w:color="auto"/>
            </w:tcBorders>
            <w:noWrap/>
            <w:hideMark/>
          </w:tcPr>
          <w:p w14:paraId="098255A5" w14:textId="77777777"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Total score</w:t>
            </w:r>
          </w:p>
        </w:tc>
        <w:tc>
          <w:tcPr>
            <w:tcW w:w="833" w:type="dxa"/>
            <w:tcBorders>
              <w:top w:val="single" w:sz="4" w:space="0" w:color="auto"/>
              <w:bottom w:val="single" w:sz="4" w:space="0" w:color="auto"/>
            </w:tcBorders>
            <w:noWrap/>
            <w:hideMark/>
          </w:tcPr>
          <w:p w14:paraId="681C4F9D" w14:textId="77777777" w:rsidR="00F81222" w:rsidRPr="00CF656E" w:rsidRDefault="00F81222" w:rsidP="00E011F7">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Rank</w:t>
            </w:r>
          </w:p>
        </w:tc>
      </w:tr>
      <w:tr w:rsidR="000F2B35" w:rsidRPr="00CF656E" w14:paraId="45141275" w14:textId="77777777" w:rsidTr="000F2B35">
        <w:trPr>
          <w:trHeight w:val="242"/>
        </w:trPr>
        <w:tc>
          <w:tcPr>
            <w:tcW w:w="1862" w:type="dxa"/>
            <w:tcBorders>
              <w:top w:val="single" w:sz="4" w:space="0" w:color="auto"/>
            </w:tcBorders>
            <w:noWrap/>
            <w:vAlign w:val="center"/>
            <w:hideMark/>
          </w:tcPr>
          <w:p w14:paraId="772EBC22" w14:textId="70709073"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Drought(</w:t>
            </w:r>
            <w:proofErr w:type="spellStart"/>
            <w:r w:rsidRPr="00DC5B9C">
              <w:rPr>
                <w:rFonts w:ascii="Times New Roman" w:eastAsia="Times New Roman" w:hAnsi="Times New Roman" w:cs="Times New Roman"/>
                <w:sz w:val="20"/>
                <w:szCs w:val="20"/>
              </w:rPr>
              <w:t>dt</w:t>
            </w:r>
            <w:proofErr w:type="spellEnd"/>
            <w:r w:rsidRPr="00DC5B9C">
              <w:rPr>
                <w:rFonts w:ascii="Times New Roman" w:eastAsia="Times New Roman" w:hAnsi="Times New Roman" w:cs="Times New Roman"/>
                <w:sz w:val="20"/>
                <w:szCs w:val="20"/>
              </w:rPr>
              <w:t>)</w:t>
            </w:r>
          </w:p>
        </w:tc>
        <w:tc>
          <w:tcPr>
            <w:tcW w:w="478" w:type="dxa"/>
            <w:tcBorders>
              <w:top w:val="single" w:sz="4" w:space="0" w:color="auto"/>
            </w:tcBorders>
            <w:noWrap/>
            <w:hideMark/>
          </w:tcPr>
          <w:p w14:paraId="56F45EEF"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499" w:type="dxa"/>
            <w:tcBorders>
              <w:top w:val="single" w:sz="4" w:space="0" w:color="auto"/>
            </w:tcBorders>
            <w:noWrap/>
            <w:hideMark/>
          </w:tcPr>
          <w:p w14:paraId="77EAD6F4" w14:textId="2122AAC0"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dt</w:t>
            </w:r>
            <w:proofErr w:type="spellEnd"/>
          </w:p>
        </w:tc>
        <w:tc>
          <w:tcPr>
            <w:tcW w:w="649" w:type="dxa"/>
            <w:tcBorders>
              <w:top w:val="single" w:sz="4" w:space="0" w:color="auto"/>
            </w:tcBorders>
            <w:noWrap/>
            <w:hideMark/>
          </w:tcPr>
          <w:p w14:paraId="07455092" w14:textId="2E95DBE7" w:rsidR="002838E6" w:rsidRPr="00CF656E" w:rsidRDefault="002838E6" w:rsidP="002838E6">
            <w:pPr>
              <w:spacing w:after="0" w:line="240" w:lineRule="auto"/>
              <w:jc w:val="both"/>
              <w:rPr>
                <w:rFonts w:ascii="Times New Roman" w:eastAsia="Times New Roman" w:hAnsi="Times New Roman" w:cs="Times New Roman"/>
                <w:i/>
                <w:iCs/>
              </w:rPr>
            </w:pPr>
            <w:proofErr w:type="spellStart"/>
            <w:r w:rsidRPr="00CF656E">
              <w:rPr>
                <w:rFonts w:ascii="Times New Roman" w:eastAsia="Times New Roman" w:hAnsi="Times New Roman" w:cs="Times New Roman"/>
                <w:i/>
                <w:iCs/>
              </w:rPr>
              <w:t>dt</w:t>
            </w:r>
            <w:proofErr w:type="spellEnd"/>
          </w:p>
        </w:tc>
        <w:tc>
          <w:tcPr>
            <w:tcW w:w="673" w:type="dxa"/>
            <w:tcBorders>
              <w:top w:val="single" w:sz="4" w:space="0" w:color="auto"/>
            </w:tcBorders>
            <w:noWrap/>
            <w:hideMark/>
          </w:tcPr>
          <w:p w14:paraId="0930A352" w14:textId="77777777" w:rsidR="002838E6" w:rsidRPr="00CF656E" w:rsidRDefault="002838E6" w:rsidP="002838E6">
            <w:pPr>
              <w:spacing w:after="0" w:line="240" w:lineRule="auto"/>
              <w:jc w:val="both"/>
              <w:rPr>
                <w:rFonts w:ascii="Times New Roman" w:eastAsia="Times New Roman" w:hAnsi="Times New Roman" w:cs="Times New Roman"/>
                <w:i/>
                <w:iCs/>
              </w:rPr>
            </w:pPr>
            <w:proofErr w:type="spellStart"/>
            <w:r w:rsidRPr="00CF656E">
              <w:rPr>
                <w:rFonts w:ascii="Times New Roman" w:eastAsia="Times New Roman" w:hAnsi="Times New Roman" w:cs="Times New Roman"/>
                <w:i/>
                <w:iCs/>
              </w:rPr>
              <w:t>Ou</w:t>
            </w:r>
            <w:proofErr w:type="spellEnd"/>
          </w:p>
        </w:tc>
        <w:tc>
          <w:tcPr>
            <w:tcW w:w="673" w:type="dxa"/>
            <w:tcBorders>
              <w:top w:val="single" w:sz="4" w:space="0" w:color="auto"/>
            </w:tcBorders>
            <w:noWrap/>
            <w:hideMark/>
          </w:tcPr>
          <w:p w14:paraId="29F62FB2"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Ia</w:t>
            </w:r>
            <w:proofErr w:type="spellEnd"/>
          </w:p>
        </w:tc>
        <w:tc>
          <w:tcPr>
            <w:tcW w:w="673" w:type="dxa"/>
            <w:tcBorders>
              <w:top w:val="single" w:sz="4" w:space="0" w:color="auto"/>
            </w:tcBorders>
            <w:noWrap/>
            <w:hideMark/>
          </w:tcPr>
          <w:p w14:paraId="64908E43" w14:textId="6A771E8F"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dt</w:t>
            </w:r>
            <w:proofErr w:type="spellEnd"/>
          </w:p>
        </w:tc>
        <w:tc>
          <w:tcPr>
            <w:tcW w:w="592" w:type="dxa"/>
            <w:tcBorders>
              <w:top w:val="single" w:sz="4" w:space="0" w:color="auto"/>
            </w:tcBorders>
            <w:noWrap/>
            <w:hideMark/>
          </w:tcPr>
          <w:p w14:paraId="18AE8EF0" w14:textId="05020C64"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dt</w:t>
            </w:r>
            <w:proofErr w:type="spellEnd"/>
          </w:p>
        </w:tc>
        <w:tc>
          <w:tcPr>
            <w:tcW w:w="673" w:type="dxa"/>
            <w:tcBorders>
              <w:top w:val="single" w:sz="4" w:space="0" w:color="auto"/>
            </w:tcBorders>
            <w:noWrap/>
            <w:hideMark/>
          </w:tcPr>
          <w:p w14:paraId="7BAE448E" w14:textId="73F92D6D"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dt</w:t>
            </w:r>
            <w:proofErr w:type="spellEnd"/>
          </w:p>
        </w:tc>
        <w:tc>
          <w:tcPr>
            <w:tcW w:w="755" w:type="dxa"/>
            <w:tcBorders>
              <w:top w:val="single" w:sz="4" w:space="0" w:color="auto"/>
            </w:tcBorders>
            <w:noWrap/>
            <w:hideMark/>
          </w:tcPr>
          <w:p w14:paraId="678904B4"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Lm</w:t>
            </w:r>
          </w:p>
        </w:tc>
        <w:tc>
          <w:tcPr>
            <w:tcW w:w="1000" w:type="dxa"/>
            <w:tcBorders>
              <w:top w:val="single" w:sz="4" w:space="0" w:color="auto"/>
            </w:tcBorders>
            <w:noWrap/>
            <w:hideMark/>
          </w:tcPr>
          <w:p w14:paraId="0E8656D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5</w:t>
            </w:r>
          </w:p>
        </w:tc>
        <w:tc>
          <w:tcPr>
            <w:tcW w:w="833" w:type="dxa"/>
            <w:tcBorders>
              <w:top w:val="single" w:sz="4" w:space="0" w:color="auto"/>
            </w:tcBorders>
            <w:noWrap/>
            <w:hideMark/>
          </w:tcPr>
          <w:p w14:paraId="52BD5934"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3</w:t>
            </w:r>
          </w:p>
        </w:tc>
      </w:tr>
      <w:tr w:rsidR="000F2B35" w:rsidRPr="00CF656E" w14:paraId="45A3CC8E" w14:textId="77777777" w:rsidTr="000F2B35">
        <w:trPr>
          <w:trHeight w:val="215"/>
        </w:trPr>
        <w:tc>
          <w:tcPr>
            <w:tcW w:w="1862" w:type="dxa"/>
            <w:noWrap/>
            <w:vAlign w:val="center"/>
            <w:hideMark/>
          </w:tcPr>
          <w:p w14:paraId="2E14E1EE" w14:textId="2962779A"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Germination problem(</w:t>
            </w:r>
            <w:proofErr w:type="spellStart"/>
            <w:r w:rsidRPr="00DC5B9C">
              <w:rPr>
                <w:rFonts w:ascii="Times New Roman" w:eastAsia="Times New Roman" w:hAnsi="Times New Roman" w:cs="Times New Roman"/>
                <w:sz w:val="20"/>
                <w:szCs w:val="20"/>
              </w:rPr>
              <w:t>Gp</w:t>
            </w:r>
            <w:proofErr w:type="spellEnd"/>
            <w:r w:rsidRPr="00DC5B9C">
              <w:rPr>
                <w:rFonts w:ascii="Times New Roman" w:eastAsia="Times New Roman" w:hAnsi="Times New Roman" w:cs="Times New Roman"/>
                <w:sz w:val="20"/>
                <w:szCs w:val="20"/>
              </w:rPr>
              <w:t>)</w:t>
            </w:r>
          </w:p>
        </w:tc>
        <w:tc>
          <w:tcPr>
            <w:tcW w:w="478" w:type="dxa"/>
            <w:noWrap/>
            <w:hideMark/>
          </w:tcPr>
          <w:p w14:paraId="722C2F9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242B972B"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649" w:type="dxa"/>
            <w:noWrap/>
            <w:hideMark/>
          </w:tcPr>
          <w:p w14:paraId="37530D49"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673" w:type="dxa"/>
            <w:noWrap/>
            <w:hideMark/>
          </w:tcPr>
          <w:p w14:paraId="083179FF"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673" w:type="dxa"/>
            <w:noWrap/>
            <w:hideMark/>
          </w:tcPr>
          <w:p w14:paraId="6D21E242"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673" w:type="dxa"/>
            <w:noWrap/>
            <w:hideMark/>
          </w:tcPr>
          <w:p w14:paraId="47F1E7C6"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592" w:type="dxa"/>
            <w:noWrap/>
            <w:hideMark/>
          </w:tcPr>
          <w:p w14:paraId="2655830E"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Gp</w:t>
            </w:r>
            <w:proofErr w:type="spellEnd"/>
          </w:p>
        </w:tc>
        <w:tc>
          <w:tcPr>
            <w:tcW w:w="673" w:type="dxa"/>
            <w:noWrap/>
            <w:hideMark/>
          </w:tcPr>
          <w:p w14:paraId="399167AF"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Sg</w:t>
            </w:r>
          </w:p>
        </w:tc>
        <w:tc>
          <w:tcPr>
            <w:tcW w:w="755" w:type="dxa"/>
            <w:noWrap/>
            <w:hideMark/>
          </w:tcPr>
          <w:p w14:paraId="1A4375E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GP</w:t>
            </w:r>
          </w:p>
        </w:tc>
        <w:tc>
          <w:tcPr>
            <w:tcW w:w="1000" w:type="dxa"/>
            <w:noWrap/>
            <w:hideMark/>
          </w:tcPr>
          <w:p w14:paraId="290DC8E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6</w:t>
            </w:r>
          </w:p>
        </w:tc>
        <w:tc>
          <w:tcPr>
            <w:tcW w:w="833" w:type="dxa"/>
            <w:noWrap/>
            <w:hideMark/>
          </w:tcPr>
          <w:p w14:paraId="10E1E89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2</w:t>
            </w:r>
          </w:p>
        </w:tc>
      </w:tr>
      <w:tr w:rsidR="000F2B35" w:rsidRPr="00CF656E" w14:paraId="04B8AB80" w14:textId="77777777" w:rsidTr="000F2B35">
        <w:trPr>
          <w:trHeight w:val="153"/>
        </w:trPr>
        <w:tc>
          <w:tcPr>
            <w:tcW w:w="1862" w:type="dxa"/>
            <w:noWrap/>
            <w:vAlign w:val="center"/>
            <w:hideMark/>
          </w:tcPr>
          <w:p w14:paraId="37EB412C" w14:textId="4193111B"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Harbor insect pest (Hip)</w:t>
            </w:r>
          </w:p>
        </w:tc>
        <w:tc>
          <w:tcPr>
            <w:tcW w:w="478" w:type="dxa"/>
            <w:noWrap/>
            <w:hideMark/>
          </w:tcPr>
          <w:p w14:paraId="573009C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68F4EEF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178140DF"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673" w:type="dxa"/>
            <w:noWrap/>
            <w:hideMark/>
          </w:tcPr>
          <w:p w14:paraId="54A26023"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673" w:type="dxa"/>
            <w:noWrap/>
            <w:hideMark/>
          </w:tcPr>
          <w:p w14:paraId="744EF03C"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HiP</w:t>
            </w:r>
            <w:proofErr w:type="spellEnd"/>
          </w:p>
        </w:tc>
        <w:tc>
          <w:tcPr>
            <w:tcW w:w="673" w:type="dxa"/>
            <w:noWrap/>
            <w:hideMark/>
          </w:tcPr>
          <w:p w14:paraId="13631F9E"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Hip</w:t>
            </w:r>
          </w:p>
        </w:tc>
        <w:tc>
          <w:tcPr>
            <w:tcW w:w="592" w:type="dxa"/>
            <w:noWrap/>
            <w:hideMark/>
          </w:tcPr>
          <w:p w14:paraId="5CC0A093"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Og</w:t>
            </w:r>
            <w:proofErr w:type="spellEnd"/>
          </w:p>
        </w:tc>
        <w:tc>
          <w:tcPr>
            <w:tcW w:w="673" w:type="dxa"/>
            <w:noWrap/>
            <w:hideMark/>
          </w:tcPr>
          <w:p w14:paraId="64DD1FBC"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Sg</w:t>
            </w:r>
          </w:p>
        </w:tc>
        <w:tc>
          <w:tcPr>
            <w:tcW w:w="755" w:type="dxa"/>
            <w:noWrap/>
            <w:hideMark/>
          </w:tcPr>
          <w:p w14:paraId="1217649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Lm</w:t>
            </w:r>
          </w:p>
        </w:tc>
        <w:tc>
          <w:tcPr>
            <w:tcW w:w="1000" w:type="dxa"/>
            <w:noWrap/>
            <w:hideMark/>
          </w:tcPr>
          <w:p w14:paraId="2679A60E"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2</w:t>
            </w:r>
          </w:p>
        </w:tc>
        <w:tc>
          <w:tcPr>
            <w:tcW w:w="833" w:type="dxa"/>
            <w:noWrap/>
            <w:hideMark/>
          </w:tcPr>
          <w:p w14:paraId="23E43457"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5</w:t>
            </w:r>
          </w:p>
        </w:tc>
      </w:tr>
      <w:tr w:rsidR="000F2B35" w:rsidRPr="00CF656E" w14:paraId="3D56570A" w14:textId="77777777" w:rsidTr="000F2B35">
        <w:trPr>
          <w:trHeight w:val="215"/>
        </w:trPr>
        <w:tc>
          <w:tcPr>
            <w:tcW w:w="1862" w:type="dxa"/>
            <w:noWrap/>
            <w:vAlign w:val="center"/>
            <w:hideMark/>
          </w:tcPr>
          <w:p w14:paraId="3B980253" w14:textId="4204218F"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Overutilization(</w:t>
            </w:r>
            <w:proofErr w:type="spellStart"/>
            <w:r w:rsidRPr="00DC5B9C">
              <w:rPr>
                <w:rFonts w:ascii="Times New Roman" w:eastAsia="Times New Roman" w:hAnsi="Times New Roman" w:cs="Times New Roman"/>
                <w:sz w:val="20"/>
                <w:szCs w:val="20"/>
              </w:rPr>
              <w:t>Ou</w:t>
            </w:r>
            <w:proofErr w:type="spellEnd"/>
            <w:r w:rsidRPr="00DC5B9C">
              <w:rPr>
                <w:rFonts w:ascii="Times New Roman" w:eastAsia="Times New Roman" w:hAnsi="Times New Roman" w:cs="Times New Roman"/>
                <w:sz w:val="20"/>
                <w:szCs w:val="20"/>
              </w:rPr>
              <w:t>)</w:t>
            </w:r>
          </w:p>
        </w:tc>
        <w:tc>
          <w:tcPr>
            <w:tcW w:w="478" w:type="dxa"/>
            <w:noWrap/>
            <w:hideMark/>
          </w:tcPr>
          <w:p w14:paraId="519E062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365F553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02543423"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7360D57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673" w:type="dxa"/>
            <w:noWrap/>
            <w:hideMark/>
          </w:tcPr>
          <w:p w14:paraId="64E928C4"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673" w:type="dxa"/>
            <w:noWrap/>
            <w:hideMark/>
          </w:tcPr>
          <w:p w14:paraId="5FCDDA84"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592" w:type="dxa"/>
            <w:noWrap/>
            <w:hideMark/>
          </w:tcPr>
          <w:p w14:paraId="7744E8B2"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673" w:type="dxa"/>
            <w:noWrap/>
            <w:hideMark/>
          </w:tcPr>
          <w:p w14:paraId="299FE056"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755" w:type="dxa"/>
            <w:noWrap/>
            <w:hideMark/>
          </w:tcPr>
          <w:p w14:paraId="756E1DD4"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Ou</w:t>
            </w:r>
            <w:proofErr w:type="spellEnd"/>
          </w:p>
        </w:tc>
        <w:tc>
          <w:tcPr>
            <w:tcW w:w="1000" w:type="dxa"/>
            <w:noWrap/>
            <w:hideMark/>
          </w:tcPr>
          <w:p w14:paraId="1C7B3F03"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7</w:t>
            </w:r>
          </w:p>
        </w:tc>
        <w:tc>
          <w:tcPr>
            <w:tcW w:w="833" w:type="dxa"/>
            <w:noWrap/>
            <w:hideMark/>
          </w:tcPr>
          <w:p w14:paraId="3F2D0645"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1</w:t>
            </w:r>
          </w:p>
        </w:tc>
      </w:tr>
      <w:tr w:rsidR="000F2B35" w:rsidRPr="00CF656E" w14:paraId="3A050E20" w14:textId="77777777" w:rsidTr="000F2B35">
        <w:trPr>
          <w:trHeight w:val="161"/>
        </w:trPr>
        <w:tc>
          <w:tcPr>
            <w:tcW w:w="1862" w:type="dxa"/>
            <w:noWrap/>
            <w:vAlign w:val="center"/>
            <w:hideMark/>
          </w:tcPr>
          <w:p w14:paraId="3455E989" w14:textId="3388423E"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Inaccessibility(</w:t>
            </w:r>
            <w:proofErr w:type="spellStart"/>
            <w:r w:rsidRPr="00DC5B9C">
              <w:rPr>
                <w:rFonts w:ascii="Times New Roman" w:eastAsia="Times New Roman" w:hAnsi="Times New Roman" w:cs="Times New Roman"/>
                <w:sz w:val="20"/>
                <w:szCs w:val="20"/>
              </w:rPr>
              <w:t>Ia</w:t>
            </w:r>
            <w:proofErr w:type="spellEnd"/>
            <w:r w:rsidRPr="00DC5B9C">
              <w:rPr>
                <w:rFonts w:ascii="Times New Roman" w:eastAsia="Times New Roman" w:hAnsi="Times New Roman" w:cs="Times New Roman"/>
                <w:sz w:val="20"/>
                <w:szCs w:val="20"/>
              </w:rPr>
              <w:t>)</w:t>
            </w:r>
          </w:p>
        </w:tc>
        <w:tc>
          <w:tcPr>
            <w:tcW w:w="478" w:type="dxa"/>
            <w:noWrap/>
            <w:hideMark/>
          </w:tcPr>
          <w:p w14:paraId="5EECEA8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41ED70D7"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4D0ECC5C"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4BC2C09C"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0963FCB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673" w:type="dxa"/>
            <w:noWrap/>
            <w:hideMark/>
          </w:tcPr>
          <w:p w14:paraId="5BE1A183"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Ia</w:t>
            </w:r>
            <w:proofErr w:type="spellEnd"/>
          </w:p>
        </w:tc>
        <w:tc>
          <w:tcPr>
            <w:tcW w:w="592" w:type="dxa"/>
            <w:noWrap/>
            <w:hideMark/>
          </w:tcPr>
          <w:p w14:paraId="79FDF38E"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Og</w:t>
            </w:r>
            <w:proofErr w:type="spellEnd"/>
          </w:p>
        </w:tc>
        <w:tc>
          <w:tcPr>
            <w:tcW w:w="673" w:type="dxa"/>
            <w:noWrap/>
            <w:hideMark/>
          </w:tcPr>
          <w:p w14:paraId="1E758E0B"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Sg</w:t>
            </w:r>
          </w:p>
        </w:tc>
        <w:tc>
          <w:tcPr>
            <w:tcW w:w="755" w:type="dxa"/>
            <w:noWrap/>
            <w:hideMark/>
          </w:tcPr>
          <w:p w14:paraId="1ED6EE6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Lm</w:t>
            </w:r>
          </w:p>
        </w:tc>
        <w:tc>
          <w:tcPr>
            <w:tcW w:w="1000" w:type="dxa"/>
            <w:noWrap/>
            <w:hideMark/>
          </w:tcPr>
          <w:p w14:paraId="3685887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2</w:t>
            </w:r>
          </w:p>
        </w:tc>
        <w:tc>
          <w:tcPr>
            <w:tcW w:w="833" w:type="dxa"/>
            <w:noWrap/>
            <w:hideMark/>
          </w:tcPr>
          <w:p w14:paraId="3BD01D69"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5</w:t>
            </w:r>
          </w:p>
        </w:tc>
      </w:tr>
      <w:tr w:rsidR="000F2B35" w:rsidRPr="00CF656E" w14:paraId="30B83879" w14:textId="77777777" w:rsidTr="000F2B35">
        <w:trPr>
          <w:trHeight w:val="171"/>
        </w:trPr>
        <w:tc>
          <w:tcPr>
            <w:tcW w:w="1862" w:type="dxa"/>
            <w:noWrap/>
            <w:vAlign w:val="center"/>
            <w:hideMark/>
          </w:tcPr>
          <w:p w14:paraId="6EFBB851" w14:textId="6786ED28"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lack of</w:t>
            </w:r>
            <w:r w:rsidR="000F2B35">
              <w:rPr>
                <w:rFonts w:ascii="Times New Roman" w:eastAsia="Times New Roman" w:hAnsi="Times New Roman" w:cs="Times New Roman"/>
                <w:sz w:val="20"/>
                <w:szCs w:val="20"/>
              </w:rPr>
              <w:t xml:space="preserve"> </w:t>
            </w:r>
            <w:r w:rsidRPr="00DC5B9C">
              <w:rPr>
                <w:rFonts w:ascii="Times New Roman" w:eastAsia="Times New Roman" w:hAnsi="Times New Roman" w:cs="Times New Roman"/>
                <w:sz w:val="20"/>
                <w:szCs w:val="20"/>
              </w:rPr>
              <w:t>awareness</w:t>
            </w:r>
            <w:r w:rsidR="000F2B35">
              <w:rPr>
                <w:rFonts w:ascii="Times New Roman" w:eastAsia="Times New Roman" w:hAnsi="Times New Roman" w:cs="Times New Roman"/>
                <w:sz w:val="20"/>
                <w:szCs w:val="20"/>
              </w:rPr>
              <w:t xml:space="preserve"> </w:t>
            </w:r>
            <w:r w:rsidRPr="00DC5B9C">
              <w:rPr>
                <w:rFonts w:ascii="Times New Roman" w:eastAsia="Times New Roman" w:hAnsi="Times New Roman" w:cs="Times New Roman"/>
                <w:sz w:val="20"/>
                <w:szCs w:val="20"/>
              </w:rPr>
              <w:t>(La)</w:t>
            </w:r>
          </w:p>
        </w:tc>
        <w:tc>
          <w:tcPr>
            <w:tcW w:w="478" w:type="dxa"/>
            <w:noWrap/>
            <w:hideMark/>
          </w:tcPr>
          <w:p w14:paraId="49DADB55"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6C1D38E6"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381CB469"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4041E68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3B34ABD8"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6EB15429"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592" w:type="dxa"/>
            <w:noWrap/>
            <w:hideMark/>
          </w:tcPr>
          <w:p w14:paraId="23F688CE"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La</w:t>
            </w:r>
          </w:p>
        </w:tc>
        <w:tc>
          <w:tcPr>
            <w:tcW w:w="673" w:type="dxa"/>
            <w:noWrap/>
            <w:hideMark/>
          </w:tcPr>
          <w:p w14:paraId="43EB0D7E"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La</w:t>
            </w:r>
          </w:p>
        </w:tc>
        <w:tc>
          <w:tcPr>
            <w:tcW w:w="755" w:type="dxa"/>
            <w:noWrap/>
            <w:hideMark/>
          </w:tcPr>
          <w:p w14:paraId="2B717FA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Lm</w:t>
            </w:r>
          </w:p>
        </w:tc>
        <w:tc>
          <w:tcPr>
            <w:tcW w:w="1000" w:type="dxa"/>
            <w:noWrap/>
            <w:hideMark/>
          </w:tcPr>
          <w:p w14:paraId="3C3A09B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3</w:t>
            </w:r>
          </w:p>
        </w:tc>
        <w:tc>
          <w:tcPr>
            <w:tcW w:w="833" w:type="dxa"/>
            <w:noWrap/>
            <w:hideMark/>
          </w:tcPr>
          <w:p w14:paraId="1992D313"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4</w:t>
            </w:r>
          </w:p>
        </w:tc>
      </w:tr>
      <w:tr w:rsidR="000F2B35" w:rsidRPr="00CF656E" w14:paraId="0ABCC06E" w14:textId="77777777" w:rsidTr="000F2B35">
        <w:trPr>
          <w:trHeight w:val="107"/>
        </w:trPr>
        <w:tc>
          <w:tcPr>
            <w:tcW w:w="1862" w:type="dxa"/>
            <w:noWrap/>
            <w:vAlign w:val="center"/>
            <w:hideMark/>
          </w:tcPr>
          <w:p w14:paraId="265B591E" w14:textId="05F7A132"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Overgrazing(</w:t>
            </w:r>
            <w:proofErr w:type="spellStart"/>
            <w:r w:rsidRPr="00DC5B9C">
              <w:rPr>
                <w:rFonts w:ascii="Times New Roman" w:eastAsia="Times New Roman" w:hAnsi="Times New Roman" w:cs="Times New Roman"/>
                <w:sz w:val="20"/>
                <w:szCs w:val="20"/>
              </w:rPr>
              <w:t>Og</w:t>
            </w:r>
            <w:proofErr w:type="spellEnd"/>
            <w:r w:rsidRPr="00DC5B9C">
              <w:rPr>
                <w:rFonts w:ascii="Times New Roman" w:eastAsia="Times New Roman" w:hAnsi="Times New Roman" w:cs="Times New Roman"/>
                <w:sz w:val="20"/>
                <w:szCs w:val="20"/>
              </w:rPr>
              <w:t>)</w:t>
            </w:r>
          </w:p>
        </w:tc>
        <w:tc>
          <w:tcPr>
            <w:tcW w:w="478" w:type="dxa"/>
            <w:noWrap/>
            <w:hideMark/>
          </w:tcPr>
          <w:p w14:paraId="1976A19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77225248"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7ABB7CF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05B68786"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4679C72B"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48DA8BE5"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592" w:type="dxa"/>
            <w:noWrap/>
            <w:hideMark/>
          </w:tcPr>
          <w:p w14:paraId="0335B0C7"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673" w:type="dxa"/>
            <w:noWrap/>
            <w:hideMark/>
          </w:tcPr>
          <w:p w14:paraId="3DCB7AF0" w14:textId="77777777" w:rsidR="002838E6" w:rsidRPr="00CF656E" w:rsidRDefault="002838E6" w:rsidP="002838E6">
            <w:pPr>
              <w:spacing w:after="0" w:line="240" w:lineRule="auto"/>
              <w:jc w:val="both"/>
              <w:rPr>
                <w:rFonts w:ascii="Times New Roman" w:eastAsia="Times New Roman" w:hAnsi="Times New Roman" w:cs="Times New Roman"/>
              </w:rPr>
            </w:pPr>
            <w:proofErr w:type="spellStart"/>
            <w:r w:rsidRPr="00CF656E">
              <w:rPr>
                <w:rFonts w:ascii="Times New Roman" w:eastAsia="Times New Roman" w:hAnsi="Times New Roman" w:cs="Times New Roman"/>
              </w:rPr>
              <w:t>Og</w:t>
            </w:r>
            <w:proofErr w:type="spellEnd"/>
          </w:p>
        </w:tc>
        <w:tc>
          <w:tcPr>
            <w:tcW w:w="755" w:type="dxa"/>
            <w:noWrap/>
            <w:hideMark/>
          </w:tcPr>
          <w:p w14:paraId="42382F5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Lm</w:t>
            </w:r>
          </w:p>
        </w:tc>
        <w:tc>
          <w:tcPr>
            <w:tcW w:w="1000" w:type="dxa"/>
            <w:noWrap/>
            <w:hideMark/>
          </w:tcPr>
          <w:p w14:paraId="007C1703"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3</w:t>
            </w:r>
          </w:p>
        </w:tc>
        <w:tc>
          <w:tcPr>
            <w:tcW w:w="833" w:type="dxa"/>
            <w:noWrap/>
            <w:hideMark/>
          </w:tcPr>
          <w:p w14:paraId="338B86B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4</w:t>
            </w:r>
          </w:p>
        </w:tc>
      </w:tr>
      <w:tr w:rsidR="000F2B35" w:rsidRPr="00CF656E" w14:paraId="6B4E323A" w14:textId="77777777" w:rsidTr="000F2B35">
        <w:trPr>
          <w:trHeight w:val="80"/>
        </w:trPr>
        <w:tc>
          <w:tcPr>
            <w:tcW w:w="1862" w:type="dxa"/>
            <w:noWrap/>
            <w:vAlign w:val="center"/>
            <w:hideMark/>
          </w:tcPr>
          <w:p w14:paraId="062EEAAF" w14:textId="52757244"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Slow growing(Sg)</w:t>
            </w:r>
          </w:p>
        </w:tc>
        <w:tc>
          <w:tcPr>
            <w:tcW w:w="478" w:type="dxa"/>
            <w:noWrap/>
            <w:hideMark/>
          </w:tcPr>
          <w:p w14:paraId="50EDE59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noWrap/>
            <w:hideMark/>
          </w:tcPr>
          <w:p w14:paraId="518CF7C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noWrap/>
            <w:hideMark/>
          </w:tcPr>
          <w:p w14:paraId="280983E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1014FD46"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10451231"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44D79846"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592" w:type="dxa"/>
            <w:noWrap/>
            <w:hideMark/>
          </w:tcPr>
          <w:p w14:paraId="1DF9914B"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noWrap/>
            <w:hideMark/>
          </w:tcPr>
          <w:p w14:paraId="0A47B840"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755" w:type="dxa"/>
            <w:noWrap/>
            <w:hideMark/>
          </w:tcPr>
          <w:p w14:paraId="7C742618"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Sg</w:t>
            </w:r>
          </w:p>
        </w:tc>
        <w:tc>
          <w:tcPr>
            <w:tcW w:w="1000" w:type="dxa"/>
            <w:noWrap/>
            <w:hideMark/>
          </w:tcPr>
          <w:p w14:paraId="0EE6656D"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4</w:t>
            </w:r>
          </w:p>
        </w:tc>
        <w:tc>
          <w:tcPr>
            <w:tcW w:w="833" w:type="dxa"/>
            <w:noWrap/>
            <w:hideMark/>
          </w:tcPr>
          <w:p w14:paraId="37CDC01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4</w:t>
            </w:r>
          </w:p>
        </w:tc>
      </w:tr>
      <w:tr w:rsidR="000F2B35" w:rsidRPr="00CF656E" w14:paraId="238F8E3B" w14:textId="77777777" w:rsidTr="000F2B35">
        <w:trPr>
          <w:trHeight w:val="315"/>
        </w:trPr>
        <w:tc>
          <w:tcPr>
            <w:tcW w:w="1862" w:type="dxa"/>
            <w:tcBorders>
              <w:bottom w:val="single" w:sz="4" w:space="0" w:color="auto"/>
            </w:tcBorders>
            <w:noWrap/>
            <w:vAlign w:val="center"/>
            <w:hideMark/>
          </w:tcPr>
          <w:p w14:paraId="31E9C40C" w14:textId="12BF1932" w:rsidR="002838E6" w:rsidRPr="00CF656E" w:rsidRDefault="002838E6" w:rsidP="002838E6">
            <w:pPr>
              <w:spacing w:after="0" w:line="240" w:lineRule="auto"/>
              <w:jc w:val="both"/>
              <w:rPr>
                <w:rFonts w:ascii="Times New Roman" w:eastAsia="Times New Roman" w:hAnsi="Times New Roman" w:cs="Times New Roman"/>
              </w:rPr>
            </w:pPr>
            <w:r w:rsidRPr="00DC5B9C">
              <w:rPr>
                <w:rFonts w:ascii="Times New Roman" w:eastAsia="Times New Roman" w:hAnsi="Times New Roman" w:cs="Times New Roman"/>
                <w:sz w:val="20"/>
                <w:szCs w:val="20"/>
              </w:rPr>
              <w:t>Poor management (Lm)</w:t>
            </w:r>
          </w:p>
        </w:tc>
        <w:tc>
          <w:tcPr>
            <w:tcW w:w="478" w:type="dxa"/>
            <w:tcBorders>
              <w:bottom w:val="single" w:sz="4" w:space="0" w:color="auto"/>
            </w:tcBorders>
            <w:noWrap/>
            <w:hideMark/>
          </w:tcPr>
          <w:p w14:paraId="7012C644"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499" w:type="dxa"/>
            <w:tcBorders>
              <w:bottom w:val="single" w:sz="4" w:space="0" w:color="auto"/>
            </w:tcBorders>
            <w:noWrap/>
            <w:hideMark/>
          </w:tcPr>
          <w:p w14:paraId="1B4D0A9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49" w:type="dxa"/>
            <w:tcBorders>
              <w:bottom w:val="single" w:sz="4" w:space="0" w:color="auto"/>
            </w:tcBorders>
            <w:noWrap/>
            <w:hideMark/>
          </w:tcPr>
          <w:p w14:paraId="759C7EFF"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tcBorders>
              <w:bottom w:val="single" w:sz="4" w:space="0" w:color="auto"/>
            </w:tcBorders>
            <w:noWrap/>
            <w:hideMark/>
          </w:tcPr>
          <w:p w14:paraId="0FC100A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tcBorders>
              <w:bottom w:val="single" w:sz="4" w:space="0" w:color="auto"/>
            </w:tcBorders>
            <w:noWrap/>
            <w:hideMark/>
          </w:tcPr>
          <w:p w14:paraId="7A432F54"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tcBorders>
              <w:bottom w:val="single" w:sz="4" w:space="0" w:color="auto"/>
            </w:tcBorders>
            <w:noWrap/>
            <w:hideMark/>
          </w:tcPr>
          <w:p w14:paraId="7E7BA4D8"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592" w:type="dxa"/>
            <w:tcBorders>
              <w:bottom w:val="single" w:sz="4" w:space="0" w:color="auto"/>
            </w:tcBorders>
            <w:noWrap/>
            <w:hideMark/>
          </w:tcPr>
          <w:p w14:paraId="686FF212"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673" w:type="dxa"/>
            <w:tcBorders>
              <w:bottom w:val="single" w:sz="4" w:space="0" w:color="auto"/>
            </w:tcBorders>
            <w:noWrap/>
            <w:hideMark/>
          </w:tcPr>
          <w:p w14:paraId="29A68344"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 </w:t>
            </w:r>
          </w:p>
        </w:tc>
        <w:tc>
          <w:tcPr>
            <w:tcW w:w="755" w:type="dxa"/>
            <w:tcBorders>
              <w:bottom w:val="single" w:sz="4" w:space="0" w:color="auto"/>
            </w:tcBorders>
            <w:noWrap/>
            <w:hideMark/>
          </w:tcPr>
          <w:p w14:paraId="7406A2AA"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1</w:t>
            </w:r>
          </w:p>
        </w:tc>
        <w:tc>
          <w:tcPr>
            <w:tcW w:w="1000" w:type="dxa"/>
            <w:tcBorders>
              <w:bottom w:val="single" w:sz="4" w:space="0" w:color="auto"/>
            </w:tcBorders>
            <w:noWrap/>
            <w:hideMark/>
          </w:tcPr>
          <w:p w14:paraId="3D9B413B"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5</w:t>
            </w:r>
          </w:p>
        </w:tc>
        <w:tc>
          <w:tcPr>
            <w:tcW w:w="833" w:type="dxa"/>
            <w:tcBorders>
              <w:bottom w:val="single" w:sz="4" w:space="0" w:color="auto"/>
            </w:tcBorders>
            <w:noWrap/>
            <w:hideMark/>
          </w:tcPr>
          <w:p w14:paraId="08223673" w14:textId="77777777" w:rsidR="002838E6" w:rsidRPr="00CF656E" w:rsidRDefault="002838E6" w:rsidP="002838E6">
            <w:pPr>
              <w:spacing w:after="0" w:line="240" w:lineRule="auto"/>
              <w:jc w:val="both"/>
              <w:rPr>
                <w:rFonts w:ascii="Times New Roman" w:eastAsia="Times New Roman" w:hAnsi="Times New Roman" w:cs="Times New Roman"/>
              </w:rPr>
            </w:pPr>
            <w:r w:rsidRPr="00CF656E">
              <w:rPr>
                <w:rFonts w:ascii="Times New Roman" w:eastAsia="Times New Roman" w:hAnsi="Times New Roman" w:cs="Times New Roman"/>
              </w:rPr>
              <w:t>3</w:t>
            </w:r>
          </w:p>
        </w:tc>
      </w:tr>
    </w:tbl>
    <w:p w14:paraId="7F071F8B" w14:textId="4F520305" w:rsidR="00750E7D" w:rsidRDefault="00750E7D" w:rsidP="00750E7D">
      <w:pPr>
        <w:pStyle w:val="ListParagraph"/>
        <w:spacing w:after="0" w:line="360" w:lineRule="auto"/>
        <w:jc w:val="both"/>
        <w:rPr>
          <w:rFonts w:ascii="Times New Roman" w:hAnsi="Times New Roman" w:cs="Times New Roman"/>
          <w:b/>
          <w:bCs/>
        </w:rPr>
      </w:pPr>
      <w:r>
        <w:rPr>
          <w:rFonts w:ascii="Times New Roman" w:hAnsi="Times New Roman" w:cs="Times New Roman"/>
          <w:b/>
          <w:bCs/>
        </w:rPr>
        <w:t>\</w:t>
      </w:r>
    </w:p>
    <w:p w14:paraId="026E0578" w14:textId="06E9DE2B" w:rsidR="00750E7D" w:rsidRPr="00CF656E" w:rsidRDefault="00750E7D" w:rsidP="00750E7D">
      <w:pPr>
        <w:pStyle w:val="Caption"/>
        <w:spacing w:after="0" w:line="240" w:lineRule="auto"/>
        <w:jc w:val="both"/>
        <w:rPr>
          <w:rFonts w:ascii="Times New Roman" w:eastAsiaTheme="minorHAnsi" w:hAnsi="Times New Roman" w:cs="Times New Roman"/>
          <w:i w:val="0"/>
          <w:iCs w:val="0"/>
          <w:color w:val="auto"/>
          <w:sz w:val="22"/>
          <w:szCs w:val="22"/>
        </w:rPr>
      </w:pPr>
      <w:r w:rsidRPr="00CF656E">
        <w:rPr>
          <w:rFonts w:ascii="Times New Roman" w:hAnsi="Times New Roman" w:cs="Times New Roman"/>
          <w:i w:val="0"/>
          <w:color w:val="auto"/>
          <w:sz w:val="22"/>
          <w:szCs w:val="22"/>
        </w:rPr>
        <w:t>Overutilization of</w:t>
      </w:r>
      <w:r w:rsidRPr="00CF656E">
        <w:rPr>
          <w:rFonts w:ascii="Times New Roman" w:hAnsi="Times New Roman" w:cs="Times New Roman"/>
          <w:sz w:val="22"/>
          <w:szCs w:val="22"/>
        </w:rPr>
        <w:t xml:space="preserve"> T. </w:t>
      </w:r>
      <w:proofErr w:type="spellStart"/>
      <w:r w:rsidRPr="00CF656E">
        <w:rPr>
          <w:rFonts w:ascii="Times New Roman" w:hAnsi="Times New Roman" w:cs="Times New Roman"/>
          <w:sz w:val="22"/>
          <w:szCs w:val="22"/>
        </w:rPr>
        <w:t>brownii</w:t>
      </w:r>
      <w:proofErr w:type="spellEnd"/>
      <w:r w:rsidRPr="00CF656E">
        <w:rPr>
          <w:rFonts w:ascii="Times New Roman" w:hAnsi="Times New Roman" w:cs="Times New Roman"/>
          <w:sz w:val="22"/>
          <w:szCs w:val="22"/>
        </w:rPr>
        <w:t xml:space="preserve"> </w:t>
      </w:r>
      <w:r w:rsidRPr="00CF656E">
        <w:rPr>
          <w:rFonts w:ascii="Times New Roman" w:hAnsi="Times New Roman" w:cs="Times New Roman"/>
          <w:i w:val="0"/>
          <w:color w:val="auto"/>
          <w:sz w:val="22"/>
          <w:szCs w:val="22"/>
        </w:rPr>
        <w:t xml:space="preserve">for medicinal and other uses is also the main problem that leads to </w:t>
      </w:r>
      <w:r w:rsidR="0022583A">
        <w:rPr>
          <w:rFonts w:ascii="Times New Roman" w:hAnsi="Times New Roman" w:cs="Times New Roman"/>
          <w:i w:val="0"/>
          <w:color w:val="auto"/>
          <w:sz w:val="22"/>
          <w:szCs w:val="22"/>
        </w:rPr>
        <w:t xml:space="preserve">the </w:t>
      </w:r>
      <w:r w:rsidRPr="00CF656E">
        <w:rPr>
          <w:rFonts w:ascii="Times New Roman" w:hAnsi="Times New Roman" w:cs="Times New Roman"/>
          <w:i w:val="0"/>
          <w:color w:val="auto"/>
          <w:sz w:val="22"/>
          <w:szCs w:val="22"/>
        </w:rPr>
        <w:t>species being endangered similarly reported by</w:t>
      </w:r>
      <w:r w:rsidRPr="00CF656E">
        <w:rPr>
          <w:rFonts w:ascii="Times New Roman" w:hAnsi="Times New Roman" w:cs="Times New Roman"/>
          <w:sz w:val="22"/>
          <w:szCs w:val="22"/>
        </w:rPr>
        <w:t xml:space="preserve"> </w:t>
      </w:r>
      <w:r w:rsidRPr="00CF656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{"citationItems":[{"id":"ITEM-1","itemData":{"DOI":"10.5897/ijbc2017.1159","author":[{"dropping-particle":"","family":"Gebrekidan, A. Sibhatleab, H. Gebrekiros","given":"G.","non-dropping-particle":"","parse-names":false,"suffix":""}],"container-title":"International Journal of Biodiversity and Conservation","id":"ITEM-1","issue":"6","issued":{"date-parts":[["2018"]]},"page":"265-275","title":"Indigenous knowledge based identification of medicinal plants in Central Zone of Tigray, North Ethiopia","type":"article-journal","volume":"10"},"uris":["http://www.mendeley.com/documents/?uuid=062dc451-63fa-4ad6-ae6b-640f9199b084"]}],"mendeley":{"formattedCitation":"(Gebrekidan, A. Sibhatleab, H. Gebrekiros 2018)","manualFormatting":"(Gebrekidan et al., 2018)","plainTextFormattedCitation":"(Gebrekidan, A. Sibhatleab, H. Gebrekiros 2018)","previouslyFormattedCitation":"(Gebrekidan, A. Sibhatleab, H. Gebrekiros 2018)"},"properties":{"noteIndex":0},"schema":"https://github.com/citation-style-language/schema/raw/master/csl-citation.json"}</w:instrText>
      </w:r>
      <w:r w:rsidRPr="00CF656E">
        <w:rPr>
          <w:rFonts w:ascii="Times New Roman" w:hAnsi="Times New Roman" w:cs="Times New Roman"/>
          <w:sz w:val="22"/>
          <w:szCs w:val="22"/>
        </w:rPr>
        <w:fldChar w:fldCharType="separate"/>
      </w:r>
      <w:r w:rsidRPr="00CF656E">
        <w:rPr>
          <w:rFonts w:ascii="Times New Roman" w:hAnsi="Times New Roman" w:cs="Times New Roman"/>
          <w:noProof/>
          <w:sz w:val="22"/>
          <w:szCs w:val="22"/>
        </w:rPr>
        <w:t>(</w:t>
      </w:r>
      <w:r w:rsidRPr="00CF656E">
        <w:rPr>
          <w:rFonts w:ascii="Times New Roman" w:hAnsi="Times New Roman" w:cs="Times New Roman"/>
          <w:i w:val="0"/>
          <w:noProof/>
          <w:color w:val="00B0F0"/>
          <w:sz w:val="22"/>
          <w:szCs w:val="22"/>
        </w:rPr>
        <w:t>Gebrekidan et al.</w:t>
      </w:r>
      <w:r>
        <w:rPr>
          <w:rFonts w:ascii="Times New Roman" w:hAnsi="Times New Roman" w:cs="Times New Roman"/>
          <w:i w:val="0"/>
          <w:noProof/>
          <w:color w:val="00B0F0"/>
          <w:sz w:val="22"/>
          <w:szCs w:val="22"/>
        </w:rPr>
        <w:t xml:space="preserve">, </w:t>
      </w:r>
      <w:r w:rsidRPr="00CF656E">
        <w:rPr>
          <w:rFonts w:ascii="Times New Roman" w:hAnsi="Times New Roman" w:cs="Times New Roman"/>
          <w:i w:val="0"/>
          <w:noProof/>
          <w:color w:val="00B0F0"/>
          <w:sz w:val="22"/>
          <w:szCs w:val="22"/>
        </w:rPr>
        <w:t>2018</w:t>
      </w:r>
      <w:r w:rsidRPr="00CF656E">
        <w:rPr>
          <w:rFonts w:ascii="Times New Roman" w:hAnsi="Times New Roman" w:cs="Times New Roman"/>
          <w:noProof/>
          <w:sz w:val="22"/>
          <w:szCs w:val="22"/>
        </w:rPr>
        <w:t>)</w:t>
      </w:r>
      <w:r w:rsidRPr="00CF656E">
        <w:rPr>
          <w:rFonts w:ascii="Times New Roman" w:hAnsi="Times New Roman" w:cs="Times New Roman"/>
          <w:sz w:val="22"/>
          <w:szCs w:val="22"/>
        </w:rPr>
        <w:fldChar w:fldCharType="end"/>
      </w:r>
      <w:r w:rsidRPr="00CF656E">
        <w:rPr>
          <w:rFonts w:ascii="Times New Roman" w:hAnsi="Times New Roman" w:cs="Times New Roman"/>
          <w:sz w:val="22"/>
          <w:szCs w:val="22"/>
        </w:rPr>
        <w:t xml:space="preserve">. </w:t>
      </w:r>
      <w:r w:rsidRPr="00CF656E">
        <w:rPr>
          <w:rFonts w:ascii="Times New Roman" w:hAnsi="Times New Roman" w:cs="Times New Roman"/>
          <w:i w:val="0"/>
          <w:color w:val="auto"/>
          <w:sz w:val="22"/>
          <w:szCs w:val="22"/>
        </w:rPr>
        <w:t>Similarly, the germination problem of</w:t>
      </w:r>
      <w:r w:rsidRPr="00CF656E">
        <w:rPr>
          <w:rFonts w:ascii="Times New Roman" w:hAnsi="Times New Roman" w:cs="Times New Roman"/>
          <w:color w:val="auto"/>
          <w:sz w:val="22"/>
          <w:szCs w:val="22"/>
        </w:rPr>
        <w:t xml:space="preserve"> </w:t>
      </w:r>
      <w:r w:rsidRPr="00CF656E">
        <w:rPr>
          <w:rFonts w:ascii="Times New Roman" w:hAnsi="Times New Roman" w:cs="Times New Roman"/>
          <w:sz w:val="22"/>
          <w:szCs w:val="22"/>
        </w:rPr>
        <w:t xml:space="preserve">T. </w:t>
      </w:r>
      <w:proofErr w:type="spellStart"/>
      <w:r w:rsidRPr="00CF656E">
        <w:rPr>
          <w:rFonts w:ascii="Times New Roman" w:hAnsi="Times New Roman" w:cs="Times New Roman"/>
          <w:sz w:val="22"/>
          <w:szCs w:val="22"/>
        </w:rPr>
        <w:t>brownii</w:t>
      </w:r>
      <w:proofErr w:type="spellEnd"/>
      <w:r w:rsidRPr="00CF656E">
        <w:rPr>
          <w:rFonts w:ascii="Times New Roman" w:hAnsi="Times New Roman" w:cs="Times New Roman"/>
          <w:sz w:val="22"/>
          <w:szCs w:val="22"/>
        </w:rPr>
        <w:t xml:space="preserve"> </w:t>
      </w:r>
      <w:r w:rsidRPr="00CF656E">
        <w:rPr>
          <w:rFonts w:ascii="Times New Roman" w:hAnsi="Times New Roman" w:cs="Times New Roman"/>
          <w:i w:val="0"/>
          <w:color w:val="auto"/>
          <w:sz w:val="22"/>
          <w:szCs w:val="22"/>
        </w:rPr>
        <w:t xml:space="preserve">is related to either seeds having a barrier to water uptake or to radicle emergence due to its hard seed coat </w:t>
      </w:r>
      <w:r w:rsidRPr="00CF656E">
        <w:rPr>
          <w:rFonts w:ascii="Times New Roman" w:hAnsi="Times New Roman" w:cs="Times New Roman"/>
          <w:i w:val="0"/>
          <w:color w:val="auto"/>
          <w:sz w:val="22"/>
          <w:szCs w:val="22"/>
        </w:rPr>
        <w:fldChar w:fldCharType="begin" w:fldLock="1"/>
      </w:r>
      <w:r w:rsidRPr="00CF656E">
        <w:rPr>
          <w:rFonts w:ascii="Times New Roman" w:hAnsi="Times New Roman" w:cs="Times New Roman"/>
          <w:i w:val="0"/>
          <w:color w:val="auto"/>
          <w:sz w:val="22"/>
          <w:szCs w:val="22"/>
        </w:rPr>
        <w:instrText>ADDIN CSL_CITATION {"citationItems":[{"id":"ITEM-1","itemData":{"author":[{"dropping-particle":"","family":"CARL, C.,&amp;Chrstian","given":"S.","non-dropping-particle":"","parse-names":false,"suffix":""}],"id":"ITEM-1","issued":{"date-parts":[["2015"]]},"page":"933","title":"Kenya forestry research institute","type":"article-journal","volume":"00"},"uris":["http://www.mendeley.com/documents/?uuid=cd81dc26-be9d-4688-b831-65660ea99c44"]}],"mendeley":{"formattedCitation":"(CARL, C.,&amp;Chrstian 2015)","manualFormatting":"(Carl and Christian 2015)","plainTextFormattedCitation":"(CARL, C.,&amp;Chrstian 2015)","previouslyFormattedCitation":"(CARL, C.,&amp;Chrstian 2015)"},"properties":{"noteIndex":0},"schema":"https://github.com/citation-style-language/schema/raw/master/csl-citation.json"}</w:instrText>
      </w:r>
      <w:r w:rsidRPr="00CF656E">
        <w:rPr>
          <w:rFonts w:ascii="Times New Roman" w:hAnsi="Times New Roman" w:cs="Times New Roman"/>
          <w:i w:val="0"/>
          <w:color w:val="auto"/>
          <w:sz w:val="22"/>
          <w:szCs w:val="22"/>
        </w:rPr>
        <w:fldChar w:fldCharType="separate"/>
      </w:r>
      <w:r w:rsidRPr="00CF656E">
        <w:rPr>
          <w:rFonts w:ascii="Times New Roman" w:hAnsi="Times New Roman" w:cs="Times New Roman"/>
          <w:i w:val="0"/>
          <w:noProof/>
          <w:color w:val="auto"/>
          <w:sz w:val="22"/>
          <w:szCs w:val="22"/>
        </w:rPr>
        <w:t>(</w:t>
      </w:r>
      <w:r w:rsidRPr="00CF656E">
        <w:rPr>
          <w:rFonts w:ascii="Times New Roman" w:hAnsi="Times New Roman" w:cs="Times New Roman"/>
          <w:i w:val="0"/>
          <w:noProof/>
          <w:color w:val="00B0F0"/>
          <w:sz w:val="22"/>
          <w:szCs w:val="22"/>
        </w:rPr>
        <w:t>Carl and Christian</w:t>
      </w:r>
      <w:r w:rsidR="00B11758">
        <w:rPr>
          <w:rFonts w:ascii="Times New Roman" w:hAnsi="Times New Roman" w:cs="Times New Roman"/>
          <w:i w:val="0"/>
          <w:noProof/>
          <w:color w:val="00B0F0"/>
          <w:sz w:val="22"/>
          <w:szCs w:val="22"/>
        </w:rPr>
        <w:t>,</w:t>
      </w:r>
      <w:r w:rsidRPr="00CF656E">
        <w:rPr>
          <w:rFonts w:ascii="Times New Roman" w:hAnsi="Times New Roman" w:cs="Times New Roman"/>
          <w:i w:val="0"/>
          <w:noProof/>
          <w:color w:val="00B0F0"/>
          <w:sz w:val="22"/>
          <w:szCs w:val="22"/>
        </w:rPr>
        <w:t xml:space="preserve"> 2015</w:t>
      </w:r>
      <w:r w:rsidRPr="00CF656E">
        <w:rPr>
          <w:rFonts w:ascii="Times New Roman" w:hAnsi="Times New Roman" w:cs="Times New Roman"/>
          <w:i w:val="0"/>
          <w:noProof/>
          <w:color w:val="auto"/>
          <w:sz w:val="22"/>
          <w:szCs w:val="22"/>
        </w:rPr>
        <w:t>)</w:t>
      </w:r>
      <w:r w:rsidRPr="00CF656E">
        <w:rPr>
          <w:rFonts w:ascii="Times New Roman" w:hAnsi="Times New Roman" w:cs="Times New Roman"/>
          <w:i w:val="0"/>
          <w:color w:val="auto"/>
          <w:sz w:val="22"/>
          <w:szCs w:val="22"/>
        </w:rPr>
        <w:fldChar w:fldCharType="end"/>
      </w:r>
      <w:r w:rsidRPr="00CF656E">
        <w:rPr>
          <w:rFonts w:ascii="Times New Roman" w:hAnsi="Times New Roman" w:cs="Times New Roman"/>
          <w:sz w:val="22"/>
          <w:szCs w:val="22"/>
        </w:rPr>
        <w:t>.</w:t>
      </w:r>
    </w:p>
    <w:p w14:paraId="184AA379" w14:textId="77777777" w:rsidR="00750E7D" w:rsidRDefault="00750E7D" w:rsidP="00750E7D">
      <w:pPr>
        <w:pStyle w:val="ListParagraph"/>
        <w:spacing w:after="0" w:line="360" w:lineRule="auto"/>
        <w:jc w:val="both"/>
        <w:rPr>
          <w:rFonts w:ascii="Times New Roman" w:hAnsi="Times New Roman" w:cs="Times New Roman"/>
          <w:b/>
          <w:bCs/>
        </w:rPr>
      </w:pPr>
    </w:p>
    <w:p w14:paraId="5550269A" w14:textId="589B5F45" w:rsidR="00F81222" w:rsidRPr="00CF656E" w:rsidRDefault="00270F56" w:rsidP="005F275B">
      <w:pPr>
        <w:pStyle w:val="ListParagraph"/>
        <w:numPr>
          <w:ilvl w:val="1"/>
          <w:numId w:val="38"/>
        </w:numPr>
        <w:spacing w:after="0" w:line="360" w:lineRule="auto"/>
        <w:jc w:val="both"/>
        <w:rPr>
          <w:rFonts w:ascii="Times New Roman" w:hAnsi="Times New Roman" w:cs="Times New Roman"/>
          <w:b/>
          <w:bCs/>
        </w:rPr>
      </w:pPr>
      <w:r w:rsidRPr="00CF656E">
        <w:rPr>
          <w:rFonts w:ascii="Times New Roman" w:hAnsi="Times New Roman" w:cs="Times New Roman"/>
          <w:b/>
          <w:bCs/>
        </w:rPr>
        <w:t>Vegetation</w:t>
      </w:r>
      <w:r w:rsidR="00F81222" w:rsidRPr="00CF656E">
        <w:rPr>
          <w:rFonts w:ascii="Times New Roman" w:hAnsi="Times New Roman" w:cs="Times New Roman"/>
          <w:b/>
          <w:bCs/>
        </w:rPr>
        <w:t xml:space="preserve"> </w:t>
      </w:r>
      <w:r w:rsidR="009C67A4" w:rsidRPr="00CF656E">
        <w:rPr>
          <w:rFonts w:ascii="Times New Roman" w:hAnsi="Times New Roman" w:cs="Times New Roman"/>
          <w:b/>
          <w:bCs/>
        </w:rPr>
        <w:t>study</w:t>
      </w:r>
    </w:p>
    <w:p w14:paraId="20B2781F" w14:textId="4621127B" w:rsidR="008E46E5" w:rsidRPr="00CF656E" w:rsidRDefault="00A45000" w:rsidP="00750E7D">
      <w:pPr>
        <w:pStyle w:val="Caption"/>
        <w:spacing w:after="0" w:line="240" w:lineRule="auto"/>
        <w:jc w:val="both"/>
        <w:rPr>
          <w:rFonts w:ascii="Times New Roman" w:hAnsi="Times New Roman" w:cs="Times New Roman"/>
          <w:bCs/>
          <w:i w:val="0"/>
          <w:iCs w:val="0"/>
          <w:color w:val="auto"/>
          <w:sz w:val="22"/>
          <w:szCs w:val="22"/>
        </w:rPr>
      </w:pPr>
      <w:r w:rsidRPr="00CF656E">
        <w:rPr>
          <w:rFonts w:ascii="Times New Roman" w:eastAsiaTheme="minorHAnsi" w:hAnsi="Times New Roman" w:cs="Times New Roman"/>
          <w:i w:val="0"/>
          <w:iCs w:val="0"/>
          <w:color w:val="auto"/>
          <w:sz w:val="22"/>
          <w:szCs w:val="22"/>
        </w:rPr>
        <w:t xml:space="preserve">Table 11 </w:t>
      </w:r>
      <w:r w:rsidR="00917A6F" w:rsidRPr="00CF656E">
        <w:rPr>
          <w:rFonts w:ascii="Times New Roman" w:eastAsiaTheme="minorHAnsi" w:hAnsi="Times New Roman" w:cs="Times New Roman"/>
          <w:i w:val="0"/>
          <w:iCs w:val="0"/>
          <w:color w:val="auto"/>
          <w:sz w:val="22"/>
          <w:szCs w:val="22"/>
        </w:rPr>
        <w:t xml:space="preserve">illustrates the distribution of </w:t>
      </w:r>
      <w:r w:rsidR="00433518" w:rsidRPr="00CF656E">
        <w:rPr>
          <w:rFonts w:ascii="Times New Roman" w:eastAsiaTheme="minorHAnsi" w:hAnsi="Times New Roman" w:cs="Times New Roman"/>
          <w:iCs w:val="0"/>
          <w:color w:val="auto"/>
          <w:sz w:val="22"/>
          <w:szCs w:val="22"/>
        </w:rPr>
        <w:t>T.</w:t>
      </w:r>
      <w:r w:rsidR="00EF7B11" w:rsidRPr="00CF656E">
        <w:rPr>
          <w:rFonts w:ascii="Times New Roman" w:eastAsiaTheme="minorHAnsi" w:hAnsi="Times New Roman" w:cs="Times New Roman"/>
          <w:iCs w:val="0"/>
          <w:color w:val="auto"/>
          <w:sz w:val="22"/>
          <w:szCs w:val="22"/>
        </w:rPr>
        <w:t xml:space="preserve"> </w:t>
      </w:r>
      <w:proofErr w:type="spellStart"/>
      <w:r w:rsidR="00433518" w:rsidRPr="00CF656E">
        <w:rPr>
          <w:rFonts w:ascii="Times New Roman" w:eastAsiaTheme="minorHAnsi" w:hAnsi="Times New Roman" w:cs="Times New Roman"/>
          <w:iCs w:val="0"/>
          <w:color w:val="auto"/>
          <w:sz w:val="22"/>
          <w:szCs w:val="22"/>
        </w:rPr>
        <w:t>brownii</w:t>
      </w:r>
      <w:proofErr w:type="spellEnd"/>
      <w:r w:rsidR="00917A6F" w:rsidRPr="00CF656E">
        <w:rPr>
          <w:rFonts w:ascii="Times New Roman" w:eastAsiaTheme="minorHAnsi" w:hAnsi="Times New Roman" w:cs="Times New Roman"/>
          <w:i w:val="0"/>
          <w:iCs w:val="0"/>
          <w:color w:val="auto"/>
          <w:sz w:val="22"/>
          <w:szCs w:val="22"/>
        </w:rPr>
        <w:t xml:space="preserve"> growth, which is mostly found in ho</w:t>
      </w:r>
      <w:r w:rsidR="00560437" w:rsidRPr="00CF656E">
        <w:rPr>
          <w:rFonts w:ascii="Times New Roman" w:eastAsiaTheme="minorHAnsi" w:hAnsi="Times New Roman" w:cs="Times New Roman"/>
          <w:i w:val="0"/>
          <w:iCs w:val="0"/>
          <w:color w:val="auto"/>
          <w:sz w:val="22"/>
          <w:szCs w:val="22"/>
        </w:rPr>
        <w:t>me</w:t>
      </w:r>
      <w:r w:rsidR="00917A6F" w:rsidRPr="00CF656E">
        <w:rPr>
          <w:rFonts w:ascii="Times New Roman" w:eastAsiaTheme="minorHAnsi" w:hAnsi="Times New Roman" w:cs="Times New Roman"/>
          <w:i w:val="0"/>
          <w:iCs w:val="0"/>
          <w:color w:val="auto"/>
          <w:sz w:val="22"/>
          <w:szCs w:val="22"/>
        </w:rPr>
        <w:t xml:space="preserve"> gardens and sporadic trees on farmlands. Variations exist in </w:t>
      </w:r>
      <w:r w:rsidR="00433518" w:rsidRPr="00CF656E">
        <w:rPr>
          <w:rFonts w:ascii="Times New Roman" w:eastAsiaTheme="minorHAnsi" w:hAnsi="Times New Roman" w:cs="Times New Roman"/>
          <w:iCs w:val="0"/>
          <w:color w:val="auto"/>
          <w:sz w:val="22"/>
          <w:szCs w:val="22"/>
        </w:rPr>
        <w:t>T.</w:t>
      </w:r>
      <w:r w:rsidR="00EF7B11" w:rsidRPr="00CF656E">
        <w:rPr>
          <w:rFonts w:ascii="Times New Roman" w:eastAsiaTheme="minorHAnsi" w:hAnsi="Times New Roman" w:cs="Times New Roman"/>
          <w:iCs w:val="0"/>
          <w:color w:val="auto"/>
          <w:sz w:val="22"/>
          <w:szCs w:val="22"/>
        </w:rPr>
        <w:t xml:space="preserve"> </w:t>
      </w:r>
      <w:proofErr w:type="spellStart"/>
      <w:r w:rsidR="00433518" w:rsidRPr="00CF656E">
        <w:rPr>
          <w:rFonts w:ascii="Times New Roman" w:eastAsiaTheme="minorHAnsi" w:hAnsi="Times New Roman" w:cs="Times New Roman"/>
          <w:iCs w:val="0"/>
          <w:color w:val="auto"/>
          <w:sz w:val="22"/>
          <w:szCs w:val="22"/>
        </w:rPr>
        <w:t>brownii</w:t>
      </w:r>
      <w:proofErr w:type="spellEnd"/>
      <w:r w:rsidR="00917A6F" w:rsidRPr="00CF656E">
        <w:rPr>
          <w:rFonts w:ascii="Times New Roman" w:eastAsiaTheme="minorHAnsi" w:hAnsi="Times New Roman" w:cs="Times New Roman"/>
          <w:i w:val="0"/>
          <w:iCs w:val="0"/>
          <w:color w:val="auto"/>
          <w:sz w:val="22"/>
          <w:szCs w:val="22"/>
        </w:rPr>
        <w:t xml:space="preserve"> densities throughout the research regions; the densest, 34 </w:t>
      </w:r>
      <w:r w:rsidR="00433518" w:rsidRPr="00CF656E">
        <w:rPr>
          <w:rFonts w:ascii="Times New Roman" w:eastAsiaTheme="minorHAnsi" w:hAnsi="Times New Roman" w:cs="Times New Roman"/>
          <w:i w:val="0"/>
          <w:iCs w:val="0"/>
          <w:color w:val="auto"/>
          <w:sz w:val="22"/>
          <w:szCs w:val="22"/>
        </w:rPr>
        <w:t>trees</w:t>
      </w:r>
      <w:r w:rsidRPr="00CF656E">
        <w:rPr>
          <w:rFonts w:ascii="Times New Roman" w:eastAsiaTheme="minorHAnsi" w:hAnsi="Times New Roman" w:cs="Times New Roman"/>
          <w:i w:val="0"/>
          <w:iCs w:val="0"/>
          <w:color w:val="auto"/>
          <w:sz w:val="22"/>
          <w:szCs w:val="22"/>
        </w:rPr>
        <w:t xml:space="preserve"> ha </w:t>
      </w:r>
      <w:r w:rsidR="00433518" w:rsidRPr="00CF656E">
        <w:rPr>
          <w:rFonts w:ascii="Times New Roman" w:eastAsiaTheme="minorHAnsi" w:hAnsi="Times New Roman" w:cs="Times New Roman"/>
          <w:i w:val="0"/>
          <w:iCs w:val="0"/>
          <w:color w:val="auto"/>
          <w:sz w:val="22"/>
          <w:szCs w:val="22"/>
          <w:vertAlign w:val="superscript"/>
        </w:rPr>
        <w:t>-1</w:t>
      </w:r>
      <w:r w:rsidR="00917A6F" w:rsidRPr="00CF656E">
        <w:rPr>
          <w:rFonts w:ascii="Times New Roman" w:eastAsiaTheme="minorHAnsi" w:hAnsi="Times New Roman" w:cs="Times New Roman"/>
          <w:i w:val="0"/>
          <w:iCs w:val="0"/>
          <w:color w:val="auto"/>
          <w:sz w:val="22"/>
          <w:szCs w:val="22"/>
        </w:rPr>
        <w:t xml:space="preserve">, was found in </w:t>
      </w:r>
      <w:proofErr w:type="spellStart"/>
      <w:r w:rsidR="00917A6F" w:rsidRPr="00CF656E">
        <w:rPr>
          <w:rFonts w:ascii="Times New Roman" w:eastAsiaTheme="minorHAnsi" w:hAnsi="Times New Roman" w:cs="Times New Roman"/>
          <w:i w:val="0"/>
          <w:iCs w:val="0"/>
          <w:color w:val="auto"/>
          <w:sz w:val="22"/>
          <w:szCs w:val="22"/>
        </w:rPr>
        <w:t>Furra</w:t>
      </w:r>
      <w:proofErr w:type="spellEnd"/>
      <w:r w:rsidR="00917A6F" w:rsidRPr="00CF656E">
        <w:rPr>
          <w:rFonts w:ascii="Times New Roman" w:eastAsiaTheme="minorHAnsi" w:hAnsi="Times New Roman" w:cs="Times New Roman"/>
          <w:i w:val="0"/>
          <w:iCs w:val="0"/>
          <w:color w:val="auto"/>
          <w:sz w:val="22"/>
          <w:szCs w:val="22"/>
        </w:rPr>
        <w:t xml:space="preserve">, while </w:t>
      </w:r>
      <w:proofErr w:type="spellStart"/>
      <w:r w:rsidR="00917A6F" w:rsidRPr="00CF656E">
        <w:rPr>
          <w:rFonts w:ascii="Times New Roman" w:eastAsiaTheme="minorHAnsi" w:hAnsi="Times New Roman" w:cs="Times New Roman"/>
          <w:i w:val="0"/>
          <w:iCs w:val="0"/>
          <w:color w:val="auto"/>
          <w:sz w:val="22"/>
          <w:szCs w:val="22"/>
        </w:rPr>
        <w:t>Hato</w:t>
      </w:r>
      <w:proofErr w:type="spellEnd"/>
      <w:r w:rsidR="00917A6F" w:rsidRPr="00CF656E">
        <w:rPr>
          <w:rFonts w:ascii="Times New Roman" w:eastAsiaTheme="minorHAnsi" w:hAnsi="Times New Roman" w:cs="Times New Roman"/>
          <w:i w:val="0"/>
          <w:iCs w:val="0"/>
          <w:color w:val="auto"/>
          <w:sz w:val="22"/>
          <w:szCs w:val="22"/>
        </w:rPr>
        <w:t xml:space="preserve"> </w:t>
      </w:r>
      <w:r w:rsidRPr="00CF656E">
        <w:rPr>
          <w:rFonts w:ascii="Times New Roman" w:eastAsiaTheme="minorHAnsi" w:hAnsi="Times New Roman" w:cs="Times New Roman"/>
          <w:i w:val="0"/>
          <w:iCs w:val="0"/>
          <w:color w:val="auto"/>
          <w:sz w:val="22"/>
          <w:szCs w:val="22"/>
        </w:rPr>
        <w:t xml:space="preserve">had the lowest density (7 trees </w:t>
      </w:r>
      <w:r w:rsidR="00917A6F" w:rsidRPr="00CF656E">
        <w:rPr>
          <w:rFonts w:ascii="Times New Roman" w:eastAsiaTheme="minorHAnsi" w:hAnsi="Times New Roman" w:cs="Times New Roman"/>
          <w:i w:val="0"/>
          <w:iCs w:val="0"/>
          <w:color w:val="auto"/>
          <w:sz w:val="22"/>
          <w:szCs w:val="22"/>
        </w:rPr>
        <w:t>ha</w:t>
      </w:r>
      <w:r w:rsidR="00917A6F" w:rsidRPr="00CF656E">
        <w:rPr>
          <w:rFonts w:ascii="Times New Roman" w:eastAsiaTheme="minorHAnsi" w:hAnsi="Times New Roman" w:cs="Times New Roman"/>
          <w:i w:val="0"/>
          <w:iCs w:val="0"/>
          <w:color w:val="auto"/>
          <w:sz w:val="22"/>
          <w:szCs w:val="22"/>
          <w:vertAlign w:val="superscript"/>
        </w:rPr>
        <w:t>-1</w:t>
      </w:r>
      <w:r w:rsidR="00917A6F" w:rsidRPr="00CF656E">
        <w:rPr>
          <w:rFonts w:ascii="Times New Roman" w:eastAsiaTheme="minorHAnsi" w:hAnsi="Times New Roman" w:cs="Times New Roman"/>
          <w:i w:val="0"/>
          <w:iCs w:val="0"/>
          <w:color w:val="auto"/>
          <w:sz w:val="22"/>
          <w:szCs w:val="22"/>
        </w:rPr>
        <w:t xml:space="preserve">). The dynamic cultivation practices and spread of </w:t>
      </w:r>
      <w:r w:rsidR="00904E3F" w:rsidRPr="00CF656E">
        <w:rPr>
          <w:rFonts w:ascii="Times New Roman" w:eastAsiaTheme="minorHAnsi" w:hAnsi="Times New Roman" w:cs="Times New Roman"/>
          <w:iCs w:val="0"/>
          <w:color w:val="auto"/>
          <w:sz w:val="22"/>
          <w:szCs w:val="22"/>
        </w:rPr>
        <w:t>T.</w:t>
      </w:r>
      <w:r w:rsidR="00EF7B11" w:rsidRPr="00CF656E">
        <w:rPr>
          <w:rFonts w:ascii="Times New Roman" w:eastAsiaTheme="minorHAnsi" w:hAnsi="Times New Roman" w:cs="Times New Roman"/>
          <w:iCs w:val="0"/>
          <w:color w:val="auto"/>
          <w:sz w:val="22"/>
          <w:szCs w:val="22"/>
        </w:rPr>
        <w:t xml:space="preserve"> </w:t>
      </w:r>
      <w:proofErr w:type="spellStart"/>
      <w:r w:rsidR="00433518" w:rsidRPr="00CF656E">
        <w:rPr>
          <w:rFonts w:ascii="Times New Roman" w:eastAsiaTheme="minorHAnsi" w:hAnsi="Times New Roman" w:cs="Times New Roman"/>
          <w:iCs w:val="0"/>
          <w:color w:val="auto"/>
          <w:sz w:val="22"/>
          <w:szCs w:val="22"/>
        </w:rPr>
        <w:t>brownii</w:t>
      </w:r>
      <w:proofErr w:type="spellEnd"/>
      <w:r w:rsidR="00917A6F" w:rsidRPr="00CF656E">
        <w:rPr>
          <w:rFonts w:ascii="Times New Roman" w:eastAsiaTheme="minorHAnsi" w:hAnsi="Times New Roman" w:cs="Times New Roman"/>
          <w:i w:val="0"/>
          <w:iCs w:val="0"/>
          <w:color w:val="auto"/>
          <w:sz w:val="22"/>
          <w:szCs w:val="22"/>
        </w:rPr>
        <w:t xml:space="preserve"> within the investigated locations are highlighted by this diversity in density.</w:t>
      </w:r>
      <w:r w:rsidR="008E46E5">
        <w:rPr>
          <w:rFonts w:ascii="Times New Roman" w:eastAsiaTheme="minorHAnsi" w:hAnsi="Times New Roman" w:cs="Times New Roman"/>
          <w:i w:val="0"/>
          <w:iCs w:val="0"/>
          <w:color w:val="auto"/>
          <w:sz w:val="22"/>
          <w:szCs w:val="22"/>
        </w:rPr>
        <w:t xml:space="preserve"> </w:t>
      </w:r>
      <w:r w:rsidR="008E46E5" w:rsidRPr="00CF656E">
        <w:rPr>
          <w:rFonts w:ascii="Times New Roman" w:hAnsi="Times New Roman" w:cs="Times New Roman"/>
          <w:bCs/>
          <w:i w:val="0"/>
          <w:iCs w:val="0"/>
          <w:color w:val="auto"/>
          <w:sz w:val="22"/>
          <w:szCs w:val="22"/>
        </w:rPr>
        <w:t xml:space="preserve">According to the distribution of height classes, </w:t>
      </w:r>
      <w:proofErr w:type="spellStart"/>
      <w:r w:rsidR="008E46E5" w:rsidRPr="00CF656E">
        <w:rPr>
          <w:rFonts w:ascii="Times New Roman" w:hAnsi="Times New Roman" w:cs="Times New Roman"/>
          <w:bCs/>
          <w:i w:val="0"/>
          <w:iCs w:val="0"/>
          <w:color w:val="auto"/>
          <w:sz w:val="22"/>
          <w:szCs w:val="22"/>
        </w:rPr>
        <w:t>Goda</w:t>
      </w:r>
      <w:proofErr w:type="spellEnd"/>
      <w:r w:rsidR="008E46E5" w:rsidRPr="00CF656E">
        <w:rPr>
          <w:rFonts w:ascii="Times New Roman" w:hAnsi="Times New Roman" w:cs="Times New Roman"/>
          <w:bCs/>
          <w:i w:val="0"/>
          <w:iCs w:val="0"/>
          <w:color w:val="auto"/>
          <w:sz w:val="22"/>
          <w:szCs w:val="22"/>
        </w:rPr>
        <w:t xml:space="preserve"> </w:t>
      </w:r>
      <w:proofErr w:type="spellStart"/>
      <w:r w:rsidR="008E46E5" w:rsidRPr="00CF656E">
        <w:rPr>
          <w:rFonts w:ascii="Times New Roman" w:hAnsi="Times New Roman" w:cs="Times New Roman"/>
          <w:bCs/>
          <w:i w:val="0"/>
          <w:iCs w:val="0"/>
          <w:color w:val="auto"/>
          <w:sz w:val="22"/>
          <w:szCs w:val="22"/>
        </w:rPr>
        <w:t>Kebele</w:t>
      </w:r>
      <w:proofErr w:type="spellEnd"/>
      <w:r w:rsidR="008E46E5" w:rsidRPr="00CF656E">
        <w:rPr>
          <w:rFonts w:ascii="Times New Roman" w:hAnsi="Times New Roman" w:cs="Times New Roman"/>
          <w:bCs/>
          <w:i w:val="0"/>
          <w:iCs w:val="0"/>
          <w:color w:val="auto"/>
          <w:sz w:val="22"/>
          <w:szCs w:val="22"/>
        </w:rPr>
        <w:t xml:space="preserve"> in the </w:t>
      </w:r>
      <w:proofErr w:type="spellStart"/>
      <w:r w:rsidR="008E46E5" w:rsidRPr="00CF656E">
        <w:rPr>
          <w:rFonts w:ascii="Times New Roman" w:hAnsi="Times New Roman" w:cs="Times New Roman"/>
          <w:bCs/>
          <w:i w:val="0"/>
          <w:iCs w:val="0"/>
          <w:color w:val="auto"/>
          <w:sz w:val="22"/>
          <w:szCs w:val="22"/>
        </w:rPr>
        <w:t>Dawa</w:t>
      </w:r>
      <w:proofErr w:type="spellEnd"/>
      <w:r w:rsidR="008E46E5" w:rsidRPr="00CF656E">
        <w:rPr>
          <w:rFonts w:ascii="Times New Roman" w:hAnsi="Times New Roman" w:cs="Times New Roman"/>
          <w:bCs/>
          <w:i w:val="0"/>
          <w:iCs w:val="0"/>
          <w:color w:val="auto"/>
          <w:sz w:val="22"/>
          <w:szCs w:val="22"/>
        </w:rPr>
        <w:t xml:space="preserve"> </w:t>
      </w:r>
      <w:proofErr w:type="spellStart"/>
      <w:r w:rsidR="008E46E5" w:rsidRPr="00CF656E">
        <w:rPr>
          <w:rFonts w:ascii="Times New Roman" w:hAnsi="Times New Roman" w:cs="Times New Roman"/>
          <w:bCs/>
          <w:i w:val="0"/>
          <w:iCs w:val="0"/>
          <w:color w:val="auto"/>
          <w:sz w:val="22"/>
          <w:szCs w:val="22"/>
        </w:rPr>
        <w:t>Cheffa</w:t>
      </w:r>
      <w:proofErr w:type="spellEnd"/>
      <w:r w:rsidR="008E46E5" w:rsidRPr="00CF656E">
        <w:rPr>
          <w:rFonts w:ascii="Times New Roman" w:hAnsi="Times New Roman" w:cs="Times New Roman"/>
          <w:bCs/>
          <w:i w:val="0"/>
          <w:iCs w:val="0"/>
          <w:color w:val="auto"/>
          <w:sz w:val="22"/>
          <w:szCs w:val="22"/>
        </w:rPr>
        <w:t xml:space="preserve"> district had the greatest number of trees and seedlings. This finding is consistent with earlier research that highlights home gardens' importance as the primary niche for the growth of tree species </w:t>
      </w:r>
      <w:r w:rsidR="008E46E5" w:rsidRPr="00CF656E">
        <w:rPr>
          <w:rFonts w:ascii="Times New Roman" w:hAnsi="Times New Roman" w:cs="Times New Roman"/>
          <w:bCs/>
          <w:i w:val="0"/>
          <w:iCs w:val="0"/>
          <w:color w:val="auto"/>
          <w:sz w:val="22"/>
          <w:szCs w:val="22"/>
        </w:rPr>
        <w:fldChar w:fldCharType="begin" w:fldLock="1"/>
      </w:r>
      <w:r w:rsidR="0022583A">
        <w:rPr>
          <w:rFonts w:ascii="Times New Roman" w:hAnsi="Times New Roman" w:cs="Times New Roman"/>
          <w:bCs/>
          <w:i w:val="0"/>
          <w:iCs w:val="0"/>
          <w:color w:val="auto"/>
          <w:sz w:val="22"/>
          <w:szCs w:val="22"/>
        </w:rPr>
        <w:instrText>ADDIN CSL_CITATION {"citationItems":[{"id":"ITEM-1","itemData":{"DOI":"10.1016/j.foreco.2011.01.021","ISSN":"03781127","abstract":"Dry woodlands cover about 14% of the total African land surface and represent about 25% of the natural vegetation. They are characterized by a seasonal climate, with a dry season of 4-7 months. Large parts of these ecosystems are degrading due to grazing, fire or exploitation by people. We studied species richness and productivity patterns of dry woodlands in Ethiopia. For such ecosystems, classic productivity and diversity hypotheses predict that species richness and productivity increase as the wet season length increases, and decrease when soil conditions create water stress. We inventoried and measured trees in 18 2-ha plots distributed in two sites, one higher altitude site with a shorter wet season than the lower altitude site. We found that the stand volume per hectare was lower in the site with a shorter wet season. Across all 18 plots we observed that stand volume decreased with soil water stress (estimated from texture and depth). This was in line with the prediction. The species richness was lower in the short-wet-season woodlands, but was unaffected by variation in soil conditions. This suggests that climate driven constraints (wet season length) set the limits to species richness, and not soil conditions. As far as we know, this study is one of the first studies that evaluated these productivity and diversity hypotheses for dry African woodlands. © 2011 Elsevier B.V.","author":[{"dropping-particle":"","family":"Abeje","given":"Eshete","non-dropping-particle":"","parse-names":false,"suffix":""},{"dropping-particle":"","family":"Frank","given":"Sterck","non-dropping-particle":"","parse-names":false,"suffix":""},{"dropping-particle":"","family":"Frans","given":"Bongers","non-dropping-particle":"","parse-names":false,"suffix":""}],"container-title":"Forest Ecology and Management","id":"ITEM-1","issue":"9","issued":{"date-parts":[["2011"]]},"page":"1499-1509","publisher":"Elsevier B.V.","title":"Diversity and production of Ethiopian dry woodlands explained by climate- and soil-stress gradients","type":"article-journal","volume":"261"},"uris":["http://www.mendeley.com/documents/?uuid=374f4c38-2bec-4281-a7b9-9fcee5ef9018"]}],"mendeley":{"formattedCitation":"(Abeje, Frank, and Frans 2011)","manualFormatting":"(Abeje et al., 2011), ","plainTextFormattedCitation":"(Abeje, Frank, and Frans 2011)","previouslyFormattedCitation":"(Abeje, Frank, and Frans 2011)"},"properties":{"noteIndex":0},"schema":"https://github.com/citation-style-language/schema/raw/master/csl-citation.json"}</w:instrText>
      </w:r>
      <w:r w:rsidR="008E46E5" w:rsidRPr="00CF656E">
        <w:rPr>
          <w:rFonts w:ascii="Times New Roman" w:hAnsi="Times New Roman" w:cs="Times New Roman"/>
          <w:bCs/>
          <w:i w:val="0"/>
          <w:iCs w:val="0"/>
          <w:color w:val="auto"/>
          <w:sz w:val="22"/>
          <w:szCs w:val="22"/>
        </w:rPr>
        <w:fldChar w:fldCharType="separate"/>
      </w:r>
      <w:r w:rsidR="008E46E5" w:rsidRPr="00CF656E">
        <w:rPr>
          <w:rFonts w:ascii="Times New Roman" w:hAnsi="Times New Roman" w:cs="Times New Roman"/>
          <w:bCs/>
          <w:i w:val="0"/>
          <w:iCs w:val="0"/>
          <w:noProof/>
          <w:color w:val="auto"/>
          <w:sz w:val="22"/>
          <w:szCs w:val="22"/>
        </w:rPr>
        <w:t>(</w:t>
      </w:r>
      <w:r w:rsidR="008E46E5" w:rsidRPr="00CF656E">
        <w:rPr>
          <w:rFonts w:ascii="Times New Roman" w:hAnsi="Times New Roman" w:cs="Times New Roman"/>
          <w:noProof/>
          <w:color w:val="00B0F0"/>
          <w:sz w:val="22"/>
          <w:szCs w:val="22"/>
        </w:rPr>
        <w:t>Abeje</w:t>
      </w:r>
      <w:r w:rsidR="008E46E5" w:rsidRPr="00CF656E">
        <w:rPr>
          <w:rFonts w:ascii="Times New Roman" w:hAnsi="Times New Roman" w:cs="Times New Roman"/>
          <w:bCs/>
          <w:i w:val="0"/>
          <w:iCs w:val="0"/>
          <w:noProof/>
          <w:color w:val="00B0F0"/>
          <w:sz w:val="22"/>
          <w:szCs w:val="22"/>
        </w:rPr>
        <w:t xml:space="preserve"> et al.</w:t>
      </w:r>
      <w:r w:rsidR="0022583A">
        <w:rPr>
          <w:rFonts w:ascii="Times New Roman" w:hAnsi="Times New Roman" w:cs="Times New Roman"/>
          <w:bCs/>
          <w:i w:val="0"/>
          <w:iCs w:val="0"/>
          <w:noProof/>
          <w:color w:val="00B0F0"/>
          <w:sz w:val="22"/>
          <w:szCs w:val="22"/>
        </w:rPr>
        <w:t xml:space="preserve"> </w:t>
      </w:r>
      <w:r w:rsidR="008E46E5" w:rsidRPr="00CF656E">
        <w:rPr>
          <w:rFonts w:ascii="Times New Roman" w:hAnsi="Times New Roman" w:cs="Times New Roman"/>
          <w:bCs/>
          <w:i w:val="0"/>
          <w:iCs w:val="0"/>
          <w:noProof/>
          <w:color w:val="00B0F0"/>
          <w:sz w:val="22"/>
          <w:szCs w:val="22"/>
        </w:rPr>
        <w:t>2011</w:t>
      </w:r>
      <w:r w:rsidR="008E46E5" w:rsidRPr="00CF656E">
        <w:rPr>
          <w:rFonts w:ascii="Times New Roman" w:hAnsi="Times New Roman" w:cs="Times New Roman"/>
          <w:bCs/>
          <w:i w:val="0"/>
          <w:iCs w:val="0"/>
          <w:noProof/>
          <w:color w:val="auto"/>
          <w:sz w:val="22"/>
          <w:szCs w:val="22"/>
        </w:rPr>
        <w:t>)</w:t>
      </w:r>
      <w:r w:rsidR="0022583A">
        <w:rPr>
          <w:rFonts w:ascii="Times New Roman" w:hAnsi="Times New Roman" w:cs="Times New Roman"/>
          <w:bCs/>
          <w:i w:val="0"/>
          <w:iCs w:val="0"/>
          <w:noProof/>
          <w:color w:val="auto"/>
          <w:sz w:val="22"/>
          <w:szCs w:val="22"/>
        </w:rPr>
        <w:t>.</w:t>
      </w:r>
      <w:r w:rsidR="008E46E5" w:rsidRPr="00CF656E" w:rsidDel="00212D7C">
        <w:rPr>
          <w:rFonts w:ascii="Times New Roman" w:hAnsi="Times New Roman" w:cs="Times New Roman"/>
          <w:bCs/>
          <w:i w:val="0"/>
          <w:iCs w:val="0"/>
          <w:noProof/>
          <w:color w:val="auto"/>
          <w:sz w:val="22"/>
          <w:szCs w:val="22"/>
        </w:rPr>
        <w:t xml:space="preserve"> </w:t>
      </w:r>
      <w:r w:rsidR="008E46E5" w:rsidRPr="00CF656E">
        <w:rPr>
          <w:rFonts w:ascii="Times New Roman" w:hAnsi="Times New Roman" w:cs="Times New Roman"/>
          <w:bCs/>
          <w:i w:val="0"/>
          <w:iCs w:val="0"/>
          <w:color w:val="auto"/>
          <w:sz w:val="22"/>
          <w:szCs w:val="22"/>
        </w:rPr>
        <w:fldChar w:fldCharType="end"/>
      </w:r>
      <w:r w:rsidR="008E46E5" w:rsidRPr="00CF656E">
        <w:rPr>
          <w:rFonts w:ascii="Times New Roman" w:hAnsi="Times New Roman" w:cs="Times New Roman"/>
          <w:bCs/>
          <w:i w:val="0"/>
          <w:iCs w:val="0"/>
          <w:color w:val="auto"/>
          <w:sz w:val="22"/>
          <w:szCs w:val="22"/>
        </w:rPr>
        <w:t xml:space="preserve"> According to other studies, farmers in Ethiopia typically keep trees on their homesteads and farmlands, mostly for the benefit of fuelwood and timber products </w:t>
      </w:r>
      <w:r w:rsidR="008E46E5" w:rsidRPr="00CF656E">
        <w:rPr>
          <w:rFonts w:ascii="Times New Roman" w:hAnsi="Times New Roman" w:cs="Times New Roman"/>
          <w:bCs/>
          <w:i w:val="0"/>
          <w:iCs w:val="0"/>
          <w:color w:val="auto"/>
          <w:sz w:val="22"/>
          <w:szCs w:val="22"/>
        </w:rPr>
        <w:fldChar w:fldCharType="begin" w:fldLock="1"/>
      </w:r>
      <w:r w:rsidR="008E46E5" w:rsidRPr="00CF656E">
        <w:rPr>
          <w:rFonts w:ascii="Times New Roman" w:hAnsi="Times New Roman" w:cs="Times New Roman"/>
          <w:bCs/>
          <w:i w:val="0"/>
          <w:iCs w:val="0"/>
          <w:color w:val="auto"/>
          <w:sz w:val="22"/>
          <w:szCs w:val="22"/>
        </w:rPr>
        <w:instrText>ADDIN CSL_CITATION {"citationItems":[{"id":"ITEM-1","itemData":{"DOI":"10.1007/978-1-4020-4948-4","ISBN":"9781402049484","author":[{"dropping-particle":"","family":"Tesfaye, A.K.F, W. F, B.F","given":"S.","non-dropping-particle":"","parse-names":false,"suffix":""}],"id":"ITEM-1","issue":"December 2013","issued":{"date-parts":[["2006"]]},"title":"Diversity and dynamics in homegardens of Southern Ethiopia","type":"book"},"uris":["http://www.mendeley.com/documents/?uuid=6c8caa55-c1c6-4d21-abb1-7cdc7973143c"]}],"mendeley":{"formattedCitation":"(Tesfaye, A.K.F, W. F, B.F 2006)","manualFormatting":"( Habtam  and Ali 2015; Tesfaye  et al.2006). ","plainTextFormattedCitation":"(Tesfaye, A.K.F, W. F, B.F 2006)","previouslyFormattedCitation":"(Tesfaye, A.K.F, W. F, B.F 2006)"},"properties":{"noteIndex":0},"schema":"https://github.com/citation-style-language/schema/raw/master/csl-citation.json"}</w:instrText>
      </w:r>
      <w:r w:rsidR="008E46E5" w:rsidRPr="00CF656E">
        <w:rPr>
          <w:rFonts w:ascii="Times New Roman" w:hAnsi="Times New Roman" w:cs="Times New Roman"/>
          <w:bCs/>
          <w:i w:val="0"/>
          <w:iCs w:val="0"/>
          <w:color w:val="auto"/>
          <w:sz w:val="22"/>
          <w:szCs w:val="22"/>
        </w:rPr>
        <w:fldChar w:fldCharType="separate"/>
      </w:r>
      <w:r w:rsidR="008E46E5" w:rsidRPr="00CF656E">
        <w:rPr>
          <w:rFonts w:ascii="Times New Roman" w:hAnsi="Times New Roman" w:cs="Times New Roman"/>
          <w:bCs/>
          <w:i w:val="0"/>
          <w:iCs w:val="0"/>
          <w:noProof/>
          <w:color w:val="auto"/>
          <w:sz w:val="22"/>
          <w:szCs w:val="22"/>
        </w:rPr>
        <w:t>(</w:t>
      </w:r>
      <w:r w:rsidR="008E46E5" w:rsidRPr="00CF656E">
        <w:rPr>
          <w:rFonts w:ascii="Times New Roman" w:hAnsi="Times New Roman" w:cs="Times New Roman"/>
          <w:noProof/>
          <w:sz w:val="22"/>
          <w:szCs w:val="22"/>
        </w:rPr>
        <w:t xml:space="preserve"> </w:t>
      </w:r>
      <w:r w:rsidR="008E46E5" w:rsidRPr="00CF656E">
        <w:rPr>
          <w:rFonts w:ascii="Times New Roman" w:hAnsi="Times New Roman" w:cs="Times New Roman"/>
          <w:i w:val="0"/>
          <w:noProof/>
          <w:color w:val="00B0F0"/>
          <w:sz w:val="22"/>
          <w:szCs w:val="22"/>
        </w:rPr>
        <w:t>Habtam and Ali</w:t>
      </w:r>
      <w:r w:rsidR="00B11758">
        <w:rPr>
          <w:rFonts w:ascii="Times New Roman" w:hAnsi="Times New Roman" w:cs="Times New Roman"/>
          <w:i w:val="0"/>
          <w:noProof/>
          <w:color w:val="00B0F0"/>
          <w:sz w:val="22"/>
          <w:szCs w:val="22"/>
        </w:rPr>
        <w:t>,</w:t>
      </w:r>
      <w:r w:rsidR="008E46E5" w:rsidRPr="00CF656E">
        <w:rPr>
          <w:rFonts w:ascii="Times New Roman" w:hAnsi="Times New Roman" w:cs="Times New Roman"/>
          <w:bCs/>
          <w:i w:val="0"/>
          <w:iCs w:val="0"/>
          <w:noProof/>
          <w:color w:val="00B0F0"/>
          <w:sz w:val="22"/>
          <w:szCs w:val="22"/>
        </w:rPr>
        <w:t xml:space="preserve"> 2015;</w:t>
      </w:r>
      <w:r w:rsidR="008E46E5" w:rsidRPr="00CF656E">
        <w:rPr>
          <w:rFonts w:ascii="Times New Roman" w:hAnsi="Times New Roman" w:cs="Times New Roman"/>
          <w:noProof/>
          <w:color w:val="00B0F0"/>
          <w:sz w:val="22"/>
          <w:szCs w:val="22"/>
        </w:rPr>
        <w:t xml:space="preserve"> </w:t>
      </w:r>
      <w:r w:rsidR="008E46E5" w:rsidRPr="00CF656E">
        <w:rPr>
          <w:rFonts w:ascii="Times New Roman" w:hAnsi="Times New Roman" w:cs="Times New Roman"/>
          <w:i w:val="0"/>
          <w:noProof/>
          <w:color w:val="00B0F0"/>
          <w:sz w:val="22"/>
          <w:szCs w:val="22"/>
        </w:rPr>
        <w:t>Tesfaye</w:t>
      </w:r>
      <w:r w:rsidR="008E46E5" w:rsidRPr="00CF656E">
        <w:rPr>
          <w:rFonts w:ascii="Times New Roman" w:hAnsi="Times New Roman" w:cs="Times New Roman"/>
          <w:bCs/>
          <w:i w:val="0"/>
          <w:iCs w:val="0"/>
          <w:noProof/>
          <w:color w:val="00B0F0"/>
          <w:sz w:val="22"/>
          <w:szCs w:val="22"/>
        </w:rPr>
        <w:t xml:space="preserve"> et al.2006</w:t>
      </w:r>
      <w:r w:rsidR="008E46E5" w:rsidRPr="00CF656E">
        <w:rPr>
          <w:rFonts w:ascii="Times New Roman" w:hAnsi="Times New Roman" w:cs="Times New Roman"/>
          <w:bCs/>
          <w:i w:val="0"/>
          <w:iCs w:val="0"/>
          <w:noProof/>
          <w:color w:val="auto"/>
          <w:sz w:val="22"/>
          <w:szCs w:val="22"/>
        </w:rPr>
        <w:t>).</w:t>
      </w:r>
      <w:r w:rsidR="008E46E5" w:rsidRPr="00CF656E" w:rsidDel="00212D7C">
        <w:rPr>
          <w:rFonts w:ascii="Times New Roman" w:hAnsi="Times New Roman" w:cs="Times New Roman"/>
          <w:bCs/>
          <w:i w:val="0"/>
          <w:iCs w:val="0"/>
          <w:noProof/>
          <w:color w:val="auto"/>
          <w:sz w:val="22"/>
          <w:szCs w:val="22"/>
        </w:rPr>
        <w:t xml:space="preserve"> </w:t>
      </w:r>
      <w:r w:rsidR="008E46E5" w:rsidRPr="00CF656E">
        <w:rPr>
          <w:rFonts w:ascii="Times New Roman" w:hAnsi="Times New Roman" w:cs="Times New Roman"/>
          <w:bCs/>
          <w:i w:val="0"/>
          <w:iCs w:val="0"/>
          <w:color w:val="auto"/>
          <w:sz w:val="22"/>
          <w:szCs w:val="22"/>
        </w:rPr>
        <w:fldChar w:fldCharType="end"/>
      </w:r>
    </w:p>
    <w:p w14:paraId="77030662" w14:textId="6362BBBB" w:rsidR="00560437" w:rsidRPr="00CF656E" w:rsidRDefault="008E46E5" w:rsidP="00750E7D">
      <w:pPr>
        <w:spacing w:after="0" w:line="240" w:lineRule="auto"/>
        <w:jc w:val="both"/>
      </w:pPr>
      <w:r w:rsidRPr="00CF656E">
        <w:rPr>
          <w:rFonts w:ascii="Times New Roman" w:hAnsi="Times New Roman" w:cs="Times New Roman"/>
          <w:bCs/>
          <w:iCs/>
        </w:rPr>
        <w:t xml:space="preserve">The present study </w:t>
      </w:r>
      <w:r w:rsidR="00E23E63">
        <w:rPr>
          <w:rFonts w:ascii="Times New Roman" w:hAnsi="Times New Roman" w:cs="Times New Roman"/>
          <w:bCs/>
          <w:iCs/>
        </w:rPr>
        <w:t>exhibits</w:t>
      </w:r>
      <w:r w:rsidR="00E23E63" w:rsidRPr="00CF656E">
        <w:rPr>
          <w:rFonts w:ascii="Times New Roman" w:hAnsi="Times New Roman" w:cs="Times New Roman"/>
          <w:bCs/>
          <w:iCs/>
        </w:rPr>
        <w:t xml:space="preserve"> </w:t>
      </w:r>
      <w:r w:rsidRPr="00CF656E">
        <w:rPr>
          <w:rFonts w:ascii="Times New Roman" w:hAnsi="Times New Roman" w:cs="Times New Roman"/>
          <w:bCs/>
          <w:iCs/>
        </w:rPr>
        <w:t xml:space="preserve">varying densities of </w:t>
      </w:r>
      <w:r w:rsidRPr="00CF656E">
        <w:rPr>
          <w:rFonts w:ascii="Times New Roman" w:hAnsi="Times New Roman" w:cs="Times New Roman"/>
          <w:bCs/>
          <w:i/>
          <w:iCs/>
        </w:rPr>
        <w:t xml:space="preserve">T. </w:t>
      </w:r>
      <w:proofErr w:type="spellStart"/>
      <w:r w:rsidRPr="00CF656E">
        <w:rPr>
          <w:rFonts w:ascii="Times New Roman" w:hAnsi="Times New Roman" w:cs="Times New Roman"/>
          <w:bCs/>
          <w:i/>
          <w:iCs/>
        </w:rPr>
        <w:t>brownii</w:t>
      </w:r>
      <w:proofErr w:type="spellEnd"/>
      <w:r w:rsidRPr="00CF656E">
        <w:rPr>
          <w:rFonts w:ascii="Times New Roman" w:hAnsi="Times New Roman" w:cs="Times New Roman"/>
          <w:bCs/>
          <w:iCs/>
        </w:rPr>
        <w:t xml:space="preserve">, with some exceeding the findings reported by </w:t>
      </w:r>
      <w:r w:rsidRPr="00CF656E">
        <w:rPr>
          <w:rFonts w:ascii="Times New Roman" w:hAnsi="Times New Roman" w:cs="Times New Roman"/>
          <w:bCs/>
          <w:i/>
          <w:iCs/>
        </w:rPr>
        <w:fldChar w:fldCharType="begin" w:fldLock="1"/>
      </w:r>
      <w:r w:rsidRPr="00CF656E">
        <w:rPr>
          <w:rFonts w:ascii="Times New Roman" w:hAnsi="Times New Roman" w:cs="Times New Roman"/>
          <w:bCs/>
          <w:i/>
          <w:iCs/>
        </w:rPr>
        <w:instrText>ADDIN CSL_CITATION {"citationItems":[{"id":"ITEM-1","itemData":{"DOI":"10.1016/j.foreco.2011.01.021","ISSN":"03781127","abstract":"Dry woodlands cover about 14% of the total African land surface and represent about 25% of the natural vegetation. They are characterized by a seasonal climate, with a dry season of 4-7 months. Large parts of these ecosystems are degrading due to grazing, fire or exploitation by people. We studied species richness and productivity patterns of dry woodlands in Ethiopia. For such ecosystems, classic productivity and diversity hypotheses predict that species richness and productivity increase as the wet season length increases, and decrease when soil conditions create water stress. We inventoried and measured trees in 18 2-ha plots distributed in two sites, one higher altitude site with a shorter wet season than the lower altitude site. We found that the stand volume per hectare was lower in the site with a shorter wet season. Across all 18 plots we observed that stand volume decreased with soil water stress (estimated from texture and depth). This was in line with the prediction. The species richness was lower in the short-wet-season woodlands, but was unaffected by variation in soil conditions. This suggests that climate driven constraints (wet season length) set the limits to species richness, and not soil conditions. As far as we know, this study is one of the first studies that evaluated these productivity and diversity hypotheses for dry African woodlands. © 2011 Elsevier B.V.","author":[{"dropping-particle":"","family":"Abeje","given":"Eshete","non-dropping-particle":"","parse-names":false,"suffix":""},{"dropping-particle":"","family":"Frank","given":"Sterck","non-dropping-particle":"","parse-names":false,"suffix":""},{"dropping-particle":"","family":"Frans","given":"Bongers","non-dropping-particle":"","parse-names":false,"suffix":""}],"container-title":"Forest Ecology and Management","id":"ITEM-1","issue":"9","issued":{"date-parts":[["2011"]]},"page":"1499-1509","publisher":"Elsevier B.V.","title":"Diversity and production of Ethiopian dry woodlands explained by climate- and soil-stress gradients","type":"article-journal","volume":"261"},"uris":["http://www.mendeley.com/documents/?uuid=374f4c38-2bec-4281-a7b9-9fcee5ef9018"]}],"mendeley":{"formattedCitation":"(Abeje et al. 2011)","manualFormatting":"(Abeje et al.2011) ","plainTextFormattedCitation":"(Abeje et al. 2011)","previouslyFormattedCitation":"(Abeje et al. 2011)"},"properties":{"noteIndex":0},"schema":"https://github.com/citation-style-language/schema/raw/master/csl-citation.json"}</w:instrText>
      </w:r>
      <w:r w:rsidRPr="00CF656E">
        <w:rPr>
          <w:rFonts w:ascii="Times New Roman" w:hAnsi="Times New Roman" w:cs="Times New Roman"/>
          <w:bCs/>
          <w:i/>
          <w:iCs/>
        </w:rPr>
        <w:fldChar w:fldCharType="separate"/>
      </w:r>
      <w:r w:rsidRPr="00CF656E">
        <w:rPr>
          <w:rFonts w:ascii="Times New Roman" w:hAnsi="Times New Roman" w:cs="Times New Roman"/>
          <w:bCs/>
          <w:i/>
          <w:iCs/>
          <w:noProof/>
        </w:rPr>
        <w:t>(</w:t>
      </w:r>
      <w:r w:rsidRPr="00CF656E">
        <w:rPr>
          <w:rFonts w:ascii="Times New Roman" w:hAnsi="Times New Roman" w:cs="Times New Roman"/>
          <w:noProof/>
          <w:color w:val="00B0F0"/>
        </w:rPr>
        <w:t>Abeje</w:t>
      </w:r>
      <w:r w:rsidRPr="00CF656E">
        <w:rPr>
          <w:rFonts w:ascii="Times New Roman" w:hAnsi="Times New Roman" w:cs="Times New Roman"/>
          <w:bCs/>
          <w:i/>
          <w:iCs/>
          <w:noProof/>
          <w:color w:val="00B0F0"/>
        </w:rPr>
        <w:t xml:space="preserve"> et al.2011</w:t>
      </w:r>
      <w:r w:rsidRPr="00CF656E">
        <w:rPr>
          <w:rFonts w:ascii="Times New Roman" w:hAnsi="Times New Roman" w:cs="Times New Roman"/>
          <w:bCs/>
          <w:i/>
          <w:iCs/>
          <w:noProof/>
        </w:rPr>
        <w:t>)</w:t>
      </w:r>
      <w:r w:rsidRPr="00CF656E" w:rsidDel="00212D7C">
        <w:rPr>
          <w:rFonts w:ascii="Times New Roman" w:hAnsi="Times New Roman" w:cs="Times New Roman"/>
          <w:bCs/>
          <w:i/>
          <w:iCs/>
          <w:noProof/>
        </w:rPr>
        <w:t xml:space="preserve"> </w:t>
      </w:r>
      <w:r w:rsidRPr="00CF656E">
        <w:rPr>
          <w:rFonts w:ascii="Times New Roman" w:hAnsi="Times New Roman" w:cs="Times New Roman"/>
          <w:bCs/>
          <w:i/>
          <w:iCs/>
        </w:rPr>
        <w:fldChar w:fldCharType="end"/>
      </w:r>
      <w:r w:rsidRPr="00CF656E">
        <w:rPr>
          <w:rFonts w:ascii="Times New Roman" w:hAnsi="Times New Roman" w:cs="Times New Roman"/>
          <w:bCs/>
          <w:iCs/>
        </w:rPr>
        <w:t>,</w:t>
      </w:r>
      <w:r w:rsidR="00E23E63">
        <w:rPr>
          <w:rFonts w:ascii="Times New Roman" w:hAnsi="Times New Roman" w:cs="Times New Roman"/>
          <w:bCs/>
          <w:iCs/>
        </w:rPr>
        <w:t xml:space="preserve"> </w:t>
      </w:r>
      <w:r w:rsidRPr="00CF656E">
        <w:rPr>
          <w:rFonts w:ascii="Times New Roman" w:hAnsi="Times New Roman" w:cs="Times New Roman"/>
          <w:bCs/>
          <w:iCs/>
        </w:rPr>
        <w:t>who observed 6.6 trees per hectare. Comparably, the fact that there are fewer sapling individuals than there are trees suggests that most seedlings will not survive to reach the sapling stage, either as a result of grazing, animal browsing, human intervention, or the nature of the seeds</w:t>
      </w:r>
      <w:r w:rsidRPr="00CF656E">
        <w:rPr>
          <w:rStyle w:val="A0"/>
          <w:rFonts w:ascii="Times New Roman" w:hAnsi="Times New Roman" w:cs="Times New Roman"/>
          <w:bCs/>
          <w:iCs/>
          <w:color w:val="auto"/>
          <w:sz w:val="22"/>
          <w:szCs w:val="22"/>
        </w:rPr>
        <w:t xml:space="preserve"> </w:t>
      </w:r>
      <w:r w:rsidRPr="00CF656E">
        <w:rPr>
          <w:rStyle w:val="A0"/>
          <w:rFonts w:ascii="Times New Roman" w:hAnsi="Times New Roman" w:cs="Times New Roman"/>
          <w:bCs/>
          <w:iCs/>
          <w:color w:val="auto"/>
          <w:sz w:val="22"/>
          <w:szCs w:val="22"/>
        </w:rPr>
        <w:fldChar w:fldCharType="begin" w:fldLock="1"/>
      </w:r>
      <w:r w:rsidRPr="00CF656E">
        <w:rPr>
          <w:rStyle w:val="A0"/>
          <w:rFonts w:ascii="Times New Roman" w:hAnsi="Times New Roman" w:cs="Times New Roman"/>
          <w:bCs/>
          <w:iCs/>
          <w:color w:val="auto"/>
          <w:sz w:val="22"/>
          <w:szCs w:val="22"/>
        </w:rPr>
        <w:instrText>ADDIN CSL_CITATION {"citationItems":[{"id":"ITEM-1","itemData":{"DOI":"10.1093/oxfordjournals.humrep.a137463","ISSN":"0268-1161","author":[{"dropping-particle":"","family":"Habtam","given":"G.","non-dropping-particle":"","parse-names":false,"suffix":""},{"dropping-particle":"","family":"Ali","given":"S.","non-dropping-particle":"","parse-names":false,"suffix":""}],"container-title":"Human Reproduction","id":"ITEM-1","issue":"7","issued":{"date-parts":[["2015"]]},"page":"931-933","title":"Short communication","type":"article-journal","volume":"6"},"uris":["http://www.mendeley.com/documents/?uuid=f35c0496-dc4e-402f-9852-6574ccb47bcf"]}],"mendeley":{"formattedCitation":"(Habtam and Ali 2015)","manualFormatting":"( Habtam S. and Ali 2015) ","plainTextFormattedCitation":"(Habtam and Ali 2015)","previouslyFormattedCitation":"(Habtam and Ali 2015)"},"properties":{"noteIndex":0},"schema":"https://github.com/citation-style-language/schema/raw/master/csl-citation.json"}</w:instrText>
      </w:r>
      <w:r w:rsidRPr="00CF656E">
        <w:rPr>
          <w:rStyle w:val="A0"/>
          <w:rFonts w:ascii="Times New Roman" w:hAnsi="Times New Roman" w:cs="Times New Roman"/>
          <w:bCs/>
          <w:iCs/>
          <w:color w:val="auto"/>
          <w:sz w:val="22"/>
          <w:szCs w:val="22"/>
        </w:rPr>
        <w:fldChar w:fldCharType="separate"/>
      </w:r>
      <w:r w:rsidRPr="00CF656E">
        <w:rPr>
          <w:rStyle w:val="A0"/>
          <w:rFonts w:ascii="Times New Roman" w:hAnsi="Times New Roman" w:cs="Times New Roman"/>
          <w:bCs/>
          <w:iCs/>
          <w:noProof/>
          <w:color w:val="auto"/>
          <w:sz w:val="22"/>
          <w:szCs w:val="22"/>
        </w:rPr>
        <w:t>(</w:t>
      </w:r>
      <w:r w:rsidRPr="00CF656E">
        <w:rPr>
          <w:rFonts w:ascii="Times New Roman" w:hAnsi="Times New Roman" w:cs="Times New Roman"/>
          <w:noProof/>
        </w:rPr>
        <w:t xml:space="preserve"> </w:t>
      </w:r>
      <w:r w:rsidRPr="00CF656E">
        <w:rPr>
          <w:rFonts w:ascii="Times New Roman" w:hAnsi="Times New Roman" w:cs="Times New Roman"/>
          <w:noProof/>
          <w:color w:val="00B0F0"/>
        </w:rPr>
        <w:t>Habtam and Ali</w:t>
      </w:r>
      <w:r w:rsidR="00B11758">
        <w:rPr>
          <w:rFonts w:ascii="Times New Roman" w:hAnsi="Times New Roman" w:cs="Times New Roman"/>
          <w:noProof/>
          <w:color w:val="00B0F0"/>
        </w:rPr>
        <w:t>,</w:t>
      </w:r>
      <w:r w:rsidRPr="00CF656E">
        <w:rPr>
          <w:rStyle w:val="A0"/>
          <w:rFonts w:ascii="Times New Roman" w:hAnsi="Times New Roman" w:cs="Times New Roman"/>
          <w:bCs/>
          <w:iCs/>
          <w:noProof/>
          <w:color w:val="00B0F0"/>
          <w:sz w:val="22"/>
          <w:szCs w:val="22"/>
        </w:rPr>
        <w:t xml:space="preserve"> 2015</w:t>
      </w:r>
      <w:r w:rsidRPr="00CF656E">
        <w:rPr>
          <w:rStyle w:val="A0"/>
          <w:rFonts w:ascii="Times New Roman" w:hAnsi="Times New Roman" w:cs="Times New Roman"/>
          <w:bCs/>
          <w:iCs/>
          <w:noProof/>
          <w:color w:val="auto"/>
          <w:sz w:val="22"/>
          <w:szCs w:val="22"/>
        </w:rPr>
        <w:t>)</w:t>
      </w:r>
      <w:r w:rsidRPr="00CF656E" w:rsidDel="00212D7C">
        <w:rPr>
          <w:rStyle w:val="A0"/>
          <w:rFonts w:ascii="Times New Roman" w:hAnsi="Times New Roman" w:cs="Times New Roman"/>
          <w:bCs/>
          <w:iCs/>
          <w:noProof/>
          <w:color w:val="auto"/>
          <w:sz w:val="22"/>
          <w:szCs w:val="22"/>
        </w:rPr>
        <w:t xml:space="preserve"> </w:t>
      </w:r>
      <w:r w:rsidRPr="00CF656E">
        <w:rPr>
          <w:rStyle w:val="A0"/>
          <w:rFonts w:ascii="Times New Roman" w:hAnsi="Times New Roman" w:cs="Times New Roman"/>
          <w:bCs/>
          <w:iCs/>
          <w:color w:val="auto"/>
          <w:sz w:val="22"/>
          <w:szCs w:val="22"/>
        </w:rPr>
        <w:fldChar w:fldCharType="end"/>
      </w:r>
      <w:r w:rsidRPr="00CF656E">
        <w:rPr>
          <w:rFonts w:ascii="Times New Roman" w:hAnsi="Times New Roman" w:cs="Times New Roman"/>
          <w:bCs/>
          <w:iCs/>
        </w:rPr>
        <w:t>.</w:t>
      </w:r>
    </w:p>
    <w:p w14:paraId="51C8D881" w14:textId="3A09A881" w:rsidR="00F81222" w:rsidRPr="00CF656E" w:rsidRDefault="00F81222" w:rsidP="00E011F7">
      <w:pPr>
        <w:pStyle w:val="Caption"/>
        <w:spacing w:before="240" w:after="0" w:line="240" w:lineRule="auto"/>
        <w:jc w:val="both"/>
        <w:rPr>
          <w:rFonts w:ascii="Times New Roman" w:hAnsi="Times New Roman" w:cs="Times New Roman"/>
          <w:color w:val="auto"/>
          <w:sz w:val="22"/>
          <w:szCs w:val="22"/>
        </w:rPr>
      </w:pPr>
      <w:r w:rsidRPr="00CF656E">
        <w:rPr>
          <w:rFonts w:ascii="Times New Roman" w:hAnsi="Times New Roman" w:cs="Times New Roman"/>
          <w:i w:val="0"/>
          <w:color w:val="auto"/>
          <w:sz w:val="22"/>
          <w:szCs w:val="22"/>
        </w:rPr>
        <w:t>T</w:t>
      </w:r>
      <w:r w:rsidR="00A45000" w:rsidRPr="00CF656E">
        <w:rPr>
          <w:rFonts w:ascii="Times New Roman" w:hAnsi="Times New Roman" w:cs="Times New Roman"/>
          <w:i w:val="0"/>
          <w:color w:val="auto"/>
          <w:sz w:val="22"/>
          <w:szCs w:val="22"/>
        </w:rPr>
        <w:t>able 11</w:t>
      </w:r>
      <w:r w:rsidRPr="00CF656E">
        <w:rPr>
          <w:rFonts w:ascii="Times New Roman" w:hAnsi="Times New Roman" w:cs="Times New Roman"/>
          <w:i w:val="0"/>
          <w:color w:val="auto"/>
          <w:sz w:val="22"/>
          <w:szCs w:val="22"/>
        </w:rPr>
        <w:t>.The density of</w:t>
      </w:r>
      <w:r w:rsidRPr="00CF656E">
        <w:rPr>
          <w:rFonts w:ascii="Times New Roman" w:hAnsi="Times New Roman" w:cs="Times New Roman"/>
          <w:color w:val="auto"/>
          <w:sz w:val="22"/>
          <w:szCs w:val="22"/>
        </w:rPr>
        <w:t xml:space="preserve"> T.</w:t>
      </w:r>
      <w:r w:rsidR="00EF7B11" w:rsidRPr="00CF656E">
        <w:rPr>
          <w:rFonts w:ascii="Times New Roman" w:hAnsi="Times New Roman" w:cs="Times New Roman"/>
          <w:color w:val="auto"/>
          <w:sz w:val="22"/>
          <w:szCs w:val="22"/>
        </w:rPr>
        <w:t xml:space="preserve"> </w:t>
      </w:r>
      <w:proofErr w:type="spellStart"/>
      <w:r w:rsidRPr="00CF656E">
        <w:rPr>
          <w:rFonts w:ascii="Times New Roman" w:hAnsi="Times New Roman" w:cs="Times New Roman"/>
          <w:color w:val="auto"/>
          <w:sz w:val="22"/>
          <w:szCs w:val="22"/>
        </w:rPr>
        <w:t>brownii</w:t>
      </w:r>
      <w:proofErr w:type="spellEnd"/>
      <w:r w:rsidRPr="00CF656E">
        <w:rPr>
          <w:rFonts w:ascii="Times New Roman" w:hAnsi="Times New Roman" w:cs="Times New Roman"/>
          <w:color w:val="auto"/>
          <w:sz w:val="22"/>
          <w:szCs w:val="22"/>
        </w:rPr>
        <w:t xml:space="preserve"> </w:t>
      </w:r>
      <w:r w:rsidRPr="00CF656E">
        <w:rPr>
          <w:rFonts w:ascii="Times New Roman" w:hAnsi="Times New Roman" w:cs="Times New Roman"/>
          <w:i w:val="0"/>
          <w:color w:val="auto"/>
          <w:sz w:val="22"/>
          <w:szCs w:val="22"/>
        </w:rPr>
        <w:t>across the study areas</w:t>
      </w:r>
    </w:p>
    <w:tbl>
      <w:tblPr>
        <w:tblW w:w="0" w:type="auto"/>
        <w:tblLook w:val="04A0" w:firstRow="1" w:lastRow="0" w:firstColumn="1" w:lastColumn="0" w:noHBand="0" w:noVBand="1"/>
      </w:tblPr>
      <w:tblGrid>
        <w:gridCol w:w="2088"/>
        <w:gridCol w:w="2610"/>
        <w:gridCol w:w="3510"/>
      </w:tblGrid>
      <w:tr w:rsidR="00F81222" w:rsidRPr="00CF656E" w14:paraId="6DE5EAF0" w14:textId="77777777" w:rsidTr="00F81222">
        <w:tc>
          <w:tcPr>
            <w:tcW w:w="2088" w:type="dxa"/>
            <w:tcBorders>
              <w:top w:val="single" w:sz="4" w:space="0" w:color="auto"/>
              <w:bottom w:val="single" w:sz="4" w:space="0" w:color="auto"/>
            </w:tcBorders>
          </w:tcPr>
          <w:p w14:paraId="2126B7A3" w14:textId="77777777" w:rsidR="00F81222" w:rsidRPr="00D32432" w:rsidRDefault="00F81222" w:rsidP="00E011F7">
            <w:pPr>
              <w:spacing w:before="240" w:after="0" w:line="240" w:lineRule="auto"/>
              <w:jc w:val="both"/>
              <w:rPr>
                <w:rFonts w:ascii="Times New Roman" w:hAnsi="Times New Roman" w:cs="Times New Roman"/>
                <w:b/>
                <w:i/>
                <w:color w:val="FF0000"/>
              </w:rPr>
            </w:pPr>
            <w:r w:rsidRPr="00D32432">
              <w:rPr>
                <w:rFonts w:ascii="Times New Roman" w:hAnsi="Times New Roman" w:cs="Times New Roman"/>
                <w:b/>
                <w:i/>
              </w:rPr>
              <w:t xml:space="preserve">Study </w:t>
            </w:r>
            <w:proofErr w:type="spellStart"/>
            <w:r w:rsidRPr="00D32432">
              <w:rPr>
                <w:rFonts w:ascii="Times New Roman" w:hAnsi="Times New Roman" w:cs="Times New Roman"/>
                <w:b/>
                <w:i/>
              </w:rPr>
              <w:t>kebele</w:t>
            </w:r>
            <w:proofErr w:type="spellEnd"/>
          </w:p>
        </w:tc>
        <w:tc>
          <w:tcPr>
            <w:tcW w:w="2610" w:type="dxa"/>
            <w:tcBorders>
              <w:top w:val="single" w:sz="4" w:space="0" w:color="auto"/>
              <w:bottom w:val="single" w:sz="4" w:space="0" w:color="auto"/>
            </w:tcBorders>
          </w:tcPr>
          <w:p w14:paraId="655FBBD5" w14:textId="77777777" w:rsidR="00F81222" w:rsidRPr="00D32432" w:rsidRDefault="00F81222" w:rsidP="00E011F7">
            <w:pPr>
              <w:spacing w:before="240" w:after="0" w:line="240" w:lineRule="auto"/>
              <w:jc w:val="both"/>
              <w:rPr>
                <w:rFonts w:ascii="Times New Roman" w:hAnsi="Times New Roman" w:cs="Times New Roman"/>
                <w:b/>
                <w:i/>
                <w:color w:val="FF0000"/>
              </w:rPr>
            </w:pPr>
            <w:r w:rsidRPr="00D32432">
              <w:rPr>
                <w:rFonts w:ascii="Times New Roman" w:hAnsi="Times New Roman" w:cs="Times New Roman"/>
                <w:b/>
              </w:rPr>
              <w:t xml:space="preserve">Number of </w:t>
            </w:r>
            <w:proofErr w:type="spellStart"/>
            <w:r w:rsidRPr="00D32432">
              <w:rPr>
                <w:rFonts w:ascii="Times New Roman" w:hAnsi="Times New Roman" w:cs="Times New Roman"/>
                <w:b/>
                <w:i/>
              </w:rPr>
              <w:t>T.brownii</w:t>
            </w:r>
            <w:proofErr w:type="spellEnd"/>
            <w:r w:rsidRPr="00D32432">
              <w:rPr>
                <w:rFonts w:ascii="Times New Roman" w:hAnsi="Times New Roman" w:cs="Times New Roman"/>
                <w:b/>
                <w:i/>
              </w:rPr>
              <w:t xml:space="preserve"> </w:t>
            </w:r>
            <w:r w:rsidRPr="00D32432">
              <w:rPr>
                <w:rFonts w:ascii="Times New Roman" w:hAnsi="Times New Roman" w:cs="Times New Roman"/>
                <w:b/>
              </w:rPr>
              <w:t>ha</w:t>
            </w:r>
            <w:r w:rsidRPr="00D32432">
              <w:rPr>
                <w:rFonts w:ascii="Times New Roman" w:hAnsi="Times New Roman" w:cs="Times New Roman"/>
                <w:b/>
                <w:vertAlign w:val="superscript"/>
              </w:rPr>
              <w:t>-1</w:t>
            </w:r>
          </w:p>
        </w:tc>
        <w:tc>
          <w:tcPr>
            <w:tcW w:w="3510" w:type="dxa"/>
            <w:tcBorders>
              <w:top w:val="single" w:sz="4" w:space="0" w:color="auto"/>
              <w:bottom w:val="single" w:sz="4" w:space="0" w:color="auto"/>
            </w:tcBorders>
          </w:tcPr>
          <w:p w14:paraId="24B5CF7E" w14:textId="77777777" w:rsidR="00F81222" w:rsidRPr="00D32432" w:rsidRDefault="00F81222" w:rsidP="00E011F7">
            <w:pPr>
              <w:spacing w:before="240" w:after="0" w:line="240" w:lineRule="auto"/>
              <w:jc w:val="both"/>
              <w:rPr>
                <w:rFonts w:ascii="Times New Roman" w:hAnsi="Times New Roman" w:cs="Times New Roman"/>
                <w:b/>
              </w:rPr>
            </w:pPr>
            <w:r w:rsidRPr="00D32432">
              <w:rPr>
                <w:rFonts w:ascii="Times New Roman" w:hAnsi="Times New Roman" w:cs="Times New Roman"/>
                <w:b/>
              </w:rPr>
              <w:t>Niche</w:t>
            </w:r>
          </w:p>
        </w:tc>
      </w:tr>
      <w:tr w:rsidR="00F81222" w:rsidRPr="00CF656E" w14:paraId="5FAA78AF" w14:textId="77777777" w:rsidTr="00F81222">
        <w:tc>
          <w:tcPr>
            <w:tcW w:w="2088" w:type="dxa"/>
            <w:tcBorders>
              <w:top w:val="single" w:sz="4" w:space="0" w:color="auto"/>
            </w:tcBorders>
          </w:tcPr>
          <w:p w14:paraId="2872F50C" w14:textId="50513FC7"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Goda</w:t>
            </w:r>
            <w:proofErr w:type="spellEnd"/>
            <w:r w:rsidR="00466887" w:rsidRPr="00CF656E">
              <w:rPr>
                <w:rFonts w:ascii="Times New Roman" w:hAnsi="Times New Roman" w:cs="Times New Roman"/>
              </w:rPr>
              <w:t xml:space="preserve"> </w:t>
            </w:r>
            <w:r w:rsidRPr="00CF656E">
              <w:rPr>
                <w:rFonts w:ascii="Times New Roman" w:hAnsi="Times New Roman" w:cs="Times New Roman"/>
              </w:rPr>
              <w:t>(n=30)</w:t>
            </w:r>
          </w:p>
        </w:tc>
        <w:tc>
          <w:tcPr>
            <w:tcW w:w="2610" w:type="dxa"/>
            <w:tcBorders>
              <w:top w:val="single" w:sz="4" w:space="0" w:color="auto"/>
            </w:tcBorders>
          </w:tcPr>
          <w:p w14:paraId="5D2F8A93" w14:textId="77777777" w:rsidR="00F81222" w:rsidRPr="00CF656E" w:rsidRDefault="00F81222" w:rsidP="00E011F7">
            <w:pPr>
              <w:spacing w:before="240" w:after="0" w:line="240" w:lineRule="auto"/>
              <w:jc w:val="both"/>
              <w:rPr>
                <w:rFonts w:ascii="Times New Roman" w:hAnsi="Times New Roman" w:cs="Times New Roman"/>
              </w:rPr>
            </w:pPr>
            <w:r w:rsidRPr="00CF656E">
              <w:rPr>
                <w:rFonts w:ascii="Times New Roman" w:hAnsi="Times New Roman" w:cs="Times New Roman"/>
              </w:rPr>
              <w:t>11</w:t>
            </w:r>
          </w:p>
        </w:tc>
        <w:tc>
          <w:tcPr>
            <w:tcW w:w="3510" w:type="dxa"/>
            <w:tcBorders>
              <w:top w:val="single" w:sz="4" w:space="0" w:color="auto"/>
            </w:tcBorders>
          </w:tcPr>
          <w:p w14:paraId="03E4129B" w14:textId="0627F63C"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Homegarden</w:t>
            </w:r>
            <w:proofErr w:type="spellEnd"/>
          </w:p>
        </w:tc>
      </w:tr>
      <w:tr w:rsidR="00F81222" w:rsidRPr="00CF656E" w14:paraId="55DC1139" w14:textId="77777777" w:rsidTr="00F81222">
        <w:tc>
          <w:tcPr>
            <w:tcW w:w="2088" w:type="dxa"/>
          </w:tcPr>
          <w:p w14:paraId="29E4AA24" w14:textId="58089CC5"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Belecha</w:t>
            </w:r>
            <w:proofErr w:type="spellEnd"/>
            <w:r w:rsidR="00466887" w:rsidRPr="00CF656E">
              <w:rPr>
                <w:rFonts w:ascii="Times New Roman" w:hAnsi="Times New Roman" w:cs="Times New Roman"/>
              </w:rPr>
              <w:t xml:space="preserve"> </w:t>
            </w:r>
            <w:r w:rsidRPr="00CF656E">
              <w:rPr>
                <w:rFonts w:ascii="Times New Roman" w:hAnsi="Times New Roman" w:cs="Times New Roman"/>
              </w:rPr>
              <w:t>(n=30)</w:t>
            </w:r>
          </w:p>
        </w:tc>
        <w:tc>
          <w:tcPr>
            <w:tcW w:w="2610" w:type="dxa"/>
          </w:tcPr>
          <w:p w14:paraId="445FF561" w14:textId="77777777" w:rsidR="00F81222" w:rsidRPr="00CF656E" w:rsidRDefault="00F81222" w:rsidP="00E011F7">
            <w:pPr>
              <w:spacing w:before="240" w:after="0" w:line="240" w:lineRule="auto"/>
              <w:jc w:val="both"/>
              <w:rPr>
                <w:rFonts w:ascii="Times New Roman" w:hAnsi="Times New Roman" w:cs="Times New Roman"/>
              </w:rPr>
            </w:pPr>
            <w:r w:rsidRPr="00CF656E">
              <w:rPr>
                <w:rFonts w:ascii="Times New Roman" w:hAnsi="Times New Roman" w:cs="Times New Roman"/>
              </w:rPr>
              <w:t>13</w:t>
            </w:r>
          </w:p>
        </w:tc>
        <w:tc>
          <w:tcPr>
            <w:tcW w:w="3510" w:type="dxa"/>
          </w:tcPr>
          <w:p w14:paraId="30555CF6" w14:textId="461E0FCC"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Homegarden</w:t>
            </w:r>
            <w:proofErr w:type="spellEnd"/>
          </w:p>
        </w:tc>
      </w:tr>
      <w:tr w:rsidR="00F81222" w:rsidRPr="00CF656E" w14:paraId="0D905748" w14:textId="77777777" w:rsidTr="00F81222">
        <w:tc>
          <w:tcPr>
            <w:tcW w:w="2088" w:type="dxa"/>
          </w:tcPr>
          <w:p w14:paraId="768D98F6" w14:textId="5D73057C"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lastRenderedPageBreak/>
              <w:t>Furra</w:t>
            </w:r>
            <w:proofErr w:type="spellEnd"/>
            <w:r w:rsidR="00466887" w:rsidRPr="00CF656E">
              <w:rPr>
                <w:rFonts w:ascii="Times New Roman" w:hAnsi="Times New Roman" w:cs="Times New Roman"/>
              </w:rPr>
              <w:t xml:space="preserve"> </w:t>
            </w:r>
            <w:r w:rsidRPr="00CF656E">
              <w:rPr>
                <w:rFonts w:ascii="Times New Roman" w:hAnsi="Times New Roman" w:cs="Times New Roman"/>
              </w:rPr>
              <w:t>(n=30)</w:t>
            </w:r>
          </w:p>
        </w:tc>
        <w:tc>
          <w:tcPr>
            <w:tcW w:w="2610" w:type="dxa"/>
          </w:tcPr>
          <w:p w14:paraId="31320CBB" w14:textId="77777777" w:rsidR="00F81222" w:rsidRPr="00CF656E" w:rsidRDefault="00F81222" w:rsidP="00E011F7">
            <w:pPr>
              <w:spacing w:before="240" w:after="0" w:line="240" w:lineRule="auto"/>
              <w:jc w:val="both"/>
              <w:rPr>
                <w:rFonts w:ascii="Times New Roman" w:hAnsi="Times New Roman" w:cs="Times New Roman"/>
              </w:rPr>
            </w:pPr>
            <w:r w:rsidRPr="00CF656E">
              <w:rPr>
                <w:rFonts w:ascii="Times New Roman" w:hAnsi="Times New Roman" w:cs="Times New Roman"/>
              </w:rPr>
              <w:t>34</w:t>
            </w:r>
          </w:p>
        </w:tc>
        <w:tc>
          <w:tcPr>
            <w:tcW w:w="3510" w:type="dxa"/>
          </w:tcPr>
          <w:p w14:paraId="681F230B" w14:textId="77777777" w:rsidR="00F81222" w:rsidRPr="00CF656E" w:rsidRDefault="00F81222" w:rsidP="00E011F7">
            <w:pPr>
              <w:spacing w:before="240" w:after="0" w:line="240" w:lineRule="auto"/>
              <w:jc w:val="both"/>
              <w:rPr>
                <w:rFonts w:ascii="Times New Roman" w:hAnsi="Times New Roman" w:cs="Times New Roman"/>
              </w:rPr>
            </w:pPr>
            <w:r w:rsidRPr="00CF656E">
              <w:rPr>
                <w:rFonts w:ascii="Times New Roman" w:hAnsi="Times New Roman" w:cs="Times New Roman"/>
              </w:rPr>
              <w:t>Farmland</w:t>
            </w:r>
          </w:p>
        </w:tc>
      </w:tr>
      <w:tr w:rsidR="00F81222" w:rsidRPr="00CF656E" w14:paraId="44F333ED" w14:textId="77777777" w:rsidTr="00F81222">
        <w:tc>
          <w:tcPr>
            <w:tcW w:w="2088" w:type="dxa"/>
            <w:tcBorders>
              <w:bottom w:val="single" w:sz="4" w:space="0" w:color="auto"/>
            </w:tcBorders>
          </w:tcPr>
          <w:p w14:paraId="7571296A" w14:textId="20A650AC"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Hato</w:t>
            </w:r>
            <w:proofErr w:type="spellEnd"/>
            <w:r w:rsidR="00466887" w:rsidRPr="00CF656E">
              <w:rPr>
                <w:rFonts w:ascii="Times New Roman" w:hAnsi="Times New Roman" w:cs="Times New Roman"/>
              </w:rPr>
              <w:t xml:space="preserve"> </w:t>
            </w:r>
            <w:r w:rsidRPr="00CF656E">
              <w:rPr>
                <w:rFonts w:ascii="Times New Roman" w:hAnsi="Times New Roman" w:cs="Times New Roman"/>
              </w:rPr>
              <w:t>(n=21)</w:t>
            </w:r>
          </w:p>
        </w:tc>
        <w:tc>
          <w:tcPr>
            <w:tcW w:w="2610" w:type="dxa"/>
            <w:tcBorders>
              <w:bottom w:val="single" w:sz="4" w:space="0" w:color="auto"/>
            </w:tcBorders>
          </w:tcPr>
          <w:p w14:paraId="114EB38F" w14:textId="77777777" w:rsidR="00F81222" w:rsidRPr="00CF656E" w:rsidRDefault="00F81222" w:rsidP="00E011F7">
            <w:pPr>
              <w:spacing w:before="240" w:after="0" w:line="240" w:lineRule="auto"/>
              <w:jc w:val="both"/>
              <w:rPr>
                <w:rFonts w:ascii="Times New Roman" w:hAnsi="Times New Roman" w:cs="Times New Roman"/>
              </w:rPr>
            </w:pPr>
            <w:r w:rsidRPr="00CF656E">
              <w:rPr>
                <w:rFonts w:ascii="Times New Roman" w:hAnsi="Times New Roman" w:cs="Times New Roman"/>
              </w:rPr>
              <w:t>7</w:t>
            </w:r>
          </w:p>
        </w:tc>
        <w:tc>
          <w:tcPr>
            <w:tcW w:w="3510" w:type="dxa"/>
            <w:tcBorders>
              <w:bottom w:val="single" w:sz="4" w:space="0" w:color="auto"/>
            </w:tcBorders>
          </w:tcPr>
          <w:p w14:paraId="134B25BB" w14:textId="0A50E133" w:rsidR="00F81222" w:rsidRPr="00CF656E" w:rsidRDefault="00F81222" w:rsidP="00E011F7">
            <w:pPr>
              <w:spacing w:before="240" w:after="0" w:line="240" w:lineRule="auto"/>
              <w:jc w:val="both"/>
              <w:rPr>
                <w:rFonts w:ascii="Times New Roman" w:hAnsi="Times New Roman" w:cs="Times New Roman"/>
              </w:rPr>
            </w:pPr>
            <w:proofErr w:type="spellStart"/>
            <w:r w:rsidRPr="00CF656E">
              <w:rPr>
                <w:rFonts w:ascii="Times New Roman" w:hAnsi="Times New Roman" w:cs="Times New Roman"/>
              </w:rPr>
              <w:t>Homegarden</w:t>
            </w:r>
            <w:proofErr w:type="spellEnd"/>
          </w:p>
        </w:tc>
      </w:tr>
    </w:tbl>
    <w:p w14:paraId="066722C5" w14:textId="77777777" w:rsidR="00560437" w:rsidRPr="00CF656E" w:rsidRDefault="00560437" w:rsidP="00CF656E">
      <w:pPr>
        <w:spacing w:after="100" w:afterAutospacing="1" w:line="360" w:lineRule="auto"/>
        <w:jc w:val="both"/>
        <w:rPr>
          <w:rFonts w:ascii="Times New Roman" w:hAnsi="Times New Roman" w:cs="Times New Roman"/>
          <w:bCs/>
        </w:rPr>
      </w:pPr>
    </w:p>
    <w:p w14:paraId="3DAD8422" w14:textId="77777777" w:rsidR="00560437" w:rsidRPr="00CF656E" w:rsidRDefault="00560437" w:rsidP="00CF656E">
      <w:pPr>
        <w:spacing w:line="360" w:lineRule="auto"/>
        <w:jc w:val="both"/>
        <w:rPr>
          <w:rFonts w:ascii="Times New Roman" w:hAnsi="Times New Roman" w:cs="Times New Roman"/>
        </w:rPr>
      </w:pPr>
      <w:r w:rsidRPr="00CF656E">
        <w:rPr>
          <w:rFonts w:ascii="Times New Roman" w:hAnsi="Times New Roman" w:cs="Times New Roman"/>
          <w:noProof/>
        </w:rPr>
        <w:drawing>
          <wp:inline distT="0" distB="0" distL="0" distR="0" wp14:anchorId="640527CE" wp14:editId="3759ABFE">
            <wp:extent cx="5928360" cy="2453640"/>
            <wp:effectExtent l="0" t="0" r="1524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B2D867" w14:textId="77777777" w:rsidR="00560437" w:rsidRPr="00CF656E" w:rsidRDefault="00560437" w:rsidP="00CF656E">
      <w:pPr>
        <w:pStyle w:val="Caption"/>
        <w:jc w:val="both"/>
        <w:rPr>
          <w:rFonts w:ascii="Times New Roman" w:hAnsi="Times New Roman" w:cs="Times New Roman"/>
          <w:i w:val="0"/>
          <w:color w:val="auto"/>
          <w:sz w:val="22"/>
          <w:szCs w:val="22"/>
        </w:rPr>
      </w:pPr>
      <w:r w:rsidRPr="00CF656E">
        <w:rPr>
          <w:rFonts w:ascii="Times New Roman" w:hAnsi="Times New Roman" w:cs="Times New Roman"/>
          <w:i w:val="0"/>
          <w:color w:val="auto"/>
          <w:sz w:val="22"/>
          <w:szCs w:val="22"/>
        </w:rPr>
        <w:t xml:space="preserve">Figure 4.DBH class distribution among </w:t>
      </w:r>
      <w:proofErr w:type="spellStart"/>
      <w:r w:rsidRPr="00CF656E">
        <w:rPr>
          <w:rFonts w:ascii="Times New Roman" w:hAnsi="Times New Roman" w:cs="Times New Roman"/>
          <w:color w:val="auto"/>
          <w:sz w:val="22"/>
          <w:szCs w:val="22"/>
        </w:rPr>
        <w:t>T.brownii</w:t>
      </w:r>
      <w:proofErr w:type="spellEnd"/>
      <w:r w:rsidRPr="00CF656E">
        <w:rPr>
          <w:rFonts w:ascii="Times New Roman" w:hAnsi="Times New Roman" w:cs="Times New Roman"/>
          <w:i w:val="0"/>
          <w:color w:val="auto"/>
          <w:sz w:val="22"/>
          <w:szCs w:val="22"/>
        </w:rPr>
        <w:t xml:space="preserve"> in the study areas</w:t>
      </w:r>
    </w:p>
    <w:p w14:paraId="1C24CF45" w14:textId="77777777" w:rsidR="00560437" w:rsidRPr="00CF656E" w:rsidRDefault="00560437" w:rsidP="00CF656E">
      <w:pPr>
        <w:spacing w:line="360" w:lineRule="auto"/>
        <w:jc w:val="both"/>
        <w:rPr>
          <w:rFonts w:ascii="Times New Roman" w:hAnsi="Times New Roman" w:cs="Times New Roman"/>
        </w:rPr>
      </w:pPr>
      <w:r w:rsidRPr="00CF656E">
        <w:rPr>
          <w:rFonts w:ascii="Times New Roman" w:hAnsi="Times New Roman" w:cs="Times New Roman"/>
          <w:noProof/>
        </w:rPr>
        <w:drawing>
          <wp:inline distT="0" distB="0" distL="0" distR="0" wp14:anchorId="68DE369C" wp14:editId="324F6817">
            <wp:extent cx="5951220" cy="2232660"/>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305A77" w14:textId="77777777" w:rsidR="00560437" w:rsidRPr="00CF656E" w:rsidRDefault="00560437" w:rsidP="00CF656E">
      <w:pPr>
        <w:pStyle w:val="Caption"/>
        <w:jc w:val="both"/>
        <w:rPr>
          <w:rFonts w:ascii="Times New Roman" w:hAnsi="Times New Roman" w:cs="Times New Roman"/>
          <w:i w:val="0"/>
          <w:color w:val="auto"/>
          <w:sz w:val="22"/>
          <w:szCs w:val="22"/>
        </w:rPr>
      </w:pPr>
      <w:r w:rsidRPr="00CF656E">
        <w:rPr>
          <w:rFonts w:ascii="Times New Roman" w:hAnsi="Times New Roman" w:cs="Times New Roman"/>
          <w:i w:val="0"/>
          <w:color w:val="auto"/>
          <w:sz w:val="22"/>
          <w:szCs w:val="22"/>
        </w:rPr>
        <w:t xml:space="preserve">Figure 5.Height class distribution among </w:t>
      </w:r>
      <w:proofErr w:type="spellStart"/>
      <w:r w:rsidRPr="00CF656E">
        <w:rPr>
          <w:rFonts w:ascii="Times New Roman" w:hAnsi="Times New Roman" w:cs="Times New Roman"/>
          <w:color w:val="auto"/>
          <w:sz w:val="22"/>
          <w:szCs w:val="22"/>
        </w:rPr>
        <w:t>T.brownii</w:t>
      </w:r>
      <w:proofErr w:type="spellEnd"/>
      <w:r w:rsidRPr="00CF656E">
        <w:rPr>
          <w:rFonts w:ascii="Times New Roman" w:hAnsi="Times New Roman" w:cs="Times New Roman"/>
          <w:i w:val="0"/>
          <w:color w:val="auto"/>
          <w:sz w:val="22"/>
          <w:szCs w:val="22"/>
        </w:rPr>
        <w:t xml:space="preserve"> grown naturally in the study area</w:t>
      </w:r>
    </w:p>
    <w:p w14:paraId="04383220" w14:textId="684772B3" w:rsidR="00560437" w:rsidRPr="00CF656E" w:rsidRDefault="00560437" w:rsidP="00FC0CAB">
      <w:pPr>
        <w:spacing w:after="0" w:line="240" w:lineRule="auto"/>
        <w:jc w:val="both"/>
        <w:rPr>
          <w:rFonts w:ascii="Times New Roman" w:hAnsi="Times New Roman" w:cs="Times New Roman"/>
          <w:bCs/>
          <w:iCs/>
        </w:rPr>
      </w:pPr>
      <w:r w:rsidRPr="00CF656E">
        <w:rPr>
          <w:rFonts w:ascii="Times New Roman" w:hAnsi="Times New Roman" w:cs="Times New Roman"/>
          <w:i/>
          <w:color w:val="000000" w:themeColor="text1"/>
        </w:rPr>
        <w:t xml:space="preserve">The population structure displayed in </w:t>
      </w:r>
      <w:r w:rsidRPr="00CF656E">
        <w:rPr>
          <w:rFonts w:ascii="Times New Roman" w:hAnsi="Times New Roman" w:cs="Times New Roman"/>
          <w:i/>
          <w:color w:val="00B0F0"/>
        </w:rPr>
        <w:t>Figure 4</w:t>
      </w:r>
      <w:r w:rsidRPr="00CF656E">
        <w:rPr>
          <w:rFonts w:ascii="Times New Roman" w:hAnsi="Times New Roman" w:cs="Times New Roman"/>
          <w:i/>
        </w:rPr>
        <w:t xml:space="preserve"> and </w:t>
      </w:r>
      <w:r w:rsidR="00AC5908" w:rsidRPr="00CF656E">
        <w:rPr>
          <w:rFonts w:ascii="Times New Roman" w:hAnsi="Times New Roman" w:cs="Times New Roman"/>
          <w:i/>
          <w:color w:val="00B0F0"/>
        </w:rPr>
        <w:t xml:space="preserve">Figure </w:t>
      </w:r>
      <w:r w:rsidRPr="00CF656E">
        <w:rPr>
          <w:rFonts w:ascii="Times New Roman" w:hAnsi="Times New Roman" w:cs="Times New Roman"/>
          <w:i/>
          <w:color w:val="00B0F0"/>
        </w:rPr>
        <w:t>5</w:t>
      </w:r>
      <w:r w:rsidRPr="00CF656E">
        <w:rPr>
          <w:rFonts w:ascii="Times New Roman" w:hAnsi="Times New Roman" w:cs="Times New Roman"/>
          <w:i/>
        </w:rPr>
        <w:t xml:space="preserve"> is bell-shaped, implying immediate conservation measures. </w:t>
      </w:r>
      <w:r w:rsidRPr="00CF656E">
        <w:rPr>
          <w:rFonts w:ascii="Times New Roman" w:hAnsi="Times New Roman" w:cs="Times New Roman"/>
          <w:i/>
          <w:color w:val="000000" w:themeColor="text1"/>
        </w:rPr>
        <w:t xml:space="preserve">This dominance suggests the deliberate retention and management of </w:t>
      </w:r>
      <w:proofErr w:type="spellStart"/>
      <w:r w:rsidRPr="00CF656E">
        <w:rPr>
          <w:rFonts w:ascii="Times New Roman" w:hAnsi="Times New Roman" w:cs="Times New Roman"/>
          <w:color w:val="000000" w:themeColor="text1"/>
        </w:rPr>
        <w:t>T.brownii</w:t>
      </w:r>
      <w:proofErr w:type="spellEnd"/>
      <w:r w:rsidRPr="00CF656E">
        <w:rPr>
          <w:rFonts w:ascii="Times New Roman" w:hAnsi="Times New Roman" w:cs="Times New Roman"/>
          <w:i/>
          <w:color w:val="000000" w:themeColor="text1"/>
        </w:rPr>
        <w:t xml:space="preserve"> by farmers in the </w:t>
      </w:r>
      <w:proofErr w:type="spellStart"/>
      <w:r w:rsidRPr="00CF656E">
        <w:rPr>
          <w:rFonts w:ascii="Times New Roman" w:hAnsi="Times New Roman" w:cs="Times New Roman"/>
          <w:i/>
          <w:color w:val="000000" w:themeColor="text1"/>
        </w:rPr>
        <w:t>Bati</w:t>
      </w:r>
      <w:proofErr w:type="spellEnd"/>
      <w:r w:rsidRPr="00CF656E">
        <w:rPr>
          <w:rFonts w:ascii="Times New Roman" w:hAnsi="Times New Roman" w:cs="Times New Roman"/>
          <w:i/>
          <w:color w:val="000000" w:themeColor="text1"/>
        </w:rPr>
        <w:t xml:space="preserve"> and </w:t>
      </w:r>
      <w:proofErr w:type="spellStart"/>
      <w:r w:rsidRPr="00CF656E">
        <w:rPr>
          <w:rFonts w:ascii="Times New Roman" w:hAnsi="Times New Roman" w:cs="Times New Roman"/>
          <w:i/>
        </w:rPr>
        <w:t>Dawa</w:t>
      </w:r>
      <w:proofErr w:type="spellEnd"/>
      <w:r w:rsidRPr="00CF656E">
        <w:rPr>
          <w:rFonts w:ascii="Times New Roman" w:hAnsi="Times New Roman" w:cs="Times New Roman"/>
          <w:i/>
        </w:rPr>
        <w:t xml:space="preserve"> </w:t>
      </w:r>
      <w:proofErr w:type="spellStart"/>
      <w:r w:rsidRPr="00CF656E">
        <w:rPr>
          <w:rFonts w:ascii="Times New Roman" w:hAnsi="Times New Roman" w:cs="Times New Roman"/>
          <w:i/>
        </w:rPr>
        <w:t>Cheffa</w:t>
      </w:r>
      <w:proofErr w:type="spellEnd"/>
      <w:r w:rsidRPr="00CF656E">
        <w:rPr>
          <w:rFonts w:ascii="Times New Roman" w:hAnsi="Times New Roman" w:cs="Times New Roman"/>
          <w:i/>
        </w:rPr>
        <w:t xml:space="preserve"> </w:t>
      </w:r>
      <w:r w:rsidRPr="00CF656E">
        <w:rPr>
          <w:rFonts w:ascii="Times New Roman" w:hAnsi="Times New Roman" w:cs="Times New Roman"/>
          <w:i/>
          <w:color w:val="000000" w:themeColor="text1"/>
        </w:rPr>
        <w:t>Districts. A survey listing tree species present in the study areas revealed the retention of thirty-two tree and shrub species across twenty-one families.</w:t>
      </w:r>
      <w:r w:rsidR="00CF656E">
        <w:rPr>
          <w:rFonts w:ascii="Times New Roman" w:hAnsi="Times New Roman" w:cs="Times New Roman"/>
          <w:i/>
          <w:color w:val="000000" w:themeColor="text1"/>
        </w:rPr>
        <w:t xml:space="preserve"> </w:t>
      </w:r>
      <w:r w:rsidR="00917A6F" w:rsidRPr="00CF656E">
        <w:rPr>
          <w:rFonts w:ascii="Times New Roman" w:hAnsi="Times New Roman" w:cs="Times New Roman"/>
          <w:i/>
        </w:rPr>
        <w:t xml:space="preserve">The distribution of </w:t>
      </w:r>
      <w:proofErr w:type="spellStart"/>
      <w:r w:rsidR="00C45743" w:rsidRPr="00CF656E">
        <w:rPr>
          <w:rFonts w:ascii="Times New Roman" w:hAnsi="Times New Roman" w:cs="Times New Roman"/>
        </w:rPr>
        <w:t>T.</w:t>
      </w:r>
      <w:r w:rsidR="00433518" w:rsidRPr="00CF656E">
        <w:rPr>
          <w:rFonts w:ascii="Times New Roman" w:hAnsi="Times New Roman" w:cs="Times New Roman"/>
        </w:rPr>
        <w:t>brownii</w:t>
      </w:r>
      <w:proofErr w:type="spellEnd"/>
      <w:r w:rsidR="00917A6F" w:rsidRPr="00CF656E">
        <w:rPr>
          <w:rFonts w:ascii="Times New Roman" w:hAnsi="Times New Roman" w:cs="Times New Roman"/>
          <w:i/>
        </w:rPr>
        <w:t xml:space="preserve"> seedlings reveals that </w:t>
      </w:r>
      <w:proofErr w:type="spellStart"/>
      <w:r w:rsidR="00917A6F" w:rsidRPr="00CF656E">
        <w:rPr>
          <w:rFonts w:ascii="Times New Roman" w:hAnsi="Times New Roman" w:cs="Times New Roman"/>
          <w:i/>
        </w:rPr>
        <w:t>Hato</w:t>
      </w:r>
      <w:proofErr w:type="spellEnd"/>
      <w:r w:rsidR="00917A6F" w:rsidRPr="00CF656E">
        <w:rPr>
          <w:rFonts w:ascii="Times New Roman" w:hAnsi="Times New Roman" w:cs="Times New Roman"/>
          <w:i/>
        </w:rPr>
        <w:t xml:space="preserve"> </w:t>
      </w:r>
      <w:proofErr w:type="spellStart"/>
      <w:r w:rsidR="00917A6F" w:rsidRPr="00CF656E">
        <w:rPr>
          <w:rFonts w:ascii="Times New Roman" w:hAnsi="Times New Roman" w:cs="Times New Roman"/>
          <w:i/>
        </w:rPr>
        <w:t>kebele</w:t>
      </w:r>
      <w:proofErr w:type="spellEnd"/>
      <w:r w:rsidR="00917A6F" w:rsidRPr="00CF656E">
        <w:rPr>
          <w:rFonts w:ascii="Times New Roman" w:hAnsi="Times New Roman" w:cs="Times New Roman"/>
          <w:i/>
        </w:rPr>
        <w:t xml:space="preserve"> has the largest number, followed by </w:t>
      </w:r>
      <w:proofErr w:type="spellStart"/>
      <w:r w:rsidR="00917A6F" w:rsidRPr="00CF656E">
        <w:rPr>
          <w:rFonts w:ascii="Times New Roman" w:hAnsi="Times New Roman" w:cs="Times New Roman"/>
          <w:i/>
        </w:rPr>
        <w:t>Goda</w:t>
      </w:r>
      <w:proofErr w:type="spellEnd"/>
      <w:r w:rsidR="00917A6F" w:rsidRPr="00CF656E">
        <w:rPr>
          <w:rFonts w:ascii="Times New Roman" w:hAnsi="Times New Roman" w:cs="Times New Roman"/>
          <w:i/>
        </w:rPr>
        <w:t xml:space="preserve"> </w:t>
      </w:r>
      <w:proofErr w:type="spellStart"/>
      <w:r w:rsidR="00917A6F" w:rsidRPr="00CF656E">
        <w:rPr>
          <w:rFonts w:ascii="Times New Roman" w:hAnsi="Times New Roman" w:cs="Times New Roman"/>
          <w:i/>
        </w:rPr>
        <w:t>kebele</w:t>
      </w:r>
      <w:proofErr w:type="spellEnd"/>
      <w:r w:rsidR="00917A6F" w:rsidRPr="00CF656E">
        <w:rPr>
          <w:rFonts w:ascii="Times New Roman" w:hAnsi="Times New Roman" w:cs="Times New Roman"/>
          <w:i/>
        </w:rPr>
        <w:t xml:space="preserve"> (</w:t>
      </w:r>
      <w:r w:rsidR="00433518" w:rsidRPr="00CF656E">
        <w:rPr>
          <w:rFonts w:ascii="Times New Roman" w:hAnsi="Times New Roman" w:cs="Times New Roman"/>
          <w:i/>
          <w:color w:val="00B0F0"/>
        </w:rPr>
        <w:t>Fig</w:t>
      </w:r>
      <w:r w:rsidR="003638A6" w:rsidRPr="00CF656E">
        <w:rPr>
          <w:rFonts w:ascii="Times New Roman" w:hAnsi="Times New Roman" w:cs="Times New Roman"/>
          <w:i/>
          <w:color w:val="00B0F0"/>
        </w:rPr>
        <w:t>ure</w:t>
      </w:r>
      <w:r w:rsidR="00433518" w:rsidRPr="00CF656E">
        <w:rPr>
          <w:rFonts w:ascii="Times New Roman" w:hAnsi="Times New Roman" w:cs="Times New Roman"/>
          <w:i/>
          <w:color w:val="00B0F0"/>
        </w:rPr>
        <w:t xml:space="preserve"> </w:t>
      </w:r>
      <w:r w:rsidR="007978E9" w:rsidRPr="00CF656E">
        <w:rPr>
          <w:rFonts w:ascii="Times New Roman" w:hAnsi="Times New Roman" w:cs="Times New Roman"/>
          <w:i/>
          <w:color w:val="00B0F0"/>
        </w:rPr>
        <w:t>3</w:t>
      </w:r>
      <w:r w:rsidR="00917A6F" w:rsidRPr="00CF656E">
        <w:rPr>
          <w:rFonts w:ascii="Times New Roman" w:hAnsi="Times New Roman" w:cs="Times New Roman"/>
          <w:i/>
        </w:rPr>
        <w:t xml:space="preserve">). But if we look at the distribution of diameter at breast height (DBH) in saplings and trees, most of them are found in </w:t>
      </w:r>
      <w:proofErr w:type="spellStart"/>
      <w:r w:rsidR="00917A6F" w:rsidRPr="00CF656E">
        <w:rPr>
          <w:rFonts w:ascii="Times New Roman" w:hAnsi="Times New Roman" w:cs="Times New Roman"/>
          <w:i/>
        </w:rPr>
        <w:t>Guda</w:t>
      </w:r>
      <w:proofErr w:type="spellEnd"/>
      <w:r w:rsidR="00917A6F" w:rsidRPr="00CF656E">
        <w:rPr>
          <w:rFonts w:ascii="Times New Roman" w:hAnsi="Times New Roman" w:cs="Times New Roman"/>
          <w:i/>
        </w:rPr>
        <w:t xml:space="preserve"> </w:t>
      </w:r>
      <w:proofErr w:type="spellStart"/>
      <w:r w:rsidR="00917A6F" w:rsidRPr="00CF656E">
        <w:rPr>
          <w:rFonts w:ascii="Times New Roman" w:hAnsi="Times New Roman" w:cs="Times New Roman"/>
          <w:i/>
        </w:rPr>
        <w:t>kebele</w:t>
      </w:r>
      <w:proofErr w:type="spellEnd"/>
      <w:r w:rsidR="00917A6F" w:rsidRPr="00CF656E">
        <w:rPr>
          <w:rFonts w:ascii="Times New Roman" w:hAnsi="Times New Roman" w:cs="Times New Roman"/>
          <w:i/>
        </w:rPr>
        <w:t xml:space="preserve">, which is on farmlands, and </w:t>
      </w:r>
      <w:proofErr w:type="spellStart"/>
      <w:r w:rsidR="00917A6F" w:rsidRPr="00CF656E">
        <w:rPr>
          <w:rFonts w:ascii="Times New Roman" w:hAnsi="Times New Roman" w:cs="Times New Roman"/>
          <w:i/>
        </w:rPr>
        <w:t>Belacha</w:t>
      </w:r>
      <w:proofErr w:type="spellEnd"/>
      <w:r w:rsidR="00917A6F" w:rsidRPr="00CF656E">
        <w:rPr>
          <w:rFonts w:ascii="Times New Roman" w:hAnsi="Times New Roman" w:cs="Times New Roman"/>
          <w:i/>
        </w:rPr>
        <w:t xml:space="preserve"> </w:t>
      </w:r>
      <w:proofErr w:type="spellStart"/>
      <w:r w:rsidR="00917A6F" w:rsidRPr="00CF656E">
        <w:rPr>
          <w:rFonts w:ascii="Times New Roman" w:hAnsi="Times New Roman" w:cs="Times New Roman"/>
          <w:i/>
        </w:rPr>
        <w:t>kebele</w:t>
      </w:r>
      <w:proofErr w:type="spellEnd"/>
      <w:r w:rsidR="00917A6F" w:rsidRPr="00CF656E">
        <w:rPr>
          <w:rFonts w:ascii="Times New Roman" w:hAnsi="Times New Roman" w:cs="Times New Roman"/>
          <w:i/>
        </w:rPr>
        <w:t>, which is in household gardens. The</w:t>
      </w:r>
      <w:r w:rsidR="00B04DAC" w:rsidRPr="00CF656E">
        <w:rPr>
          <w:rFonts w:ascii="Times New Roman" w:hAnsi="Times New Roman" w:cs="Times New Roman"/>
          <w:i/>
        </w:rPr>
        <w:t xml:space="preserve"> observation that the highest number of </w:t>
      </w:r>
      <w:r w:rsidR="00C45743" w:rsidRPr="00CF656E">
        <w:rPr>
          <w:rFonts w:ascii="Times New Roman" w:hAnsi="Times New Roman" w:cs="Times New Roman"/>
        </w:rPr>
        <w:t>T.</w:t>
      </w:r>
      <w:r w:rsidR="00EF7B11" w:rsidRPr="00CF656E">
        <w:rPr>
          <w:rFonts w:ascii="Times New Roman" w:hAnsi="Times New Roman" w:cs="Times New Roman"/>
        </w:rPr>
        <w:t xml:space="preserve"> </w:t>
      </w:r>
      <w:proofErr w:type="spellStart"/>
      <w:r w:rsidR="00433518" w:rsidRPr="00CF656E">
        <w:rPr>
          <w:rFonts w:ascii="Times New Roman" w:hAnsi="Times New Roman" w:cs="Times New Roman"/>
        </w:rPr>
        <w:t>brownii</w:t>
      </w:r>
      <w:proofErr w:type="spellEnd"/>
      <w:r w:rsidR="00B04DAC" w:rsidRPr="00CF656E">
        <w:rPr>
          <w:rFonts w:ascii="Times New Roman" w:hAnsi="Times New Roman" w:cs="Times New Roman"/>
          <w:i/>
        </w:rPr>
        <w:t xml:space="preserve"> falls within the middle DBH class, with a decrease </w:t>
      </w:r>
      <w:r w:rsidR="00B04DAC" w:rsidRPr="00CF656E">
        <w:rPr>
          <w:rFonts w:ascii="Times New Roman" w:hAnsi="Times New Roman" w:cs="Times New Roman"/>
          <w:i/>
        </w:rPr>
        <w:lastRenderedPageBreak/>
        <w:t>towards both lower and larger diameter classes, suggests a potential issue with the species' reproduction and recruitment capacity</w:t>
      </w:r>
      <w:r w:rsidR="004E2CC0" w:rsidRPr="00CF656E">
        <w:rPr>
          <w:rFonts w:ascii="Times New Roman" w:hAnsi="Times New Roman" w:cs="Times New Roman"/>
          <w:i/>
        </w:rPr>
        <w:t xml:space="preserve"> (</w:t>
      </w:r>
      <w:r w:rsidR="004E2CC0" w:rsidRPr="00CF656E">
        <w:rPr>
          <w:rFonts w:ascii="Times New Roman" w:hAnsi="Times New Roman" w:cs="Times New Roman"/>
          <w:i/>
          <w:color w:val="00B0F0"/>
        </w:rPr>
        <w:t>Fig</w:t>
      </w:r>
      <w:r w:rsidR="003638A6" w:rsidRPr="00CF656E">
        <w:rPr>
          <w:rFonts w:ascii="Times New Roman" w:hAnsi="Times New Roman" w:cs="Times New Roman"/>
          <w:i/>
          <w:color w:val="00B0F0"/>
        </w:rPr>
        <w:t>ure</w:t>
      </w:r>
      <w:r w:rsidR="007978E9" w:rsidRPr="00CF656E">
        <w:rPr>
          <w:rFonts w:ascii="Times New Roman" w:hAnsi="Times New Roman" w:cs="Times New Roman"/>
          <w:i/>
          <w:color w:val="00B0F0"/>
        </w:rPr>
        <w:t xml:space="preserve"> 4</w:t>
      </w:r>
      <w:r w:rsidR="004E2CC0" w:rsidRPr="00CF656E">
        <w:rPr>
          <w:rFonts w:ascii="Times New Roman" w:hAnsi="Times New Roman" w:cs="Times New Roman"/>
          <w:i/>
        </w:rPr>
        <w:t>)</w:t>
      </w:r>
      <w:r w:rsidR="00B04DAC" w:rsidRPr="00CF656E">
        <w:rPr>
          <w:rFonts w:ascii="Times New Roman" w:hAnsi="Times New Roman" w:cs="Times New Roman"/>
          <w:i/>
        </w:rPr>
        <w:t xml:space="preserve">. </w:t>
      </w:r>
      <w:r w:rsidR="00917A6F" w:rsidRPr="00CF656E">
        <w:rPr>
          <w:rFonts w:ascii="Times New Roman" w:hAnsi="Times New Roman" w:cs="Times New Roman"/>
          <w:i/>
        </w:rPr>
        <w:t xml:space="preserve">The overuse of </w:t>
      </w:r>
      <w:r w:rsidR="00433518" w:rsidRPr="00CF656E">
        <w:rPr>
          <w:rFonts w:ascii="Times New Roman" w:hAnsi="Times New Roman" w:cs="Times New Roman"/>
          <w:i/>
        </w:rPr>
        <w:t>greater-diameter</w:t>
      </w:r>
      <w:r w:rsidR="00917A6F" w:rsidRPr="00CF656E">
        <w:rPr>
          <w:rFonts w:ascii="Times New Roman" w:hAnsi="Times New Roman" w:cs="Times New Roman"/>
          <w:i/>
        </w:rPr>
        <w:t xml:space="preserve"> trees and the disregard for organically produced seedlings in farmlands could be the cause of this phenomenon. Furthermore, only a tiny percentage of seedlings may be kept by farmers on their farms. The sustainability of </w:t>
      </w:r>
      <w:r w:rsidR="00433518" w:rsidRPr="00CF656E">
        <w:rPr>
          <w:rFonts w:ascii="Times New Roman" w:hAnsi="Times New Roman" w:cs="Times New Roman"/>
        </w:rPr>
        <w:t xml:space="preserve">T. </w:t>
      </w:r>
      <w:proofErr w:type="spellStart"/>
      <w:r w:rsidR="00433518" w:rsidRPr="00CF656E">
        <w:rPr>
          <w:rFonts w:ascii="Times New Roman" w:hAnsi="Times New Roman" w:cs="Times New Roman"/>
        </w:rPr>
        <w:t>brownii</w:t>
      </w:r>
      <w:proofErr w:type="spellEnd"/>
      <w:r w:rsidR="00917A6F" w:rsidRPr="00CF656E">
        <w:rPr>
          <w:rFonts w:ascii="Times New Roman" w:hAnsi="Times New Roman" w:cs="Times New Roman"/>
          <w:i/>
        </w:rPr>
        <w:t xml:space="preserve"> populations in the examined locations is a concern raised by this information, which also shows the necessity of conservation efforts to guarantee the species' continuous existence and robust regeneration</w:t>
      </w:r>
      <w:r w:rsidRPr="00CF656E">
        <w:rPr>
          <w:rFonts w:ascii="Times New Roman" w:hAnsi="Times New Roman" w:cs="Times New Roman"/>
          <w:b/>
          <w:bCs/>
        </w:rPr>
        <w:t xml:space="preserve"> </w:t>
      </w:r>
      <w:r w:rsidRPr="00CF656E">
        <w:rPr>
          <w:rFonts w:ascii="Times New Roman" w:hAnsi="Times New Roman" w:cs="Times New Roman"/>
          <w:bCs/>
          <w:iCs/>
        </w:rPr>
        <w:t xml:space="preserve">A bell-shaped curve is revealed by the population structure analysis based on diameter at breast height (DBH) and height class, suggesting a possible problem with the species' ability to regenerate and recruit. This bell-shaped structure highlights the need for efficient conservation methods by highlighting the difficulties in controlling and protecting </w:t>
      </w:r>
      <w:r w:rsidRPr="00CF656E">
        <w:rPr>
          <w:rFonts w:ascii="Times New Roman" w:hAnsi="Times New Roman" w:cs="Times New Roman"/>
          <w:bCs/>
          <w:i/>
          <w:iCs/>
        </w:rPr>
        <w:t xml:space="preserve">T. </w:t>
      </w:r>
      <w:proofErr w:type="spellStart"/>
      <w:r w:rsidRPr="00CF656E">
        <w:rPr>
          <w:rFonts w:ascii="Times New Roman" w:hAnsi="Times New Roman" w:cs="Times New Roman"/>
          <w:bCs/>
          <w:i/>
          <w:iCs/>
        </w:rPr>
        <w:t>brownii</w:t>
      </w:r>
      <w:proofErr w:type="spellEnd"/>
      <w:r w:rsidRPr="00CF656E">
        <w:rPr>
          <w:rFonts w:ascii="Times New Roman" w:hAnsi="Times New Roman" w:cs="Times New Roman"/>
          <w:bCs/>
          <w:iCs/>
        </w:rPr>
        <w:t xml:space="preserve"> populations</w:t>
      </w:r>
      <w:r w:rsidRPr="00CF656E">
        <w:rPr>
          <w:rFonts w:ascii="Times New Roman" w:hAnsi="Times New Roman" w:cs="Times New Roman"/>
          <w:bCs/>
          <w:iCs/>
        </w:rPr>
        <w:fldChar w:fldCharType="begin" w:fldLock="1"/>
      </w:r>
      <w:r w:rsidR="001C69A8" w:rsidRPr="00CF656E">
        <w:rPr>
          <w:rFonts w:ascii="Times New Roman" w:hAnsi="Times New Roman" w:cs="Times New Roman"/>
          <w:bCs/>
          <w:iCs/>
        </w:rPr>
        <w:instrText>ADDIN CSL_CITATION {"citationItems":[{"id":"ITEM-1","itemData":{"DOI":"10.11648/j.ajaf.20160402.16","ISSN":"2330-8583","author":[{"dropping-particle":"","family":"Melese,B.,&amp;Wendawek","given":"A.","non-dropping-particle":"","parse-names":false,"suffix":""}],"container-title":"American Journal of Agriculture and Forestry","id":"ITEM-1","issue":"2","issued":{"date-parts":[["2016"]]},"page":"49","title":"Floristic Composition and Vegetation Structure of Woody Species in Lammo Natural Forest in Tembaro Woreda, Kambata-Tambaro Zone, Southern Ethiopia","type":"article-journal","volume":"4"},"uris":["http://www.mendeley.com/documents/?uuid=2c0e7003-66f7-47aa-8857-98c74846f759"]}],"mendeley":{"formattedCitation":"(Melese,B.,&amp;Wendawek 2016)","manualFormatting":"(Melese and Wendawek 2016) ","plainTextFormattedCitation":"(Melese,B.,&amp;Wendawek 2016)","previouslyFormattedCitation":"(Melese,B.,&amp;Wendawek 2016)"},"properties":{"noteIndex":0},"schema":"https://github.com/citation-style-language/schema/raw/master/csl-citation.json"}</w:instrText>
      </w:r>
      <w:r w:rsidRPr="00CF656E">
        <w:rPr>
          <w:rFonts w:ascii="Times New Roman" w:hAnsi="Times New Roman" w:cs="Times New Roman"/>
          <w:bCs/>
          <w:iCs/>
        </w:rPr>
        <w:fldChar w:fldCharType="separate"/>
      </w:r>
      <w:r w:rsidRPr="00CF656E">
        <w:rPr>
          <w:rFonts w:ascii="Times New Roman" w:hAnsi="Times New Roman" w:cs="Times New Roman"/>
          <w:bCs/>
          <w:iCs/>
          <w:noProof/>
        </w:rPr>
        <w:t>(</w:t>
      </w:r>
      <w:proofErr w:type="spellStart"/>
      <w:r w:rsidRPr="00CF656E">
        <w:rPr>
          <w:rFonts w:ascii="Times New Roman" w:hAnsi="Times New Roman" w:cs="Times New Roman"/>
          <w:noProof/>
          <w:color w:val="00B0F0"/>
        </w:rPr>
        <w:t>Melese</w:t>
      </w:r>
      <w:proofErr w:type="spellEnd"/>
      <w:r w:rsidRPr="00CF656E">
        <w:rPr>
          <w:rFonts w:ascii="Times New Roman" w:hAnsi="Times New Roman" w:cs="Times New Roman"/>
          <w:noProof/>
          <w:color w:val="00B0F0"/>
        </w:rPr>
        <w:t xml:space="preserve"> and Wendawek</w:t>
      </w:r>
      <w:r w:rsidR="00B11758">
        <w:rPr>
          <w:rFonts w:ascii="Times New Roman" w:hAnsi="Times New Roman" w:cs="Times New Roman"/>
          <w:noProof/>
          <w:color w:val="00B0F0"/>
        </w:rPr>
        <w:t>,</w:t>
      </w:r>
      <w:r w:rsidR="00A83865" w:rsidRPr="00CF656E">
        <w:rPr>
          <w:rFonts w:ascii="Times New Roman" w:hAnsi="Times New Roman" w:cs="Times New Roman"/>
          <w:noProof/>
          <w:color w:val="00B0F0"/>
        </w:rPr>
        <w:t xml:space="preserve"> </w:t>
      </w:r>
      <w:r w:rsidRPr="00CF656E">
        <w:rPr>
          <w:rFonts w:ascii="Times New Roman" w:hAnsi="Times New Roman" w:cs="Times New Roman"/>
          <w:noProof/>
          <w:color w:val="00B0F0"/>
        </w:rPr>
        <w:t>2016</w:t>
      </w:r>
      <w:r w:rsidRPr="00CF656E">
        <w:rPr>
          <w:rFonts w:ascii="Times New Roman" w:hAnsi="Times New Roman" w:cs="Times New Roman"/>
          <w:noProof/>
        </w:rPr>
        <w:t>)</w:t>
      </w:r>
      <w:r w:rsidRPr="00CF656E" w:rsidDel="00212D7C">
        <w:rPr>
          <w:rFonts w:ascii="Times New Roman" w:hAnsi="Times New Roman" w:cs="Times New Roman"/>
          <w:bCs/>
          <w:iCs/>
          <w:noProof/>
        </w:rPr>
        <w:t xml:space="preserve"> </w:t>
      </w:r>
      <w:r w:rsidRPr="00CF656E">
        <w:rPr>
          <w:rFonts w:ascii="Times New Roman" w:hAnsi="Times New Roman" w:cs="Times New Roman"/>
          <w:bCs/>
          <w:iCs/>
        </w:rPr>
        <w:fldChar w:fldCharType="end"/>
      </w:r>
      <w:r w:rsidRPr="00CF656E">
        <w:rPr>
          <w:rFonts w:ascii="Times New Roman" w:hAnsi="Times New Roman" w:cs="Times New Roman"/>
          <w:bCs/>
          <w:iCs/>
        </w:rPr>
        <w:t>.</w:t>
      </w:r>
    </w:p>
    <w:p w14:paraId="3DCC9544" w14:textId="72A80BE9" w:rsidR="00252EB7" w:rsidRPr="00CF656E" w:rsidRDefault="00560437" w:rsidP="00FC0CAB">
      <w:pPr>
        <w:spacing w:after="0" w:line="240" w:lineRule="auto"/>
        <w:jc w:val="both"/>
        <w:rPr>
          <w:rFonts w:ascii="Times New Roman" w:hAnsi="Times New Roman" w:cs="Times New Roman"/>
        </w:rPr>
      </w:pPr>
      <w:r w:rsidRPr="00CF656E">
        <w:rPr>
          <w:rFonts w:ascii="Times New Roman" w:hAnsi="Times New Roman" w:cs="Times New Roman"/>
          <w:bCs/>
          <w:iCs/>
        </w:rPr>
        <w:t xml:space="preserve">Comparing this study to one conducted in </w:t>
      </w:r>
      <w:proofErr w:type="spellStart"/>
      <w:r w:rsidRPr="00CF656E">
        <w:rPr>
          <w:rFonts w:ascii="Times New Roman" w:hAnsi="Times New Roman" w:cs="Times New Roman"/>
          <w:bCs/>
          <w:iCs/>
        </w:rPr>
        <w:t>Kunama</w:t>
      </w:r>
      <w:proofErr w:type="spellEnd"/>
      <w:r w:rsidRPr="00CF656E">
        <w:rPr>
          <w:rFonts w:ascii="Times New Roman" w:hAnsi="Times New Roman" w:cs="Times New Roman"/>
          <w:bCs/>
          <w:iCs/>
        </w:rPr>
        <w:t xml:space="preserve">, Northern Ethiopia, </w:t>
      </w:r>
      <w:r w:rsidRPr="00CF656E">
        <w:rPr>
          <w:rFonts w:ascii="Times New Roman" w:hAnsi="Times New Roman" w:cs="Times New Roman"/>
          <w:bCs/>
          <w:iCs/>
        </w:rPr>
        <w:fldChar w:fldCharType="begin" w:fldLock="1"/>
      </w:r>
      <w:r w:rsidR="001C69A8" w:rsidRPr="00CF656E">
        <w:rPr>
          <w:rFonts w:ascii="Times New Roman" w:hAnsi="Times New Roman" w:cs="Times New Roman"/>
          <w:bCs/>
          <w:iCs/>
        </w:rPr>
        <w:instrText>ADDIN CSL_CITATION {"citationItems":[{"id":"ITEM-1","itemData":{"DOI":"10.5897/jmpr2014.5681","ISSN":"1996-0875","abstract":"ABSTRACT.The button-shaped extrafloral nectaries (EFNs) located on the bracts, bracteoles, calyces and leaves of cultivated sponge gourd plant, Luffa cylindrica, were visited by insects belonging to five different orders: Hemiptera, Diptera, Coleoptera, Hymenoptera, and Lepidoptera. Insects with biological-control potential recorded at the EFNs included ants, wasps and ladybird beetles. Ants, comprising ten species, constituted by far the most abundant group (84.44 ± 4.34 % of individuals) at the EFNs. Insect pollinators included honey bees, butterflies and wasps, which, while visiting the floral nectaries (FNs), also visited the EFNs. Ants were found in large numbers on EFN-bearing plant parts, particularly leaves and calyces. Aggressive and abundant ant species visiting the plants included Camponotus compressus, C. paria and Pheidole sp. The major insect herbivore was the red pumpkin beetle, Raphidopalpa foveicollis Lucas, which fed predominantly on the corolla of the plants and, to a lesser extent, on each of the EFN-bearing vegetative parts. The low abundance of herbivores on vegetative parts indicates that the ants and, to a lesser extent, wasps, bees and ladybirds visiting the EFN-bearing plant structures may be aiding in crop plant protection from the herbivores. Thus, though the EFNs of sponge gourd plants attract predators, pollinators and also extrafloral nectar thieves such as flies, ants are the major group involved in the facultative association with the annual crop plant. Such studies may aid an environmentally-friendly management approach involving the natural enemies of insect pests of EFN-bearing annual crop plants.","author":[{"dropping-particle":"","family":"Meaza,G.,Tadesse,B.,Maria,A.,Piero,B.","given":"","non-dropping-particle":"","parse-names":false,"suffix":""},{"dropping-particle":"","family":"Gidey","given":"Y.","non-dropping-particle":"","parse-names":false,"suffix":""}],"container-title":"Journal of Medicinal Plants Research","id":"ITEM-1","issue":"15","issued":{"date-parts":[["2015"]]},"page":"494-509","title":"Traditional medicinal plants used by Kunama ethnic group in Northern Ethiopia","type":"article-journal","volume":"9"},"uris":["http://www.mendeley.com/documents/?uuid=19082fae-0d45-4f93-8c1c-740590f84f5b"]}],"mendeley":{"formattedCitation":"(Meaza,G.,Tadesse,B.,Maria,A.,Piero,B. and Gidey 2015)","manualFormatting":"Meaza et al.(2015) ","plainTextFormattedCitation":"(Meaza,G.,Tadesse,B.,Maria,A.,Piero,B. and Gidey 2015)","previouslyFormattedCitation":"(Meaza,G.,Tadesse,B.,Maria,A.,Piero,B. and Gidey 2015)"},"properties":{"noteIndex":0},"schema":"https://github.com/citation-style-language/schema/raw/master/csl-citation.json"}</w:instrText>
      </w:r>
      <w:r w:rsidRPr="00CF656E">
        <w:rPr>
          <w:rFonts w:ascii="Times New Roman" w:hAnsi="Times New Roman" w:cs="Times New Roman"/>
          <w:bCs/>
          <w:iCs/>
        </w:rPr>
        <w:fldChar w:fldCharType="separate"/>
      </w:r>
      <w:r w:rsidRPr="00CF656E">
        <w:rPr>
          <w:rFonts w:ascii="Times New Roman" w:hAnsi="Times New Roman" w:cs="Times New Roman"/>
          <w:noProof/>
          <w:color w:val="00B0F0"/>
        </w:rPr>
        <w:t>Meaza et al.</w:t>
      </w:r>
      <w:r w:rsidR="00A83865" w:rsidRPr="00CF656E">
        <w:rPr>
          <w:rFonts w:ascii="Times New Roman" w:hAnsi="Times New Roman" w:cs="Times New Roman"/>
          <w:noProof/>
        </w:rPr>
        <w:t>(</w:t>
      </w:r>
      <w:r w:rsidRPr="00CF656E">
        <w:rPr>
          <w:rFonts w:ascii="Times New Roman" w:hAnsi="Times New Roman" w:cs="Times New Roman"/>
          <w:noProof/>
          <w:color w:val="00B0F0"/>
        </w:rPr>
        <w:t>2015</w:t>
      </w:r>
      <w:r w:rsidRPr="00CF656E">
        <w:rPr>
          <w:rFonts w:ascii="Times New Roman" w:hAnsi="Times New Roman" w:cs="Times New Roman"/>
          <w:noProof/>
        </w:rPr>
        <w:t>)</w:t>
      </w:r>
      <w:r w:rsidRPr="00CF656E" w:rsidDel="00212D7C">
        <w:rPr>
          <w:rFonts w:ascii="Times New Roman" w:hAnsi="Times New Roman" w:cs="Times New Roman"/>
          <w:bCs/>
          <w:iCs/>
          <w:noProof/>
        </w:rPr>
        <w:t xml:space="preserve"> </w:t>
      </w:r>
      <w:r w:rsidRPr="00CF656E">
        <w:rPr>
          <w:rFonts w:ascii="Times New Roman" w:hAnsi="Times New Roman" w:cs="Times New Roman"/>
          <w:bCs/>
          <w:iCs/>
        </w:rPr>
        <w:fldChar w:fldCharType="end"/>
      </w:r>
      <w:r w:rsidRPr="00CF656E">
        <w:rPr>
          <w:rFonts w:ascii="Times New Roman" w:hAnsi="Times New Roman" w:cs="Times New Roman"/>
          <w:bCs/>
          <w:iCs/>
        </w:rPr>
        <w:t xml:space="preserve"> brought attention to the traditional applications of </w:t>
      </w:r>
      <w:r w:rsidRPr="00CF656E">
        <w:rPr>
          <w:rFonts w:ascii="Times New Roman" w:hAnsi="Times New Roman" w:cs="Times New Roman"/>
          <w:bCs/>
          <w:i/>
          <w:iCs/>
        </w:rPr>
        <w:t xml:space="preserve">T. </w:t>
      </w:r>
      <w:proofErr w:type="spellStart"/>
      <w:r w:rsidRPr="00CF656E">
        <w:rPr>
          <w:rFonts w:ascii="Times New Roman" w:hAnsi="Times New Roman" w:cs="Times New Roman"/>
          <w:bCs/>
          <w:i/>
          <w:iCs/>
        </w:rPr>
        <w:t>brownii</w:t>
      </w:r>
      <w:proofErr w:type="spellEnd"/>
      <w:r w:rsidRPr="00CF656E">
        <w:rPr>
          <w:rFonts w:ascii="Times New Roman" w:hAnsi="Times New Roman" w:cs="Times New Roman"/>
          <w:bCs/>
          <w:iCs/>
        </w:rPr>
        <w:t xml:space="preserve">, including fumigation against mosquitoes and usage as a material for stem baths. It was determined that one reason that might put the species' population in jeopardy soon is overexploitation. All of these results highlight how crucial it is to pursue conservation and sustainable management strategies to guarantee </w:t>
      </w:r>
      <w:r w:rsidRPr="00CF656E">
        <w:rPr>
          <w:rFonts w:ascii="Times New Roman" w:hAnsi="Times New Roman" w:cs="Times New Roman"/>
          <w:bCs/>
          <w:i/>
          <w:iCs/>
        </w:rPr>
        <w:t xml:space="preserve">T. </w:t>
      </w:r>
      <w:proofErr w:type="spellStart"/>
      <w:r w:rsidRPr="00CF656E">
        <w:rPr>
          <w:rFonts w:ascii="Times New Roman" w:hAnsi="Times New Roman" w:cs="Times New Roman"/>
          <w:bCs/>
          <w:i/>
          <w:iCs/>
        </w:rPr>
        <w:t>brownii's</w:t>
      </w:r>
      <w:proofErr w:type="spellEnd"/>
      <w:r w:rsidRPr="00CF656E">
        <w:rPr>
          <w:rFonts w:ascii="Times New Roman" w:hAnsi="Times New Roman" w:cs="Times New Roman"/>
          <w:bCs/>
          <w:iCs/>
        </w:rPr>
        <w:t xml:space="preserve"> survival in the regions under study.</w:t>
      </w:r>
    </w:p>
    <w:p w14:paraId="37C363D0" w14:textId="4A7F5C14" w:rsidR="00000FBC" w:rsidRPr="00126316" w:rsidRDefault="00000FBC" w:rsidP="00FC0CAB">
      <w:pPr>
        <w:pStyle w:val="ListParagraph"/>
        <w:widowControl w:val="0"/>
        <w:numPr>
          <w:ilvl w:val="0"/>
          <w:numId w:val="38"/>
        </w:numPr>
        <w:autoSpaceDE w:val="0"/>
        <w:autoSpaceDN w:val="0"/>
        <w:spacing w:before="240" w:after="240" w:line="240" w:lineRule="auto"/>
        <w:contextualSpacing w:val="0"/>
        <w:jc w:val="both"/>
        <w:rPr>
          <w:rFonts w:ascii="Times New Roman" w:hAnsi="Times New Roman"/>
          <w:b/>
          <w:bCs/>
        </w:rPr>
      </w:pPr>
      <w:r w:rsidRPr="00126316">
        <w:rPr>
          <w:rFonts w:ascii="Times New Roman" w:hAnsi="Times New Roman"/>
          <w:b/>
          <w:bCs/>
        </w:rPr>
        <w:t>CONCLUSION AND RECOMMENDATION</w:t>
      </w:r>
    </w:p>
    <w:p w14:paraId="027E4691" w14:textId="5906CE34" w:rsidR="00352414" w:rsidRPr="00CF656E" w:rsidRDefault="00352414" w:rsidP="00FC0CAB">
      <w:pPr>
        <w:spacing w:after="0" w:line="240" w:lineRule="auto"/>
        <w:jc w:val="both"/>
        <w:rPr>
          <w:rFonts w:ascii="Times New Roman" w:hAnsi="Times New Roman" w:cs="Times New Roman"/>
          <w:color w:val="000000"/>
        </w:rPr>
      </w:pPr>
      <w:r w:rsidRPr="00CF656E">
        <w:rPr>
          <w:rFonts w:ascii="Times New Roman" w:hAnsi="Times New Roman" w:cs="Times New Roman"/>
          <w:color w:val="000000"/>
        </w:rPr>
        <w:t xml:space="preserve">The multi-purpose </w:t>
      </w:r>
      <w:r w:rsidRPr="00CF656E">
        <w:rPr>
          <w:rFonts w:ascii="Times New Roman" w:hAnsi="Times New Roman" w:cs="Times New Roman"/>
          <w:i/>
          <w:color w:val="000000"/>
        </w:rPr>
        <w:t xml:space="preserve">Terminalia </w:t>
      </w:r>
      <w:proofErr w:type="spellStart"/>
      <w:r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xml:space="preserve"> (</w:t>
      </w:r>
      <w:r w:rsidR="00433518" w:rsidRPr="00CF656E">
        <w:rPr>
          <w:rFonts w:ascii="Times New Roman" w:hAnsi="Times New Roman" w:cs="Times New Roman"/>
          <w:i/>
          <w:color w:val="000000"/>
        </w:rPr>
        <w:t xml:space="preserve">T. </w:t>
      </w:r>
      <w:proofErr w:type="spellStart"/>
      <w:r w:rsidR="00433518"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tree emerges as the most dominant species compared to othe</w:t>
      </w:r>
      <w:r w:rsidR="00B87575" w:rsidRPr="00CF656E">
        <w:rPr>
          <w:rFonts w:ascii="Times New Roman" w:hAnsi="Times New Roman" w:cs="Times New Roman"/>
          <w:color w:val="000000"/>
        </w:rPr>
        <w:t xml:space="preserve">r retained species in both </w:t>
      </w:r>
      <w:r w:rsidR="00C65E8D" w:rsidRPr="00CF656E">
        <w:rPr>
          <w:rFonts w:ascii="Times New Roman" w:hAnsi="Times New Roman" w:cs="Times New Roman"/>
          <w:color w:val="000000"/>
        </w:rPr>
        <w:t>home gardens</w:t>
      </w:r>
      <w:r w:rsidRPr="00CF656E">
        <w:rPr>
          <w:rFonts w:ascii="Times New Roman" w:hAnsi="Times New Roman" w:cs="Times New Roman"/>
          <w:color w:val="000000"/>
        </w:rPr>
        <w:t xml:space="preserve"> and farmlands across </w:t>
      </w:r>
      <w:proofErr w:type="spellStart"/>
      <w:r w:rsidRPr="00CF656E">
        <w:rPr>
          <w:rFonts w:ascii="Times New Roman" w:hAnsi="Times New Roman" w:cs="Times New Roman"/>
          <w:color w:val="000000"/>
        </w:rPr>
        <w:t>Bati</w:t>
      </w:r>
      <w:proofErr w:type="spellEnd"/>
      <w:r w:rsidRPr="00CF656E">
        <w:rPr>
          <w:rFonts w:ascii="Times New Roman" w:hAnsi="Times New Roman" w:cs="Times New Roman"/>
          <w:color w:val="000000"/>
        </w:rPr>
        <w:t xml:space="preserve"> and </w:t>
      </w:r>
      <w:proofErr w:type="spellStart"/>
      <w:r w:rsidR="003E355F" w:rsidRPr="00CF656E">
        <w:rPr>
          <w:rFonts w:ascii="Times New Roman" w:hAnsi="Times New Roman" w:cs="Times New Roman"/>
          <w:color w:val="000000"/>
        </w:rPr>
        <w:t>Dawa</w:t>
      </w:r>
      <w:proofErr w:type="spellEnd"/>
      <w:r w:rsidR="003E355F" w:rsidRPr="00CF656E">
        <w:rPr>
          <w:rFonts w:ascii="Times New Roman" w:hAnsi="Times New Roman" w:cs="Times New Roman"/>
          <w:color w:val="000000"/>
        </w:rPr>
        <w:t xml:space="preserve"> </w:t>
      </w:r>
      <w:proofErr w:type="spellStart"/>
      <w:r w:rsidR="00C65E8D" w:rsidRPr="00CF656E">
        <w:rPr>
          <w:rFonts w:ascii="Times New Roman" w:hAnsi="Times New Roman" w:cs="Times New Roman"/>
          <w:color w:val="000000"/>
        </w:rPr>
        <w:t>Cheffa</w:t>
      </w:r>
      <w:proofErr w:type="spellEnd"/>
      <w:r w:rsidR="00C65E8D" w:rsidRPr="00CF656E">
        <w:rPr>
          <w:rFonts w:ascii="Times New Roman" w:hAnsi="Times New Roman" w:cs="Times New Roman"/>
          <w:color w:val="000000"/>
        </w:rPr>
        <w:t xml:space="preserve"> districts</w:t>
      </w:r>
      <w:r w:rsidRPr="00CF656E">
        <w:rPr>
          <w:rFonts w:ascii="Times New Roman" w:hAnsi="Times New Roman" w:cs="Times New Roman"/>
          <w:color w:val="000000"/>
        </w:rPr>
        <w:t xml:space="preserve">. The utilization of various parts of </w:t>
      </w:r>
      <w:r w:rsidR="00433518" w:rsidRPr="00CF656E">
        <w:rPr>
          <w:rFonts w:ascii="Times New Roman" w:hAnsi="Times New Roman" w:cs="Times New Roman"/>
          <w:i/>
          <w:color w:val="000000"/>
        </w:rPr>
        <w:t xml:space="preserve">T. </w:t>
      </w:r>
      <w:proofErr w:type="spellStart"/>
      <w:r w:rsidR="00433518"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xml:space="preserve"> for a multitude of purposes is evident in the surveyed areas, although the specific modes of management and utilization vary among </w:t>
      </w:r>
      <w:proofErr w:type="spellStart"/>
      <w:r w:rsidRPr="00CF656E">
        <w:rPr>
          <w:rFonts w:ascii="Times New Roman" w:hAnsi="Times New Roman" w:cs="Times New Roman"/>
          <w:color w:val="000000"/>
        </w:rPr>
        <w:t>kebeles</w:t>
      </w:r>
      <w:proofErr w:type="spellEnd"/>
      <w:r w:rsidRPr="00CF656E">
        <w:rPr>
          <w:rFonts w:ascii="Times New Roman" w:hAnsi="Times New Roman" w:cs="Times New Roman"/>
          <w:color w:val="000000"/>
        </w:rPr>
        <w:t xml:space="preserve">. Notably, stems and twigs of </w:t>
      </w:r>
      <w:r w:rsidR="00433518" w:rsidRPr="00CF656E">
        <w:rPr>
          <w:rFonts w:ascii="Times New Roman" w:hAnsi="Times New Roman" w:cs="Times New Roman"/>
          <w:i/>
          <w:color w:val="000000"/>
        </w:rPr>
        <w:t xml:space="preserve">T. </w:t>
      </w:r>
      <w:proofErr w:type="spellStart"/>
      <w:r w:rsidR="00433518"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xml:space="preserve"> stand out as the primary and widely used parts across all assessment sites.</w:t>
      </w:r>
      <w:r w:rsidR="00C65E8D" w:rsidRPr="00CF656E">
        <w:rPr>
          <w:rFonts w:ascii="Times New Roman" w:hAnsi="Times New Roman" w:cs="Times New Roman"/>
          <w:color w:val="000000"/>
        </w:rPr>
        <w:t xml:space="preserve"> </w:t>
      </w:r>
      <w:r w:rsidRPr="00CF656E">
        <w:rPr>
          <w:rFonts w:ascii="Times New Roman" w:hAnsi="Times New Roman" w:cs="Times New Roman"/>
          <w:color w:val="000000"/>
        </w:rPr>
        <w:t xml:space="preserve">The study sheds light on the diverse importance of </w:t>
      </w:r>
      <w:r w:rsidR="00433518" w:rsidRPr="00CF656E">
        <w:rPr>
          <w:rFonts w:ascii="Times New Roman" w:hAnsi="Times New Roman" w:cs="Times New Roman"/>
          <w:i/>
          <w:color w:val="000000"/>
        </w:rPr>
        <w:t xml:space="preserve">T. </w:t>
      </w:r>
      <w:proofErr w:type="spellStart"/>
      <w:r w:rsidR="00433518"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xml:space="preserve"> to local communities, serving purposes such as fumigation, house construction, shade provision, medicinal applications, fuelwood, and milk preservation. The prevalent management practices involve pruning as the most frequently employed technique, followed by coppicing in the assessed </w:t>
      </w:r>
      <w:r w:rsidR="00C65E8D" w:rsidRPr="00CF656E">
        <w:rPr>
          <w:rFonts w:ascii="Times New Roman" w:hAnsi="Times New Roman" w:cs="Times New Roman"/>
          <w:color w:val="000000"/>
        </w:rPr>
        <w:t>sites. Population</w:t>
      </w:r>
      <w:r w:rsidRPr="00CF656E">
        <w:rPr>
          <w:rFonts w:ascii="Times New Roman" w:hAnsi="Times New Roman" w:cs="Times New Roman"/>
          <w:color w:val="000000"/>
        </w:rPr>
        <w:t xml:space="preserve"> structure analysis reveals a bell-shaped distribution for </w:t>
      </w:r>
      <w:r w:rsidR="00433518" w:rsidRPr="00CF656E">
        <w:rPr>
          <w:rFonts w:ascii="Times New Roman" w:hAnsi="Times New Roman" w:cs="Times New Roman"/>
          <w:i/>
          <w:color w:val="000000"/>
        </w:rPr>
        <w:t xml:space="preserve">T. </w:t>
      </w:r>
      <w:proofErr w:type="spellStart"/>
      <w:r w:rsidR="00433518" w:rsidRPr="00CF656E">
        <w:rPr>
          <w:rFonts w:ascii="Times New Roman" w:hAnsi="Times New Roman" w:cs="Times New Roman"/>
          <w:i/>
          <w:color w:val="000000"/>
        </w:rPr>
        <w:t>brownii</w:t>
      </w:r>
      <w:proofErr w:type="spellEnd"/>
      <w:r w:rsidRPr="00CF656E">
        <w:rPr>
          <w:rFonts w:ascii="Times New Roman" w:hAnsi="Times New Roman" w:cs="Times New Roman"/>
          <w:color w:val="000000"/>
        </w:rPr>
        <w:t xml:space="preserve"> in the surveyed areas. This characteristic implies a potential challenge </w:t>
      </w:r>
      <w:r w:rsidR="002C4830" w:rsidRPr="00CF656E">
        <w:rPr>
          <w:rFonts w:ascii="Times New Roman" w:hAnsi="Times New Roman" w:cs="Times New Roman"/>
          <w:color w:val="000000"/>
        </w:rPr>
        <w:t>to</w:t>
      </w:r>
      <w:r w:rsidRPr="00CF656E">
        <w:rPr>
          <w:rFonts w:ascii="Times New Roman" w:hAnsi="Times New Roman" w:cs="Times New Roman"/>
          <w:color w:val="000000"/>
        </w:rPr>
        <w:t xml:space="preserve"> the species' regeneration and recruitment capacity. The observed structure underscores the need for urgent management and conservation measures to ensure the sustained presence of </w:t>
      </w:r>
      <w:r w:rsidR="00433518" w:rsidRPr="00E059DC">
        <w:rPr>
          <w:rFonts w:ascii="Times New Roman" w:hAnsi="Times New Roman" w:cs="Times New Roman"/>
          <w:i/>
          <w:color w:val="000000"/>
        </w:rPr>
        <w:t xml:space="preserve">T. </w:t>
      </w:r>
      <w:proofErr w:type="spellStart"/>
      <w:r w:rsidR="00433518" w:rsidRPr="00E059DC">
        <w:rPr>
          <w:rFonts w:ascii="Times New Roman" w:hAnsi="Times New Roman" w:cs="Times New Roman"/>
          <w:i/>
          <w:color w:val="000000"/>
        </w:rPr>
        <w:t>brownii</w:t>
      </w:r>
      <w:proofErr w:type="spellEnd"/>
      <w:r w:rsidR="00B87575" w:rsidRPr="00CF656E">
        <w:rPr>
          <w:rFonts w:ascii="Times New Roman" w:hAnsi="Times New Roman" w:cs="Times New Roman"/>
          <w:color w:val="000000"/>
        </w:rPr>
        <w:t xml:space="preserve"> in the studied sites</w:t>
      </w:r>
      <w:r w:rsidRPr="00CF656E">
        <w:rPr>
          <w:rFonts w:ascii="Times New Roman" w:hAnsi="Times New Roman" w:cs="Times New Roman"/>
          <w:color w:val="000000"/>
        </w:rPr>
        <w:t xml:space="preserve">. Overall, the study provides valuable insights into the ecological and socio-economic significance of </w:t>
      </w:r>
      <w:r w:rsidR="00433518" w:rsidRPr="00E059DC">
        <w:rPr>
          <w:rFonts w:ascii="Times New Roman" w:hAnsi="Times New Roman" w:cs="Times New Roman"/>
          <w:color w:val="000000"/>
        </w:rPr>
        <w:t xml:space="preserve">T. </w:t>
      </w:r>
      <w:proofErr w:type="spellStart"/>
      <w:r w:rsidR="00433518" w:rsidRPr="00E059DC">
        <w:rPr>
          <w:rFonts w:ascii="Times New Roman" w:hAnsi="Times New Roman" w:cs="Times New Roman"/>
          <w:color w:val="000000"/>
        </w:rPr>
        <w:t>brownii</w:t>
      </w:r>
      <w:proofErr w:type="spellEnd"/>
      <w:r w:rsidRPr="00E059DC">
        <w:rPr>
          <w:rFonts w:ascii="Times New Roman" w:hAnsi="Times New Roman" w:cs="Times New Roman"/>
          <w:color w:val="000000"/>
        </w:rPr>
        <w:t xml:space="preserve">, </w:t>
      </w:r>
      <w:r w:rsidRPr="00CF656E">
        <w:rPr>
          <w:rFonts w:ascii="Times New Roman" w:hAnsi="Times New Roman" w:cs="Times New Roman"/>
          <w:color w:val="000000"/>
        </w:rPr>
        <w:t>emphasizing the importance of balancing utilization with conservation efforts.</w:t>
      </w:r>
      <w:r w:rsidR="00970A86" w:rsidRPr="00CF656E">
        <w:rPr>
          <w:rFonts w:ascii="Times New Roman" w:hAnsi="Times New Roman" w:cs="Times New Roman"/>
          <w:bCs/>
        </w:rPr>
        <w:t xml:space="preserve"> </w:t>
      </w:r>
    </w:p>
    <w:p w14:paraId="67F9B503" w14:textId="3D13D149" w:rsidR="00000FBC" w:rsidRPr="00126316" w:rsidRDefault="00000FBC" w:rsidP="0022583A">
      <w:pPr>
        <w:spacing w:line="240" w:lineRule="auto"/>
        <w:jc w:val="both"/>
        <w:rPr>
          <w:rFonts w:ascii="Times New Roman" w:hAnsi="Times New Roman"/>
        </w:rPr>
      </w:pPr>
      <w:r w:rsidRPr="00126316">
        <w:rPr>
          <w:rFonts w:ascii="Times New Roman" w:hAnsi="Times New Roman"/>
          <w:b/>
          <w:bCs/>
        </w:rPr>
        <w:t xml:space="preserve">ACKNOWLEDGEMENT </w:t>
      </w:r>
    </w:p>
    <w:p w14:paraId="299CC1B9" w14:textId="73E8671A" w:rsidR="00750E7D" w:rsidRDefault="00000FBC" w:rsidP="0022583A">
      <w:pPr>
        <w:pStyle w:val="NoSpacing"/>
        <w:spacing w:after="0" w:line="240" w:lineRule="auto"/>
        <w:jc w:val="both"/>
        <w:rPr>
          <w:rFonts w:ascii="Times New Roman" w:hAnsi="Times New Roman"/>
        </w:rPr>
      </w:pPr>
      <w:r w:rsidRPr="00126316">
        <w:rPr>
          <w:rFonts w:ascii="Times New Roman" w:hAnsi="Times New Roman"/>
        </w:rPr>
        <w:t>The authors wish to acknowledge Amhara Region Agricultural Research Institute (ARARI) for funding the project</w:t>
      </w:r>
      <w:r w:rsidR="00FC0CAB">
        <w:rPr>
          <w:rFonts w:ascii="Times New Roman" w:hAnsi="Times New Roman"/>
        </w:rPr>
        <w:t>.</w:t>
      </w:r>
    </w:p>
    <w:p w14:paraId="74184131" w14:textId="77777777" w:rsidR="00A13854" w:rsidRPr="00CF656E" w:rsidRDefault="00A13854" w:rsidP="0022583A">
      <w:pPr>
        <w:pStyle w:val="NoSpacing"/>
        <w:spacing w:after="0" w:line="240" w:lineRule="auto"/>
        <w:jc w:val="both"/>
        <w:rPr>
          <w:rFonts w:ascii="Times New Roman" w:hAnsi="Times New Roman" w:cs="Times New Roman"/>
        </w:rPr>
      </w:pPr>
    </w:p>
    <w:p w14:paraId="7E5E006D" w14:textId="77777777" w:rsidR="00000FBC" w:rsidRPr="00126316" w:rsidRDefault="00000FBC" w:rsidP="0022583A">
      <w:pPr>
        <w:widowControl w:val="0"/>
        <w:autoSpaceDE w:val="0"/>
        <w:autoSpaceDN w:val="0"/>
        <w:spacing w:before="240" w:after="0" w:line="240" w:lineRule="auto"/>
        <w:jc w:val="both"/>
        <w:rPr>
          <w:rFonts w:ascii="Times New Roman" w:hAnsi="Times New Roman"/>
          <w:b/>
          <w:bCs/>
        </w:rPr>
      </w:pPr>
      <w:r w:rsidRPr="00126316">
        <w:rPr>
          <w:rFonts w:ascii="Times New Roman" w:hAnsi="Times New Roman"/>
          <w:b/>
          <w:bCs/>
        </w:rPr>
        <w:t>REFERENCES</w:t>
      </w:r>
    </w:p>
    <w:p w14:paraId="04014A32" w14:textId="36A7149F" w:rsidR="00594E5F" w:rsidRPr="00594E5F" w:rsidRDefault="002A1DB8"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F656E">
        <w:rPr>
          <w:rFonts w:ascii="Times New Roman" w:hAnsi="Times New Roman" w:cs="Times New Roman"/>
          <w:b/>
          <w:color w:val="000000"/>
        </w:rPr>
        <w:fldChar w:fldCharType="begin" w:fldLock="1"/>
      </w:r>
      <w:r w:rsidRPr="00CF656E">
        <w:rPr>
          <w:rFonts w:ascii="Times New Roman" w:hAnsi="Times New Roman" w:cs="Times New Roman"/>
          <w:b/>
          <w:color w:val="000000"/>
        </w:rPr>
        <w:instrText xml:space="preserve">ADDIN Mendeley Bibliography CSL_BIBLIOGRAPHY </w:instrText>
      </w:r>
      <w:r w:rsidRPr="00CF656E">
        <w:rPr>
          <w:rFonts w:ascii="Times New Roman" w:hAnsi="Times New Roman" w:cs="Times New Roman"/>
          <w:b/>
          <w:color w:val="000000"/>
        </w:rPr>
        <w:fldChar w:fldCharType="separate"/>
      </w:r>
      <w:r w:rsidR="00594E5F" w:rsidRPr="00594E5F">
        <w:rPr>
          <w:rFonts w:ascii="Times New Roman" w:hAnsi="Times New Roman" w:cs="Times New Roman"/>
          <w:noProof/>
          <w:szCs w:val="24"/>
        </w:rPr>
        <w:t>Abeje, E</w:t>
      </w:r>
      <w:r w:rsidR="00A13854">
        <w:rPr>
          <w:rFonts w:ascii="Times New Roman" w:hAnsi="Times New Roman" w:cs="Times New Roman"/>
          <w:noProof/>
          <w:szCs w:val="24"/>
        </w:rPr>
        <w:t>.,</w:t>
      </w:r>
      <w:r w:rsidR="00594E5F" w:rsidRPr="00594E5F">
        <w:rPr>
          <w:rFonts w:ascii="Times New Roman" w:hAnsi="Times New Roman" w:cs="Times New Roman"/>
          <w:noProof/>
          <w:szCs w:val="24"/>
        </w:rPr>
        <w:t xml:space="preserve"> Sterck F</w:t>
      </w:r>
      <w:r w:rsidR="00A13854">
        <w:rPr>
          <w:rFonts w:ascii="Times New Roman" w:hAnsi="Times New Roman" w:cs="Times New Roman"/>
          <w:noProof/>
          <w:szCs w:val="24"/>
        </w:rPr>
        <w:t>.,</w:t>
      </w:r>
      <w:r w:rsidR="00594E5F" w:rsidRPr="00594E5F">
        <w:rPr>
          <w:rFonts w:ascii="Times New Roman" w:hAnsi="Times New Roman" w:cs="Times New Roman"/>
          <w:noProof/>
          <w:szCs w:val="24"/>
        </w:rPr>
        <w:t xml:space="preserve"> </w:t>
      </w:r>
      <w:r w:rsidR="00A13854">
        <w:rPr>
          <w:rFonts w:ascii="Times New Roman" w:hAnsi="Times New Roman" w:cs="Times New Roman"/>
          <w:noProof/>
          <w:szCs w:val="24"/>
        </w:rPr>
        <w:t>&amp;</w:t>
      </w:r>
      <w:r w:rsidR="00594E5F" w:rsidRPr="00594E5F">
        <w:rPr>
          <w:rFonts w:ascii="Times New Roman" w:hAnsi="Times New Roman" w:cs="Times New Roman"/>
          <w:noProof/>
          <w:szCs w:val="24"/>
        </w:rPr>
        <w:t xml:space="preserve">Bongers F. 2011. Diversity and Production of Ethiopian Dry Woodlands Explained by Climate- and Soil-Stress Gradients. </w:t>
      </w:r>
      <w:r w:rsidR="00594E5F" w:rsidRPr="00594E5F">
        <w:rPr>
          <w:rFonts w:ascii="Times New Roman" w:hAnsi="Times New Roman" w:cs="Times New Roman"/>
          <w:i/>
          <w:iCs/>
          <w:noProof/>
          <w:szCs w:val="24"/>
        </w:rPr>
        <w:t>Forest Ecology and Management</w:t>
      </w:r>
      <w:r w:rsidR="00594E5F" w:rsidRPr="00594E5F">
        <w:rPr>
          <w:rFonts w:ascii="Times New Roman" w:hAnsi="Times New Roman" w:cs="Times New Roman"/>
          <w:noProof/>
          <w:szCs w:val="24"/>
        </w:rPr>
        <w:t xml:space="preserve"> 261(9):1499–1509. doi: 10.1016/j.foreco.2011.01.021.</w:t>
      </w:r>
    </w:p>
    <w:p w14:paraId="4088216D" w14:textId="124F490A"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Abiyou, T. 2015. Structure and Regeneration Status of Menagesha Amba Mariam Forest in Central Highlands of Shewa, Ethiopia. </w:t>
      </w:r>
      <w:r w:rsidRPr="00594E5F">
        <w:rPr>
          <w:rFonts w:ascii="Times New Roman" w:hAnsi="Times New Roman" w:cs="Times New Roman"/>
          <w:i/>
          <w:iCs/>
          <w:noProof/>
          <w:szCs w:val="24"/>
        </w:rPr>
        <w:t>Agriculture, Forestry and Fisheries</w:t>
      </w:r>
      <w:r w:rsidRPr="00594E5F">
        <w:rPr>
          <w:rFonts w:ascii="Times New Roman" w:hAnsi="Times New Roman" w:cs="Times New Roman"/>
          <w:noProof/>
          <w:szCs w:val="24"/>
        </w:rPr>
        <w:t xml:space="preserve"> 4(4):184. doi: 10.11648/j.aff.20150404.16.</w:t>
      </w:r>
    </w:p>
    <w:p w14:paraId="41773474" w14:textId="6E3B15F3"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Agnes, M., Peter, G.&amp;Benard, M. 2013. Land Ownership and Its Impact on Adoption of Agroforestry Practices among Rural Households in Kenya: A Case of Busia County. </w:t>
      </w:r>
      <w:r w:rsidRPr="00594E5F">
        <w:rPr>
          <w:rFonts w:ascii="Times New Roman" w:hAnsi="Times New Roman" w:cs="Times New Roman"/>
          <w:i/>
          <w:iCs/>
          <w:noProof/>
          <w:szCs w:val="24"/>
        </w:rPr>
        <w:t>International Journal of Innovation and Applied Studies</w:t>
      </w:r>
      <w:r w:rsidRPr="00594E5F">
        <w:rPr>
          <w:rFonts w:ascii="Times New Roman" w:hAnsi="Times New Roman" w:cs="Times New Roman"/>
          <w:noProof/>
          <w:szCs w:val="24"/>
        </w:rPr>
        <w:t xml:space="preserve"> 4(3):552–59.</w:t>
      </w:r>
    </w:p>
    <w:p w14:paraId="15242886" w14:textId="601B207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Albert, M., Christopher, N., Sylvia, M., Pauline, B., Michael, M. 2019. The Determinants of Livelihood Diversification Strategies In. </w:t>
      </w:r>
      <w:r w:rsidRPr="00594E5F">
        <w:rPr>
          <w:rFonts w:ascii="Times New Roman" w:hAnsi="Times New Roman" w:cs="Times New Roman"/>
          <w:i/>
          <w:iCs/>
          <w:noProof/>
          <w:szCs w:val="24"/>
        </w:rPr>
        <w:t>Journal of Economics and Sustainable Development</w:t>
      </w:r>
      <w:r w:rsidRPr="00594E5F">
        <w:rPr>
          <w:rFonts w:ascii="Times New Roman" w:hAnsi="Times New Roman" w:cs="Times New Roman"/>
          <w:noProof/>
          <w:szCs w:val="24"/>
        </w:rPr>
        <w:t xml:space="preserve"> 10(9):6–14. doi: 10.7176/JESD.</w:t>
      </w:r>
    </w:p>
    <w:p w14:paraId="2733631D" w14:textId="76A38DFB"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lastRenderedPageBreak/>
        <w:t xml:space="preserve">Arild, A., </w:t>
      </w:r>
      <w:r w:rsidR="00E81A3D">
        <w:rPr>
          <w:rFonts w:ascii="Times New Roman" w:hAnsi="Times New Roman" w:cs="Times New Roman"/>
          <w:noProof/>
          <w:szCs w:val="24"/>
        </w:rPr>
        <w:t>&amp;</w:t>
      </w:r>
      <w:r w:rsidRPr="00594E5F">
        <w:rPr>
          <w:rFonts w:ascii="Times New Roman" w:hAnsi="Times New Roman" w:cs="Times New Roman"/>
          <w:noProof/>
          <w:szCs w:val="24"/>
        </w:rPr>
        <w:t xml:space="preserve">Sven, W. 2003. </w:t>
      </w:r>
      <w:r w:rsidRPr="00594E5F">
        <w:rPr>
          <w:rFonts w:ascii="Times New Roman" w:hAnsi="Times New Roman" w:cs="Times New Roman"/>
          <w:i/>
          <w:iCs/>
          <w:noProof/>
          <w:szCs w:val="24"/>
        </w:rPr>
        <w:t>Hernia in Childhood</w:t>
      </w:r>
      <w:r w:rsidRPr="00594E5F">
        <w:rPr>
          <w:rFonts w:ascii="Times New Roman" w:hAnsi="Times New Roman" w:cs="Times New Roman"/>
          <w:noProof/>
          <w:szCs w:val="24"/>
        </w:rPr>
        <w:t>. Vol. 27.</w:t>
      </w:r>
    </w:p>
    <w:p w14:paraId="796E1F7B" w14:textId="720A7A6A"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Bekele</w:t>
      </w:r>
      <w:r w:rsidR="00E81A3D">
        <w:rPr>
          <w:rFonts w:ascii="Times New Roman" w:hAnsi="Times New Roman" w:cs="Times New Roman"/>
          <w:noProof/>
          <w:szCs w:val="24"/>
        </w:rPr>
        <w:t>,</w:t>
      </w:r>
      <w:r w:rsidRPr="00594E5F">
        <w:rPr>
          <w:rFonts w:ascii="Times New Roman" w:hAnsi="Times New Roman" w:cs="Times New Roman"/>
          <w:noProof/>
          <w:szCs w:val="24"/>
        </w:rPr>
        <w:t xml:space="preserve">A. 2007. </w:t>
      </w:r>
      <w:r w:rsidRPr="00594E5F">
        <w:rPr>
          <w:rFonts w:ascii="Times New Roman" w:hAnsi="Times New Roman" w:cs="Times New Roman"/>
          <w:i/>
          <w:iCs/>
          <w:noProof/>
          <w:szCs w:val="24"/>
        </w:rPr>
        <w:t>Profi Table Agroforestry Innovations for Eastern Africa: Experience from 10 Agroclimatic Zones of Ethiopia, India, Kenya, Tanzania and Uganda. World Agroforestry Centre (ICRAF), Eastern Africa Region.92 9059 2133 ISBN</w:t>
      </w:r>
      <w:r w:rsidRPr="00594E5F">
        <w:rPr>
          <w:rFonts w:ascii="Times New Roman" w:hAnsi="Times New Roman" w:cs="Times New Roman"/>
          <w:noProof/>
          <w:szCs w:val="24"/>
        </w:rPr>
        <w:t>.</w:t>
      </w:r>
    </w:p>
    <w:p w14:paraId="10BAAA9F" w14:textId="57257F48"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Belayneh, L., </w:t>
      </w:r>
      <w:r w:rsidR="00E81A3D">
        <w:rPr>
          <w:rFonts w:ascii="Times New Roman" w:hAnsi="Times New Roman" w:cs="Times New Roman"/>
          <w:noProof/>
          <w:szCs w:val="24"/>
        </w:rPr>
        <w:t>&amp;</w:t>
      </w:r>
      <w:r w:rsidRPr="00594E5F">
        <w:rPr>
          <w:rFonts w:ascii="Times New Roman" w:hAnsi="Times New Roman" w:cs="Times New Roman"/>
          <w:noProof/>
          <w:szCs w:val="24"/>
        </w:rPr>
        <w:t xml:space="preserve"> Abayneh, L. 2018. Management and Socioeconomic Determinants of Woody Species Diversity in Parkland Agroforestry in Tembaro District, Southern Ethiopia. </w:t>
      </w:r>
      <w:r w:rsidRPr="00594E5F">
        <w:rPr>
          <w:rFonts w:ascii="Times New Roman" w:hAnsi="Times New Roman" w:cs="Times New Roman"/>
          <w:i/>
          <w:iCs/>
          <w:noProof/>
          <w:szCs w:val="24"/>
        </w:rPr>
        <w:t>Biodiversity International Journal</w:t>
      </w:r>
      <w:r w:rsidRPr="00594E5F">
        <w:rPr>
          <w:rFonts w:ascii="Times New Roman" w:hAnsi="Times New Roman" w:cs="Times New Roman"/>
          <w:noProof/>
          <w:szCs w:val="24"/>
        </w:rPr>
        <w:t xml:space="preserve"> 2(5):456–62. doi: 10.15406/bij.2018.02.00100.</w:t>
      </w:r>
    </w:p>
    <w:p w14:paraId="64304FD4" w14:textId="5134B60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CARL, C.,&amp;Chrstian, S. 2015. Kenya Forestry Research Institute. 00:933.</w:t>
      </w:r>
    </w:p>
    <w:p w14:paraId="2C736F74" w14:textId="173DF6F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FAO. 2015. The Economic Lives of Smallholder Farmers. 39. doi: 10.5296/rae.v6i4.6320.</w:t>
      </w:r>
    </w:p>
    <w:p w14:paraId="63877D25" w14:textId="3F390CC5"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Gebrekidan, A.</w:t>
      </w:r>
      <w:r w:rsidR="00B61E76">
        <w:rPr>
          <w:rFonts w:ascii="Times New Roman" w:hAnsi="Times New Roman" w:cs="Times New Roman"/>
          <w:noProof/>
          <w:szCs w:val="24"/>
        </w:rPr>
        <w:t>,</w:t>
      </w:r>
      <w:r w:rsidRPr="00594E5F">
        <w:rPr>
          <w:rFonts w:ascii="Times New Roman" w:hAnsi="Times New Roman" w:cs="Times New Roman"/>
          <w:noProof/>
          <w:szCs w:val="24"/>
        </w:rPr>
        <w:t xml:space="preserve"> Sibhatleab, H.</w:t>
      </w:r>
      <w:r w:rsidR="00B61E76">
        <w:rPr>
          <w:rFonts w:ascii="Times New Roman" w:hAnsi="Times New Roman" w:cs="Times New Roman"/>
          <w:noProof/>
          <w:szCs w:val="24"/>
        </w:rPr>
        <w:t>,</w:t>
      </w:r>
      <w:r w:rsidRPr="00594E5F">
        <w:rPr>
          <w:rFonts w:ascii="Times New Roman" w:hAnsi="Times New Roman" w:cs="Times New Roman"/>
          <w:noProof/>
          <w:szCs w:val="24"/>
        </w:rPr>
        <w:t xml:space="preserve"> Gebrekiros, G. 2018. Indigenous Knowledge Based Identification of Medicinal Plants in Central Zone of Tigray, North Ethiopia.” </w:t>
      </w:r>
      <w:r w:rsidRPr="00594E5F">
        <w:rPr>
          <w:rFonts w:ascii="Times New Roman" w:hAnsi="Times New Roman" w:cs="Times New Roman"/>
          <w:i/>
          <w:iCs/>
          <w:noProof/>
          <w:szCs w:val="24"/>
        </w:rPr>
        <w:t>International Journal of Biodiversity and Conservation</w:t>
      </w:r>
      <w:r w:rsidRPr="00594E5F">
        <w:rPr>
          <w:rFonts w:ascii="Times New Roman" w:hAnsi="Times New Roman" w:cs="Times New Roman"/>
          <w:noProof/>
          <w:szCs w:val="24"/>
        </w:rPr>
        <w:t xml:space="preserve"> 10(6):265–75. doi: 10.5897/ijbc2017.1159.</w:t>
      </w:r>
    </w:p>
    <w:p w14:paraId="5FD8E3A2" w14:textId="6A712B93"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Gebremedhin, C. 2020. Management and the Influence of Socioeconomic Factors on Tree Species Diversity in Traditional Agroforestry Practices in Demba Goffa District ,.12(March):13–19. doi: 10.5897/JHF2019.0579.</w:t>
      </w:r>
    </w:p>
    <w:p w14:paraId="1EA1ACF9" w14:textId="43E62A50"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Geremew, W. 2018. Agroforestry and Farm Income Diversification: Synergy or Trade-off? The Case of Ethiopia.” </w:t>
      </w:r>
      <w:r w:rsidRPr="00594E5F">
        <w:rPr>
          <w:rFonts w:ascii="Times New Roman" w:hAnsi="Times New Roman" w:cs="Times New Roman"/>
          <w:i/>
          <w:iCs/>
          <w:noProof/>
          <w:szCs w:val="24"/>
        </w:rPr>
        <w:t>Environmental Systems Research</w:t>
      </w:r>
      <w:r w:rsidRPr="00594E5F">
        <w:rPr>
          <w:rFonts w:ascii="Times New Roman" w:hAnsi="Times New Roman" w:cs="Times New Roman"/>
          <w:noProof/>
          <w:szCs w:val="24"/>
        </w:rPr>
        <w:t xml:space="preserve"> 6(1). doi: 10.1186/s40068-017-0085-6.</w:t>
      </w:r>
    </w:p>
    <w:p w14:paraId="3B758E3F" w14:textId="12A6D0B8"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Gezahegn, K</w:t>
      </w:r>
      <w:r w:rsidR="00E81A3D">
        <w:rPr>
          <w:rFonts w:ascii="Times New Roman" w:hAnsi="Times New Roman" w:cs="Times New Roman"/>
          <w:noProof/>
          <w:szCs w:val="24"/>
        </w:rPr>
        <w:t>.,</w:t>
      </w:r>
      <w:r w:rsidRPr="00594E5F">
        <w:rPr>
          <w:rFonts w:ascii="Times New Roman" w:hAnsi="Times New Roman" w:cs="Times New Roman"/>
          <w:noProof/>
          <w:szCs w:val="24"/>
        </w:rPr>
        <w:t>, Tesfaye, A</w:t>
      </w:r>
      <w:r w:rsidR="00E81A3D">
        <w:rPr>
          <w:rFonts w:ascii="Times New Roman" w:hAnsi="Times New Roman" w:cs="Times New Roman"/>
          <w:noProof/>
          <w:szCs w:val="24"/>
        </w:rPr>
        <w:t>.</w:t>
      </w:r>
      <w:r w:rsidRPr="00594E5F">
        <w:rPr>
          <w:rFonts w:ascii="Times New Roman" w:hAnsi="Times New Roman" w:cs="Times New Roman"/>
          <w:noProof/>
          <w:szCs w:val="24"/>
        </w:rPr>
        <w:t xml:space="preserve">, Zeleke, E. 2015. “7104-Article Text-16797-1-10-20240105.Pdf.” </w:t>
      </w:r>
      <w:r w:rsidRPr="00594E5F">
        <w:rPr>
          <w:rFonts w:ascii="Times New Roman" w:hAnsi="Times New Roman" w:cs="Times New Roman"/>
          <w:i/>
          <w:iCs/>
          <w:noProof/>
          <w:szCs w:val="24"/>
        </w:rPr>
        <w:t>Ethiop. J. Sci.</w:t>
      </w:r>
      <w:r w:rsidRPr="00594E5F">
        <w:rPr>
          <w:rFonts w:ascii="Times New Roman" w:hAnsi="Times New Roman" w:cs="Times New Roman"/>
          <w:noProof/>
          <w:szCs w:val="24"/>
        </w:rPr>
        <w:t xml:space="preserve"> 38(1):01–16.</w:t>
      </w:r>
    </w:p>
    <w:p w14:paraId="27DECCCC" w14:textId="38CD599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Guesh, G., T. Yayneshet, H</w:t>
      </w:r>
      <w:r w:rsidR="00E81A3D">
        <w:rPr>
          <w:rFonts w:ascii="Times New Roman" w:hAnsi="Times New Roman" w:cs="Times New Roman"/>
          <w:noProof/>
          <w:szCs w:val="24"/>
        </w:rPr>
        <w:t>,</w:t>
      </w:r>
      <w:r w:rsidRPr="00594E5F">
        <w:rPr>
          <w:rFonts w:ascii="Times New Roman" w:hAnsi="Times New Roman" w:cs="Times New Roman"/>
          <w:noProof/>
          <w:szCs w:val="24"/>
        </w:rPr>
        <w:t xml:space="preserve">. Kidane, </w:t>
      </w:r>
      <w:r w:rsidR="00E81A3D">
        <w:rPr>
          <w:rFonts w:ascii="Times New Roman" w:hAnsi="Times New Roman" w:cs="Times New Roman"/>
          <w:noProof/>
          <w:szCs w:val="24"/>
        </w:rPr>
        <w:t>&amp;</w:t>
      </w:r>
      <w:r w:rsidRPr="00594E5F">
        <w:rPr>
          <w:rFonts w:ascii="Times New Roman" w:hAnsi="Times New Roman" w:cs="Times New Roman"/>
          <w:noProof/>
          <w:szCs w:val="24"/>
        </w:rPr>
        <w:t xml:space="preserve"> B. </w:t>
      </w:r>
      <w:r w:rsidR="00B61E76">
        <w:rPr>
          <w:rFonts w:ascii="Times New Roman" w:hAnsi="Times New Roman" w:cs="Times New Roman"/>
          <w:noProof/>
          <w:szCs w:val="24"/>
        </w:rPr>
        <w:t>&amp;</w:t>
      </w:r>
      <w:r w:rsidRPr="00594E5F">
        <w:rPr>
          <w:rFonts w:ascii="Times New Roman" w:hAnsi="Times New Roman" w:cs="Times New Roman"/>
          <w:noProof/>
          <w:szCs w:val="24"/>
        </w:rPr>
        <w:t>Mulubrhan. 2016. “Indigenous Dairy Production and Utilization in Different Agro- Ecological Zones in Northern Tigray , Ethiopia Indigenous Dairy Production and Utilization in Different Agro-Ecology.” (December 2017).</w:t>
      </w:r>
    </w:p>
    <w:p w14:paraId="296373A5" w14:textId="57EDFADF"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Habtam, G.,</w:t>
      </w:r>
      <w:r w:rsidR="00764BCA">
        <w:rPr>
          <w:rFonts w:ascii="Times New Roman" w:hAnsi="Times New Roman" w:cs="Times New Roman"/>
          <w:noProof/>
          <w:szCs w:val="24"/>
        </w:rPr>
        <w:t>&amp;</w:t>
      </w:r>
      <w:r w:rsidRPr="00594E5F">
        <w:rPr>
          <w:rFonts w:ascii="Times New Roman" w:hAnsi="Times New Roman" w:cs="Times New Roman"/>
          <w:noProof/>
          <w:szCs w:val="24"/>
        </w:rPr>
        <w:t xml:space="preserve"> S. Ali. 2015. Short Communication. </w:t>
      </w:r>
      <w:r w:rsidRPr="00594E5F">
        <w:rPr>
          <w:rFonts w:ascii="Times New Roman" w:hAnsi="Times New Roman" w:cs="Times New Roman"/>
          <w:i/>
          <w:iCs/>
          <w:noProof/>
          <w:szCs w:val="24"/>
        </w:rPr>
        <w:t>Human Reproduction</w:t>
      </w:r>
      <w:r w:rsidRPr="00594E5F">
        <w:rPr>
          <w:rFonts w:ascii="Times New Roman" w:hAnsi="Times New Roman" w:cs="Times New Roman"/>
          <w:noProof/>
          <w:szCs w:val="24"/>
        </w:rPr>
        <w:t xml:space="preserve"> 6(7):931–33. doi: 10.1093/oxfordjournals.humrep.a137463.</w:t>
      </w:r>
    </w:p>
    <w:p w14:paraId="675849FF" w14:textId="209AA9DF"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Hana, B., Biruk, A.</w:t>
      </w:r>
      <w:r w:rsidR="00764BCA">
        <w:rPr>
          <w:rFonts w:ascii="Times New Roman" w:hAnsi="Times New Roman" w:cs="Times New Roman"/>
          <w:noProof/>
          <w:szCs w:val="24"/>
        </w:rPr>
        <w:t>,</w:t>
      </w:r>
      <w:r w:rsidRPr="00594E5F">
        <w:rPr>
          <w:rFonts w:ascii="Times New Roman" w:hAnsi="Times New Roman" w:cs="Times New Roman"/>
          <w:noProof/>
          <w:szCs w:val="24"/>
        </w:rPr>
        <w:t xml:space="preserve"> Yonatan, T.</w:t>
      </w:r>
      <w:r w:rsidR="00764BCA">
        <w:rPr>
          <w:rFonts w:ascii="Times New Roman" w:hAnsi="Times New Roman" w:cs="Times New Roman"/>
          <w:noProof/>
          <w:szCs w:val="24"/>
        </w:rPr>
        <w:t>,</w:t>
      </w:r>
      <w:r w:rsidRPr="00594E5F">
        <w:rPr>
          <w:rFonts w:ascii="Times New Roman" w:hAnsi="Times New Roman" w:cs="Times New Roman"/>
          <w:noProof/>
          <w:szCs w:val="24"/>
        </w:rPr>
        <w:t xml:space="preserve"> Wondmagegn, E.</w:t>
      </w:r>
      <w:r w:rsidR="00764BCA">
        <w:rPr>
          <w:rFonts w:ascii="Times New Roman" w:hAnsi="Times New Roman" w:cs="Times New Roman"/>
          <w:noProof/>
          <w:szCs w:val="24"/>
        </w:rPr>
        <w:t>,</w:t>
      </w:r>
      <w:r w:rsidRPr="00594E5F">
        <w:rPr>
          <w:rFonts w:ascii="Times New Roman" w:hAnsi="Times New Roman" w:cs="Times New Roman"/>
          <w:noProof/>
          <w:szCs w:val="24"/>
        </w:rPr>
        <w:t xml:space="preserve"> </w:t>
      </w:r>
      <w:r w:rsidR="00764BCA">
        <w:rPr>
          <w:rFonts w:ascii="Times New Roman" w:hAnsi="Times New Roman" w:cs="Times New Roman"/>
          <w:noProof/>
          <w:szCs w:val="24"/>
        </w:rPr>
        <w:t>&amp;Abebe,</w:t>
      </w:r>
      <w:r w:rsidRPr="00594E5F">
        <w:rPr>
          <w:rFonts w:ascii="Times New Roman" w:hAnsi="Times New Roman" w:cs="Times New Roman"/>
          <w:noProof/>
          <w:szCs w:val="24"/>
        </w:rPr>
        <w:t xml:space="preserve"> S. 2020. In Vivo Antimalarial Activity of 80% Methanol and Aqueous Bark Extracts of Terminalia Brownii Fresen. (Combretaceae) against Plasmodium Berghei in Mice. </w:t>
      </w:r>
      <w:r w:rsidRPr="00594E5F">
        <w:rPr>
          <w:rFonts w:ascii="Times New Roman" w:hAnsi="Times New Roman" w:cs="Times New Roman"/>
          <w:i/>
          <w:iCs/>
          <w:noProof/>
          <w:szCs w:val="24"/>
        </w:rPr>
        <w:t>Biochemistry Research International</w:t>
      </w:r>
      <w:r w:rsidRPr="00594E5F">
        <w:rPr>
          <w:rFonts w:ascii="Times New Roman" w:hAnsi="Times New Roman" w:cs="Times New Roman"/>
          <w:noProof/>
          <w:szCs w:val="24"/>
        </w:rPr>
        <w:t xml:space="preserve"> 2020. doi: 10.1155/</w:t>
      </w:r>
      <w:r w:rsidR="00FD3A70">
        <w:rPr>
          <w:rFonts w:ascii="Times New Roman" w:hAnsi="Times New Roman" w:cs="Times New Roman"/>
          <w:noProof/>
          <w:szCs w:val="24"/>
        </w:rPr>
        <w:t xml:space="preserve"> </w:t>
      </w:r>
      <w:r w:rsidRPr="00594E5F">
        <w:rPr>
          <w:rFonts w:ascii="Times New Roman" w:hAnsi="Times New Roman" w:cs="Times New Roman"/>
          <w:noProof/>
          <w:szCs w:val="24"/>
        </w:rPr>
        <w:t>2020/9749410.</w:t>
      </w:r>
    </w:p>
    <w:p w14:paraId="411B994C" w14:textId="10267712"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Kareru, P. G., Kenji, G. M., Gachanja, A. N., Keriko, J. M., &amp; Mungai, G. 2007. Kareru et Al. (Traditional Medicines among Embu, Solanum). 4(1), 75–86.</w:t>
      </w:r>
    </w:p>
    <w:p w14:paraId="5AD4D465" w14:textId="532070A5"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L., Norgrove.,S, Hauser., </w:t>
      </w:r>
      <w:r w:rsidR="00335C54">
        <w:rPr>
          <w:rFonts w:ascii="Times New Roman" w:hAnsi="Times New Roman" w:cs="Times New Roman"/>
          <w:noProof/>
          <w:szCs w:val="24"/>
        </w:rPr>
        <w:t>&amp;</w:t>
      </w:r>
      <w:r w:rsidRPr="00594E5F">
        <w:rPr>
          <w:rFonts w:ascii="Times New Roman" w:hAnsi="Times New Roman" w:cs="Times New Roman"/>
          <w:noProof/>
          <w:szCs w:val="24"/>
        </w:rPr>
        <w:t xml:space="preserve"> S. Hauser. 2002. Yield of Plantain Grown under Different Tree Densities and ‘slash and Mulch’ versus ‘Slash and Burn’ Management in an Agrisilvicultural System in Southern Cameroon.</w:t>
      </w:r>
      <w:r w:rsidRPr="00594E5F">
        <w:rPr>
          <w:rFonts w:ascii="Times New Roman" w:hAnsi="Times New Roman" w:cs="Times New Roman"/>
          <w:i/>
          <w:iCs/>
          <w:noProof/>
          <w:szCs w:val="24"/>
        </w:rPr>
        <w:t>Field Crops Research</w:t>
      </w:r>
      <w:r w:rsidRPr="00594E5F">
        <w:rPr>
          <w:rFonts w:ascii="Times New Roman" w:hAnsi="Times New Roman" w:cs="Times New Roman"/>
          <w:noProof/>
          <w:szCs w:val="24"/>
        </w:rPr>
        <w:t xml:space="preserve"> 78(2–3):185–95. doi: 10.1016/S0378-4290(02)00134-X.</w:t>
      </w:r>
    </w:p>
    <w:p w14:paraId="31E51417" w14:textId="6BDD862C"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L, Norgrove., </w:t>
      </w:r>
      <w:r w:rsidR="00335C54">
        <w:rPr>
          <w:rFonts w:ascii="Times New Roman" w:hAnsi="Times New Roman" w:cs="Times New Roman"/>
          <w:noProof/>
          <w:szCs w:val="24"/>
        </w:rPr>
        <w:t>&amp;</w:t>
      </w:r>
      <w:r w:rsidRPr="00594E5F">
        <w:rPr>
          <w:rFonts w:ascii="Times New Roman" w:hAnsi="Times New Roman" w:cs="Times New Roman"/>
          <w:noProof/>
          <w:szCs w:val="24"/>
        </w:rPr>
        <w:t xml:space="preserve"> Hauser. S. 2002. Measured Growth and Tree Biomass Estimates of Terminalia Ivorensis in the 3 Years after Thinning to Different Stand Densities in an Agrisilvicultural System in Southern Cameroon. </w:t>
      </w:r>
      <w:r w:rsidRPr="00594E5F">
        <w:rPr>
          <w:rFonts w:ascii="Times New Roman" w:hAnsi="Times New Roman" w:cs="Times New Roman"/>
          <w:i/>
          <w:iCs/>
          <w:noProof/>
          <w:szCs w:val="24"/>
        </w:rPr>
        <w:t>Forest Ecology and Management</w:t>
      </w:r>
      <w:r w:rsidRPr="00594E5F">
        <w:rPr>
          <w:rFonts w:ascii="Times New Roman" w:hAnsi="Times New Roman" w:cs="Times New Roman"/>
          <w:noProof/>
          <w:szCs w:val="24"/>
        </w:rPr>
        <w:t xml:space="preserve"> 166(1–3):261–70. doi: 10.1016/S0378-1127(01)00614-4.</w:t>
      </w:r>
    </w:p>
    <w:p w14:paraId="3C407153" w14:textId="206C2698"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Madalcho, AB., </w:t>
      </w:r>
      <w:r w:rsidR="00335C54">
        <w:rPr>
          <w:rFonts w:ascii="Times New Roman" w:hAnsi="Times New Roman" w:cs="Times New Roman"/>
          <w:noProof/>
          <w:szCs w:val="24"/>
        </w:rPr>
        <w:t>&amp;</w:t>
      </w:r>
      <w:r w:rsidRPr="00594E5F">
        <w:rPr>
          <w:rFonts w:ascii="Times New Roman" w:hAnsi="Times New Roman" w:cs="Times New Roman"/>
          <w:noProof/>
          <w:szCs w:val="24"/>
        </w:rPr>
        <w:t xml:space="preserve"> Tefera, MT. 2016. Management of Traditional Agroforestry Practices in Gununo Watershed in Wolaita Zone, Ethiopia. </w:t>
      </w:r>
      <w:r w:rsidRPr="00594E5F">
        <w:rPr>
          <w:rFonts w:ascii="Times New Roman" w:hAnsi="Times New Roman" w:cs="Times New Roman"/>
          <w:i/>
          <w:iCs/>
          <w:noProof/>
          <w:szCs w:val="24"/>
        </w:rPr>
        <w:t>Forest Research: Open Access</w:t>
      </w:r>
      <w:r w:rsidRPr="00594E5F">
        <w:rPr>
          <w:rFonts w:ascii="Times New Roman" w:hAnsi="Times New Roman" w:cs="Times New Roman"/>
          <w:noProof/>
          <w:szCs w:val="24"/>
        </w:rPr>
        <w:t xml:space="preserve"> 05(01):1–6. doi: 10.4172/2168-9776.1000163.</w:t>
      </w:r>
    </w:p>
    <w:p w14:paraId="0F48551F" w14:textId="76B7C8C6"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Meaza,G.,Tadesse,B.,Maria,A.,Piero,B., </w:t>
      </w:r>
      <w:r w:rsidR="00335C54">
        <w:rPr>
          <w:rFonts w:ascii="Times New Roman" w:hAnsi="Times New Roman" w:cs="Times New Roman"/>
          <w:noProof/>
          <w:szCs w:val="24"/>
        </w:rPr>
        <w:t>&amp;</w:t>
      </w:r>
      <w:r w:rsidRPr="00594E5F">
        <w:rPr>
          <w:rFonts w:ascii="Times New Roman" w:hAnsi="Times New Roman" w:cs="Times New Roman"/>
          <w:noProof/>
          <w:szCs w:val="24"/>
        </w:rPr>
        <w:t xml:space="preserve">Y. Gidey. 2015. Traditional Medicinal Plants Used by Kunama Ethnic Group in Northern Ethiopia. </w:t>
      </w:r>
      <w:r w:rsidRPr="00594E5F">
        <w:rPr>
          <w:rFonts w:ascii="Times New Roman" w:hAnsi="Times New Roman" w:cs="Times New Roman"/>
          <w:i/>
          <w:iCs/>
          <w:noProof/>
          <w:szCs w:val="24"/>
        </w:rPr>
        <w:t>Journal of Medicinal Plants Research</w:t>
      </w:r>
      <w:r w:rsidRPr="00594E5F">
        <w:rPr>
          <w:rFonts w:ascii="Times New Roman" w:hAnsi="Times New Roman" w:cs="Times New Roman"/>
          <w:noProof/>
          <w:szCs w:val="24"/>
        </w:rPr>
        <w:t xml:space="preserve"> 9(15):494–509. doi: 10.5897/jmpr2014.5681.</w:t>
      </w:r>
    </w:p>
    <w:p w14:paraId="64F6432D" w14:textId="6BDAB06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Melese,B.,&amp;Wendawek, A. 2016. Floristic Composition and Vegetation Structure of Woody Species in Lammo Natural Forest in Tembaro Woreda, Kambata-Tambaro Zone, Southern Ethiopia. </w:t>
      </w:r>
      <w:r w:rsidRPr="00594E5F">
        <w:rPr>
          <w:rFonts w:ascii="Times New Roman" w:hAnsi="Times New Roman" w:cs="Times New Roman"/>
          <w:i/>
          <w:iCs/>
          <w:noProof/>
          <w:szCs w:val="24"/>
        </w:rPr>
        <w:t>American Journal of Agriculture and Forestry</w:t>
      </w:r>
      <w:r w:rsidRPr="00594E5F">
        <w:rPr>
          <w:rFonts w:ascii="Times New Roman" w:hAnsi="Times New Roman" w:cs="Times New Roman"/>
          <w:noProof/>
          <w:szCs w:val="24"/>
        </w:rPr>
        <w:t xml:space="preserve"> 4(2):49. doi: 10.11648/j.ajaf.20160402.16.</w:t>
      </w:r>
    </w:p>
    <w:p w14:paraId="567C0909" w14:textId="3CEE3681"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Mesele, N. 2007. Trees Management and Livelihoods in Gedeo’s Agroforests, Ethiopia. </w:t>
      </w:r>
      <w:r w:rsidRPr="00594E5F">
        <w:rPr>
          <w:rFonts w:ascii="Times New Roman" w:hAnsi="Times New Roman" w:cs="Times New Roman"/>
          <w:i/>
          <w:iCs/>
          <w:noProof/>
          <w:szCs w:val="24"/>
        </w:rPr>
        <w:t>Forests Trees and Livelihoods</w:t>
      </w:r>
      <w:r w:rsidRPr="00594E5F">
        <w:rPr>
          <w:rFonts w:ascii="Times New Roman" w:hAnsi="Times New Roman" w:cs="Times New Roman"/>
          <w:noProof/>
          <w:szCs w:val="24"/>
        </w:rPr>
        <w:t xml:space="preserve"> 17(2):157–68. doi: 10.1080/14728028.2007.9752591.</w:t>
      </w:r>
    </w:p>
    <w:p w14:paraId="6F73897D" w14:textId="193F9FB2"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Michael, M.</w:t>
      </w:r>
      <w:r w:rsidR="00335C54">
        <w:rPr>
          <w:rFonts w:ascii="Times New Roman" w:hAnsi="Times New Roman" w:cs="Times New Roman"/>
          <w:noProof/>
          <w:szCs w:val="24"/>
        </w:rPr>
        <w:t>,</w:t>
      </w:r>
      <w:r w:rsidRPr="00594E5F">
        <w:rPr>
          <w:rFonts w:ascii="Times New Roman" w:hAnsi="Times New Roman" w:cs="Times New Roman"/>
          <w:noProof/>
          <w:szCs w:val="24"/>
        </w:rPr>
        <w:t xml:space="preserve"> Gilbert, O.</w:t>
      </w:r>
      <w:r w:rsidR="00335C54">
        <w:rPr>
          <w:rFonts w:ascii="Times New Roman" w:hAnsi="Times New Roman" w:cs="Times New Roman"/>
          <w:noProof/>
          <w:szCs w:val="24"/>
        </w:rPr>
        <w:t>,</w:t>
      </w:r>
      <w:r w:rsidRPr="00594E5F">
        <w:rPr>
          <w:rFonts w:ascii="Times New Roman" w:hAnsi="Times New Roman" w:cs="Times New Roman"/>
          <w:noProof/>
          <w:szCs w:val="24"/>
        </w:rPr>
        <w:t>Dickson, L.</w:t>
      </w:r>
      <w:r w:rsidR="00335C54">
        <w:rPr>
          <w:rFonts w:ascii="Times New Roman" w:hAnsi="Times New Roman" w:cs="Times New Roman"/>
          <w:noProof/>
          <w:szCs w:val="24"/>
        </w:rPr>
        <w:t>,</w:t>
      </w:r>
      <w:r w:rsidRPr="00594E5F">
        <w:rPr>
          <w:rFonts w:ascii="Times New Roman" w:hAnsi="Times New Roman" w:cs="Times New Roman"/>
          <w:noProof/>
          <w:szCs w:val="24"/>
        </w:rPr>
        <w:t xml:space="preserve"> Jane, W.</w:t>
      </w:r>
      <w:r w:rsidR="00335C54">
        <w:rPr>
          <w:rFonts w:ascii="Times New Roman" w:hAnsi="Times New Roman" w:cs="Times New Roman"/>
          <w:noProof/>
          <w:szCs w:val="24"/>
        </w:rPr>
        <w:t>,</w:t>
      </w:r>
      <w:r w:rsidRPr="00594E5F">
        <w:rPr>
          <w:rFonts w:ascii="Times New Roman" w:hAnsi="Times New Roman" w:cs="Times New Roman"/>
          <w:noProof/>
          <w:szCs w:val="24"/>
        </w:rPr>
        <w:t xml:space="preserve"> Miriam, W. 2019. Insects Associated with Terminalia Brownii Growing in Kitui , Baringo and Homa Bay Counties , Kenya : Implications on Tree Species </w:t>
      </w:r>
      <w:r w:rsidRPr="00594E5F">
        <w:rPr>
          <w:rFonts w:ascii="Times New Roman" w:hAnsi="Times New Roman" w:cs="Times New Roman"/>
          <w:noProof/>
          <w:szCs w:val="24"/>
        </w:rPr>
        <w:lastRenderedPageBreak/>
        <w:t>Domestication.5–15.</w:t>
      </w:r>
    </w:p>
    <w:p w14:paraId="3E6E7DD7" w14:textId="3DF3E25F"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Mirutse, G. 2018. Traditional Knowledge of People on Plants Used as Insect Repellents and Insecticides in Raya-Azebo District, Tigray Region of Ethiopia. </w:t>
      </w:r>
      <w:r w:rsidRPr="00594E5F">
        <w:rPr>
          <w:rFonts w:ascii="Times New Roman" w:hAnsi="Times New Roman" w:cs="Times New Roman"/>
          <w:i/>
          <w:iCs/>
          <w:noProof/>
          <w:szCs w:val="24"/>
        </w:rPr>
        <w:t>Indian Journal of Traditional Knowledge</w:t>
      </w:r>
      <w:r w:rsidRPr="00594E5F">
        <w:rPr>
          <w:rFonts w:ascii="Times New Roman" w:hAnsi="Times New Roman" w:cs="Times New Roman"/>
          <w:noProof/>
          <w:szCs w:val="24"/>
        </w:rPr>
        <w:t xml:space="preserve"> 17(2):336–43.</w:t>
      </w:r>
    </w:p>
    <w:p w14:paraId="2FDE7DA5" w14:textId="0954938D"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Mitiku</w:t>
      </w:r>
      <w:r w:rsidR="00DA7B68">
        <w:rPr>
          <w:rFonts w:ascii="Times New Roman" w:hAnsi="Times New Roman" w:cs="Times New Roman"/>
          <w:noProof/>
          <w:szCs w:val="24"/>
        </w:rPr>
        <w:t>,</w:t>
      </w:r>
      <w:r w:rsidRPr="00594E5F">
        <w:rPr>
          <w:rFonts w:ascii="Times New Roman" w:hAnsi="Times New Roman" w:cs="Times New Roman"/>
          <w:noProof/>
          <w:szCs w:val="24"/>
        </w:rPr>
        <w:t xml:space="preserve"> A</w:t>
      </w:r>
      <w:r w:rsidR="00DA7B68">
        <w:rPr>
          <w:rFonts w:ascii="Times New Roman" w:hAnsi="Times New Roman" w:cs="Times New Roman"/>
          <w:noProof/>
          <w:szCs w:val="24"/>
        </w:rPr>
        <w:t>.,</w:t>
      </w:r>
      <w:r w:rsidRPr="00594E5F">
        <w:rPr>
          <w:rFonts w:ascii="Times New Roman" w:hAnsi="Times New Roman" w:cs="Times New Roman"/>
          <w:noProof/>
          <w:szCs w:val="24"/>
        </w:rPr>
        <w:t xml:space="preserve"> B</w:t>
      </w:r>
      <w:r w:rsidR="00DA7B68">
        <w:rPr>
          <w:rFonts w:ascii="Times New Roman" w:hAnsi="Times New Roman" w:cs="Times New Roman"/>
          <w:noProof/>
          <w:szCs w:val="24"/>
        </w:rPr>
        <w:t>ruk</w:t>
      </w:r>
      <w:r w:rsidRPr="00594E5F">
        <w:rPr>
          <w:rFonts w:ascii="Times New Roman" w:hAnsi="Times New Roman" w:cs="Times New Roman"/>
          <w:noProof/>
          <w:szCs w:val="24"/>
        </w:rPr>
        <w:t>, L</w:t>
      </w:r>
      <w:r w:rsidR="00DA7B68">
        <w:rPr>
          <w:rFonts w:ascii="Times New Roman" w:hAnsi="Times New Roman" w:cs="Times New Roman"/>
          <w:noProof/>
          <w:szCs w:val="24"/>
        </w:rPr>
        <w:t>.,</w:t>
      </w:r>
      <w:r w:rsidRPr="00594E5F">
        <w:rPr>
          <w:rFonts w:ascii="Times New Roman" w:hAnsi="Times New Roman" w:cs="Times New Roman"/>
          <w:noProof/>
          <w:szCs w:val="24"/>
        </w:rPr>
        <w:t>Zebene, A.</w:t>
      </w:r>
      <w:r w:rsidR="00DA7B68">
        <w:rPr>
          <w:rFonts w:ascii="Times New Roman" w:hAnsi="Times New Roman" w:cs="Times New Roman"/>
          <w:noProof/>
          <w:szCs w:val="24"/>
        </w:rPr>
        <w:t>,</w:t>
      </w:r>
      <w:r w:rsidRPr="00594E5F">
        <w:rPr>
          <w:rFonts w:ascii="Times New Roman" w:hAnsi="Times New Roman" w:cs="Times New Roman"/>
          <w:noProof/>
          <w:szCs w:val="24"/>
        </w:rPr>
        <w:t>Tobias, B</w:t>
      </w:r>
      <w:r w:rsidR="00DA7B68">
        <w:rPr>
          <w:rFonts w:ascii="Times New Roman" w:hAnsi="Times New Roman" w:cs="Times New Roman"/>
          <w:noProof/>
          <w:szCs w:val="24"/>
        </w:rPr>
        <w:t>.,</w:t>
      </w:r>
      <w:r w:rsidRPr="00594E5F">
        <w:rPr>
          <w:rFonts w:ascii="Times New Roman" w:hAnsi="Times New Roman" w:cs="Times New Roman"/>
          <w:noProof/>
          <w:szCs w:val="24"/>
        </w:rPr>
        <w:t>. Beyene, T</w:t>
      </w:r>
      <w:r w:rsidR="00706930">
        <w:rPr>
          <w:rFonts w:ascii="Times New Roman" w:hAnsi="Times New Roman" w:cs="Times New Roman"/>
          <w:noProof/>
          <w:szCs w:val="24"/>
        </w:rPr>
        <w:t>.,</w:t>
      </w:r>
      <w:r w:rsidRPr="00594E5F">
        <w:rPr>
          <w:rFonts w:ascii="Times New Roman" w:hAnsi="Times New Roman" w:cs="Times New Roman"/>
          <w:noProof/>
          <w:szCs w:val="24"/>
        </w:rPr>
        <w:t xml:space="preserve"> Mellisse.B</w:t>
      </w:r>
      <w:r w:rsidR="00706930">
        <w:rPr>
          <w:rFonts w:ascii="Times New Roman" w:hAnsi="Times New Roman" w:cs="Times New Roman"/>
          <w:noProof/>
          <w:szCs w:val="24"/>
        </w:rPr>
        <w:t>.</w:t>
      </w:r>
      <w:r w:rsidRPr="00594E5F">
        <w:rPr>
          <w:rFonts w:ascii="Times New Roman" w:hAnsi="Times New Roman" w:cs="Times New Roman"/>
          <w:noProof/>
          <w:szCs w:val="24"/>
        </w:rPr>
        <w:t xml:space="preserve"> 2025. Farmers ’ Perceptions of Terminalia Brownii Management in Agroforestry Parklands and Its Impact on Soil Physicochemical Properties in the South Ari District ,.</w:t>
      </w:r>
      <w:r w:rsidRPr="00594E5F">
        <w:rPr>
          <w:rFonts w:ascii="Times New Roman" w:hAnsi="Times New Roman" w:cs="Times New Roman"/>
          <w:i/>
          <w:iCs/>
          <w:noProof/>
          <w:szCs w:val="24"/>
        </w:rPr>
        <w:t>Agroforestry Systems</w:t>
      </w:r>
      <w:r w:rsidRPr="00594E5F">
        <w:rPr>
          <w:rFonts w:ascii="Times New Roman" w:hAnsi="Times New Roman" w:cs="Times New Roman"/>
          <w:noProof/>
          <w:szCs w:val="24"/>
        </w:rPr>
        <w:t xml:space="preserve"> 99(2):1–16. doi: 10.1007/s10457-025-01138-3.</w:t>
      </w:r>
    </w:p>
    <w:p w14:paraId="0586E2EF" w14:textId="10001F76"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Motuma,T.,Zebene,A., Mulugeta, L.</w:t>
      </w:r>
      <w:r w:rsidR="00706930">
        <w:rPr>
          <w:rFonts w:ascii="Times New Roman" w:hAnsi="Times New Roman" w:cs="Times New Roman"/>
          <w:noProof/>
          <w:szCs w:val="24"/>
        </w:rPr>
        <w:t>,</w:t>
      </w:r>
      <w:r w:rsidRPr="00594E5F">
        <w:rPr>
          <w:rFonts w:ascii="Times New Roman" w:hAnsi="Times New Roman" w:cs="Times New Roman"/>
          <w:noProof/>
          <w:szCs w:val="24"/>
        </w:rPr>
        <w:t>Erik, K. 2008. Woody Species Diversity in a Changing Landscape in the South-Central Highlands of Ethiopia.</w:t>
      </w:r>
      <w:r w:rsidRPr="00594E5F">
        <w:rPr>
          <w:rFonts w:ascii="Times New Roman" w:hAnsi="Times New Roman" w:cs="Times New Roman"/>
          <w:i/>
          <w:iCs/>
          <w:noProof/>
          <w:szCs w:val="24"/>
        </w:rPr>
        <w:t>Agriculture, Ecosystems and Environment</w:t>
      </w:r>
      <w:r w:rsidRPr="00594E5F">
        <w:rPr>
          <w:rFonts w:ascii="Times New Roman" w:hAnsi="Times New Roman" w:cs="Times New Roman"/>
          <w:noProof/>
          <w:szCs w:val="24"/>
        </w:rPr>
        <w:t xml:space="preserve"> 128(1–2):52–58. doi: 10.1016/j.agee.2008.05.001.</w:t>
      </w:r>
    </w:p>
    <w:p w14:paraId="22BCA2F3" w14:textId="77777777"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Nikiema, A. 2005. </w:t>
      </w:r>
      <w:r w:rsidRPr="00594E5F">
        <w:rPr>
          <w:rFonts w:ascii="Times New Roman" w:hAnsi="Times New Roman" w:cs="Times New Roman"/>
          <w:i/>
          <w:iCs/>
          <w:noProof/>
          <w:szCs w:val="24"/>
        </w:rPr>
        <w:t>Agroforestry Parkland Species Diversity: Uses and Management in Semi-Arid West Africa (Burkina Faso)</w:t>
      </w:r>
      <w:r w:rsidRPr="00594E5F">
        <w:rPr>
          <w:rFonts w:ascii="Times New Roman" w:hAnsi="Times New Roman" w:cs="Times New Roman"/>
          <w:noProof/>
          <w:szCs w:val="24"/>
        </w:rPr>
        <w:t>.</w:t>
      </w:r>
    </w:p>
    <w:p w14:paraId="39C3F9A1" w14:textId="6FA0F3A0"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Oriowo, B. F., N. A. Amusa, </w:t>
      </w:r>
      <w:r w:rsidR="00706930">
        <w:rPr>
          <w:rFonts w:ascii="Times New Roman" w:hAnsi="Times New Roman" w:cs="Times New Roman"/>
          <w:noProof/>
          <w:szCs w:val="24"/>
        </w:rPr>
        <w:t>&amp;</w:t>
      </w:r>
      <w:r w:rsidRPr="00594E5F">
        <w:rPr>
          <w:rFonts w:ascii="Times New Roman" w:hAnsi="Times New Roman" w:cs="Times New Roman"/>
          <w:noProof/>
          <w:szCs w:val="24"/>
        </w:rPr>
        <w:t>K. S</w:t>
      </w:r>
      <w:r w:rsidR="00706930">
        <w:rPr>
          <w:rFonts w:ascii="Times New Roman" w:hAnsi="Times New Roman" w:cs="Times New Roman"/>
          <w:noProof/>
          <w:szCs w:val="24"/>
        </w:rPr>
        <w:t>,</w:t>
      </w:r>
      <w:r w:rsidRPr="00594E5F">
        <w:rPr>
          <w:rFonts w:ascii="Times New Roman" w:hAnsi="Times New Roman" w:cs="Times New Roman"/>
          <w:noProof/>
          <w:szCs w:val="24"/>
        </w:rPr>
        <w:t xml:space="preserve"> Aina. 2015. Evaluation of Mechanical Properties of the Terminalia Catappa Trees and Stems from South Western Nigeria. 2(3):132–38.</w:t>
      </w:r>
    </w:p>
    <w:p w14:paraId="2E4C558E" w14:textId="77777777"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Schmidt, L. 2010. </w:t>
      </w:r>
      <w:r w:rsidRPr="00594E5F">
        <w:rPr>
          <w:rFonts w:ascii="Times New Roman" w:hAnsi="Times New Roman" w:cs="Times New Roman"/>
          <w:i/>
          <w:iCs/>
          <w:noProof/>
          <w:szCs w:val="24"/>
        </w:rPr>
        <w:t>Terminalia Brownii Fresen. Schmidt, Lars Holger</w:t>
      </w:r>
      <w:r w:rsidRPr="00594E5F">
        <w:rPr>
          <w:rFonts w:ascii="Times New Roman" w:hAnsi="Times New Roman" w:cs="Times New Roman"/>
          <w:noProof/>
          <w:szCs w:val="24"/>
        </w:rPr>
        <w:t>.</w:t>
      </w:r>
    </w:p>
    <w:p w14:paraId="417AE7AD" w14:textId="13A88151"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Seraphine, E</w:t>
      </w:r>
      <w:r w:rsidR="00706930">
        <w:rPr>
          <w:rFonts w:ascii="Times New Roman" w:hAnsi="Times New Roman" w:cs="Times New Roman"/>
          <w:noProof/>
          <w:szCs w:val="24"/>
        </w:rPr>
        <w:t>.</w:t>
      </w:r>
      <w:r w:rsidRPr="00594E5F">
        <w:rPr>
          <w:rFonts w:ascii="Times New Roman" w:hAnsi="Times New Roman" w:cs="Times New Roman"/>
          <w:noProof/>
          <w:szCs w:val="24"/>
        </w:rPr>
        <w:t>M</w:t>
      </w:r>
      <w:r w:rsidR="00706930">
        <w:rPr>
          <w:rFonts w:ascii="Times New Roman" w:hAnsi="Times New Roman" w:cs="Times New Roman"/>
          <w:noProof/>
          <w:szCs w:val="24"/>
        </w:rPr>
        <w:t>.</w:t>
      </w:r>
      <w:r w:rsidRPr="00594E5F">
        <w:rPr>
          <w:rFonts w:ascii="Times New Roman" w:hAnsi="Times New Roman" w:cs="Times New Roman"/>
          <w:noProof/>
          <w:szCs w:val="24"/>
        </w:rPr>
        <w:t>, Bindeh</w:t>
      </w:r>
      <w:r w:rsidR="00706930">
        <w:rPr>
          <w:rFonts w:ascii="Times New Roman" w:hAnsi="Times New Roman" w:cs="Times New Roman"/>
          <w:noProof/>
          <w:szCs w:val="24"/>
        </w:rPr>
        <w:t>,</w:t>
      </w:r>
      <w:r w:rsidRPr="00594E5F">
        <w:rPr>
          <w:rFonts w:ascii="Times New Roman" w:hAnsi="Times New Roman" w:cs="Times New Roman"/>
          <w:noProof/>
          <w:szCs w:val="24"/>
        </w:rPr>
        <w:t xml:space="preserve"> C</w:t>
      </w:r>
      <w:r w:rsidR="00706930">
        <w:rPr>
          <w:rFonts w:ascii="Times New Roman" w:hAnsi="Times New Roman" w:cs="Times New Roman"/>
          <w:noProof/>
          <w:szCs w:val="24"/>
        </w:rPr>
        <w:t>.</w:t>
      </w:r>
      <w:r w:rsidRPr="00594E5F">
        <w:rPr>
          <w:rFonts w:ascii="Times New Roman" w:hAnsi="Times New Roman" w:cs="Times New Roman"/>
          <w:noProof/>
          <w:szCs w:val="24"/>
        </w:rPr>
        <w:t xml:space="preserve"> G</w:t>
      </w:r>
      <w:r w:rsidR="00706930">
        <w:rPr>
          <w:rFonts w:ascii="Times New Roman" w:hAnsi="Times New Roman" w:cs="Times New Roman"/>
          <w:noProof/>
          <w:szCs w:val="24"/>
        </w:rPr>
        <w:t>.</w:t>
      </w:r>
      <w:r w:rsidRPr="00594E5F">
        <w:rPr>
          <w:rFonts w:ascii="Times New Roman" w:hAnsi="Times New Roman" w:cs="Times New Roman"/>
          <w:noProof/>
          <w:szCs w:val="24"/>
        </w:rPr>
        <w:t>, Enow E</w:t>
      </w:r>
      <w:r w:rsidR="0031073A">
        <w:rPr>
          <w:rFonts w:ascii="Times New Roman" w:hAnsi="Times New Roman" w:cs="Times New Roman"/>
          <w:noProof/>
          <w:szCs w:val="24"/>
        </w:rPr>
        <w:t>.</w:t>
      </w:r>
      <w:r w:rsidRPr="00594E5F">
        <w:rPr>
          <w:rFonts w:ascii="Times New Roman" w:hAnsi="Times New Roman" w:cs="Times New Roman"/>
          <w:noProof/>
          <w:szCs w:val="24"/>
        </w:rPr>
        <w:t xml:space="preserve"> A</w:t>
      </w:r>
      <w:r w:rsidR="0031073A">
        <w:rPr>
          <w:rFonts w:ascii="Times New Roman" w:hAnsi="Times New Roman" w:cs="Times New Roman"/>
          <w:noProof/>
          <w:szCs w:val="24"/>
        </w:rPr>
        <w:t>.</w:t>
      </w:r>
      <w:r w:rsidRPr="00594E5F">
        <w:rPr>
          <w:rFonts w:ascii="Times New Roman" w:hAnsi="Times New Roman" w:cs="Times New Roman"/>
          <w:noProof/>
          <w:szCs w:val="24"/>
        </w:rPr>
        <w:t>,</w:t>
      </w:r>
      <w:r w:rsidR="0031073A">
        <w:rPr>
          <w:rFonts w:ascii="Times New Roman" w:hAnsi="Times New Roman" w:cs="Times New Roman"/>
          <w:noProof/>
          <w:szCs w:val="24"/>
        </w:rPr>
        <w:t>&amp;</w:t>
      </w:r>
      <w:r w:rsidRPr="00594E5F">
        <w:rPr>
          <w:rFonts w:ascii="Times New Roman" w:hAnsi="Times New Roman" w:cs="Times New Roman"/>
          <w:noProof/>
          <w:szCs w:val="24"/>
        </w:rPr>
        <w:t xml:space="preserve"> Njombe</w:t>
      </w:r>
      <w:r w:rsidR="0031073A">
        <w:rPr>
          <w:rFonts w:ascii="Times New Roman" w:hAnsi="Times New Roman" w:cs="Times New Roman"/>
          <w:noProof/>
          <w:szCs w:val="24"/>
        </w:rPr>
        <w:t>,</w:t>
      </w:r>
      <w:r w:rsidRPr="00594E5F">
        <w:rPr>
          <w:rFonts w:ascii="Times New Roman" w:hAnsi="Times New Roman" w:cs="Times New Roman"/>
          <w:noProof/>
          <w:szCs w:val="24"/>
        </w:rPr>
        <w:t xml:space="preserve"> E</w:t>
      </w:r>
      <w:r w:rsidR="0031073A">
        <w:rPr>
          <w:rFonts w:ascii="Times New Roman" w:hAnsi="Times New Roman" w:cs="Times New Roman"/>
          <w:noProof/>
          <w:szCs w:val="24"/>
        </w:rPr>
        <w:t>,</w:t>
      </w:r>
      <w:r w:rsidRPr="00594E5F">
        <w:rPr>
          <w:rFonts w:ascii="Times New Roman" w:hAnsi="Times New Roman" w:cs="Times New Roman"/>
          <w:noProof/>
          <w:szCs w:val="24"/>
        </w:rPr>
        <w:t xml:space="preserve"> B. 2022. Silvicultural Assessment of Enrichment Planting with Commercial Tree Species after Selective Logging.</w:t>
      </w:r>
      <w:r w:rsidRPr="00594E5F">
        <w:rPr>
          <w:rFonts w:ascii="Times New Roman" w:hAnsi="Times New Roman" w:cs="Times New Roman"/>
          <w:i/>
          <w:iCs/>
          <w:noProof/>
          <w:szCs w:val="24"/>
        </w:rPr>
        <w:t>Journal of Ecology and The Natural Environment</w:t>
      </w:r>
      <w:r w:rsidRPr="00594E5F">
        <w:rPr>
          <w:rFonts w:ascii="Times New Roman" w:hAnsi="Times New Roman" w:cs="Times New Roman"/>
          <w:noProof/>
          <w:szCs w:val="24"/>
        </w:rPr>
        <w:t xml:space="preserve"> 14(1):28–43. doi: 10.5897/jene2021.0919.</w:t>
      </w:r>
    </w:p>
    <w:p w14:paraId="39E49758" w14:textId="01F4B220"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Tegenu,M.,and Simon, S. 2018. Structure and Regeneration Status of Nagasa Sacred. </w:t>
      </w:r>
      <w:r w:rsidRPr="00594E5F">
        <w:rPr>
          <w:rFonts w:ascii="Times New Roman" w:hAnsi="Times New Roman" w:cs="Times New Roman"/>
          <w:i/>
          <w:iCs/>
          <w:noProof/>
          <w:szCs w:val="24"/>
        </w:rPr>
        <w:t>Journal of Cell and Molecular Biology</w:t>
      </w:r>
      <w:r w:rsidRPr="00594E5F">
        <w:rPr>
          <w:rFonts w:ascii="Times New Roman" w:hAnsi="Times New Roman" w:cs="Times New Roman"/>
          <w:noProof/>
          <w:szCs w:val="24"/>
        </w:rPr>
        <w:t xml:space="preserve"> 7(1):1–13.</w:t>
      </w:r>
    </w:p>
    <w:p w14:paraId="118ECDF5" w14:textId="77777777"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Tesfaye, A.K.F, W. F, B.F, S. 2006. </w:t>
      </w:r>
      <w:r w:rsidRPr="00594E5F">
        <w:rPr>
          <w:rFonts w:ascii="Times New Roman" w:hAnsi="Times New Roman" w:cs="Times New Roman"/>
          <w:i/>
          <w:iCs/>
          <w:noProof/>
          <w:szCs w:val="24"/>
        </w:rPr>
        <w:t>Diversity and Dynamics in Homegardens of Southern Ethiopia</w:t>
      </w:r>
      <w:r w:rsidRPr="00594E5F">
        <w:rPr>
          <w:rFonts w:ascii="Times New Roman" w:hAnsi="Times New Roman" w:cs="Times New Roman"/>
          <w:noProof/>
          <w:szCs w:val="24"/>
        </w:rPr>
        <w:t>.</w:t>
      </w:r>
    </w:p>
    <w:p w14:paraId="2E7FF251" w14:textId="0CAF284E"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Tilahun, A. 2015. The Contribution of Ethiopian Orthodox Tewahido Church in Forest Management and Its Best Practices to Be Scaled up in North Shewa Zone of Amhara Region, Ethiopia. </w:t>
      </w:r>
      <w:r w:rsidRPr="00594E5F">
        <w:rPr>
          <w:rFonts w:ascii="Times New Roman" w:hAnsi="Times New Roman" w:cs="Times New Roman"/>
          <w:i/>
          <w:iCs/>
          <w:noProof/>
          <w:szCs w:val="24"/>
        </w:rPr>
        <w:t>Agriculture, Forestry and Fisheries</w:t>
      </w:r>
      <w:r w:rsidRPr="00594E5F">
        <w:rPr>
          <w:rFonts w:ascii="Times New Roman" w:hAnsi="Times New Roman" w:cs="Times New Roman"/>
          <w:noProof/>
          <w:szCs w:val="24"/>
        </w:rPr>
        <w:t xml:space="preserve"> 4(3):123. doi: 10.11648/j.aff.20150403.18.</w:t>
      </w:r>
    </w:p>
    <w:p w14:paraId="7D7FDDBF" w14:textId="1EB27284"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 xml:space="preserve">Vianny, A., Eckhard, A., Jürgen, G. Susan, , B.,&amp;Uta, B. 2019. Drivers of Household Decision-Making on Land-Use Transformation: An Example of Woodlot Establishment in Masindi District, Uganda. </w:t>
      </w:r>
      <w:r w:rsidRPr="00594E5F">
        <w:rPr>
          <w:rFonts w:ascii="Times New Roman" w:hAnsi="Times New Roman" w:cs="Times New Roman"/>
          <w:i/>
          <w:iCs/>
          <w:noProof/>
          <w:szCs w:val="24"/>
        </w:rPr>
        <w:t>Forests</w:t>
      </w:r>
      <w:r w:rsidRPr="00594E5F">
        <w:rPr>
          <w:rFonts w:ascii="Times New Roman" w:hAnsi="Times New Roman" w:cs="Times New Roman"/>
          <w:noProof/>
          <w:szCs w:val="24"/>
        </w:rPr>
        <w:t xml:space="preserve"> 10(8):1–19. doi: 10.3390/f10080619.</w:t>
      </w:r>
    </w:p>
    <w:p w14:paraId="2D6ADDCD" w14:textId="307A9438"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94E5F">
        <w:rPr>
          <w:rFonts w:ascii="Times New Roman" w:hAnsi="Times New Roman" w:cs="Times New Roman"/>
          <w:noProof/>
          <w:szCs w:val="24"/>
        </w:rPr>
        <w:t>Wondimagegn, A., Tadesse. C</w:t>
      </w:r>
      <w:r w:rsidR="00200B77">
        <w:rPr>
          <w:rFonts w:ascii="Times New Roman" w:hAnsi="Times New Roman" w:cs="Times New Roman"/>
          <w:noProof/>
          <w:szCs w:val="24"/>
        </w:rPr>
        <w:t>.</w:t>
      </w:r>
      <w:r w:rsidRPr="00594E5F">
        <w:rPr>
          <w:rFonts w:ascii="Times New Roman" w:hAnsi="Times New Roman" w:cs="Times New Roman"/>
          <w:noProof/>
          <w:szCs w:val="24"/>
        </w:rPr>
        <w:t>, Molla</w:t>
      </w:r>
      <w:r w:rsidR="00200B77">
        <w:rPr>
          <w:rFonts w:ascii="Times New Roman" w:hAnsi="Times New Roman" w:cs="Times New Roman"/>
          <w:noProof/>
          <w:szCs w:val="24"/>
        </w:rPr>
        <w:t>,</w:t>
      </w:r>
      <w:r w:rsidRPr="00594E5F">
        <w:rPr>
          <w:rFonts w:ascii="Times New Roman" w:hAnsi="Times New Roman" w:cs="Times New Roman"/>
          <w:noProof/>
          <w:szCs w:val="24"/>
        </w:rPr>
        <w:t xml:space="preserve"> M</w:t>
      </w:r>
      <w:r w:rsidR="00200B77">
        <w:rPr>
          <w:rFonts w:ascii="Times New Roman" w:hAnsi="Times New Roman" w:cs="Times New Roman"/>
          <w:noProof/>
          <w:szCs w:val="24"/>
        </w:rPr>
        <w:t>.</w:t>
      </w:r>
      <w:r w:rsidRPr="00594E5F">
        <w:rPr>
          <w:rFonts w:ascii="Times New Roman" w:hAnsi="Times New Roman" w:cs="Times New Roman"/>
          <w:noProof/>
          <w:szCs w:val="24"/>
        </w:rPr>
        <w:t>, Tesfaye</w:t>
      </w:r>
      <w:r w:rsidR="00200B77">
        <w:rPr>
          <w:rFonts w:ascii="Times New Roman" w:hAnsi="Times New Roman" w:cs="Times New Roman"/>
          <w:noProof/>
          <w:szCs w:val="24"/>
        </w:rPr>
        <w:t>,</w:t>
      </w:r>
      <w:r w:rsidRPr="00594E5F">
        <w:rPr>
          <w:rFonts w:ascii="Times New Roman" w:hAnsi="Times New Roman" w:cs="Times New Roman"/>
          <w:noProof/>
          <w:szCs w:val="24"/>
        </w:rPr>
        <w:t xml:space="preserve"> M</w:t>
      </w:r>
      <w:r w:rsidR="00200B77">
        <w:rPr>
          <w:rFonts w:ascii="Times New Roman" w:hAnsi="Times New Roman" w:cs="Times New Roman"/>
          <w:noProof/>
          <w:szCs w:val="24"/>
        </w:rPr>
        <w:t>.</w:t>
      </w:r>
      <w:r w:rsidRPr="00594E5F">
        <w:rPr>
          <w:rFonts w:ascii="Times New Roman" w:hAnsi="Times New Roman" w:cs="Times New Roman"/>
          <w:noProof/>
          <w:szCs w:val="24"/>
        </w:rPr>
        <w:t>, Mekonnen</w:t>
      </w:r>
      <w:r w:rsidR="00200B77">
        <w:rPr>
          <w:rFonts w:ascii="Times New Roman" w:hAnsi="Times New Roman" w:cs="Times New Roman"/>
          <w:noProof/>
          <w:szCs w:val="24"/>
        </w:rPr>
        <w:t>,</w:t>
      </w:r>
      <w:r w:rsidRPr="00594E5F">
        <w:rPr>
          <w:rFonts w:ascii="Times New Roman" w:hAnsi="Times New Roman" w:cs="Times New Roman"/>
          <w:noProof/>
          <w:szCs w:val="24"/>
        </w:rPr>
        <w:t xml:space="preserve"> Z</w:t>
      </w:r>
      <w:r w:rsidR="00200B77">
        <w:rPr>
          <w:rFonts w:ascii="Times New Roman" w:hAnsi="Times New Roman" w:cs="Times New Roman"/>
          <w:noProof/>
          <w:szCs w:val="24"/>
        </w:rPr>
        <w:t>.</w:t>
      </w:r>
      <w:r w:rsidRPr="00594E5F">
        <w:rPr>
          <w:rFonts w:ascii="Times New Roman" w:hAnsi="Times New Roman" w:cs="Times New Roman"/>
          <w:noProof/>
          <w:szCs w:val="24"/>
        </w:rPr>
        <w:t xml:space="preserve">, </w:t>
      </w:r>
      <w:r w:rsidR="00200B77">
        <w:rPr>
          <w:rFonts w:ascii="Times New Roman" w:hAnsi="Times New Roman" w:cs="Times New Roman"/>
          <w:noProof/>
          <w:szCs w:val="24"/>
        </w:rPr>
        <w:t>&amp;</w:t>
      </w:r>
      <w:r w:rsidRPr="00594E5F">
        <w:rPr>
          <w:rFonts w:ascii="Times New Roman" w:hAnsi="Times New Roman" w:cs="Times New Roman"/>
          <w:noProof/>
          <w:szCs w:val="24"/>
        </w:rPr>
        <w:t>Yimer</w:t>
      </w:r>
      <w:r w:rsidR="00200B77">
        <w:rPr>
          <w:rFonts w:ascii="Times New Roman" w:hAnsi="Times New Roman" w:cs="Times New Roman"/>
          <w:noProof/>
          <w:szCs w:val="24"/>
        </w:rPr>
        <w:t>,</w:t>
      </w:r>
      <w:r w:rsidRPr="00594E5F">
        <w:rPr>
          <w:rFonts w:ascii="Times New Roman" w:hAnsi="Times New Roman" w:cs="Times New Roman"/>
          <w:noProof/>
          <w:szCs w:val="24"/>
        </w:rPr>
        <w:t xml:space="preserve">F. 2024. Carbon Stocks of Humbo Farmer Managed Natural. </w:t>
      </w:r>
      <w:r w:rsidRPr="00594E5F">
        <w:rPr>
          <w:rFonts w:ascii="Times New Roman" w:hAnsi="Times New Roman" w:cs="Times New Roman"/>
          <w:i/>
          <w:iCs/>
          <w:noProof/>
          <w:szCs w:val="24"/>
        </w:rPr>
        <w:t>Journal of Ecology and Environment</w:t>
      </w:r>
      <w:r w:rsidRPr="00594E5F">
        <w:rPr>
          <w:rFonts w:ascii="Times New Roman" w:hAnsi="Times New Roman" w:cs="Times New Roman"/>
          <w:noProof/>
          <w:szCs w:val="24"/>
        </w:rPr>
        <w:t xml:space="preserve"> 48(35):1–13.</w:t>
      </w:r>
    </w:p>
    <w:p w14:paraId="77CBCD39" w14:textId="77777777" w:rsidR="00594E5F" w:rsidRPr="00594E5F" w:rsidRDefault="00594E5F" w:rsidP="0022583A">
      <w:pPr>
        <w:widowControl w:val="0"/>
        <w:autoSpaceDE w:val="0"/>
        <w:autoSpaceDN w:val="0"/>
        <w:adjustRightInd w:val="0"/>
        <w:spacing w:after="0" w:line="240" w:lineRule="auto"/>
        <w:ind w:left="480" w:hanging="480"/>
        <w:jc w:val="both"/>
        <w:rPr>
          <w:rFonts w:ascii="Times New Roman" w:hAnsi="Times New Roman" w:cs="Times New Roman"/>
          <w:noProof/>
        </w:rPr>
      </w:pPr>
      <w:r w:rsidRPr="00594E5F">
        <w:rPr>
          <w:rFonts w:ascii="Times New Roman" w:hAnsi="Times New Roman" w:cs="Times New Roman"/>
          <w:noProof/>
          <w:szCs w:val="24"/>
        </w:rPr>
        <w:t xml:space="preserve">Yaman, T. 1977. </w:t>
      </w:r>
      <w:r w:rsidRPr="00594E5F">
        <w:rPr>
          <w:rFonts w:ascii="Times New Roman" w:hAnsi="Times New Roman" w:cs="Times New Roman"/>
          <w:i/>
          <w:iCs/>
          <w:noProof/>
          <w:szCs w:val="24"/>
        </w:rPr>
        <w:t>Statistics: An Introductory Analysis, 2nd Edition, New York: Harper and Row.</w:t>
      </w:r>
    </w:p>
    <w:p w14:paraId="67C11F34" w14:textId="3B7530D4" w:rsidR="0080476D" w:rsidRPr="00CF656E" w:rsidRDefault="002A1DB8" w:rsidP="0022583A">
      <w:pPr>
        <w:widowControl w:val="0"/>
        <w:autoSpaceDE w:val="0"/>
        <w:autoSpaceDN w:val="0"/>
        <w:adjustRightInd w:val="0"/>
        <w:spacing w:after="0" w:line="240" w:lineRule="auto"/>
        <w:jc w:val="both"/>
        <w:rPr>
          <w:rFonts w:ascii="Times New Roman" w:hAnsi="Times New Roman" w:cs="Times New Roman"/>
          <w:i/>
        </w:rPr>
      </w:pPr>
      <w:r w:rsidRPr="00CF656E">
        <w:rPr>
          <w:rFonts w:ascii="Times New Roman" w:hAnsi="Times New Roman" w:cs="Times New Roman"/>
          <w:b/>
          <w:color w:val="000000"/>
        </w:rPr>
        <w:fldChar w:fldCharType="end"/>
      </w:r>
      <w:r w:rsidR="00A50386" w:rsidRPr="00CF656E">
        <w:rPr>
          <w:rStyle w:val="apple-converted-space"/>
          <w:rFonts w:ascii="Times New Roman" w:hAnsi="Times New Roman" w:cs="Times New Roman"/>
          <w:b/>
        </w:rPr>
        <w:t xml:space="preserve"> </w:t>
      </w:r>
    </w:p>
    <w:p w14:paraId="1B695256" w14:textId="77777777" w:rsidR="0080476D" w:rsidRPr="00CF656E" w:rsidRDefault="0080476D" w:rsidP="0022583A">
      <w:pPr>
        <w:widowControl w:val="0"/>
        <w:autoSpaceDE w:val="0"/>
        <w:autoSpaceDN w:val="0"/>
        <w:adjustRightInd w:val="0"/>
        <w:spacing w:after="0" w:line="240" w:lineRule="auto"/>
        <w:jc w:val="both"/>
        <w:rPr>
          <w:rStyle w:val="apple-converted-space"/>
          <w:rFonts w:ascii="Times New Roman" w:hAnsi="Times New Roman" w:cs="Times New Roman"/>
          <w:b/>
          <w:color w:val="000000"/>
        </w:rPr>
      </w:pPr>
    </w:p>
    <w:p w14:paraId="1DE1B558" w14:textId="77777777" w:rsidR="0080476D" w:rsidRPr="00CF656E" w:rsidRDefault="0080476D" w:rsidP="0022583A">
      <w:pPr>
        <w:widowControl w:val="0"/>
        <w:autoSpaceDE w:val="0"/>
        <w:autoSpaceDN w:val="0"/>
        <w:adjustRightInd w:val="0"/>
        <w:spacing w:after="0" w:line="240" w:lineRule="auto"/>
        <w:jc w:val="both"/>
        <w:rPr>
          <w:rStyle w:val="apple-converted-space"/>
          <w:rFonts w:ascii="Times New Roman" w:hAnsi="Times New Roman" w:cs="Times New Roman"/>
          <w:b/>
        </w:rPr>
      </w:pPr>
    </w:p>
    <w:sectPr w:rsidR="0080476D" w:rsidRPr="00CF656E" w:rsidSect="005C78C2">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E327D" w14:textId="77777777" w:rsidR="001B0025" w:rsidRDefault="001B0025" w:rsidP="00681B0C">
      <w:r>
        <w:separator/>
      </w:r>
    </w:p>
  </w:endnote>
  <w:endnote w:type="continuationSeparator" w:id="0">
    <w:p w14:paraId="7A4503F5" w14:textId="77777777" w:rsidR="001B0025" w:rsidRDefault="001B0025" w:rsidP="00681B0C">
      <w:r>
        <w:continuationSeparator/>
      </w:r>
    </w:p>
  </w:endnote>
  <w:endnote w:type="continuationNotice" w:id="1">
    <w:p w14:paraId="0C86C6A9" w14:textId="77777777" w:rsidR="001B0025" w:rsidRDefault="001B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84697"/>
      <w:docPartObj>
        <w:docPartGallery w:val="Page Numbers (Bottom of Page)"/>
        <w:docPartUnique/>
      </w:docPartObj>
    </w:sdtPr>
    <w:sdtEndPr>
      <w:rPr>
        <w:noProof/>
      </w:rPr>
    </w:sdtEndPr>
    <w:sdtContent>
      <w:p w14:paraId="4D882225" w14:textId="6CCC274A" w:rsidR="007A6A06" w:rsidRDefault="007A6A06">
        <w:pPr>
          <w:pStyle w:val="Footer"/>
          <w:jc w:val="right"/>
        </w:pPr>
        <w:r>
          <w:fldChar w:fldCharType="begin"/>
        </w:r>
        <w:r>
          <w:instrText xml:space="preserve"> PAGE   \* MERGEFORMAT </w:instrText>
        </w:r>
        <w:r>
          <w:fldChar w:fldCharType="separate"/>
        </w:r>
        <w:r w:rsidR="00361820">
          <w:rPr>
            <w:noProof/>
          </w:rPr>
          <w:t>1</w:t>
        </w:r>
        <w:r>
          <w:rPr>
            <w:noProof/>
          </w:rPr>
          <w:fldChar w:fldCharType="end"/>
        </w:r>
      </w:p>
    </w:sdtContent>
  </w:sdt>
  <w:p w14:paraId="755E427F" w14:textId="77777777" w:rsidR="007A6A06" w:rsidRDefault="007A6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98B9" w14:textId="77777777" w:rsidR="001B0025" w:rsidRDefault="001B0025" w:rsidP="00681B0C">
      <w:r>
        <w:separator/>
      </w:r>
    </w:p>
  </w:footnote>
  <w:footnote w:type="continuationSeparator" w:id="0">
    <w:p w14:paraId="408FB700" w14:textId="77777777" w:rsidR="001B0025" w:rsidRDefault="001B0025" w:rsidP="00681B0C">
      <w:r>
        <w:continuationSeparator/>
      </w:r>
    </w:p>
  </w:footnote>
  <w:footnote w:type="continuationNotice" w:id="1">
    <w:p w14:paraId="2B5E6983" w14:textId="77777777" w:rsidR="001B0025" w:rsidRDefault="001B0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80"/>
    <w:multiLevelType w:val="multilevel"/>
    <w:tmpl w:val="311AFB38"/>
    <w:lvl w:ilvl="0">
      <w:start w:val="1"/>
      <w:numFmt w:val="decimal"/>
      <w:lvlText w:val="%1."/>
      <w:lvlJc w:val="left"/>
      <w:pPr>
        <w:ind w:left="81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E53C7E"/>
    <w:multiLevelType w:val="hybridMultilevel"/>
    <w:tmpl w:val="FEC8D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26E5B"/>
    <w:multiLevelType w:val="hybridMultilevel"/>
    <w:tmpl w:val="D59E8A94"/>
    <w:lvl w:ilvl="0" w:tplc="F06E31B0">
      <w:start w:val="1"/>
      <w:numFmt w:val="bullet"/>
      <w:lvlText w:val=""/>
      <w:lvlJc w:val="left"/>
      <w:pPr>
        <w:tabs>
          <w:tab w:val="num" w:pos="720"/>
        </w:tabs>
        <w:ind w:left="720" w:hanging="360"/>
      </w:pPr>
      <w:rPr>
        <w:rFonts w:ascii="Wingdings" w:hAnsi="Wingdings" w:hint="default"/>
      </w:rPr>
    </w:lvl>
    <w:lvl w:ilvl="1" w:tplc="9C3AE824" w:tentative="1">
      <w:start w:val="1"/>
      <w:numFmt w:val="bullet"/>
      <w:lvlText w:val=""/>
      <w:lvlJc w:val="left"/>
      <w:pPr>
        <w:tabs>
          <w:tab w:val="num" w:pos="1440"/>
        </w:tabs>
        <w:ind w:left="1440" w:hanging="360"/>
      </w:pPr>
      <w:rPr>
        <w:rFonts w:ascii="Wingdings" w:hAnsi="Wingdings" w:hint="default"/>
      </w:rPr>
    </w:lvl>
    <w:lvl w:ilvl="2" w:tplc="4FC8247A" w:tentative="1">
      <w:start w:val="1"/>
      <w:numFmt w:val="bullet"/>
      <w:lvlText w:val=""/>
      <w:lvlJc w:val="left"/>
      <w:pPr>
        <w:tabs>
          <w:tab w:val="num" w:pos="2160"/>
        </w:tabs>
        <w:ind w:left="2160" w:hanging="360"/>
      </w:pPr>
      <w:rPr>
        <w:rFonts w:ascii="Wingdings" w:hAnsi="Wingdings" w:hint="default"/>
      </w:rPr>
    </w:lvl>
    <w:lvl w:ilvl="3" w:tplc="CFE40578" w:tentative="1">
      <w:start w:val="1"/>
      <w:numFmt w:val="bullet"/>
      <w:lvlText w:val=""/>
      <w:lvlJc w:val="left"/>
      <w:pPr>
        <w:tabs>
          <w:tab w:val="num" w:pos="2880"/>
        </w:tabs>
        <w:ind w:left="2880" w:hanging="360"/>
      </w:pPr>
      <w:rPr>
        <w:rFonts w:ascii="Wingdings" w:hAnsi="Wingdings" w:hint="default"/>
      </w:rPr>
    </w:lvl>
    <w:lvl w:ilvl="4" w:tplc="4044C0B8" w:tentative="1">
      <w:start w:val="1"/>
      <w:numFmt w:val="bullet"/>
      <w:lvlText w:val=""/>
      <w:lvlJc w:val="left"/>
      <w:pPr>
        <w:tabs>
          <w:tab w:val="num" w:pos="3600"/>
        </w:tabs>
        <w:ind w:left="3600" w:hanging="360"/>
      </w:pPr>
      <w:rPr>
        <w:rFonts w:ascii="Wingdings" w:hAnsi="Wingdings" w:hint="default"/>
      </w:rPr>
    </w:lvl>
    <w:lvl w:ilvl="5" w:tplc="DC3C8F54" w:tentative="1">
      <w:start w:val="1"/>
      <w:numFmt w:val="bullet"/>
      <w:lvlText w:val=""/>
      <w:lvlJc w:val="left"/>
      <w:pPr>
        <w:tabs>
          <w:tab w:val="num" w:pos="4320"/>
        </w:tabs>
        <w:ind w:left="4320" w:hanging="360"/>
      </w:pPr>
      <w:rPr>
        <w:rFonts w:ascii="Wingdings" w:hAnsi="Wingdings" w:hint="default"/>
      </w:rPr>
    </w:lvl>
    <w:lvl w:ilvl="6" w:tplc="210E59A2" w:tentative="1">
      <w:start w:val="1"/>
      <w:numFmt w:val="bullet"/>
      <w:lvlText w:val=""/>
      <w:lvlJc w:val="left"/>
      <w:pPr>
        <w:tabs>
          <w:tab w:val="num" w:pos="5040"/>
        </w:tabs>
        <w:ind w:left="5040" w:hanging="360"/>
      </w:pPr>
      <w:rPr>
        <w:rFonts w:ascii="Wingdings" w:hAnsi="Wingdings" w:hint="default"/>
      </w:rPr>
    </w:lvl>
    <w:lvl w:ilvl="7" w:tplc="2DC4004C" w:tentative="1">
      <w:start w:val="1"/>
      <w:numFmt w:val="bullet"/>
      <w:lvlText w:val=""/>
      <w:lvlJc w:val="left"/>
      <w:pPr>
        <w:tabs>
          <w:tab w:val="num" w:pos="5760"/>
        </w:tabs>
        <w:ind w:left="5760" w:hanging="360"/>
      </w:pPr>
      <w:rPr>
        <w:rFonts w:ascii="Wingdings" w:hAnsi="Wingdings" w:hint="default"/>
      </w:rPr>
    </w:lvl>
    <w:lvl w:ilvl="8" w:tplc="C4C0A6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A1DF0"/>
    <w:multiLevelType w:val="hybridMultilevel"/>
    <w:tmpl w:val="81B22D9C"/>
    <w:lvl w:ilvl="0" w:tplc="274C1104">
      <w:start w:val="1"/>
      <w:numFmt w:val="bullet"/>
      <w:lvlText w:val="•"/>
      <w:lvlJc w:val="left"/>
      <w:pPr>
        <w:tabs>
          <w:tab w:val="num" w:pos="720"/>
        </w:tabs>
        <w:ind w:left="720" w:hanging="360"/>
      </w:pPr>
      <w:rPr>
        <w:rFonts w:ascii="Arial" w:hAnsi="Arial" w:hint="default"/>
      </w:rPr>
    </w:lvl>
    <w:lvl w:ilvl="1" w:tplc="22BAAF90" w:tentative="1">
      <w:start w:val="1"/>
      <w:numFmt w:val="bullet"/>
      <w:lvlText w:val="•"/>
      <w:lvlJc w:val="left"/>
      <w:pPr>
        <w:tabs>
          <w:tab w:val="num" w:pos="1440"/>
        </w:tabs>
        <w:ind w:left="1440" w:hanging="360"/>
      </w:pPr>
      <w:rPr>
        <w:rFonts w:ascii="Arial" w:hAnsi="Arial" w:hint="default"/>
      </w:rPr>
    </w:lvl>
    <w:lvl w:ilvl="2" w:tplc="A73E960C" w:tentative="1">
      <w:start w:val="1"/>
      <w:numFmt w:val="bullet"/>
      <w:lvlText w:val="•"/>
      <w:lvlJc w:val="left"/>
      <w:pPr>
        <w:tabs>
          <w:tab w:val="num" w:pos="2160"/>
        </w:tabs>
        <w:ind w:left="2160" w:hanging="360"/>
      </w:pPr>
      <w:rPr>
        <w:rFonts w:ascii="Arial" w:hAnsi="Arial" w:hint="default"/>
      </w:rPr>
    </w:lvl>
    <w:lvl w:ilvl="3" w:tplc="E530F5A4" w:tentative="1">
      <w:start w:val="1"/>
      <w:numFmt w:val="bullet"/>
      <w:lvlText w:val="•"/>
      <w:lvlJc w:val="left"/>
      <w:pPr>
        <w:tabs>
          <w:tab w:val="num" w:pos="2880"/>
        </w:tabs>
        <w:ind w:left="2880" w:hanging="360"/>
      </w:pPr>
      <w:rPr>
        <w:rFonts w:ascii="Arial" w:hAnsi="Arial" w:hint="default"/>
      </w:rPr>
    </w:lvl>
    <w:lvl w:ilvl="4" w:tplc="51C20356" w:tentative="1">
      <w:start w:val="1"/>
      <w:numFmt w:val="bullet"/>
      <w:lvlText w:val="•"/>
      <w:lvlJc w:val="left"/>
      <w:pPr>
        <w:tabs>
          <w:tab w:val="num" w:pos="3600"/>
        </w:tabs>
        <w:ind w:left="3600" w:hanging="360"/>
      </w:pPr>
      <w:rPr>
        <w:rFonts w:ascii="Arial" w:hAnsi="Arial" w:hint="default"/>
      </w:rPr>
    </w:lvl>
    <w:lvl w:ilvl="5" w:tplc="4F68AB94" w:tentative="1">
      <w:start w:val="1"/>
      <w:numFmt w:val="bullet"/>
      <w:lvlText w:val="•"/>
      <w:lvlJc w:val="left"/>
      <w:pPr>
        <w:tabs>
          <w:tab w:val="num" w:pos="4320"/>
        </w:tabs>
        <w:ind w:left="4320" w:hanging="360"/>
      </w:pPr>
      <w:rPr>
        <w:rFonts w:ascii="Arial" w:hAnsi="Arial" w:hint="default"/>
      </w:rPr>
    </w:lvl>
    <w:lvl w:ilvl="6" w:tplc="DD00F29E" w:tentative="1">
      <w:start w:val="1"/>
      <w:numFmt w:val="bullet"/>
      <w:lvlText w:val="•"/>
      <w:lvlJc w:val="left"/>
      <w:pPr>
        <w:tabs>
          <w:tab w:val="num" w:pos="5040"/>
        </w:tabs>
        <w:ind w:left="5040" w:hanging="360"/>
      </w:pPr>
      <w:rPr>
        <w:rFonts w:ascii="Arial" w:hAnsi="Arial" w:hint="default"/>
      </w:rPr>
    </w:lvl>
    <w:lvl w:ilvl="7" w:tplc="5064A092" w:tentative="1">
      <w:start w:val="1"/>
      <w:numFmt w:val="bullet"/>
      <w:lvlText w:val="•"/>
      <w:lvlJc w:val="left"/>
      <w:pPr>
        <w:tabs>
          <w:tab w:val="num" w:pos="5760"/>
        </w:tabs>
        <w:ind w:left="5760" w:hanging="360"/>
      </w:pPr>
      <w:rPr>
        <w:rFonts w:ascii="Arial" w:hAnsi="Arial" w:hint="default"/>
      </w:rPr>
    </w:lvl>
    <w:lvl w:ilvl="8" w:tplc="90E2A5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906A31"/>
    <w:multiLevelType w:val="hybridMultilevel"/>
    <w:tmpl w:val="67C0CC5C"/>
    <w:lvl w:ilvl="0" w:tplc="97DEA8DE">
      <w:start w:val="1"/>
      <w:numFmt w:val="bullet"/>
      <w:lvlText w:val=""/>
      <w:lvlJc w:val="left"/>
      <w:pPr>
        <w:tabs>
          <w:tab w:val="num" w:pos="720"/>
        </w:tabs>
        <w:ind w:left="720" w:hanging="360"/>
      </w:pPr>
      <w:rPr>
        <w:rFonts w:ascii="Wingdings" w:hAnsi="Wingdings" w:hint="default"/>
      </w:rPr>
    </w:lvl>
    <w:lvl w:ilvl="1" w:tplc="D36A4A64" w:tentative="1">
      <w:start w:val="1"/>
      <w:numFmt w:val="bullet"/>
      <w:lvlText w:val=""/>
      <w:lvlJc w:val="left"/>
      <w:pPr>
        <w:tabs>
          <w:tab w:val="num" w:pos="1440"/>
        </w:tabs>
        <w:ind w:left="1440" w:hanging="360"/>
      </w:pPr>
      <w:rPr>
        <w:rFonts w:ascii="Wingdings" w:hAnsi="Wingdings" w:hint="default"/>
      </w:rPr>
    </w:lvl>
    <w:lvl w:ilvl="2" w:tplc="41A24B10" w:tentative="1">
      <w:start w:val="1"/>
      <w:numFmt w:val="bullet"/>
      <w:lvlText w:val=""/>
      <w:lvlJc w:val="left"/>
      <w:pPr>
        <w:tabs>
          <w:tab w:val="num" w:pos="2160"/>
        </w:tabs>
        <w:ind w:left="2160" w:hanging="360"/>
      </w:pPr>
      <w:rPr>
        <w:rFonts w:ascii="Wingdings" w:hAnsi="Wingdings" w:hint="default"/>
      </w:rPr>
    </w:lvl>
    <w:lvl w:ilvl="3" w:tplc="0CB838F6" w:tentative="1">
      <w:start w:val="1"/>
      <w:numFmt w:val="bullet"/>
      <w:lvlText w:val=""/>
      <w:lvlJc w:val="left"/>
      <w:pPr>
        <w:tabs>
          <w:tab w:val="num" w:pos="2880"/>
        </w:tabs>
        <w:ind w:left="2880" w:hanging="360"/>
      </w:pPr>
      <w:rPr>
        <w:rFonts w:ascii="Wingdings" w:hAnsi="Wingdings" w:hint="default"/>
      </w:rPr>
    </w:lvl>
    <w:lvl w:ilvl="4" w:tplc="8D684FA2" w:tentative="1">
      <w:start w:val="1"/>
      <w:numFmt w:val="bullet"/>
      <w:lvlText w:val=""/>
      <w:lvlJc w:val="left"/>
      <w:pPr>
        <w:tabs>
          <w:tab w:val="num" w:pos="3600"/>
        </w:tabs>
        <w:ind w:left="3600" w:hanging="360"/>
      </w:pPr>
      <w:rPr>
        <w:rFonts w:ascii="Wingdings" w:hAnsi="Wingdings" w:hint="default"/>
      </w:rPr>
    </w:lvl>
    <w:lvl w:ilvl="5" w:tplc="5310DFAA" w:tentative="1">
      <w:start w:val="1"/>
      <w:numFmt w:val="bullet"/>
      <w:lvlText w:val=""/>
      <w:lvlJc w:val="left"/>
      <w:pPr>
        <w:tabs>
          <w:tab w:val="num" w:pos="4320"/>
        </w:tabs>
        <w:ind w:left="4320" w:hanging="360"/>
      </w:pPr>
      <w:rPr>
        <w:rFonts w:ascii="Wingdings" w:hAnsi="Wingdings" w:hint="default"/>
      </w:rPr>
    </w:lvl>
    <w:lvl w:ilvl="6" w:tplc="19E6D660" w:tentative="1">
      <w:start w:val="1"/>
      <w:numFmt w:val="bullet"/>
      <w:lvlText w:val=""/>
      <w:lvlJc w:val="left"/>
      <w:pPr>
        <w:tabs>
          <w:tab w:val="num" w:pos="5040"/>
        </w:tabs>
        <w:ind w:left="5040" w:hanging="360"/>
      </w:pPr>
      <w:rPr>
        <w:rFonts w:ascii="Wingdings" w:hAnsi="Wingdings" w:hint="default"/>
      </w:rPr>
    </w:lvl>
    <w:lvl w:ilvl="7" w:tplc="DE8C426E" w:tentative="1">
      <w:start w:val="1"/>
      <w:numFmt w:val="bullet"/>
      <w:lvlText w:val=""/>
      <w:lvlJc w:val="left"/>
      <w:pPr>
        <w:tabs>
          <w:tab w:val="num" w:pos="5760"/>
        </w:tabs>
        <w:ind w:left="5760" w:hanging="360"/>
      </w:pPr>
      <w:rPr>
        <w:rFonts w:ascii="Wingdings" w:hAnsi="Wingdings" w:hint="default"/>
      </w:rPr>
    </w:lvl>
    <w:lvl w:ilvl="8" w:tplc="EF1220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20038"/>
    <w:multiLevelType w:val="hybridMultilevel"/>
    <w:tmpl w:val="112AB8F6"/>
    <w:lvl w:ilvl="0" w:tplc="64EE8BB6">
      <w:start w:val="1"/>
      <w:numFmt w:val="bullet"/>
      <w:lvlText w:val=""/>
      <w:lvlJc w:val="left"/>
      <w:pPr>
        <w:tabs>
          <w:tab w:val="num" w:pos="720"/>
        </w:tabs>
        <w:ind w:left="720" w:hanging="360"/>
      </w:pPr>
      <w:rPr>
        <w:rFonts w:ascii="Wingdings" w:hAnsi="Wingdings" w:hint="default"/>
      </w:rPr>
    </w:lvl>
    <w:lvl w:ilvl="1" w:tplc="3446BC16">
      <w:start w:val="1"/>
      <w:numFmt w:val="bullet"/>
      <w:lvlText w:val=""/>
      <w:lvlJc w:val="left"/>
      <w:pPr>
        <w:tabs>
          <w:tab w:val="num" w:pos="1440"/>
        </w:tabs>
        <w:ind w:left="1440" w:hanging="360"/>
      </w:pPr>
      <w:rPr>
        <w:rFonts w:ascii="Wingdings" w:hAnsi="Wingdings" w:hint="default"/>
      </w:rPr>
    </w:lvl>
    <w:lvl w:ilvl="2" w:tplc="4896EF9E">
      <w:start w:val="1"/>
      <w:numFmt w:val="bullet"/>
      <w:lvlText w:val=""/>
      <w:lvlJc w:val="left"/>
      <w:pPr>
        <w:tabs>
          <w:tab w:val="num" w:pos="2160"/>
        </w:tabs>
        <w:ind w:left="2160" w:hanging="360"/>
      </w:pPr>
      <w:rPr>
        <w:rFonts w:ascii="Wingdings" w:hAnsi="Wingdings" w:hint="default"/>
      </w:rPr>
    </w:lvl>
    <w:lvl w:ilvl="3" w:tplc="3A04F65A">
      <w:start w:val="1"/>
      <w:numFmt w:val="bullet"/>
      <w:lvlText w:val=""/>
      <w:lvlJc w:val="left"/>
      <w:pPr>
        <w:tabs>
          <w:tab w:val="num" w:pos="2880"/>
        </w:tabs>
        <w:ind w:left="2880" w:hanging="360"/>
      </w:pPr>
      <w:rPr>
        <w:rFonts w:ascii="Wingdings" w:hAnsi="Wingdings" w:hint="default"/>
      </w:rPr>
    </w:lvl>
    <w:lvl w:ilvl="4" w:tplc="5CC0B8C2">
      <w:start w:val="1"/>
      <w:numFmt w:val="bullet"/>
      <w:lvlText w:val=""/>
      <w:lvlJc w:val="left"/>
      <w:pPr>
        <w:tabs>
          <w:tab w:val="num" w:pos="3600"/>
        </w:tabs>
        <w:ind w:left="3600" w:hanging="360"/>
      </w:pPr>
      <w:rPr>
        <w:rFonts w:ascii="Wingdings" w:hAnsi="Wingdings" w:hint="default"/>
      </w:rPr>
    </w:lvl>
    <w:lvl w:ilvl="5" w:tplc="7076DAA6">
      <w:start w:val="1"/>
      <w:numFmt w:val="bullet"/>
      <w:lvlText w:val=""/>
      <w:lvlJc w:val="left"/>
      <w:pPr>
        <w:tabs>
          <w:tab w:val="num" w:pos="4320"/>
        </w:tabs>
        <w:ind w:left="4320" w:hanging="360"/>
      </w:pPr>
      <w:rPr>
        <w:rFonts w:ascii="Wingdings" w:hAnsi="Wingdings" w:hint="default"/>
      </w:rPr>
    </w:lvl>
    <w:lvl w:ilvl="6" w:tplc="8B025ED4">
      <w:start w:val="1"/>
      <w:numFmt w:val="bullet"/>
      <w:lvlText w:val=""/>
      <w:lvlJc w:val="left"/>
      <w:pPr>
        <w:tabs>
          <w:tab w:val="num" w:pos="5040"/>
        </w:tabs>
        <w:ind w:left="5040" w:hanging="360"/>
      </w:pPr>
      <w:rPr>
        <w:rFonts w:ascii="Wingdings" w:hAnsi="Wingdings" w:hint="default"/>
      </w:rPr>
    </w:lvl>
    <w:lvl w:ilvl="7" w:tplc="83BE9E08">
      <w:start w:val="1"/>
      <w:numFmt w:val="bullet"/>
      <w:lvlText w:val=""/>
      <w:lvlJc w:val="left"/>
      <w:pPr>
        <w:tabs>
          <w:tab w:val="num" w:pos="5760"/>
        </w:tabs>
        <w:ind w:left="5760" w:hanging="360"/>
      </w:pPr>
      <w:rPr>
        <w:rFonts w:ascii="Wingdings" w:hAnsi="Wingdings" w:hint="default"/>
      </w:rPr>
    </w:lvl>
    <w:lvl w:ilvl="8" w:tplc="32646D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C635C"/>
    <w:multiLevelType w:val="hybridMultilevel"/>
    <w:tmpl w:val="13A4B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4F6B"/>
    <w:multiLevelType w:val="hybridMultilevel"/>
    <w:tmpl w:val="12161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9248D"/>
    <w:multiLevelType w:val="hybridMultilevel"/>
    <w:tmpl w:val="1EB4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555A7"/>
    <w:multiLevelType w:val="hybridMultilevel"/>
    <w:tmpl w:val="03820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00657"/>
    <w:multiLevelType w:val="hybridMultilevel"/>
    <w:tmpl w:val="B63C8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A3CED"/>
    <w:multiLevelType w:val="hybridMultilevel"/>
    <w:tmpl w:val="CBD06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103AE"/>
    <w:multiLevelType w:val="hybridMultilevel"/>
    <w:tmpl w:val="903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96396"/>
    <w:multiLevelType w:val="hybridMultilevel"/>
    <w:tmpl w:val="5D3C4C18"/>
    <w:lvl w:ilvl="0" w:tplc="ABF66AB2">
      <w:start w:val="1"/>
      <w:numFmt w:val="bullet"/>
      <w:lvlText w:val=""/>
      <w:lvlJc w:val="left"/>
      <w:pPr>
        <w:tabs>
          <w:tab w:val="num" w:pos="720"/>
        </w:tabs>
        <w:ind w:left="720" w:hanging="360"/>
      </w:pPr>
      <w:rPr>
        <w:rFonts w:ascii="Wingdings" w:hAnsi="Wingdings" w:hint="default"/>
      </w:rPr>
    </w:lvl>
    <w:lvl w:ilvl="1" w:tplc="94A2A480" w:tentative="1">
      <w:start w:val="1"/>
      <w:numFmt w:val="bullet"/>
      <w:lvlText w:val=""/>
      <w:lvlJc w:val="left"/>
      <w:pPr>
        <w:tabs>
          <w:tab w:val="num" w:pos="1440"/>
        </w:tabs>
        <w:ind w:left="1440" w:hanging="360"/>
      </w:pPr>
      <w:rPr>
        <w:rFonts w:ascii="Wingdings" w:hAnsi="Wingdings" w:hint="default"/>
      </w:rPr>
    </w:lvl>
    <w:lvl w:ilvl="2" w:tplc="71704644" w:tentative="1">
      <w:start w:val="1"/>
      <w:numFmt w:val="bullet"/>
      <w:lvlText w:val=""/>
      <w:lvlJc w:val="left"/>
      <w:pPr>
        <w:tabs>
          <w:tab w:val="num" w:pos="2160"/>
        </w:tabs>
        <w:ind w:left="2160" w:hanging="360"/>
      </w:pPr>
      <w:rPr>
        <w:rFonts w:ascii="Wingdings" w:hAnsi="Wingdings" w:hint="default"/>
      </w:rPr>
    </w:lvl>
    <w:lvl w:ilvl="3" w:tplc="F78AEC72" w:tentative="1">
      <w:start w:val="1"/>
      <w:numFmt w:val="bullet"/>
      <w:lvlText w:val=""/>
      <w:lvlJc w:val="left"/>
      <w:pPr>
        <w:tabs>
          <w:tab w:val="num" w:pos="2880"/>
        </w:tabs>
        <w:ind w:left="2880" w:hanging="360"/>
      </w:pPr>
      <w:rPr>
        <w:rFonts w:ascii="Wingdings" w:hAnsi="Wingdings" w:hint="default"/>
      </w:rPr>
    </w:lvl>
    <w:lvl w:ilvl="4" w:tplc="525E5CA4" w:tentative="1">
      <w:start w:val="1"/>
      <w:numFmt w:val="bullet"/>
      <w:lvlText w:val=""/>
      <w:lvlJc w:val="left"/>
      <w:pPr>
        <w:tabs>
          <w:tab w:val="num" w:pos="3600"/>
        </w:tabs>
        <w:ind w:left="3600" w:hanging="360"/>
      </w:pPr>
      <w:rPr>
        <w:rFonts w:ascii="Wingdings" w:hAnsi="Wingdings" w:hint="default"/>
      </w:rPr>
    </w:lvl>
    <w:lvl w:ilvl="5" w:tplc="70A27EF2" w:tentative="1">
      <w:start w:val="1"/>
      <w:numFmt w:val="bullet"/>
      <w:lvlText w:val=""/>
      <w:lvlJc w:val="left"/>
      <w:pPr>
        <w:tabs>
          <w:tab w:val="num" w:pos="4320"/>
        </w:tabs>
        <w:ind w:left="4320" w:hanging="360"/>
      </w:pPr>
      <w:rPr>
        <w:rFonts w:ascii="Wingdings" w:hAnsi="Wingdings" w:hint="default"/>
      </w:rPr>
    </w:lvl>
    <w:lvl w:ilvl="6" w:tplc="8F3C878C" w:tentative="1">
      <w:start w:val="1"/>
      <w:numFmt w:val="bullet"/>
      <w:lvlText w:val=""/>
      <w:lvlJc w:val="left"/>
      <w:pPr>
        <w:tabs>
          <w:tab w:val="num" w:pos="5040"/>
        </w:tabs>
        <w:ind w:left="5040" w:hanging="360"/>
      </w:pPr>
      <w:rPr>
        <w:rFonts w:ascii="Wingdings" w:hAnsi="Wingdings" w:hint="default"/>
      </w:rPr>
    </w:lvl>
    <w:lvl w:ilvl="7" w:tplc="99A495B6" w:tentative="1">
      <w:start w:val="1"/>
      <w:numFmt w:val="bullet"/>
      <w:lvlText w:val=""/>
      <w:lvlJc w:val="left"/>
      <w:pPr>
        <w:tabs>
          <w:tab w:val="num" w:pos="5760"/>
        </w:tabs>
        <w:ind w:left="5760" w:hanging="360"/>
      </w:pPr>
      <w:rPr>
        <w:rFonts w:ascii="Wingdings" w:hAnsi="Wingdings" w:hint="default"/>
      </w:rPr>
    </w:lvl>
    <w:lvl w:ilvl="8" w:tplc="F0D6C9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62962"/>
    <w:multiLevelType w:val="hybridMultilevel"/>
    <w:tmpl w:val="8BFAA082"/>
    <w:lvl w:ilvl="0" w:tplc="1DF6D4EA">
      <w:start w:val="1"/>
      <w:numFmt w:val="bullet"/>
      <w:lvlText w:val=""/>
      <w:lvlJc w:val="left"/>
      <w:pPr>
        <w:tabs>
          <w:tab w:val="num" w:pos="720"/>
        </w:tabs>
        <w:ind w:left="720" w:hanging="360"/>
      </w:pPr>
      <w:rPr>
        <w:rFonts w:ascii="Wingdings" w:hAnsi="Wingdings" w:hint="default"/>
      </w:rPr>
    </w:lvl>
    <w:lvl w:ilvl="1" w:tplc="9C0AB634" w:tentative="1">
      <w:start w:val="1"/>
      <w:numFmt w:val="bullet"/>
      <w:lvlText w:val=""/>
      <w:lvlJc w:val="left"/>
      <w:pPr>
        <w:tabs>
          <w:tab w:val="num" w:pos="1440"/>
        </w:tabs>
        <w:ind w:left="1440" w:hanging="360"/>
      </w:pPr>
      <w:rPr>
        <w:rFonts w:ascii="Wingdings" w:hAnsi="Wingdings" w:hint="default"/>
      </w:rPr>
    </w:lvl>
    <w:lvl w:ilvl="2" w:tplc="6248E7F2" w:tentative="1">
      <w:start w:val="1"/>
      <w:numFmt w:val="bullet"/>
      <w:lvlText w:val=""/>
      <w:lvlJc w:val="left"/>
      <w:pPr>
        <w:tabs>
          <w:tab w:val="num" w:pos="2160"/>
        </w:tabs>
        <w:ind w:left="2160" w:hanging="360"/>
      </w:pPr>
      <w:rPr>
        <w:rFonts w:ascii="Wingdings" w:hAnsi="Wingdings" w:hint="default"/>
      </w:rPr>
    </w:lvl>
    <w:lvl w:ilvl="3" w:tplc="CDEC5FB8" w:tentative="1">
      <w:start w:val="1"/>
      <w:numFmt w:val="bullet"/>
      <w:lvlText w:val=""/>
      <w:lvlJc w:val="left"/>
      <w:pPr>
        <w:tabs>
          <w:tab w:val="num" w:pos="2880"/>
        </w:tabs>
        <w:ind w:left="2880" w:hanging="360"/>
      </w:pPr>
      <w:rPr>
        <w:rFonts w:ascii="Wingdings" w:hAnsi="Wingdings" w:hint="default"/>
      </w:rPr>
    </w:lvl>
    <w:lvl w:ilvl="4" w:tplc="B23E7598" w:tentative="1">
      <w:start w:val="1"/>
      <w:numFmt w:val="bullet"/>
      <w:lvlText w:val=""/>
      <w:lvlJc w:val="left"/>
      <w:pPr>
        <w:tabs>
          <w:tab w:val="num" w:pos="3600"/>
        </w:tabs>
        <w:ind w:left="3600" w:hanging="360"/>
      </w:pPr>
      <w:rPr>
        <w:rFonts w:ascii="Wingdings" w:hAnsi="Wingdings" w:hint="default"/>
      </w:rPr>
    </w:lvl>
    <w:lvl w:ilvl="5" w:tplc="D422C7EC" w:tentative="1">
      <w:start w:val="1"/>
      <w:numFmt w:val="bullet"/>
      <w:lvlText w:val=""/>
      <w:lvlJc w:val="left"/>
      <w:pPr>
        <w:tabs>
          <w:tab w:val="num" w:pos="4320"/>
        </w:tabs>
        <w:ind w:left="4320" w:hanging="360"/>
      </w:pPr>
      <w:rPr>
        <w:rFonts w:ascii="Wingdings" w:hAnsi="Wingdings" w:hint="default"/>
      </w:rPr>
    </w:lvl>
    <w:lvl w:ilvl="6" w:tplc="6610E3DA" w:tentative="1">
      <w:start w:val="1"/>
      <w:numFmt w:val="bullet"/>
      <w:lvlText w:val=""/>
      <w:lvlJc w:val="left"/>
      <w:pPr>
        <w:tabs>
          <w:tab w:val="num" w:pos="5040"/>
        </w:tabs>
        <w:ind w:left="5040" w:hanging="360"/>
      </w:pPr>
      <w:rPr>
        <w:rFonts w:ascii="Wingdings" w:hAnsi="Wingdings" w:hint="default"/>
      </w:rPr>
    </w:lvl>
    <w:lvl w:ilvl="7" w:tplc="9FC25A22" w:tentative="1">
      <w:start w:val="1"/>
      <w:numFmt w:val="bullet"/>
      <w:lvlText w:val=""/>
      <w:lvlJc w:val="left"/>
      <w:pPr>
        <w:tabs>
          <w:tab w:val="num" w:pos="5760"/>
        </w:tabs>
        <w:ind w:left="5760" w:hanging="360"/>
      </w:pPr>
      <w:rPr>
        <w:rFonts w:ascii="Wingdings" w:hAnsi="Wingdings" w:hint="default"/>
      </w:rPr>
    </w:lvl>
    <w:lvl w:ilvl="8" w:tplc="3D3805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10B67"/>
    <w:multiLevelType w:val="hybridMultilevel"/>
    <w:tmpl w:val="3788B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B1189"/>
    <w:multiLevelType w:val="hybridMultilevel"/>
    <w:tmpl w:val="EE9A2D8A"/>
    <w:lvl w:ilvl="0" w:tplc="818414CE">
      <w:start w:val="1"/>
      <w:numFmt w:val="bullet"/>
      <w:lvlText w:val=""/>
      <w:lvlJc w:val="left"/>
      <w:pPr>
        <w:tabs>
          <w:tab w:val="num" w:pos="720"/>
        </w:tabs>
        <w:ind w:left="720" w:hanging="360"/>
      </w:pPr>
      <w:rPr>
        <w:rFonts w:ascii="Wingdings" w:hAnsi="Wingdings" w:hint="default"/>
      </w:rPr>
    </w:lvl>
    <w:lvl w:ilvl="1" w:tplc="61BCC46A" w:tentative="1">
      <w:start w:val="1"/>
      <w:numFmt w:val="bullet"/>
      <w:lvlText w:val=""/>
      <w:lvlJc w:val="left"/>
      <w:pPr>
        <w:tabs>
          <w:tab w:val="num" w:pos="1440"/>
        </w:tabs>
        <w:ind w:left="1440" w:hanging="360"/>
      </w:pPr>
      <w:rPr>
        <w:rFonts w:ascii="Wingdings" w:hAnsi="Wingdings" w:hint="default"/>
      </w:rPr>
    </w:lvl>
    <w:lvl w:ilvl="2" w:tplc="9DE03B68" w:tentative="1">
      <w:start w:val="1"/>
      <w:numFmt w:val="bullet"/>
      <w:lvlText w:val=""/>
      <w:lvlJc w:val="left"/>
      <w:pPr>
        <w:tabs>
          <w:tab w:val="num" w:pos="2160"/>
        </w:tabs>
        <w:ind w:left="2160" w:hanging="360"/>
      </w:pPr>
      <w:rPr>
        <w:rFonts w:ascii="Wingdings" w:hAnsi="Wingdings" w:hint="default"/>
      </w:rPr>
    </w:lvl>
    <w:lvl w:ilvl="3" w:tplc="803C256C" w:tentative="1">
      <w:start w:val="1"/>
      <w:numFmt w:val="bullet"/>
      <w:lvlText w:val=""/>
      <w:lvlJc w:val="left"/>
      <w:pPr>
        <w:tabs>
          <w:tab w:val="num" w:pos="2880"/>
        </w:tabs>
        <w:ind w:left="2880" w:hanging="360"/>
      </w:pPr>
      <w:rPr>
        <w:rFonts w:ascii="Wingdings" w:hAnsi="Wingdings" w:hint="default"/>
      </w:rPr>
    </w:lvl>
    <w:lvl w:ilvl="4" w:tplc="0818FE34" w:tentative="1">
      <w:start w:val="1"/>
      <w:numFmt w:val="bullet"/>
      <w:lvlText w:val=""/>
      <w:lvlJc w:val="left"/>
      <w:pPr>
        <w:tabs>
          <w:tab w:val="num" w:pos="3600"/>
        </w:tabs>
        <w:ind w:left="3600" w:hanging="360"/>
      </w:pPr>
      <w:rPr>
        <w:rFonts w:ascii="Wingdings" w:hAnsi="Wingdings" w:hint="default"/>
      </w:rPr>
    </w:lvl>
    <w:lvl w:ilvl="5" w:tplc="9EAA56CA" w:tentative="1">
      <w:start w:val="1"/>
      <w:numFmt w:val="bullet"/>
      <w:lvlText w:val=""/>
      <w:lvlJc w:val="left"/>
      <w:pPr>
        <w:tabs>
          <w:tab w:val="num" w:pos="4320"/>
        </w:tabs>
        <w:ind w:left="4320" w:hanging="360"/>
      </w:pPr>
      <w:rPr>
        <w:rFonts w:ascii="Wingdings" w:hAnsi="Wingdings" w:hint="default"/>
      </w:rPr>
    </w:lvl>
    <w:lvl w:ilvl="6" w:tplc="F58CB954" w:tentative="1">
      <w:start w:val="1"/>
      <w:numFmt w:val="bullet"/>
      <w:lvlText w:val=""/>
      <w:lvlJc w:val="left"/>
      <w:pPr>
        <w:tabs>
          <w:tab w:val="num" w:pos="5040"/>
        </w:tabs>
        <w:ind w:left="5040" w:hanging="360"/>
      </w:pPr>
      <w:rPr>
        <w:rFonts w:ascii="Wingdings" w:hAnsi="Wingdings" w:hint="default"/>
      </w:rPr>
    </w:lvl>
    <w:lvl w:ilvl="7" w:tplc="4D9E0932" w:tentative="1">
      <w:start w:val="1"/>
      <w:numFmt w:val="bullet"/>
      <w:lvlText w:val=""/>
      <w:lvlJc w:val="left"/>
      <w:pPr>
        <w:tabs>
          <w:tab w:val="num" w:pos="5760"/>
        </w:tabs>
        <w:ind w:left="5760" w:hanging="360"/>
      </w:pPr>
      <w:rPr>
        <w:rFonts w:ascii="Wingdings" w:hAnsi="Wingdings" w:hint="default"/>
      </w:rPr>
    </w:lvl>
    <w:lvl w:ilvl="8" w:tplc="293645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B5B80"/>
    <w:multiLevelType w:val="hybridMultilevel"/>
    <w:tmpl w:val="8B00F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52DD0"/>
    <w:multiLevelType w:val="multilevel"/>
    <w:tmpl w:val="0E7284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C2A4F42"/>
    <w:multiLevelType w:val="hybridMultilevel"/>
    <w:tmpl w:val="B0E25378"/>
    <w:lvl w:ilvl="0" w:tplc="92B4B0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8062E"/>
    <w:multiLevelType w:val="multilevel"/>
    <w:tmpl w:val="61A42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974D9"/>
    <w:multiLevelType w:val="hybridMultilevel"/>
    <w:tmpl w:val="E50C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3487A"/>
    <w:multiLevelType w:val="hybridMultilevel"/>
    <w:tmpl w:val="5978C472"/>
    <w:lvl w:ilvl="0" w:tplc="23806A16">
      <w:start w:val="1"/>
      <w:numFmt w:val="bullet"/>
      <w:lvlText w:val="F"/>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162A8C"/>
    <w:multiLevelType w:val="hybridMultilevel"/>
    <w:tmpl w:val="FD240206"/>
    <w:lvl w:ilvl="0" w:tplc="0E62104E">
      <w:start w:val="1"/>
      <w:numFmt w:val="bullet"/>
      <w:lvlText w:val=""/>
      <w:lvlJc w:val="left"/>
      <w:pPr>
        <w:tabs>
          <w:tab w:val="num" w:pos="720"/>
        </w:tabs>
        <w:ind w:left="720" w:hanging="360"/>
      </w:pPr>
      <w:rPr>
        <w:rFonts w:ascii="Wingdings" w:hAnsi="Wingdings" w:hint="default"/>
      </w:rPr>
    </w:lvl>
    <w:lvl w:ilvl="1" w:tplc="DEDC546C">
      <w:start w:val="1"/>
      <w:numFmt w:val="bullet"/>
      <w:lvlText w:val=""/>
      <w:lvlJc w:val="left"/>
      <w:pPr>
        <w:tabs>
          <w:tab w:val="num" w:pos="1440"/>
        </w:tabs>
        <w:ind w:left="1440" w:hanging="360"/>
      </w:pPr>
      <w:rPr>
        <w:rFonts w:ascii="Wingdings" w:hAnsi="Wingdings" w:hint="default"/>
      </w:rPr>
    </w:lvl>
    <w:lvl w:ilvl="2" w:tplc="483EF028">
      <w:start w:val="1"/>
      <w:numFmt w:val="bullet"/>
      <w:lvlText w:val=""/>
      <w:lvlJc w:val="left"/>
      <w:pPr>
        <w:tabs>
          <w:tab w:val="num" w:pos="2160"/>
        </w:tabs>
        <w:ind w:left="2160" w:hanging="360"/>
      </w:pPr>
      <w:rPr>
        <w:rFonts w:ascii="Wingdings" w:hAnsi="Wingdings" w:hint="default"/>
      </w:rPr>
    </w:lvl>
    <w:lvl w:ilvl="3" w:tplc="B9FA5D08">
      <w:start w:val="1"/>
      <w:numFmt w:val="bullet"/>
      <w:lvlText w:val=""/>
      <w:lvlJc w:val="left"/>
      <w:pPr>
        <w:tabs>
          <w:tab w:val="num" w:pos="2880"/>
        </w:tabs>
        <w:ind w:left="2880" w:hanging="360"/>
      </w:pPr>
      <w:rPr>
        <w:rFonts w:ascii="Wingdings" w:hAnsi="Wingdings" w:hint="default"/>
      </w:rPr>
    </w:lvl>
    <w:lvl w:ilvl="4" w:tplc="9756357E">
      <w:start w:val="1"/>
      <w:numFmt w:val="bullet"/>
      <w:lvlText w:val=""/>
      <w:lvlJc w:val="left"/>
      <w:pPr>
        <w:tabs>
          <w:tab w:val="num" w:pos="3600"/>
        </w:tabs>
        <w:ind w:left="3600" w:hanging="360"/>
      </w:pPr>
      <w:rPr>
        <w:rFonts w:ascii="Wingdings" w:hAnsi="Wingdings" w:hint="default"/>
      </w:rPr>
    </w:lvl>
    <w:lvl w:ilvl="5" w:tplc="74B8593A">
      <w:start w:val="1"/>
      <w:numFmt w:val="bullet"/>
      <w:lvlText w:val=""/>
      <w:lvlJc w:val="left"/>
      <w:pPr>
        <w:tabs>
          <w:tab w:val="num" w:pos="4320"/>
        </w:tabs>
        <w:ind w:left="4320" w:hanging="360"/>
      </w:pPr>
      <w:rPr>
        <w:rFonts w:ascii="Wingdings" w:hAnsi="Wingdings" w:hint="default"/>
      </w:rPr>
    </w:lvl>
    <w:lvl w:ilvl="6" w:tplc="7DBC1F3C">
      <w:start w:val="1"/>
      <w:numFmt w:val="bullet"/>
      <w:lvlText w:val=""/>
      <w:lvlJc w:val="left"/>
      <w:pPr>
        <w:tabs>
          <w:tab w:val="num" w:pos="5040"/>
        </w:tabs>
        <w:ind w:left="5040" w:hanging="360"/>
      </w:pPr>
      <w:rPr>
        <w:rFonts w:ascii="Wingdings" w:hAnsi="Wingdings" w:hint="default"/>
      </w:rPr>
    </w:lvl>
    <w:lvl w:ilvl="7" w:tplc="C76288A8">
      <w:start w:val="1"/>
      <w:numFmt w:val="bullet"/>
      <w:lvlText w:val=""/>
      <w:lvlJc w:val="left"/>
      <w:pPr>
        <w:tabs>
          <w:tab w:val="num" w:pos="5760"/>
        </w:tabs>
        <w:ind w:left="5760" w:hanging="360"/>
      </w:pPr>
      <w:rPr>
        <w:rFonts w:ascii="Wingdings" w:hAnsi="Wingdings" w:hint="default"/>
      </w:rPr>
    </w:lvl>
    <w:lvl w:ilvl="8" w:tplc="1C1CAA3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467FC"/>
    <w:multiLevelType w:val="hybridMultilevel"/>
    <w:tmpl w:val="DCF06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46B5B"/>
    <w:multiLevelType w:val="hybridMultilevel"/>
    <w:tmpl w:val="2848A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307E5"/>
    <w:multiLevelType w:val="hybridMultilevel"/>
    <w:tmpl w:val="11BA7134"/>
    <w:lvl w:ilvl="0" w:tplc="75A6C792">
      <w:start w:val="1"/>
      <w:numFmt w:val="bullet"/>
      <w:lvlText w:val=""/>
      <w:lvlJc w:val="left"/>
      <w:pPr>
        <w:tabs>
          <w:tab w:val="num" w:pos="720"/>
        </w:tabs>
        <w:ind w:left="720" w:hanging="360"/>
      </w:pPr>
      <w:rPr>
        <w:rFonts w:ascii="Wingdings" w:hAnsi="Wingdings" w:hint="default"/>
      </w:rPr>
    </w:lvl>
    <w:lvl w:ilvl="1" w:tplc="D7020538">
      <w:start w:val="1"/>
      <w:numFmt w:val="bullet"/>
      <w:lvlText w:val=""/>
      <w:lvlJc w:val="left"/>
      <w:pPr>
        <w:tabs>
          <w:tab w:val="num" w:pos="1440"/>
        </w:tabs>
        <w:ind w:left="1440" w:hanging="360"/>
      </w:pPr>
      <w:rPr>
        <w:rFonts w:ascii="Wingdings" w:hAnsi="Wingdings" w:hint="default"/>
      </w:rPr>
    </w:lvl>
    <w:lvl w:ilvl="2" w:tplc="88105252">
      <w:start w:val="1"/>
      <w:numFmt w:val="bullet"/>
      <w:lvlText w:val=""/>
      <w:lvlJc w:val="left"/>
      <w:pPr>
        <w:tabs>
          <w:tab w:val="num" w:pos="2160"/>
        </w:tabs>
        <w:ind w:left="2160" w:hanging="360"/>
      </w:pPr>
      <w:rPr>
        <w:rFonts w:ascii="Wingdings" w:hAnsi="Wingdings" w:hint="default"/>
      </w:rPr>
    </w:lvl>
    <w:lvl w:ilvl="3" w:tplc="72689BB4">
      <w:start w:val="1"/>
      <w:numFmt w:val="bullet"/>
      <w:lvlText w:val=""/>
      <w:lvlJc w:val="left"/>
      <w:pPr>
        <w:tabs>
          <w:tab w:val="num" w:pos="2880"/>
        </w:tabs>
        <w:ind w:left="2880" w:hanging="360"/>
      </w:pPr>
      <w:rPr>
        <w:rFonts w:ascii="Wingdings" w:hAnsi="Wingdings" w:hint="default"/>
      </w:rPr>
    </w:lvl>
    <w:lvl w:ilvl="4" w:tplc="B316D850">
      <w:start w:val="1"/>
      <w:numFmt w:val="bullet"/>
      <w:lvlText w:val=""/>
      <w:lvlJc w:val="left"/>
      <w:pPr>
        <w:tabs>
          <w:tab w:val="num" w:pos="3600"/>
        </w:tabs>
        <w:ind w:left="3600" w:hanging="360"/>
      </w:pPr>
      <w:rPr>
        <w:rFonts w:ascii="Wingdings" w:hAnsi="Wingdings" w:hint="default"/>
      </w:rPr>
    </w:lvl>
    <w:lvl w:ilvl="5" w:tplc="227A0568">
      <w:start w:val="1"/>
      <w:numFmt w:val="bullet"/>
      <w:lvlText w:val=""/>
      <w:lvlJc w:val="left"/>
      <w:pPr>
        <w:tabs>
          <w:tab w:val="num" w:pos="4320"/>
        </w:tabs>
        <w:ind w:left="4320" w:hanging="360"/>
      </w:pPr>
      <w:rPr>
        <w:rFonts w:ascii="Wingdings" w:hAnsi="Wingdings" w:hint="default"/>
      </w:rPr>
    </w:lvl>
    <w:lvl w:ilvl="6" w:tplc="A2AAE60C">
      <w:start w:val="1"/>
      <w:numFmt w:val="bullet"/>
      <w:lvlText w:val=""/>
      <w:lvlJc w:val="left"/>
      <w:pPr>
        <w:tabs>
          <w:tab w:val="num" w:pos="5040"/>
        </w:tabs>
        <w:ind w:left="5040" w:hanging="360"/>
      </w:pPr>
      <w:rPr>
        <w:rFonts w:ascii="Wingdings" w:hAnsi="Wingdings" w:hint="default"/>
      </w:rPr>
    </w:lvl>
    <w:lvl w:ilvl="7" w:tplc="D79C06BC">
      <w:start w:val="1"/>
      <w:numFmt w:val="bullet"/>
      <w:lvlText w:val=""/>
      <w:lvlJc w:val="left"/>
      <w:pPr>
        <w:tabs>
          <w:tab w:val="num" w:pos="5760"/>
        </w:tabs>
        <w:ind w:left="5760" w:hanging="360"/>
      </w:pPr>
      <w:rPr>
        <w:rFonts w:ascii="Wingdings" w:hAnsi="Wingdings" w:hint="default"/>
      </w:rPr>
    </w:lvl>
    <w:lvl w:ilvl="8" w:tplc="9532131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C34F7"/>
    <w:multiLevelType w:val="hybridMultilevel"/>
    <w:tmpl w:val="38BAA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51585"/>
    <w:multiLevelType w:val="hybridMultilevel"/>
    <w:tmpl w:val="8DB4A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43636"/>
    <w:multiLevelType w:val="hybridMultilevel"/>
    <w:tmpl w:val="02085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D1FBC"/>
    <w:multiLevelType w:val="hybridMultilevel"/>
    <w:tmpl w:val="509CE52A"/>
    <w:lvl w:ilvl="0" w:tplc="0302A36A">
      <w:start w:val="1"/>
      <w:numFmt w:val="bullet"/>
      <w:lvlText w:val=""/>
      <w:lvlJc w:val="left"/>
      <w:pPr>
        <w:tabs>
          <w:tab w:val="num" w:pos="720"/>
        </w:tabs>
        <w:ind w:left="720" w:hanging="360"/>
      </w:pPr>
      <w:rPr>
        <w:rFonts w:ascii="Wingdings" w:hAnsi="Wingdings" w:hint="default"/>
      </w:rPr>
    </w:lvl>
    <w:lvl w:ilvl="1" w:tplc="AB7EA9EA">
      <w:start w:val="1"/>
      <w:numFmt w:val="bullet"/>
      <w:lvlText w:val=""/>
      <w:lvlJc w:val="left"/>
      <w:pPr>
        <w:tabs>
          <w:tab w:val="num" w:pos="1440"/>
        </w:tabs>
        <w:ind w:left="1440" w:hanging="360"/>
      </w:pPr>
      <w:rPr>
        <w:rFonts w:ascii="Wingdings" w:hAnsi="Wingdings" w:hint="default"/>
      </w:rPr>
    </w:lvl>
    <w:lvl w:ilvl="2" w:tplc="F9E0D2A2">
      <w:start w:val="1"/>
      <w:numFmt w:val="bullet"/>
      <w:lvlText w:val=""/>
      <w:lvlJc w:val="left"/>
      <w:pPr>
        <w:tabs>
          <w:tab w:val="num" w:pos="2160"/>
        </w:tabs>
        <w:ind w:left="2160" w:hanging="360"/>
      </w:pPr>
      <w:rPr>
        <w:rFonts w:ascii="Wingdings" w:hAnsi="Wingdings" w:hint="default"/>
      </w:rPr>
    </w:lvl>
    <w:lvl w:ilvl="3" w:tplc="214A9C8C">
      <w:start w:val="1"/>
      <w:numFmt w:val="bullet"/>
      <w:lvlText w:val=""/>
      <w:lvlJc w:val="left"/>
      <w:pPr>
        <w:tabs>
          <w:tab w:val="num" w:pos="2880"/>
        </w:tabs>
        <w:ind w:left="2880" w:hanging="360"/>
      </w:pPr>
      <w:rPr>
        <w:rFonts w:ascii="Wingdings" w:hAnsi="Wingdings" w:hint="default"/>
      </w:rPr>
    </w:lvl>
    <w:lvl w:ilvl="4" w:tplc="2F2C332A">
      <w:start w:val="1"/>
      <w:numFmt w:val="bullet"/>
      <w:lvlText w:val=""/>
      <w:lvlJc w:val="left"/>
      <w:pPr>
        <w:tabs>
          <w:tab w:val="num" w:pos="3600"/>
        </w:tabs>
        <w:ind w:left="3600" w:hanging="360"/>
      </w:pPr>
      <w:rPr>
        <w:rFonts w:ascii="Wingdings" w:hAnsi="Wingdings" w:hint="default"/>
      </w:rPr>
    </w:lvl>
    <w:lvl w:ilvl="5" w:tplc="4AECD0A2">
      <w:start w:val="1"/>
      <w:numFmt w:val="bullet"/>
      <w:lvlText w:val=""/>
      <w:lvlJc w:val="left"/>
      <w:pPr>
        <w:tabs>
          <w:tab w:val="num" w:pos="4320"/>
        </w:tabs>
        <w:ind w:left="4320" w:hanging="360"/>
      </w:pPr>
      <w:rPr>
        <w:rFonts w:ascii="Wingdings" w:hAnsi="Wingdings" w:hint="default"/>
      </w:rPr>
    </w:lvl>
    <w:lvl w:ilvl="6" w:tplc="86F04C88">
      <w:start w:val="1"/>
      <w:numFmt w:val="bullet"/>
      <w:lvlText w:val=""/>
      <w:lvlJc w:val="left"/>
      <w:pPr>
        <w:tabs>
          <w:tab w:val="num" w:pos="5040"/>
        </w:tabs>
        <w:ind w:left="5040" w:hanging="360"/>
      </w:pPr>
      <w:rPr>
        <w:rFonts w:ascii="Wingdings" w:hAnsi="Wingdings" w:hint="default"/>
      </w:rPr>
    </w:lvl>
    <w:lvl w:ilvl="7" w:tplc="636A649C">
      <w:start w:val="1"/>
      <w:numFmt w:val="bullet"/>
      <w:lvlText w:val=""/>
      <w:lvlJc w:val="left"/>
      <w:pPr>
        <w:tabs>
          <w:tab w:val="num" w:pos="5760"/>
        </w:tabs>
        <w:ind w:left="5760" w:hanging="360"/>
      </w:pPr>
      <w:rPr>
        <w:rFonts w:ascii="Wingdings" w:hAnsi="Wingdings" w:hint="default"/>
      </w:rPr>
    </w:lvl>
    <w:lvl w:ilvl="8" w:tplc="2F9E387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86F3A"/>
    <w:multiLevelType w:val="hybridMultilevel"/>
    <w:tmpl w:val="B2A4CF6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202A13"/>
    <w:multiLevelType w:val="hybridMultilevel"/>
    <w:tmpl w:val="9328FD02"/>
    <w:lvl w:ilvl="0" w:tplc="CD641D8A">
      <w:start w:val="1"/>
      <w:numFmt w:val="bullet"/>
      <w:lvlText w:val="•"/>
      <w:lvlJc w:val="left"/>
      <w:pPr>
        <w:tabs>
          <w:tab w:val="num" w:pos="720"/>
        </w:tabs>
        <w:ind w:left="720" w:hanging="360"/>
      </w:pPr>
      <w:rPr>
        <w:rFonts w:ascii="Arial" w:hAnsi="Arial" w:hint="default"/>
      </w:rPr>
    </w:lvl>
    <w:lvl w:ilvl="1" w:tplc="ABE271CC" w:tentative="1">
      <w:start w:val="1"/>
      <w:numFmt w:val="bullet"/>
      <w:lvlText w:val="•"/>
      <w:lvlJc w:val="left"/>
      <w:pPr>
        <w:tabs>
          <w:tab w:val="num" w:pos="1440"/>
        </w:tabs>
        <w:ind w:left="1440" w:hanging="360"/>
      </w:pPr>
      <w:rPr>
        <w:rFonts w:ascii="Arial" w:hAnsi="Arial" w:hint="default"/>
      </w:rPr>
    </w:lvl>
    <w:lvl w:ilvl="2" w:tplc="01322086" w:tentative="1">
      <w:start w:val="1"/>
      <w:numFmt w:val="bullet"/>
      <w:lvlText w:val="•"/>
      <w:lvlJc w:val="left"/>
      <w:pPr>
        <w:tabs>
          <w:tab w:val="num" w:pos="2160"/>
        </w:tabs>
        <w:ind w:left="2160" w:hanging="360"/>
      </w:pPr>
      <w:rPr>
        <w:rFonts w:ascii="Arial" w:hAnsi="Arial" w:hint="default"/>
      </w:rPr>
    </w:lvl>
    <w:lvl w:ilvl="3" w:tplc="27762D0A" w:tentative="1">
      <w:start w:val="1"/>
      <w:numFmt w:val="bullet"/>
      <w:lvlText w:val="•"/>
      <w:lvlJc w:val="left"/>
      <w:pPr>
        <w:tabs>
          <w:tab w:val="num" w:pos="2880"/>
        </w:tabs>
        <w:ind w:left="2880" w:hanging="360"/>
      </w:pPr>
      <w:rPr>
        <w:rFonts w:ascii="Arial" w:hAnsi="Arial" w:hint="default"/>
      </w:rPr>
    </w:lvl>
    <w:lvl w:ilvl="4" w:tplc="4DE24C96" w:tentative="1">
      <w:start w:val="1"/>
      <w:numFmt w:val="bullet"/>
      <w:lvlText w:val="•"/>
      <w:lvlJc w:val="left"/>
      <w:pPr>
        <w:tabs>
          <w:tab w:val="num" w:pos="3600"/>
        </w:tabs>
        <w:ind w:left="3600" w:hanging="360"/>
      </w:pPr>
      <w:rPr>
        <w:rFonts w:ascii="Arial" w:hAnsi="Arial" w:hint="default"/>
      </w:rPr>
    </w:lvl>
    <w:lvl w:ilvl="5" w:tplc="6B9CD3F2" w:tentative="1">
      <w:start w:val="1"/>
      <w:numFmt w:val="bullet"/>
      <w:lvlText w:val="•"/>
      <w:lvlJc w:val="left"/>
      <w:pPr>
        <w:tabs>
          <w:tab w:val="num" w:pos="4320"/>
        </w:tabs>
        <w:ind w:left="4320" w:hanging="360"/>
      </w:pPr>
      <w:rPr>
        <w:rFonts w:ascii="Arial" w:hAnsi="Arial" w:hint="default"/>
      </w:rPr>
    </w:lvl>
    <w:lvl w:ilvl="6" w:tplc="6C3A89A8" w:tentative="1">
      <w:start w:val="1"/>
      <w:numFmt w:val="bullet"/>
      <w:lvlText w:val="•"/>
      <w:lvlJc w:val="left"/>
      <w:pPr>
        <w:tabs>
          <w:tab w:val="num" w:pos="5040"/>
        </w:tabs>
        <w:ind w:left="5040" w:hanging="360"/>
      </w:pPr>
      <w:rPr>
        <w:rFonts w:ascii="Arial" w:hAnsi="Arial" w:hint="default"/>
      </w:rPr>
    </w:lvl>
    <w:lvl w:ilvl="7" w:tplc="9D2880AA" w:tentative="1">
      <w:start w:val="1"/>
      <w:numFmt w:val="bullet"/>
      <w:lvlText w:val="•"/>
      <w:lvlJc w:val="left"/>
      <w:pPr>
        <w:tabs>
          <w:tab w:val="num" w:pos="5760"/>
        </w:tabs>
        <w:ind w:left="5760" w:hanging="360"/>
      </w:pPr>
      <w:rPr>
        <w:rFonts w:ascii="Arial" w:hAnsi="Arial" w:hint="default"/>
      </w:rPr>
    </w:lvl>
    <w:lvl w:ilvl="8" w:tplc="59C094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197236"/>
    <w:multiLevelType w:val="hybridMultilevel"/>
    <w:tmpl w:val="5B7C3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EC2C41"/>
    <w:multiLevelType w:val="hybridMultilevel"/>
    <w:tmpl w:val="E7DEB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E3497"/>
    <w:multiLevelType w:val="hybridMultilevel"/>
    <w:tmpl w:val="0E02D79E"/>
    <w:lvl w:ilvl="0" w:tplc="55925E26">
      <w:start w:val="1"/>
      <w:numFmt w:val="bullet"/>
      <w:lvlText w:val=""/>
      <w:lvlJc w:val="left"/>
      <w:pPr>
        <w:tabs>
          <w:tab w:val="num" w:pos="720"/>
        </w:tabs>
        <w:ind w:left="720" w:hanging="360"/>
      </w:pPr>
      <w:rPr>
        <w:rFonts w:ascii="Wingdings" w:hAnsi="Wingdings" w:hint="default"/>
        <w:color w:val="auto"/>
      </w:rPr>
    </w:lvl>
    <w:lvl w:ilvl="1" w:tplc="02060448">
      <w:start w:val="1"/>
      <w:numFmt w:val="bullet"/>
      <w:lvlText w:val=""/>
      <w:lvlJc w:val="left"/>
      <w:pPr>
        <w:tabs>
          <w:tab w:val="num" w:pos="1440"/>
        </w:tabs>
        <w:ind w:left="1440" w:hanging="360"/>
      </w:pPr>
      <w:rPr>
        <w:rFonts w:ascii="Wingdings" w:hAnsi="Wingdings" w:hint="default"/>
      </w:rPr>
    </w:lvl>
    <w:lvl w:ilvl="2" w:tplc="8F706240">
      <w:start w:val="1"/>
      <w:numFmt w:val="bullet"/>
      <w:lvlText w:val=""/>
      <w:lvlJc w:val="left"/>
      <w:pPr>
        <w:tabs>
          <w:tab w:val="num" w:pos="2160"/>
        </w:tabs>
        <w:ind w:left="2160" w:hanging="360"/>
      </w:pPr>
      <w:rPr>
        <w:rFonts w:ascii="Wingdings" w:hAnsi="Wingdings" w:hint="default"/>
      </w:rPr>
    </w:lvl>
    <w:lvl w:ilvl="3" w:tplc="98766242">
      <w:start w:val="1"/>
      <w:numFmt w:val="bullet"/>
      <w:lvlText w:val=""/>
      <w:lvlJc w:val="left"/>
      <w:pPr>
        <w:tabs>
          <w:tab w:val="num" w:pos="2880"/>
        </w:tabs>
        <w:ind w:left="2880" w:hanging="360"/>
      </w:pPr>
      <w:rPr>
        <w:rFonts w:ascii="Wingdings" w:hAnsi="Wingdings" w:hint="default"/>
      </w:rPr>
    </w:lvl>
    <w:lvl w:ilvl="4" w:tplc="198A1DE6">
      <w:start w:val="1"/>
      <w:numFmt w:val="bullet"/>
      <w:lvlText w:val=""/>
      <w:lvlJc w:val="left"/>
      <w:pPr>
        <w:tabs>
          <w:tab w:val="num" w:pos="3600"/>
        </w:tabs>
        <w:ind w:left="3600" w:hanging="360"/>
      </w:pPr>
      <w:rPr>
        <w:rFonts w:ascii="Wingdings" w:hAnsi="Wingdings" w:hint="default"/>
      </w:rPr>
    </w:lvl>
    <w:lvl w:ilvl="5" w:tplc="7C9CD7F2">
      <w:start w:val="1"/>
      <w:numFmt w:val="bullet"/>
      <w:lvlText w:val=""/>
      <w:lvlJc w:val="left"/>
      <w:pPr>
        <w:tabs>
          <w:tab w:val="num" w:pos="4320"/>
        </w:tabs>
        <w:ind w:left="4320" w:hanging="360"/>
      </w:pPr>
      <w:rPr>
        <w:rFonts w:ascii="Wingdings" w:hAnsi="Wingdings" w:hint="default"/>
      </w:rPr>
    </w:lvl>
    <w:lvl w:ilvl="6" w:tplc="F356EF8E">
      <w:start w:val="1"/>
      <w:numFmt w:val="bullet"/>
      <w:lvlText w:val=""/>
      <w:lvlJc w:val="left"/>
      <w:pPr>
        <w:tabs>
          <w:tab w:val="num" w:pos="5040"/>
        </w:tabs>
        <w:ind w:left="5040" w:hanging="360"/>
      </w:pPr>
      <w:rPr>
        <w:rFonts w:ascii="Wingdings" w:hAnsi="Wingdings" w:hint="default"/>
      </w:rPr>
    </w:lvl>
    <w:lvl w:ilvl="7" w:tplc="C9881CF8">
      <w:start w:val="1"/>
      <w:numFmt w:val="bullet"/>
      <w:lvlText w:val=""/>
      <w:lvlJc w:val="left"/>
      <w:pPr>
        <w:tabs>
          <w:tab w:val="num" w:pos="5760"/>
        </w:tabs>
        <w:ind w:left="5760" w:hanging="360"/>
      </w:pPr>
      <w:rPr>
        <w:rFonts w:ascii="Wingdings" w:hAnsi="Wingdings" w:hint="default"/>
      </w:rPr>
    </w:lvl>
    <w:lvl w:ilvl="8" w:tplc="B4AE066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892DD2"/>
    <w:multiLevelType w:val="multilevel"/>
    <w:tmpl w:val="BFFE0D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19"/>
  </w:num>
  <w:num w:numId="5">
    <w:abstractNumId w:val="30"/>
  </w:num>
  <w:num w:numId="6">
    <w:abstractNumId w:val="26"/>
  </w:num>
  <w:num w:numId="7">
    <w:abstractNumId w:val="23"/>
  </w:num>
  <w:num w:numId="8">
    <w:abstractNumId w:val="31"/>
  </w:num>
  <w:num w:numId="9">
    <w:abstractNumId w:val="31"/>
  </w:num>
  <w:num w:numId="10">
    <w:abstractNumId w:val="22"/>
  </w:num>
  <w:num w:numId="11">
    <w:abstractNumId w:val="33"/>
  </w:num>
  <w:num w:numId="12">
    <w:abstractNumId w:val="7"/>
  </w:num>
  <w:num w:numId="13">
    <w:abstractNumId w:val="34"/>
  </w:num>
  <w:num w:numId="14">
    <w:abstractNumId w:val="28"/>
  </w:num>
  <w:num w:numId="15">
    <w:abstractNumId w:val="6"/>
  </w:num>
  <w:num w:numId="16">
    <w:abstractNumId w:val="13"/>
  </w:num>
  <w:num w:numId="17">
    <w:abstractNumId w:val="2"/>
  </w:num>
  <w:num w:numId="18">
    <w:abstractNumId w:val="14"/>
  </w:num>
  <w:num w:numId="19">
    <w:abstractNumId w:val="3"/>
  </w:num>
  <w:num w:numId="20">
    <w:abstractNumId w:val="32"/>
  </w:num>
  <w:num w:numId="21">
    <w:abstractNumId w:val="24"/>
  </w:num>
  <w:num w:numId="22">
    <w:abstractNumId w:val="15"/>
  </w:num>
  <w:num w:numId="23">
    <w:abstractNumId w:val="11"/>
  </w:num>
  <w:num w:numId="24">
    <w:abstractNumId w:val="9"/>
  </w:num>
  <w:num w:numId="25">
    <w:abstractNumId w:val="10"/>
  </w:num>
  <w:num w:numId="26">
    <w:abstractNumId w:val="1"/>
  </w:num>
  <w:num w:numId="27">
    <w:abstractNumId w:val="16"/>
  </w:num>
  <w:num w:numId="28">
    <w:abstractNumId w:val="4"/>
  </w:num>
  <w:num w:numId="29">
    <w:abstractNumId w:val="25"/>
  </w:num>
  <w:num w:numId="30">
    <w:abstractNumId w:val="8"/>
  </w:num>
  <w:num w:numId="31">
    <w:abstractNumId w:val="17"/>
  </w:num>
  <w:num w:numId="32">
    <w:abstractNumId w:val="29"/>
  </w:num>
  <w:num w:numId="33">
    <w:abstractNumId w:val="12"/>
  </w:num>
  <w:num w:numId="34">
    <w:abstractNumId w:val="36"/>
  </w:num>
  <w:num w:numId="35">
    <w:abstractNumId w:val="27"/>
  </w:num>
  <w:num w:numId="36">
    <w:abstractNumId w:val="21"/>
  </w:num>
  <w:num w:numId="37">
    <w:abstractNumId w:val="20"/>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WwtDC2NDI2NzcxtLBQ0lEKTi0uzszPAymwtKgFAB64tI4tAAAA"/>
  </w:docVars>
  <w:rsids>
    <w:rsidRoot w:val="00DB1FF2"/>
    <w:rsid w:val="00000FBC"/>
    <w:rsid w:val="00001312"/>
    <w:rsid w:val="00001346"/>
    <w:rsid w:val="000017CF"/>
    <w:rsid w:val="000024F0"/>
    <w:rsid w:val="00003296"/>
    <w:rsid w:val="000033E5"/>
    <w:rsid w:val="000040DD"/>
    <w:rsid w:val="0000458A"/>
    <w:rsid w:val="00006174"/>
    <w:rsid w:val="0001034A"/>
    <w:rsid w:val="0001044E"/>
    <w:rsid w:val="000104C0"/>
    <w:rsid w:val="00010642"/>
    <w:rsid w:val="000133FA"/>
    <w:rsid w:val="0001363C"/>
    <w:rsid w:val="00013B9E"/>
    <w:rsid w:val="00014744"/>
    <w:rsid w:val="00014803"/>
    <w:rsid w:val="000169F5"/>
    <w:rsid w:val="00017801"/>
    <w:rsid w:val="00017DDC"/>
    <w:rsid w:val="00020878"/>
    <w:rsid w:val="00022724"/>
    <w:rsid w:val="00022810"/>
    <w:rsid w:val="00022B74"/>
    <w:rsid w:val="00024397"/>
    <w:rsid w:val="00026706"/>
    <w:rsid w:val="0003089C"/>
    <w:rsid w:val="000329EF"/>
    <w:rsid w:val="0003447E"/>
    <w:rsid w:val="0003718D"/>
    <w:rsid w:val="000373A7"/>
    <w:rsid w:val="000377AC"/>
    <w:rsid w:val="0004009F"/>
    <w:rsid w:val="000420D8"/>
    <w:rsid w:val="00042847"/>
    <w:rsid w:val="00042FCD"/>
    <w:rsid w:val="000433B7"/>
    <w:rsid w:val="0004480A"/>
    <w:rsid w:val="0004628E"/>
    <w:rsid w:val="00047975"/>
    <w:rsid w:val="00047D0B"/>
    <w:rsid w:val="00047E56"/>
    <w:rsid w:val="00051987"/>
    <w:rsid w:val="00053C91"/>
    <w:rsid w:val="0005491B"/>
    <w:rsid w:val="00055DA9"/>
    <w:rsid w:val="000564CF"/>
    <w:rsid w:val="00056ADE"/>
    <w:rsid w:val="000614D9"/>
    <w:rsid w:val="00064156"/>
    <w:rsid w:val="00065C21"/>
    <w:rsid w:val="0006757A"/>
    <w:rsid w:val="00067A0A"/>
    <w:rsid w:val="00067F7F"/>
    <w:rsid w:val="00070A13"/>
    <w:rsid w:val="000712D5"/>
    <w:rsid w:val="00071D99"/>
    <w:rsid w:val="000737D6"/>
    <w:rsid w:val="00073BC2"/>
    <w:rsid w:val="00076DD4"/>
    <w:rsid w:val="0007751D"/>
    <w:rsid w:val="00080D9E"/>
    <w:rsid w:val="000824A4"/>
    <w:rsid w:val="00083269"/>
    <w:rsid w:val="000860A0"/>
    <w:rsid w:val="000903E6"/>
    <w:rsid w:val="00093769"/>
    <w:rsid w:val="00095428"/>
    <w:rsid w:val="00096C97"/>
    <w:rsid w:val="00096E63"/>
    <w:rsid w:val="000A0222"/>
    <w:rsid w:val="000A0416"/>
    <w:rsid w:val="000A1E21"/>
    <w:rsid w:val="000A2FEF"/>
    <w:rsid w:val="000A453A"/>
    <w:rsid w:val="000A50F7"/>
    <w:rsid w:val="000A6179"/>
    <w:rsid w:val="000A6C09"/>
    <w:rsid w:val="000A6C0D"/>
    <w:rsid w:val="000B3D09"/>
    <w:rsid w:val="000B4485"/>
    <w:rsid w:val="000B4815"/>
    <w:rsid w:val="000B4BD3"/>
    <w:rsid w:val="000B65F3"/>
    <w:rsid w:val="000B6C12"/>
    <w:rsid w:val="000B6F22"/>
    <w:rsid w:val="000C0AE0"/>
    <w:rsid w:val="000C121E"/>
    <w:rsid w:val="000C1735"/>
    <w:rsid w:val="000C4AEF"/>
    <w:rsid w:val="000C7B0A"/>
    <w:rsid w:val="000C7E1F"/>
    <w:rsid w:val="000D0C48"/>
    <w:rsid w:val="000D0C74"/>
    <w:rsid w:val="000D1835"/>
    <w:rsid w:val="000D2A13"/>
    <w:rsid w:val="000D3ED4"/>
    <w:rsid w:val="000D3F51"/>
    <w:rsid w:val="000D72F5"/>
    <w:rsid w:val="000D7DAE"/>
    <w:rsid w:val="000E0CDA"/>
    <w:rsid w:val="000E2E18"/>
    <w:rsid w:val="000E384E"/>
    <w:rsid w:val="000E4435"/>
    <w:rsid w:val="000E5D34"/>
    <w:rsid w:val="000E66C5"/>
    <w:rsid w:val="000E7B9A"/>
    <w:rsid w:val="000F0C66"/>
    <w:rsid w:val="000F0CF9"/>
    <w:rsid w:val="000F174D"/>
    <w:rsid w:val="000F2593"/>
    <w:rsid w:val="000F2B35"/>
    <w:rsid w:val="000F2FA0"/>
    <w:rsid w:val="000F5812"/>
    <w:rsid w:val="000F62F3"/>
    <w:rsid w:val="000F689D"/>
    <w:rsid w:val="00102692"/>
    <w:rsid w:val="00104648"/>
    <w:rsid w:val="00104871"/>
    <w:rsid w:val="001059B2"/>
    <w:rsid w:val="00110888"/>
    <w:rsid w:val="00112519"/>
    <w:rsid w:val="0011451D"/>
    <w:rsid w:val="001224C6"/>
    <w:rsid w:val="00122D3F"/>
    <w:rsid w:val="00122DA2"/>
    <w:rsid w:val="001257B4"/>
    <w:rsid w:val="00125E37"/>
    <w:rsid w:val="001277CC"/>
    <w:rsid w:val="001278D4"/>
    <w:rsid w:val="001307B0"/>
    <w:rsid w:val="001323D0"/>
    <w:rsid w:val="00133286"/>
    <w:rsid w:val="00133ED5"/>
    <w:rsid w:val="001373E8"/>
    <w:rsid w:val="001407DB"/>
    <w:rsid w:val="00145AB2"/>
    <w:rsid w:val="00146717"/>
    <w:rsid w:val="001467ED"/>
    <w:rsid w:val="001519A9"/>
    <w:rsid w:val="00151E43"/>
    <w:rsid w:val="0015238C"/>
    <w:rsid w:val="001539CF"/>
    <w:rsid w:val="00155E1D"/>
    <w:rsid w:val="00161C68"/>
    <w:rsid w:val="001622FF"/>
    <w:rsid w:val="00164473"/>
    <w:rsid w:val="00165217"/>
    <w:rsid w:val="00166E6D"/>
    <w:rsid w:val="00170877"/>
    <w:rsid w:val="00170A93"/>
    <w:rsid w:val="00171D4F"/>
    <w:rsid w:val="00172552"/>
    <w:rsid w:val="00172B44"/>
    <w:rsid w:val="001739D1"/>
    <w:rsid w:val="00174910"/>
    <w:rsid w:val="00175152"/>
    <w:rsid w:val="0017559F"/>
    <w:rsid w:val="0017675B"/>
    <w:rsid w:val="001767C9"/>
    <w:rsid w:val="00181423"/>
    <w:rsid w:val="001814A2"/>
    <w:rsid w:val="0018271F"/>
    <w:rsid w:val="00182AE1"/>
    <w:rsid w:val="00182CA6"/>
    <w:rsid w:val="00183EEA"/>
    <w:rsid w:val="00190B41"/>
    <w:rsid w:val="001941B8"/>
    <w:rsid w:val="001944BF"/>
    <w:rsid w:val="001950D6"/>
    <w:rsid w:val="00195CEE"/>
    <w:rsid w:val="001963A4"/>
    <w:rsid w:val="001963B0"/>
    <w:rsid w:val="0019769D"/>
    <w:rsid w:val="00197B65"/>
    <w:rsid w:val="00197FC5"/>
    <w:rsid w:val="001A25A0"/>
    <w:rsid w:val="001A391F"/>
    <w:rsid w:val="001A4F4E"/>
    <w:rsid w:val="001B0025"/>
    <w:rsid w:val="001B209A"/>
    <w:rsid w:val="001B222E"/>
    <w:rsid w:val="001B2A43"/>
    <w:rsid w:val="001B41C6"/>
    <w:rsid w:val="001B5605"/>
    <w:rsid w:val="001C10A1"/>
    <w:rsid w:val="001C1DA7"/>
    <w:rsid w:val="001C2410"/>
    <w:rsid w:val="001C5F1C"/>
    <w:rsid w:val="001C69A8"/>
    <w:rsid w:val="001D0D75"/>
    <w:rsid w:val="001D1EF4"/>
    <w:rsid w:val="001D2F0E"/>
    <w:rsid w:val="001D4D33"/>
    <w:rsid w:val="001D7253"/>
    <w:rsid w:val="001E208F"/>
    <w:rsid w:val="001E2934"/>
    <w:rsid w:val="001E2BA3"/>
    <w:rsid w:val="001E3E31"/>
    <w:rsid w:val="001E511E"/>
    <w:rsid w:val="001E5DAF"/>
    <w:rsid w:val="001E654C"/>
    <w:rsid w:val="001F0D58"/>
    <w:rsid w:val="001F1833"/>
    <w:rsid w:val="001F3ED4"/>
    <w:rsid w:val="001F44CF"/>
    <w:rsid w:val="001F478E"/>
    <w:rsid w:val="001F4CB2"/>
    <w:rsid w:val="001F6124"/>
    <w:rsid w:val="001F761B"/>
    <w:rsid w:val="001F7DAA"/>
    <w:rsid w:val="001F7DBB"/>
    <w:rsid w:val="00200B77"/>
    <w:rsid w:val="00201051"/>
    <w:rsid w:val="002022F6"/>
    <w:rsid w:val="00203496"/>
    <w:rsid w:val="00203E7D"/>
    <w:rsid w:val="00204BF1"/>
    <w:rsid w:val="00204CB3"/>
    <w:rsid w:val="00206E10"/>
    <w:rsid w:val="00207F90"/>
    <w:rsid w:val="00210EBE"/>
    <w:rsid w:val="0021153D"/>
    <w:rsid w:val="00211D5C"/>
    <w:rsid w:val="00211E35"/>
    <w:rsid w:val="00212D7C"/>
    <w:rsid w:val="00212F43"/>
    <w:rsid w:val="00213D4D"/>
    <w:rsid w:val="00214A38"/>
    <w:rsid w:val="00217E2E"/>
    <w:rsid w:val="002208AE"/>
    <w:rsid w:val="0022114A"/>
    <w:rsid w:val="00222AEB"/>
    <w:rsid w:val="0022308E"/>
    <w:rsid w:val="002239E6"/>
    <w:rsid w:val="00225568"/>
    <w:rsid w:val="0022583A"/>
    <w:rsid w:val="00225FB6"/>
    <w:rsid w:val="00226A8A"/>
    <w:rsid w:val="00230457"/>
    <w:rsid w:val="00230621"/>
    <w:rsid w:val="0023162A"/>
    <w:rsid w:val="00231BB8"/>
    <w:rsid w:val="00233AE6"/>
    <w:rsid w:val="00233B2A"/>
    <w:rsid w:val="00234DFB"/>
    <w:rsid w:val="0023511F"/>
    <w:rsid w:val="00237873"/>
    <w:rsid w:val="002401B8"/>
    <w:rsid w:val="00240BAF"/>
    <w:rsid w:val="00242492"/>
    <w:rsid w:val="002457B4"/>
    <w:rsid w:val="00245B6D"/>
    <w:rsid w:val="00246D08"/>
    <w:rsid w:val="002500AF"/>
    <w:rsid w:val="00250F72"/>
    <w:rsid w:val="00252EB7"/>
    <w:rsid w:val="00253ACE"/>
    <w:rsid w:val="00254B52"/>
    <w:rsid w:val="00256693"/>
    <w:rsid w:val="00257223"/>
    <w:rsid w:val="0025773A"/>
    <w:rsid w:val="00257749"/>
    <w:rsid w:val="002614AC"/>
    <w:rsid w:val="002628C7"/>
    <w:rsid w:val="00263F40"/>
    <w:rsid w:val="00264E69"/>
    <w:rsid w:val="002679A7"/>
    <w:rsid w:val="00267A8A"/>
    <w:rsid w:val="002700DE"/>
    <w:rsid w:val="00270F56"/>
    <w:rsid w:val="0027155A"/>
    <w:rsid w:val="00272F1D"/>
    <w:rsid w:val="00274E99"/>
    <w:rsid w:val="00275B69"/>
    <w:rsid w:val="00276313"/>
    <w:rsid w:val="00276C71"/>
    <w:rsid w:val="002802CC"/>
    <w:rsid w:val="002838E6"/>
    <w:rsid w:val="00285388"/>
    <w:rsid w:val="00285D3F"/>
    <w:rsid w:val="00286976"/>
    <w:rsid w:val="002878B3"/>
    <w:rsid w:val="00291674"/>
    <w:rsid w:val="002941B0"/>
    <w:rsid w:val="00295734"/>
    <w:rsid w:val="002A0A7E"/>
    <w:rsid w:val="002A13D8"/>
    <w:rsid w:val="002A1DB8"/>
    <w:rsid w:val="002A1E1B"/>
    <w:rsid w:val="002A269C"/>
    <w:rsid w:val="002A49B8"/>
    <w:rsid w:val="002A7151"/>
    <w:rsid w:val="002B08CF"/>
    <w:rsid w:val="002C15A8"/>
    <w:rsid w:val="002C4608"/>
    <w:rsid w:val="002C4830"/>
    <w:rsid w:val="002C48EA"/>
    <w:rsid w:val="002C53E4"/>
    <w:rsid w:val="002C5D05"/>
    <w:rsid w:val="002C670E"/>
    <w:rsid w:val="002C74F1"/>
    <w:rsid w:val="002C7D20"/>
    <w:rsid w:val="002D0019"/>
    <w:rsid w:val="002D23D6"/>
    <w:rsid w:val="002D306F"/>
    <w:rsid w:val="002D4E50"/>
    <w:rsid w:val="002E0508"/>
    <w:rsid w:val="002E15A7"/>
    <w:rsid w:val="002E1B11"/>
    <w:rsid w:val="002E3CD5"/>
    <w:rsid w:val="002E5641"/>
    <w:rsid w:val="002E64DA"/>
    <w:rsid w:val="002E69AA"/>
    <w:rsid w:val="002E6B5D"/>
    <w:rsid w:val="002E7815"/>
    <w:rsid w:val="002F040B"/>
    <w:rsid w:val="002F3102"/>
    <w:rsid w:val="002F3D53"/>
    <w:rsid w:val="002F4459"/>
    <w:rsid w:val="002F5E29"/>
    <w:rsid w:val="002F7503"/>
    <w:rsid w:val="0030238E"/>
    <w:rsid w:val="00304219"/>
    <w:rsid w:val="00307331"/>
    <w:rsid w:val="00310478"/>
    <w:rsid w:val="0031073A"/>
    <w:rsid w:val="00311888"/>
    <w:rsid w:val="00312526"/>
    <w:rsid w:val="003125F8"/>
    <w:rsid w:val="00312FCC"/>
    <w:rsid w:val="00313210"/>
    <w:rsid w:val="003148E4"/>
    <w:rsid w:val="00317747"/>
    <w:rsid w:val="0032115D"/>
    <w:rsid w:val="00322B15"/>
    <w:rsid w:val="0032311E"/>
    <w:rsid w:val="00324D91"/>
    <w:rsid w:val="00327BCF"/>
    <w:rsid w:val="0033045B"/>
    <w:rsid w:val="0033271B"/>
    <w:rsid w:val="00333C03"/>
    <w:rsid w:val="00335A2C"/>
    <w:rsid w:val="00335C54"/>
    <w:rsid w:val="00340677"/>
    <w:rsid w:val="00342055"/>
    <w:rsid w:val="003420F6"/>
    <w:rsid w:val="0034249F"/>
    <w:rsid w:val="003446AF"/>
    <w:rsid w:val="00345B3C"/>
    <w:rsid w:val="00345C91"/>
    <w:rsid w:val="00347398"/>
    <w:rsid w:val="00351EE6"/>
    <w:rsid w:val="00352414"/>
    <w:rsid w:val="0035241D"/>
    <w:rsid w:val="00353603"/>
    <w:rsid w:val="00353876"/>
    <w:rsid w:val="00354037"/>
    <w:rsid w:val="00361590"/>
    <w:rsid w:val="00361820"/>
    <w:rsid w:val="003627E0"/>
    <w:rsid w:val="003638A6"/>
    <w:rsid w:val="0036433E"/>
    <w:rsid w:val="00364630"/>
    <w:rsid w:val="00365570"/>
    <w:rsid w:val="003663B4"/>
    <w:rsid w:val="003670C0"/>
    <w:rsid w:val="0036755E"/>
    <w:rsid w:val="003706C5"/>
    <w:rsid w:val="00370D66"/>
    <w:rsid w:val="003715D2"/>
    <w:rsid w:val="003719C2"/>
    <w:rsid w:val="00372049"/>
    <w:rsid w:val="00372303"/>
    <w:rsid w:val="00373B5F"/>
    <w:rsid w:val="0037582B"/>
    <w:rsid w:val="00375BE5"/>
    <w:rsid w:val="00375D9D"/>
    <w:rsid w:val="0037729F"/>
    <w:rsid w:val="00377DF4"/>
    <w:rsid w:val="00385728"/>
    <w:rsid w:val="00390AFA"/>
    <w:rsid w:val="00391109"/>
    <w:rsid w:val="00393B4D"/>
    <w:rsid w:val="00393CF6"/>
    <w:rsid w:val="0039401D"/>
    <w:rsid w:val="00394308"/>
    <w:rsid w:val="0039432F"/>
    <w:rsid w:val="00396C99"/>
    <w:rsid w:val="00396E60"/>
    <w:rsid w:val="00396F30"/>
    <w:rsid w:val="003A0379"/>
    <w:rsid w:val="003A585F"/>
    <w:rsid w:val="003A5BE0"/>
    <w:rsid w:val="003A5EA5"/>
    <w:rsid w:val="003A69EB"/>
    <w:rsid w:val="003B08E6"/>
    <w:rsid w:val="003B558E"/>
    <w:rsid w:val="003B71D2"/>
    <w:rsid w:val="003B730B"/>
    <w:rsid w:val="003C326C"/>
    <w:rsid w:val="003C37D9"/>
    <w:rsid w:val="003C4D9E"/>
    <w:rsid w:val="003C4E5B"/>
    <w:rsid w:val="003C6988"/>
    <w:rsid w:val="003C6AF2"/>
    <w:rsid w:val="003C6FCF"/>
    <w:rsid w:val="003C7115"/>
    <w:rsid w:val="003D0419"/>
    <w:rsid w:val="003D3BFF"/>
    <w:rsid w:val="003D4839"/>
    <w:rsid w:val="003D4EDA"/>
    <w:rsid w:val="003D6593"/>
    <w:rsid w:val="003D6E31"/>
    <w:rsid w:val="003D73E0"/>
    <w:rsid w:val="003E03BF"/>
    <w:rsid w:val="003E260E"/>
    <w:rsid w:val="003E2747"/>
    <w:rsid w:val="003E355F"/>
    <w:rsid w:val="003E53EA"/>
    <w:rsid w:val="003E5A89"/>
    <w:rsid w:val="003E73A9"/>
    <w:rsid w:val="003E7DBB"/>
    <w:rsid w:val="003F10EA"/>
    <w:rsid w:val="003F1A4C"/>
    <w:rsid w:val="003F2210"/>
    <w:rsid w:val="003F2848"/>
    <w:rsid w:val="003F4B16"/>
    <w:rsid w:val="003F5318"/>
    <w:rsid w:val="003F666E"/>
    <w:rsid w:val="003F6C50"/>
    <w:rsid w:val="003F79D2"/>
    <w:rsid w:val="00402A81"/>
    <w:rsid w:val="004032AB"/>
    <w:rsid w:val="004060D0"/>
    <w:rsid w:val="00406DE6"/>
    <w:rsid w:val="004110D3"/>
    <w:rsid w:val="004116CE"/>
    <w:rsid w:val="00412C2A"/>
    <w:rsid w:val="00412C9B"/>
    <w:rsid w:val="00413292"/>
    <w:rsid w:val="004137A3"/>
    <w:rsid w:val="00413D63"/>
    <w:rsid w:val="0041566D"/>
    <w:rsid w:val="00416375"/>
    <w:rsid w:val="00417154"/>
    <w:rsid w:val="004204DB"/>
    <w:rsid w:val="00420B72"/>
    <w:rsid w:val="00423C7D"/>
    <w:rsid w:val="00424F76"/>
    <w:rsid w:val="00425002"/>
    <w:rsid w:val="0042715F"/>
    <w:rsid w:val="0043034F"/>
    <w:rsid w:val="004316D8"/>
    <w:rsid w:val="00433518"/>
    <w:rsid w:val="0043694A"/>
    <w:rsid w:val="00437C64"/>
    <w:rsid w:val="004407F7"/>
    <w:rsid w:val="00442CAD"/>
    <w:rsid w:val="00442EC2"/>
    <w:rsid w:val="004435FF"/>
    <w:rsid w:val="0044394D"/>
    <w:rsid w:val="00443F68"/>
    <w:rsid w:val="00444EA6"/>
    <w:rsid w:val="004452CF"/>
    <w:rsid w:val="0044602E"/>
    <w:rsid w:val="00446B4A"/>
    <w:rsid w:val="00450668"/>
    <w:rsid w:val="004514B8"/>
    <w:rsid w:val="004529E8"/>
    <w:rsid w:val="0045499E"/>
    <w:rsid w:val="00460112"/>
    <w:rsid w:val="004607C5"/>
    <w:rsid w:val="00460B6D"/>
    <w:rsid w:val="00461742"/>
    <w:rsid w:val="0046257C"/>
    <w:rsid w:val="00462726"/>
    <w:rsid w:val="004633BF"/>
    <w:rsid w:val="004633EE"/>
    <w:rsid w:val="004659D4"/>
    <w:rsid w:val="004667A3"/>
    <w:rsid w:val="00466887"/>
    <w:rsid w:val="00466951"/>
    <w:rsid w:val="00466C1E"/>
    <w:rsid w:val="0047005B"/>
    <w:rsid w:val="00471E65"/>
    <w:rsid w:val="0047283D"/>
    <w:rsid w:val="00474AE5"/>
    <w:rsid w:val="004778A6"/>
    <w:rsid w:val="00481B92"/>
    <w:rsid w:val="00482BBC"/>
    <w:rsid w:val="00483A3C"/>
    <w:rsid w:val="0048439B"/>
    <w:rsid w:val="00485ACE"/>
    <w:rsid w:val="00485C54"/>
    <w:rsid w:val="00485E47"/>
    <w:rsid w:val="00485F2F"/>
    <w:rsid w:val="0048723A"/>
    <w:rsid w:val="00487718"/>
    <w:rsid w:val="0049535C"/>
    <w:rsid w:val="00495A29"/>
    <w:rsid w:val="004A112C"/>
    <w:rsid w:val="004A2D25"/>
    <w:rsid w:val="004A3659"/>
    <w:rsid w:val="004A38F6"/>
    <w:rsid w:val="004A4CED"/>
    <w:rsid w:val="004A5735"/>
    <w:rsid w:val="004A67CB"/>
    <w:rsid w:val="004B35B7"/>
    <w:rsid w:val="004B3848"/>
    <w:rsid w:val="004B54FD"/>
    <w:rsid w:val="004B585C"/>
    <w:rsid w:val="004B58B4"/>
    <w:rsid w:val="004B599A"/>
    <w:rsid w:val="004B6B43"/>
    <w:rsid w:val="004B6C3D"/>
    <w:rsid w:val="004C25F5"/>
    <w:rsid w:val="004C3536"/>
    <w:rsid w:val="004C37DE"/>
    <w:rsid w:val="004C39F1"/>
    <w:rsid w:val="004C3AD4"/>
    <w:rsid w:val="004D105F"/>
    <w:rsid w:val="004D41AD"/>
    <w:rsid w:val="004D444B"/>
    <w:rsid w:val="004D5E5F"/>
    <w:rsid w:val="004D5E7F"/>
    <w:rsid w:val="004D6322"/>
    <w:rsid w:val="004D75C8"/>
    <w:rsid w:val="004D7B8A"/>
    <w:rsid w:val="004E06D7"/>
    <w:rsid w:val="004E2CC0"/>
    <w:rsid w:val="004E2DD9"/>
    <w:rsid w:val="004E56DB"/>
    <w:rsid w:val="004E71FD"/>
    <w:rsid w:val="004F4AC2"/>
    <w:rsid w:val="004F79C7"/>
    <w:rsid w:val="00500C35"/>
    <w:rsid w:val="00501F7A"/>
    <w:rsid w:val="00502941"/>
    <w:rsid w:val="0050336A"/>
    <w:rsid w:val="005045B1"/>
    <w:rsid w:val="00504ECA"/>
    <w:rsid w:val="00505287"/>
    <w:rsid w:val="00510F7D"/>
    <w:rsid w:val="00510F88"/>
    <w:rsid w:val="00513353"/>
    <w:rsid w:val="005172BE"/>
    <w:rsid w:val="00517E26"/>
    <w:rsid w:val="005208A6"/>
    <w:rsid w:val="00520F2C"/>
    <w:rsid w:val="005211EE"/>
    <w:rsid w:val="00521DEC"/>
    <w:rsid w:val="0052214E"/>
    <w:rsid w:val="005229B5"/>
    <w:rsid w:val="00524D1E"/>
    <w:rsid w:val="005254C3"/>
    <w:rsid w:val="00525D4D"/>
    <w:rsid w:val="00526019"/>
    <w:rsid w:val="00526157"/>
    <w:rsid w:val="00526FAD"/>
    <w:rsid w:val="00527E57"/>
    <w:rsid w:val="005327B1"/>
    <w:rsid w:val="00532FE4"/>
    <w:rsid w:val="00533F6F"/>
    <w:rsid w:val="005359A2"/>
    <w:rsid w:val="00535CA2"/>
    <w:rsid w:val="005370BF"/>
    <w:rsid w:val="00540AEE"/>
    <w:rsid w:val="005414AE"/>
    <w:rsid w:val="005426A6"/>
    <w:rsid w:val="00545627"/>
    <w:rsid w:val="0054688A"/>
    <w:rsid w:val="005469FA"/>
    <w:rsid w:val="00547DBF"/>
    <w:rsid w:val="0055363E"/>
    <w:rsid w:val="0055455A"/>
    <w:rsid w:val="00554A9D"/>
    <w:rsid w:val="00554DE8"/>
    <w:rsid w:val="0055512E"/>
    <w:rsid w:val="00556219"/>
    <w:rsid w:val="00556419"/>
    <w:rsid w:val="00557BF6"/>
    <w:rsid w:val="0056002E"/>
    <w:rsid w:val="00560437"/>
    <w:rsid w:val="00564DD8"/>
    <w:rsid w:val="00567708"/>
    <w:rsid w:val="0056792E"/>
    <w:rsid w:val="00567B6A"/>
    <w:rsid w:val="00570441"/>
    <w:rsid w:val="00571C87"/>
    <w:rsid w:val="00571D40"/>
    <w:rsid w:val="00572834"/>
    <w:rsid w:val="005768B3"/>
    <w:rsid w:val="005768B5"/>
    <w:rsid w:val="00581C92"/>
    <w:rsid w:val="005832FE"/>
    <w:rsid w:val="00583422"/>
    <w:rsid w:val="005838F4"/>
    <w:rsid w:val="00590561"/>
    <w:rsid w:val="00590656"/>
    <w:rsid w:val="00591392"/>
    <w:rsid w:val="005915DF"/>
    <w:rsid w:val="00592FFC"/>
    <w:rsid w:val="00594E5F"/>
    <w:rsid w:val="00595E7F"/>
    <w:rsid w:val="005A1064"/>
    <w:rsid w:val="005A1100"/>
    <w:rsid w:val="005A2361"/>
    <w:rsid w:val="005A634F"/>
    <w:rsid w:val="005B0877"/>
    <w:rsid w:val="005B1401"/>
    <w:rsid w:val="005B19C2"/>
    <w:rsid w:val="005B2541"/>
    <w:rsid w:val="005B313A"/>
    <w:rsid w:val="005B400A"/>
    <w:rsid w:val="005B774C"/>
    <w:rsid w:val="005C2DFC"/>
    <w:rsid w:val="005C3412"/>
    <w:rsid w:val="005C4399"/>
    <w:rsid w:val="005C49EE"/>
    <w:rsid w:val="005C4C28"/>
    <w:rsid w:val="005C78C2"/>
    <w:rsid w:val="005C7CFC"/>
    <w:rsid w:val="005D1293"/>
    <w:rsid w:val="005D4BD4"/>
    <w:rsid w:val="005D4DF0"/>
    <w:rsid w:val="005D5119"/>
    <w:rsid w:val="005D7B80"/>
    <w:rsid w:val="005E12A6"/>
    <w:rsid w:val="005E12EA"/>
    <w:rsid w:val="005E2893"/>
    <w:rsid w:val="005E3A46"/>
    <w:rsid w:val="005E4EDA"/>
    <w:rsid w:val="005E5FB5"/>
    <w:rsid w:val="005E7336"/>
    <w:rsid w:val="005F0B05"/>
    <w:rsid w:val="005F1F45"/>
    <w:rsid w:val="005F2322"/>
    <w:rsid w:val="005F275B"/>
    <w:rsid w:val="005F4193"/>
    <w:rsid w:val="005F4CF6"/>
    <w:rsid w:val="005F79CA"/>
    <w:rsid w:val="00603773"/>
    <w:rsid w:val="00605D44"/>
    <w:rsid w:val="00605EC9"/>
    <w:rsid w:val="00607063"/>
    <w:rsid w:val="00607268"/>
    <w:rsid w:val="00607D0A"/>
    <w:rsid w:val="0061041E"/>
    <w:rsid w:val="00610E7C"/>
    <w:rsid w:val="0061193A"/>
    <w:rsid w:val="00612899"/>
    <w:rsid w:val="00614098"/>
    <w:rsid w:val="00615DAA"/>
    <w:rsid w:val="00620AF7"/>
    <w:rsid w:val="006213BD"/>
    <w:rsid w:val="00623109"/>
    <w:rsid w:val="0062348F"/>
    <w:rsid w:val="00623F8C"/>
    <w:rsid w:val="006251B6"/>
    <w:rsid w:val="00625DBB"/>
    <w:rsid w:val="006260CE"/>
    <w:rsid w:val="0063357E"/>
    <w:rsid w:val="006335D0"/>
    <w:rsid w:val="00636741"/>
    <w:rsid w:val="00637471"/>
    <w:rsid w:val="006375BB"/>
    <w:rsid w:val="00640214"/>
    <w:rsid w:val="00643236"/>
    <w:rsid w:val="006432FF"/>
    <w:rsid w:val="00643AB0"/>
    <w:rsid w:val="00643B69"/>
    <w:rsid w:val="006445A7"/>
    <w:rsid w:val="006466B7"/>
    <w:rsid w:val="00652DBC"/>
    <w:rsid w:val="00654E42"/>
    <w:rsid w:val="006558BC"/>
    <w:rsid w:val="006563AF"/>
    <w:rsid w:val="00662FF3"/>
    <w:rsid w:val="0066342B"/>
    <w:rsid w:val="00664333"/>
    <w:rsid w:val="00664448"/>
    <w:rsid w:val="0066601A"/>
    <w:rsid w:val="0066612D"/>
    <w:rsid w:val="00666E6C"/>
    <w:rsid w:val="00667820"/>
    <w:rsid w:val="00673192"/>
    <w:rsid w:val="0067357A"/>
    <w:rsid w:val="00675E86"/>
    <w:rsid w:val="00676C19"/>
    <w:rsid w:val="00681A49"/>
    <w:rsid w:val="00681B0C"/>
    <w:rsid w:val="00684F62"/>
    <w:rsid w:val="006852E7"/>
    <w:rsid w:val="00686CBF"/>
    <w:rsid w:val="00687B1E"/>
    <w:rsid w:val="00692EBA"/>
    <w:rsid w:val="006934F4"/>
    <w:rsid w:val="00693709"/>
    <w:rsid w:val="006941BA"/>
    <w:rsid w:val="006969FE"/>
    <w:rsid w:val="006A0E15"/>
    <w:rsid w:val="006A129D"/>
    <w:rsid w:val="006A198D"/>
    <w:rsid w:val="006A1A85"/>
    <w:rsid w:val="006A3EB5"/>
    <w:rsid w:val="006A4576"/>
    <w:rsid w:val="006A774B"/>
    <w:rsid w:val="006B144D"/>
    <w:rsid w:val="006B2BE8"/>
    <w:rsid w:val="006B6CBA"/>
    <w:rsid w:val="006B7A36"/>
    <w:rsid w:val="006C1BBB"/>
    <w:rsid w:val="006C2967"/>
    <w:rsid w:val="006C3FD2"/>
    <w:rsid w:val="006C4CDD"/>
    <w:rsid w:val="006C5741"/>
    <w:rsid w:val="006C6598"/>
    <w:rsid w:val="006C6C35"/>
    <w:rsid w:val="006C769B"/>
    <w:rsid w:val="006D0582"/>
    <w:rsid w:val="006D2A17"/>
    <w:rsid w:val="006D5194"/>
    <w:rsid w:val="006D5897"/>
    <w:rsid w:val="006D7B5E"/>
    <w:rsid w:val="006E11FA"/>
    <w:rsid w:val="006E1761"/>
    <w:rsid w:val="006E1C9D"/>
    <w:rsid w:val="006E2086"/>
    <w:rsid w:val="006E257A"/>
    <w:rsid w:val="006E314D"/>
    <w:rsid w:val="006E35ED"/>
    <w:rsid w:val="006E67E9"/>
    <w:rsid w:val="006F1213"/>
    <w:rsid w:val="006F1E2B"/>
    <w:rsid w:val="006F1FB4"/>
    <w:rsid w:val="006F2240"/>
    <w:rsid w:val="006F3AE6"/>
    <w:rsid w:val="006F621F"/>
    <w:rsid w:val="006F6C5D"/>
    <w:rsid w:val="006F70FB"/>
    <w:rsid w:val="006F7DEF"/>
    <w:rsid w:val="0070222B"/>
    <w:rsid w:val="00704DD2"/>
    <w:rsid w:val="0070546F"/>
    <w:rsid w:val="00706917"/>
    <w:rsid w:val="00706930"/>
    <w:rsid w:val="0070720C"/>
    <w:rsid w:val="0071158A"/>
    <w:rsid w:val="00712D38"/>
    <w:rsid w:val="007134CF"/>
    <w:rsid w:val="007136E5"/>
    <w:rsid w:val="00715B04"/>
    <w:rsid w:val="007172DF"/>
    <w:rsid w:val="0071766B"/>
    <w:rsid w:val="00717745"/>
    <w:rsid w:val="007213A5"/>
    <w:rsid w:val="00721A29"/>
    <w:rsid w:val="0072278E"/>
    <w:rsid w:val="00726DDB"/>
    <w:rsid w:val="0073135E"/>
    <w:rsid w:val="007318EF"/>
    <w:rsid w:val="007325EE"/>
    <w:rsid w:val="0073545B"/>
    <w:rsid w:val="00735732"/>
    <w:rsid w:val="0073722D"/>
    <w:rsid w:val="00740A1B"/>
    <w:rsid w:val="00740C9C"/>
    <w:rsid w:val="00742866"/>
    <w:rsid w:val="00743020"/>
    <w:rsid w:val="00743D75"/>
    <w:rsid w:val="00745E0F"/>
    <w:rsid w:val="00746AEF"/>
    <w:rsid w:val="00747E3C"/>
    <w:rsid w:val="00750A98"/>
    <w:rsid w:val="00750E7D"/>
    <w:rsid w:val="007519F8"/>
    <w:rsid w:val="00753A45"/>
    <w:rsid w:val="00754A0B"/>
    <w:rsid w:val="00760B30"/>
    <w:rsid w:val="00761540"/>
    <w:rsid w:val="00762A91"/>
    <w:rsid w:val="007641EB"/>
    <w:rsid w:val="00764BCA"/>
    <w:rsid w:val="00765A9B"/>
    <w:rsid w:val="00767573"/>
    <w:rsid w:val="007709D2"/>
    <w:rsid w:val="007721D7"/>
    <w:rsid w:val="00774272"/>
    <w:rsid w:val="00774884"/>
    <w:rsid w:val="007761BE"/>
    <w:rsid w:val="007809C6"/>
    <w:rsid w:val="00780DF6"/>
    <w:rsid w:val="0078163E"/>
    <w:rsid w:val="00781DF5"/>
    <w:rsid w:val="00782776"/>
    <w:rsid w:val="0078592E"/>
    <w:rsid w:val="00785B15"/>
    <w:rsid w:val="00790EC8"/>
    <w:rsid w:val="00791839"/>
    <w:rsid w:val="00792964"/>
    <w:rsid w:val="00793D24"/>
    <w:rsid w:val="00795EF3"/>
    <w:rsid w:val="00796010"/>
    <w:rsid w:val="007967B6"/>
    <w:rsid w:val="007974D9"/>
    <w:rsid w:val="007978E9"/>
    <w:rsid w:val="007A0273"/>
    <w:rsid w:val="007A10D7"/>
    <w:rsid w:val="007A158D"/>
    <w:rsid w:val="007A1DA9"/>
    <w:rsid w:val="007A3544"/>
    <w:rsid w:val="007A3FD0"/>
    <w:rsid w:val="007A55AA"/>
    <w:rsid w:val="007A5E39"/>
    <w:rsid w:val="007A6A06"/>
    <w:rsid w:val="007A798F"/>
    <w:rsid w:val="007A79A8"/>
    <w:rsid w:val="007A7D93"/>
    <w:rsid w:val="007B15D6"/>
    <w:rsid w:val="007B3068"/>
    <w:rsid w:val="007B35B2"/>
    <w:rsid w:val="007B3F70"/>
    <w:rsid w:val="007B3FA9"/>
    <w:rsid w:val="007B40FC"/>
    <w:rsid w:val="007B4159"/>
    <w:rsid w:val="007B4473"/>
    <w:rsid w:val="007B5AEF"/>
    <w:rsid w:val="007B6E7A"/>
    <w:rsid w:val="007B79D8"/>
    <w:rsid w:val="007C0165"/>
    <w:rsid w:val="007C06B2"/>
    <w:rsid w:val="007C22AD"/>
    <w:rsid w:val="007C263B"/>
    <w:rsid w:val="007C3231"/>
    <w:rsid w:val="007C5120"/>
    <w:rsid w:val="007C7021"/>
    <w:rsid w:val="007C795D"/>
    <w:rsid w:val="007D0280"/>
    <w:rsid w:val="007D02A1"/>
    <w:rsid w:val="007D1A34"/>
    <w:rsid w:val="007D2103"/>
    <w:rsid w:val="007D2240"/>
    <w:rsid w:val="007D2C3E"/>
    <w:rsid w:val="007D2CB2"/>
    <w:rsid w:val="007D3F18"/>
    <w:rsid w:val="007D6DD3"/>
    <w:rsid w:val="007D7351"/>
    <w:rsid w:val="007D7C52"/>
    <w:rsid w:val="007D7E4E"/>
    <w:rsid w:val="007E0834"/>
    <w:rsid w:val="007E10C8"/>
    <w:rsid w:val="007E46F2"/>
    <w:rsid w:val="007E73A3"/>
    <w:rsid w:val="007F050F"/>
    <w:rsid w:val="007F3A12"/>
    <w:rsid w:val="007F6DF0"/>
    <w:rsid w:val="007F79F4"/>
    <w:rsid w:val="0080026B"/>
    <w:rsid w:val="00800711"/>
    <w:rsid w:val="00801727"/>
    <w:rsid w:val="00803D0B"/>
    <w:rsid w:val="008042CF"/>
    <w:rsid w:val="0080476D"/>
    <w:rsid w:val="00804FB5"/>
    <w:rsid w:val="00806263"/>
    <w:rsid w:val="00807709"/>
    <w:rsid w:val="008114C8"/>
    <w:rsid w:val="0081251A"/>
    <w:rsid w:val="00815B3A"/>
    <w:rsid w:val="00816197"/>
    <w:rsid w:val="0081682E"/>
    <w:rsid w:val="00817330"/>
    <w:rsid w:val="00817B4B"/>
    <w:rsid w:val="00822DD2"/>
    <w:rsid w:val="00823D00"/>
    <w:rsid w:val="00824F8D"/>
    <w:rsid w:val="008252C3"/>
    <w:rsid w:val="00827EE5"/>
    <w:rsid w:val="008306AE"/>
    <w:rsid w:val="00830A45"/>
    <w:rsid w:val="00832098"/>
    <w:rsid w:val="008354CA"/>
    <w:rsid w:val="00836779"/>
    <w:rsid w:val="008370AB"/>
    <w:rsid w:val="0084085C"/>
    <w:rsid w:val="0084148E"/>
    <w:rsid w:val="008415AB"/>
    <w:rsid w:val="00844E7D"/>
    <w:rsid w:val="008450E8"/>
    <w:rsid w:val="008504AA"/>
    <w:rsid w:val="00852343"/>
    <w:rsid w:val="008525E1"/>
    <w:rsid w:val="008546AC"/>
    <w:rsid w:val="00855C31"/>
    <w:rsid w:val="008563F9"/>
    <w:rsid w:val="00857609"/>
    <w:rsid w:val="008606DB"/>
    <w:rsid w:val="00863144"/>
    <w:rsid w:val="0086451B"/>
    <w:rsid w:val="00866AA5"/>
    <w:rsid w:val="0086757C"/>
    <w:rsid w:val="008708C0"/>
    <w:rsid w:val="008718D6"/>
    <w:rsid w:val="008735DE"/>
    <w:rsid w:val="008746A0"/>
    <w:rsid w:val="008757C7"/>
    <w:rsid w:val="00877013"/>
    <w:rsid w:val="0087731C"/>
    <w:rsid w:val="00877D66"/>
    <w:rsid w:val="00880041"/>
    <w:rsid w:val="0088108A"/>
    <w:rsid w:val="00884577"/>
    <w:rsid w:val="00884B5F"/>
    <w:rsid w:val="00885333"/>
    <w:rsid w:val="00890779"/>
    <w:rsid w:val="008917BD"/>
    <w:rsid w:val="00894696"/>
    <w:rsid w:val="00894A3D"/>
    <w:rsid w:val="008956EB"/>
    <w:rsid w:val="0089633F"/>
    <w:rsid w:val="00896D4D"/>
    <w:rsid w:val="00897464"/>
    <w:rsid w:val="008A11C7"/>
    <w:rsid w:val="008A1B56"/>
    <w:rsid w:val="008A1E28"/>
    <w:rsid w:val="008A4021"/>
    <w:rsid w:val="008B06CF"/>
    <w:rsid w:val="008B0709"/>
    <w:rsid w:val="008B097F"/>
    <w:rsid w:val="008B0BE1"/>
    <w:rsid w:val="008B0C5B"/>
    <w:rsid w:val="008B0C63"/>
    <w:rsid w:val="008B2079"/>
    <w:rsid w:val="008B26B9"/>
    <w:rsid w:val="008B729D"/>
    <w:rsid w:val="008C2625"/>
    <w:rsid w:val="008C27C1"/>
    <w:rsid w:val="008C3EFC"/>
    <w:rsid w:val="008C6FAC"/>
    <w:rsid w:val="008C7198"/>
    <w:rsid w:val="008D0125"/>
    <w:rsid w:val="008D0C1E"/>
    <w:rsid w:val="008D200C"/>
    <w:rsid w:val="008D3DC8"/>
    <w:rsid w:val="008D403E"/>
    <w:rsid w:val="008D549C"/>
    <w:rsid w:val="008E13B2"/>
    <w:rsid w:val="008E2739"/>
    <w:rsid w:val="008E37E6"/>
    <w:rsid w:val="008E46E5"/>
    <w:rsid w:val="008E4945"/>
    <w:rsid w:val="008E4B47"/>
    <w:rsid w:val="008E6379"/>
    <w:rsid w:val="008F1C5D"/>
    <w:rsid w:val="008F2981"/>
    <w:rsid w:val="008F3B47"/>
    <w:rsid w:val="008F51AE"/>
    <w:rsid w:val="008F5E01"/>
    <w:rsid w:val="008F6DE6"/>
    <w:rsid w:val="008F7661"/>
    <w:rsid w:val="0090024A"/>
    <w:rsid w:val="00901955"/>
    <w:rsid w:val="0090245C"/>
    <w:rsid w:val="0090281A"/>
    <w:rsid w:val="00903105"/>
    <w:rsid w:val="009041D3"/>
    <w:rsid w:val="00904E3F"/>
    <w:rsid w:val="0090674F"/>
    <w:rsid w:val="00912ADE"/>
    <w:rsid w:val="00912DAE"/>
    <w:rsid w:val="00913146"/>
    <w:rsid w:val="00917A6F"/>
    <w:rsid w:val="009201D6"/>
    <w:rsid w:val="009205C6"/>
    <w:rsid w:val="00920BBD"/>
    <w:rsid w:val="00921371"/>
    <w:rsid w:val="00922037"/>
    <w:rsid w:val="009233D2"/>
    <w:rsid w:val="00925B72"/>
    <w:rsid w:val="00926C40"/>
    <w:rsid w:val="00927261"/>
    <w:rsid w:val="00927F57"/>
    <w:rsid w:val="00930E58"/>
    <w:rsid w:val="00931178"/>
    <w:rsid w:val="00934222"/>
    <w:rsid w:val="009370D3"/>
    <w:rsid w:val="00937A65"/>
    <w:rsid w:val="009400DE"/>
    <w:rsid w:val="00947002"/>
    <w:rsid w:val="00947D32"/>
    <w:rsid w:val="00950083"/>
    <w:rsid w:val="00951953"/>
    <w:rsid w:val="009524FC"/>
    <w:rsid w:val="00955A0E"/>
    <w:rsid w:val="00955CB1"/>
    <w:rsid w:val="00961714"/>
    <w:rsid w:val="009618AC"/>
    <w:rsid w:val="00963764"/>
    <w:rsid w:val="0096397F"/>
    <w:rsid w:val="009642EF"/>
    <w:rsid w:val="00964349"/>
    <w:rsid w:val="00966F62"/>
    <w:rsid w:val="00970A86"/>
    <w:rsid w:val="00971300"/>
    <w:rsid w:val="00972C4C"/>
    <w:rsid w:val="00975E0F"/>
    <w:rsid w:val="00976AEF"/>
    <w:rsid w:val="0098133A"/>
    <w:rsid w:val="009832E5"/>
    <w:rsid w:val="00984B4F"/>
    <w:rsid w:val="009874D8"/>
    <w:rsid w:val="00987C62"/>
    <w:rsid w:val="00991307"/>
    <w:rsid w:val="00993099"/>
    <w:rsid w:val="009934F1"/>
    <w:rsid w:val="00993DFA"/>
    <w:rsid w:val="00994F39"/>
    <w:rsid w:val="00995C52"/>
    <w:rsid w:val="009961A2"/>
    <w:rsid w:val="009975BA"/>
    <w:rsid w:val="00997866"/>
    <w:rsid w:val="00997C71"/>
    <w:rsid w:val="009A096D"/>
    <w:rsid w:val="009A2B47"/>
    <w:rsid w:val="009A3AD0"/>
    <w:rsid w:val="009A3BCD"/>
    <w:rsid w:val="009A4B80"/>
    <w:rsid w:val="009A64E3"/>
    <w:rsid w:val="009A68AA"/>
    <w:rsid w:val="009A740C"/>
    <w:rsid w:val="009B0CAA"/>
    <w:rsid w:val="009B1122"/>
    <w:rsid w:val="009B2192"/>
    <w:rsid w:val="009B38D4"/>
    <w:rsid w:val="009B3D1F"/>
    <w:rsid w:val="009B47BA"/>
    <w:rsid w:val="009B5A4D"/>
    <w:rsid w:val="009B621C"/>
    <w:rsid w:val="009B7167"/>
    <w:rsid w:val="009B72EB"/>
    <w:rsid w:val="009C1C80"/>
    <w:rsid w:val="009C23CE"/>
    <w:rsid w:val="009C3818"/>
    <w:rsid w:val="009C5C3D"/>
    <w:rsid w:val="009C67A4"/>
    <w:rsid w:val="009C7121"/>
    <w:rsid w:val="009C76CB"/>
    <w:rsid w:val="009D065D"/>
    <w:rsid w:val="009D18F0"/>
    <w:rsid w:val="009D668C"/>
    <w:rsid w:val="009D733F"/>
    <w:rsid w:val="009E0F69"/>
    <w:rsid w:val="009E1D53"/>
    <w:rsid w:val="009E2B58"/>
    <w:rsid w:val="009E2F23"/>
    <w:rsid w:val="009E3762"/>
    <w:rsid w:val="009E4891"/>
    <w:rsid w:val="009E4F69"/>
    <w:rsid w:val="009E5B8F"/>
    <w:rsid w:val="009E5BC9"/>
    <w:rsid w:val="009E6578"/>
    <w:rsid w:val="009E6655"/>
    <w:rsid w:val="009E730E"/>
    <w:rsid w:val="009E7CC6"/>
    <w:rsid w:val="009F18EF"/>
    <w:rsid w:val="009F25E8"/>
    <w:rsid w:val="009F2A59"/>
    <w:rsid w:val="009F2E4E"/>
    <w:rsid w:val="009F34FF"/>
    <w:rsid w:val="009F53C2"/>
    <w:rsid w:val="009F6960"/>
    <w:rsid w:val="009F702D"/>
    <w:rsid w:val="009F79F6"/>
    <w:rsid w:val="00A00811"/>
    <w:rsid w:val="00A04EE3"/>
    <w:rsid w:val="00A06725"/>
    <w:rsid w:val="00A06FF5"/>
    <w:rsid w:val="00A07D74"/>
    <w:rsid w:val="00A1002F"/>
    <w:rsid w:val="00A119FB"/>
    <w:rsid w:val="00A11A7C"/>
    <w:rsid w:val="00A120CD"/>
    <w:rsid w:val="00A12FD2"/>
    <w:rsid w:val="00A13854"/>
    <w:rsid w:val="00A13AE0"/>
    <w:rsid w:val="00A1434E"/>
    <w:rsid w:val="00A156A4"/>
    <w:rsid w:val="00A17CD3"/>
    <w:rsid w:val="00A20DD1"/>
    <w:rsid w:val="00A22F5B"/>
    <w:rsid w:val="00A240F4"/>
    <w:rsid w:val="00A25014"/>
    <w:rsid w:val="00A25223"/>
    <w:rsid w:val="00A25244"/>
    <w:rsid w:val="00A26639"/>
    <w:rsid w:val="00A308FA"/>
    <w:rsid w:val="00A31ECF"/>
    <w:rsid w:val="00A3334D"/>
    <w:rsid w:val="00A33940"/>
    <w:rsid w:val="00A347B1"/>
    <w:rsid w:val="00A34B88"/>
    <w:rsid w:val="00A35155"/>
    <w:rsid w:val="00A35BDC"/>
    <w:rsid w:val="00A35FBB"/>
    <w:rsid w:val="00A42B1E"/>
    <w:rsid w:val="00A44197"/>
    <w:rsid w:val="00A4439E"/>
    <w:rsid w:val="00A44D43"/>
    <w:rsid w:val="00A45000"/>
    <w:rsid w:val="00A46E50"/>
    <w:rsid w:val="00A50386"/>
    <w:rsid w:val="00A50A03"/>
    <w:rsid w:val="00A5468B"/>
    <w:rsid w:val="00A546BC"/>
    <w:rsid w:val="00A5529C"/>
    <w:rsid w:val="00A55D3D"/>
    <w:rsid w:val="00A56B8C"/>
    <w:rsid w:val="00A601AC"/>
    <w:rsid w:val="00A62413"/>
    <w:rsid w:val="00A6554F"/>
    <w:rsid w:val="00A658E8"/>
    <w:rsid w:val="00A667FF"/>
    <w:rsid w:val="00A72F33"/>
    <w:rsid w:val="00A74A11"/>
    <w:rsid w:val="00A7606C"/>
    <w:rsid w:val="00A76B0E"/>
    <w:rsid w:val="00A772E9"/>
    <w:rsid w:val="00A83865"/>
    <w:rsid w:val="00A8455F"/>
    <w:rsid w:val="00A84E62"/>
    <w:rsid w:val="00A84E70"/>
    <w:rsid w:val="00A8574F"/>
    <w:rsid w:val="00A86A4B"/>
    <w:rsid w:val="00A87247"/>
    <w:rsid w:val="00A875D6"/>
    <w:rsid w:val="00A87883"/>
    <w:rsid w:val="00A91191"/>
    <w:rsid w:val="00A914B9"/>
    <w:rsid w:val="00A94064"/>
    <w:rsid w:val="00A94F64"/>
    <w:rsid w:val="00A95250"/>
    <w:rsid w:val="00A9650A"/>
    <w:rsid w:val="00AA11EA"/>
    <w:rsid w:val="00AA1229"/>
    <w:rsid w:val="00AA156D"/>
    <w:rsid w:val="00AA339F"/>
    <w:rsid w:val="00AA4AC1"/>
    <w:rsid w:val="00AA4DAF"/>
    <w:rsid w:val="00AA74AC"/>
    <w:rsid w:val="00AB06A4"/>
    <w:rsid w:val="00AB0E90"/>
    <w:rsid w:val="00AB1281"/>
    <w:rsid w:val="00AB1404"/>
    <w:rsid w:val="00AB27F8"/>
    <w:rsid w:val="00AB4FE2"/>
    <w:rsid w:val="00AB5531"/>
    <w:rsid w:val="00AB5759"/>
    <w:rsid w:val="00AB7266"/>
    <w:rsid w:val="00AC0022"/>
    <w:rsid w:val="00AC0318"/>
    <w:rsid w:val="00AC0502"/>
    <w:rsid w:val="00AC285B"/>
    <w:rsid w:val="00AC2D4D"/>
    <w:rsid w:val="00AC2EED"/>
    <w:rsid w:val="00AC40F8"/>
    <w:rsid w:val="00AC5908"/>
    <w:rsid w:val="00AC61CA"/>
    <w:rsid w:val="00AC6307"/>
    <w:rsid w:val="00AC67F4"/>
    <w:rsid w:val="00AD1901"/>
    <w:rsid w:val="00AD26E1"/>
    <w:rsid w:val="00AD2ACC"/>
    <w:rsid w:val="00AD3B93"/>
    <w:rsid w:val="00AD41C7"/>
    <w:rsid w:val="00AD768C"/>
    <w:rsid w:val="00AD7896"/>
    <w:rsid w:val="00AE02A6"/>
    <w:rsid w:val="00AE043B"/>
    <w:rsid w:val="00AE11BB"/>
    <w:rsid w:val="00AE23F1"/>
    <w:rsid w:val="00AE4FAA"/>
    <w:rsid w:val="00AE535C"/>
    <w:rsid w:val="00AE6C0F"/>
    <w:rsid w:val="00AF0B92"/>
    <w:rsid w:val="00AF1ED6"/>
    <w:rsid w:val="00AF28A4"/>
    <w:rsid w:val="00AF3E55"/>
    <w:rsid w:val="00AF4969"/>
    <w:rsid w:val="00AF50AC"/>
    <w:rsid w:val="00AF5E25"/>
    <w:rsid w:val="00AF678F"/>
    <w:rsid w:val="00AF7402"/>
    <w:rsid w:val="00B00491"/>
    <w:rsid w:val="00B00AFF"/>
    <w:rsid w:val="00B03AFD"/>
    <w:rsid w:val="00B046DF"/>
    <w:rsid w:val="00B04DAC"/>
    <w:rsid w:val="00B04E34"/>
    <w:rsid w:val="00B05FEF"/>
    <w:rsid w:val="00B06790"/>
    <w:rsid w:val="00B06C71"/>
    <w:rsid w:val="00B116B4"/>
    <w:rsid w:val="00B11758"/>
    <w:rsid w:val="00B118A8"/>
    <w:rsid w:val="00B12784"/>
    <w:rsid w:val="00B143EA"/>
    <w:rsid w:val="00B14857"/>
    <w:rsid w:val="00B158B9"/>
    <w:rsid w:val="00B168A8"/>
    <w:rsid w:val="00B16D07"/>
    <w:rsid w:val="00B20ECB"/>
    <w:rsid w:val="00B21954"/>
    <w:rsid w:val="00B22880"/>
    <w:rsid w:val="00B23D85"/>
    <w:rsid w:val="00B24B7A"/>
    <w:rsid w:val="00B24E59"/>
    <w:rsid w:val="00B25B0A"/>
    <w:rsid w:val="00B25C26"/>
    <w:rsid w:val="00B2618D"/>
    <w:rsid w:val="00B265D9"/>
    <w:rsid w:val="00B30172"/>
    <w:rsid w:val="00B304B5"/>
    <w:rsid w:val="00B3146B"/>
    <w:rsid w:val="00B33430"/>
    <w:rsid w:val="00B33DE7"/>
    <w:rsid w:val="00B348A3"/>
    <w:rsid w:val="00B36F78"/>
    <w:rsid w:val="00B405FE"/>
    <w:rsid w:val="00B40D94"/>
    <w:rsid w:val="00B4258B"/>
    <w:rsid w:val="00B429A9"/>
    <w:rsid w:val="00B42BE4"/>
    <w:rsid w:val="00B436D4"/>
    <w:rsid w:val="00B43B86"/>
    <w:rsid w:val="00B442BB"/>
    <w:rsid w:val="00B463F3"/>
    <w:rsid w:val="00B50292"/>
    <w:rsid w:val="00B510A0"/>
    <w:rsid w:val="00B513E7"/>
    <w:rsid w:val="00B52B29"/>
    <w:rsid w:val="00B54794"/>
    <w:rsid w:val="00B54DEC"/>
    <w:rsid w:val="00B56005"/>
    <w:rsid w:val="00B60C53"/>
    <w:rsid w:val="00B61E76"/>
    <w:rsid w:val="00B64489"/>
    <w:rsid w:val="00B66224"/>
    <w:rsid w:val="00B66980"/>
    <w:rsid w:val="00B7084E"/>
    <w:rsid w:val="00B7201E"/>
    <w:rsid w:val="00B72A6C"/>
    <w:rsid w:val="00B73147"/>
    <w:rsid w:val="00B74475"/>
    <w:rsid w:val="00B74795"/>
    <w:rsid w:val="00B74A75"/>
    <w:rsid w:val="00B75857"/>
    <w:rsid w:val="00B76CB1"/>
    <w:rsid w:val="00B806F7"/>
    <w:rsid w:val="00B80F1C"/>
    <w:rsid w:val="00B817E1"/>
    <w:rsid w:val="00B81F5C"/>
    <w:rsid w:val="00B84994"/>
    <w:rsid w:val="00B84BFA"/>
    <w:rsid w:val="00B84D5B"/>
    <w:rsid w:val="00B85357"/>
    <w:rsid w:val="00B87575"/>
    <w:rsid w:val="00B912A0"/>
    <w:rsid w:val="00B91D28"/>
    <w:rsid w:val="00B96FAC"/>
    <w:rsid w:val="00B97E05"/>
    <w:rsid w:val="00BA002E"/>
    <w:rsid w:val="00BA2B83"/>
    <w:rsid w:val="00BA306F"/>
    <w:rsid w:val="00BA35CE"/>
    <w:rsid w:val="00BA3C01"/>
    <w:rsid w:val="00BA54A9"/>
    <w:rsid w:val="00BA54EB"/>
    <w:rsid w:val="00BA7950"/>
    <w:rsid w:val="00BA7C0C"/>
    <w:rsid w:val="00BB232E"/>
    <w:rsid w:val="00BB39DE"/>
    <w:rsid w:val="00BB58E7"/>
    <w:rsid w:val="00BB6C91"/>
    <w:rsid w:val="00BB7B03"/>
    <w:rsid w:val="00BC0CEB"/>
    <w:rsid w:val="00BC13F6"/>
    <w:rsid w:val="00BC21C5"/>
    <w:rsid w:val="00BC21D1"/>
    <w:rsid w:val="00BC2CF5"/>
    <w:rsid w:val="00BC414C"/>
    <w:rsid w:val="00BC4284"/>
    <w:rsid w:val="00BC72B1"/>
    <w:rsid w:val="00BC75A6"/>
    <w:rsid w:val="00BD0B69"/>
    <w:rsid w:val="00BD0D3D"/>
    <w:rsid w:val="00BD165C"/>
    <w:rsid w:val="00BD1911"/>
    <w:rsid w:val="00BD1D0F"/>
    <w:rsid w:val="00BD308E"/>
    <w:rsid w:val="00BD3737"/>
    <w:rsid w:val="00BD56BD"/>
    <w:rsid w:val="00BD57F4"/>
    <w:rsid w:val="00BD6DB2"/>
    <w:rsid w:val="00BD7D0E"/>
    <w:rsid w:val="00BE0099"/>
    <w:rsid w:val="00BE2134"/>
    <w:rsid w:val="00BE3B65"/>
    <w:rsid w:val="00BE5225"/>
    <w:rsid w:val="00BE71B5"/>
    <w:rsid w:val="00BE7FC6"/>
    <w:rsid w:val="00BF1864"/>
    <w:rsid w:val="00BF2709"/>
    <w:rsid w:val="00BF362B"/>
    <w:rsid w:val="00BF3B86"/>
    <w:rsid w:val="00BF4E65"/>
    <w:rsid w:val="00BF677B"/>
    <w:rsid w:val="00BF7293"/>
    <w:rsid w:val="00BF79E4"/>
    <w:rsid w:val="00BF7B8C"/>
    <w:rsid w:val="00C0395C"/>
    <w:rsid w:val="00C0548A"/>
    <w:rsid w:val="00C06536"/>
    <w:rsid w:val="00C10FE3"/>
    <w:rsid w:val="00C131F4"/>
    <w:rsid w:val="00C14A89"/>
    <w:rsid w:val="00C14DE4"/>
    <w:rsid w:val="00C14FD1"/>
    <w:rsid w:val="00C156C8"/>
    <w:rsid w:val="00C16AFE"/>
    <w:rsid w:val="00C21C6D"/>
    <w:rsid w:val="00C23584"/>
    <w:rsid w:val="00C235EE"/>
    <w:rsid w:val="00C23951"/>
    <w:rsid w:val="00C2590F"/>
    <w:rsid w:val="00C26258"/>
    <w:rsid w:val="00C2678A"/>
    <w:rsid w:val="00C2761C"/>
    <w:rsid w:val="00C27A92"/>
    <w:rsid w:val="00C305A8"/>
    <w:rsid w:val="00C30647"/>
    <w:rsid w:val="00C31BAE"/>
    <w:rsid w:val="00C32EA0"/>
    <w:rsid w:val="00C33007"/>
    <w:rsid w:val="00C33F84"/>
    <w:rsid w:val="00C356E9"/>
    <w:rsid w:val="00C359CF"/>
    <w:rsid w:val="00C35B99"/>
    <w:rsid w:val="00C366A0"/>
    <w:rsid w:val="00C37DDC"/>
    <w:rsid w:val="00C40270"/>
    <w:rsid w:val="00C41BA3"/>
    <w:rsid w:val="00C42F27"/>
    <w:rsid w:val="00C43460"/>
    <w:rsid w:val="00C4356B"/>
    <w:rsid w:val="00C45743"/>
    <w:rsid w:val="00C458B3"/>
    <w:rsid w:val="00C45C69"/>
    <w:rsid w:val="00C46B0A"/>
    <w:rsid w:val="00C5030B"/>
    <w:rsid w:val="00C50571"/>
    <w:rsid w:val="00C5175B"/>
    <w:rsid w:val="00C5297B"/>
    <w:rsid w:val="00C52D47"/>
    <w:rsid w:val="00C56999"/>
    <w:rsid w:val="00C56B0F"/>
    <w:rsid w:val="00C62041"/>
    <w:rsid w:val="00C62AE8"/>
    <w:rsid w:val="00C65E8D"/>
    <w:rsid w:val="00C668F6"/>
    <w:rsid w:val="00C7050D"/>
    <w:rsid w:val="00C7288C"/>
    <w:rsid w:val="00C746C3"/>
    <w:rsid w:val="00C75480"/>
    <w:rsid w:val="00C75AF1"/>
    <w:rsid w:val="00C76468"/>
    <w:rsid w:val="00C77D69"/>
    <w:rsid w:val="00C77E7B"/>
    <w:rsid w:val="00C8193B"/>
    <w:rsid w:val="00C83BA1"/>
    <w:rsid w:val="00C8492A"/>
    <w:rsid w:val="00C84EFF"/>
    <w:rsid w:val="00C85949"/>
    <w:rsid w:val="00C8669A"/>
    <w:rsid w:val="00C87145"/>
    <w:rsid w:val="00C874F9"/>
    <w:rsid w:val="00C90CED"/>
    <w:rsid w:val="00C9213D"/>
    <w:rsid w:val="00C932B7"/>
    <w:rsid w:val="00C93A1F"/>
    <w:rsid w:val="00C94681"/>
    <w:rsid w:val="00C96B88"/>
    <w:rsid w:val="00C978D1"/>
    <w:rsid w:val="00CA1585"/>
    <w:rsid w:val="00CA18ED"/>
    <w:rsid w:val="00CA2673"/>
    <w:rsid w:val="00CA275A"/>
    <w:rsid w:val="00CA3B8C"/>
    <w:rsid w:val="00CA48D5"/>
    <w:rsid w:val="00CA6564"/>
    <w:rsid w:val="00CA7B43"/>
    <w:rsid w:val="00CB0E5F"/>
    <w:rsid w:val="00CB1C42"/>
    <w:rsid w:val="00CB1F6D"/>
    <w:rsid w:val="00CB2CBE"/>
    <w:rsid w:val="00CB635E"/>
    <w:rsid w:val="00CC19A4"/>
    <w:rsid w:val="00CC4BA7"/>
    <w:rsid w:val="00CC5F29"/>
    <w:rsid w:val="00CC767D"/>
    <w:rsid w:val="00CC7BFD"/>
    <w:rsid w:val="00CD0885"/>
    <w:rsid w:val="00CD0EE9"/>
    <w:rsid w:val="00CD1013"/>
    <w:rsid w:val="00CD177A"/>
    <w:rsid w:val="00CD403C"/>
    <w:rsid w:val="00CD5707"/>
    <w:rsid w:val="00CE0ADF"/>
    <w:rsid w:val="00CE0F4B"/>
    <w:rsid w:val="00CE4C24"/>
    <w:rsid w:val="00CE65D8"/>
    <w:rsid w:val="00CE7084"/>
    <w:rsid w:val="00CF0F3B"/>
    <w:rsid w:val="00CF170D"/>
    <w:rsid w:val="00CF1D72"/>
    <w:rsid w:val="00CF63B2"/>
    <w:rsid w:val="00CF656E"/>
    <w:rsid w:val="00CF7846"/>
    <w:rsid w:val="00D011BB"/>
    <w:rsid w:val="00D0272B"/>
    <w:rsid w:val="00D028FB"/>
    <w:rsid w:val="00D04373"/>
    <w:rsid w:val="00D05435"/>
    <w:rsid w:val="00D1105E"/>
    <w:rsid w:val="00D1646C"/>
    <w:rsid w:val="00D1664C"/>
    <w:rsid w:val="00D206BF"/>
    <w:rsid w:val="00D213CC"/>
    <w:rsid w:val="00D21D14"/>
    <w:rsid w:val="00D23377"/>
    <w:rsid w:val="00D30844"/>
    <w:rsid w:val="00D31384"/>
    <w:rsid w:val="00D32432"/>
    <w:rsid w:val="00D35B85"/>
    <w:rsid w:val="00D35D9E"/>
    <w:rsid w:val="00D40A4F"/>
    <w:rsid w:val="00D4217A"/>
    <w:rsid w:val="00D4227E"/>
    <w:rsid w:val="00D52703"/>
    <w:rsid w:val="00D532D8"/>
    <w:rsid w:val="00D5452E"/>
    <w:rsid w:val="00D54DCA"/>
    <w:rsid w:val="00D55330"/>
    <w:rsid w:val="00D55CC0"/>
    <w:rsid w:val="00D56669"/>
    <w:rsid w:val="00D5783D"/>
    <w:rsid w:val="00D60858"/>
    <w:rsid w:val="00D608D3"/>
    <w:rsid w:val="00D60CF4"/>
    <w:rsid w:val="00D63B52"/>
    <w:rsid w:val="00D6477B"/>
    <w:rsid w:val="00D64988"/>
    <w:rsid w:val="00D66E80"/>
    <w:rsid w:val="00D70725"/>
    <w:rsid w:val="00D70DAD"/>
    <w:rsid w:val="00D71794"/>
    <w:rsid w:val="00D7237C"/>
    <w:rsid w:val="00D72C20"/>
    <w:rsid w:val="00D73AC8"/>
    <w:rsid w:val="00D74173"/>
    <w:rsid w:val="00D74ECA"/>
    <w:rsid w:val="00D80C4A"/>
    <w:rsid w:val="00D817BF"/>
    <w:rsid w:val="00D82A75"/>
    <w:rsid w:val="00D82C4F"/>
    <w:rsid w:val="00D82FBF"/>
    <w:rsid w:val="00D83E44"/>
    <w:rsid w:val="00D840A1"/>
    <w:rsid w:val="00D84D01"/>
    <w:rsid w:val="00D854CD"/>
    <w:rsid w:val="00D85686"/>
    <w:rsid w:val="00D861E2"/>
    <w:rsid w:val="00D862A5"/>
    <w:rsid w:val="00D90E98"/>
    <w:rsid w:val="00D9147C"/>
    <w:rsid w:val="00D91570"/>
    <w:rsid w:val="00D93D6E"/>
    <w:rsid w:val="00D94E84"/>
    <w:rsid w:val="00D959B4"/>
    <w:rsid w:val="00D96C87"/>
    <w:rsid w:val="00D97DB1"/>
    <w:rsid w:val="00DA0056"/>
    <w:rsid w:val="00DA0BB8"/>
    <w:rsid w:val="00DA15F0"/>
    <w:rsid w:val="00DA2D1D"/>
    <w:rsid w:val="00DA2D6B"/>
    <w:rsid w:val="00DA5297"/>
    <w:rsid w:val="00DA769F"/>
    <w:rsid w:val="00DA7873"/>
    <w:rsid w:val="00DA7B68"/>
    <w:rsid w:val="00DB0009"/>
    <w:rsid w:val="00DB1FF2"/>
    <w:rsid w:val="00DB229A"/>
    <w:rsid w:val="00DB2743"/>
    <w:rsid w:val="00DB6A09"/>
    <w:rsid w:val="00DB7AEC"/>
    <w:rsid w:val="00DC16A9"/>
    <w:rsid w:val="00DC1CB2"/>
    <w:rsid w:val="00DC239A"/>
    <w:rsid w:val="00DC422F"/>
    <w:rsid w:val="00DC5450"/>
    <w:rsid w:val="00DC5B9C"/>
    <w:rsid w:val="00DC7778"/>
    <w:rsid w:val="00DC7D09"/>
    <w:rsid w:val="00DD0C9F"/>
    <w:rsid w:val="00DD24DB"/>
    <w:rsid w:val="00DD26B1"/>
    <w:rsid w:val="00DD4409"/>
    <w:rsid w:val="00DD5D04"/>
    <w:rsid w:val="00DD5E43"/>
    <w:rsid w:val="00DD7736"/>
    <w:rsid w:val="00DD7FC1"/>
    <w:rsid w:val="00DE0474"/>
    <w:rsid w:val="00DE28D0"/>
    <w:rsid w:val="00DE4000"/>
    <w:rsid w:val="00DE4871"/>
    <w:rsid w:val="00DE52E9"/>
    <w:rsid w:val="00DE5A88"/>
    <w:rsid w:val="00DE6565"/>
    <w:rsid w:val="00DE79EC"/>
    <w:rsid w:val="00DF0AF9"/>
    <w:rsid w:val="00DF0EB2"/>
    <w:rsid w:val="00DF45AB"/>
    <w:rsid w:val="00DF66ED"/>
    <w:rsid w:val="00DF74EB"/>
    <w:rsid w:val="00DF7B8C"/>
    <w:rsid w:val="00E011F7"/>
    <w:rsid w:val="00E01AB4"/>
    <w:rsid w:val="00E02F2A"/>
    <w:rsid w:val="00E03766"/>
    <w:rsid w:val="00E03897"/>
    <w:rsid w:val="00E03A74"/>
    <w:rsid w:val="00E059DC"/>
    <w:rsid w:val="00E07EED"/>
    <w:rsid w:val="00E10093"/>
    <w:rsid w:val="00E10968"/>
    <w:rsid w:val="00E10E32"/>
    <w:rsid w:val="00E11168"/>
    <w:rsid w:val="00E114CF"/>
    <w:rsid w:val="00E11564"/>
    <w:rsid w:val="00E119F7"/>
    <w:rsid w:val="00E12B50"/>
    <w:rsid w:val="00E12F8A"/>
    <w:rsid w:val="00E152F1"/>
    <w:rsid w:val="00E15934"/>
    <w:rsid w:val="00E16EBC"/>
    <w:rsid w:val="00E171F1"/>
    <w:rsid w:val="00E17711"/>
    <w:rsid w:val="00E1785D"/>
    <w:rsid w:val="00E20049"/>
    <w:rsid w:val="00E206D0"/>
    <w:rsid w:val="00E20EBF"/>
    <w:rsid w:val="00E219DB"/>
    <w:rsid w:val="00E21B3A"/>
    <w:rsid w:val="00E2247C"/>
    <w:rsid w:val="00E22D26"/>
    <w:rsid w:val="00E231F7"/>
    <w:rsid w:val="00E23378"/>
    <w:rsid w:val="00E23E63"/>
    <w:rsid w:val="00E25A26"/>
    <w:rsid w:val="00E27623"/>
    <w:rsid w:val="00E31466"/>
    <w:rsid w:val="00E31B91"/>
    <w:rsid w:val="00E31CB8"/>
    <w:rsid w:val="00E32A61"/>
    <w:rsid w:val="00E34F9A"/>
    <w:rsid w:val="00E37765"/>
    <w:rsid w:val="00E377CD"/>
    <w:rsid w:val="00E41979"/>
    <w:rsid w:val="00E44330"/>
    <w:rsid w:val="00E4481B"/>
    <w:rsid w:val="00E47BF6"/>
    <w:rsid w:val="00E52994"/>
    <w:rsid w:val="00E53798"/>
    <w:rsid w:val="00E53861"/>
    <w:rsid w:val="00E54E03"/>
    <w:rsid w:val="00E54FF6"/>
    <w:rsid w:val="00E55129"/>
    <w:rsid w:val="00E56A4F"/>
    <w:rsid w:val="00E5760A"/>
    <w:rsid w:val="00E602C5"/>
    <w:rsid w:val="00E60BB9"/>
    <w:rsid w:val="00E63737"/>
    <w:rsid w:val="00E64407"/>
    <w:rsid w:val="00E66021"/>
    <w:rsid w:val="00E706E8"/>
    <w:rsid w:val="00E73CA2"/>
    <w:rsid w:val="00E73CC1"/>
    <w:rsid w:val="00E74CD0"/>
    <w:rsid w:val="00E7788D"/>
    <w:rsid w:val="00E802FD"/>
    <w:rsid w:val="00E804F2"/>
    <w:rsid w:val="00E80971"/>
    <w:rsid w:val="00E81A3D"/>
    <w:rsid w:val="00E84F6C"/>
    <w:rsid w:val="00E85C60"/>
    <w:rsid w:val="00E86726"/>
    <w:rsid w:val="00E920D2"/>
    <w:rsid w:val="00E93E72"/>
    <w:rsid w:val="00E95CE0"/>
    <w:rsid w:val="00E9774C"/>
    <w:rsid w:val="00EA1C98"/>
    <w:rsid w:val="00EA24A3"/>
    <w:rsid w:val="00EA4B52"/>
    <w:rsid w:val="00EA4F75"/>
    <w:rsid w:val="00EA564F"/>
    <w:rsid w:val="00EA6710"/>
    <w:rsid w:val="00EA6A7E"/>
    <w:rsid w:val="00EB1035"/>
    <w:rsid w:val="00EB17EC"/>
    <w:rsid w:val="00EB3AC8"/>
    <w:rsid w:val="00EB437A"/>
    <w:rsid w:val="00EB562D"/>
    <w:rsid w:val="00EB6568"/>
    <w:rsid w:val="00EB7E92"/>
    <w:rsid w:val="00EC091F"/>
    <w:rsid w:val="00EC25CB"/>
    <w:rsid w:val="00EC3CFC"/>
    <w:rsid w:val="00EC4EB7"/>
    <w:rsid w:val="00EC6246"/>
    <w:rsid w:val="00EC716D"/>
    <w:rsid w:val="00EC744E"/>
    <w:rsid w:val="00EC7AAD"/>
    <w:rsid w:val="00EC7F6A"/>
    <w:rsid w:val="00ED0758"/>
    <w:rsid w:val="00ED0C04"/>
    <w:rsid w:val="00ED1F23"/>
    <w:rsid w:val="00ED37C0"/>
    <w:rsid w:val="00ED4476"/>
    <w:rsid w:val="00ED45F6"/>
    <w:rsid w:val="00ED4A1B"/>
    <w:rsid w:val="00ED6ACC"/>
    <w:rsid w:val="00ED7136"/>
    <w:rsid w:val="00ED77AE"/>
    <w:rsid w:val="00ED79F2"/>
    <w:rsid w:val="00EE1A99"/>
    <w:rsid w:val="00EE1F1C"/>
    <w:rsid w:val="00EE21FC"/>
    <w:rsid w:val="00EE223B"/>
    <w:rsid w:val="00EE3C9A"/>
    <w:rsid w:val="00EE45B6"/>
    <w:rsid w:val="00EE5B98"/>
    <w:rsid w:val="00EE5F7F"/>
    <w:rsid w:val="00EF17D2"/>
    <w:rsid w:val="00EF3D12"/>
    <w:rsid w:val="00EF4CB4"/>
    <w:rsid w:val="00EF7B11"/>
    <w:rsid w:val="00F014AC"/>
    <w:rsid w:val="00F02667"/>
    <w:rsid w:val="00F028AF"/>
    <w:rsid w:val="00F03655"/>
    <w:rsid w:val="00F0376B"/>
    <w:rsid w:val="00F05503"/>
    <w:rsid w:val="00F069A4"/>
    <w:rsid w:val="00F07595"/>
    <w:rsid w:val="00F077C6"/>
    <w:rsid w:val="00F077EC"/>
    <w:rsid w:val="00F13107"/>
    <w:rsid w:val="00F137EB"/>
    <w:rsid w:val="00F15412"/>
    <w:rsid w:val="00F21D46"/>
    <w:rsid w:val="00F23497"/>
    <w:rsid w:val="00F245BD"/>
    <w:rsid w:val="00F26107"/>
    <w:rsid w:val="00F262F1"/>
    <w:rsid w:val="00F30923"/>
    <w:rsid w:val="00F310DB"/>
    <w:rsid w:val="00F338D5"/>
    <w:rsid w:val="00F33FD1"/>
    <w:rsid w:val="00F35075"/>
    <w:rsid w:val="00F3597D"/>
    <w:rsid w:val="00F367D0"/>
    <w:rsid w:val="00F41916"/>
    <w:rsid w:val="00F435E0"/>
    <w:rsid w:val="00F437BA"/>
    <w:rsid w:val="00F44608"/>
    <w:rsid w:val="00F44D2B"/>
    <w:rsid w:val="00F45597"/>
    <w:rsid w:val="00F45D97"/>
    <w:rsid w:val="00F46D6E"/>
    <w:rsid w:val="00F47768"/>
    <w:rsid w:val="00F51BC1"/>
    <w:rsid w:val="00F5253B"/>
    <w:rsid w:val="00F530A2"/>
    <w:rsid w:val="00F53263"/>
    <w:rsid w:val="00F563A3"/>
    <w:rsid w:val="00F609A3"/>
    <w:rsid w:val="00F64541"/>
    <w:rsid w:val="00F6492D"/>
    <w:rsid w:val="00F64B71"/>
    <w:rsid w:val="00F65AAB"/>
    <w:rsid w:val="00F67CA4"/>
    <w:rsid w:val="00F67FCE"/>
    <w:rsid w:val="00F71095"/>
    <w:rsid w:val="00F71A1D"/>
    <w:rsid w:val="00F73320"/>
    <w:rsid w:val="00F739E9"/>
    <w:rsid w:val="00F74922"/>
    <w:rsid w:val="00F7628A"/>
    <w:rsid w:val="00F77F22"/>
    <w:rsid w:val="00F80224"/>
    <w:rsid w:val="00F81222"/>
    <w:rsid w:val="00F8252E"/>
    <w:rsid w:val="00F82634"/>
    <w:rsid w:val="00F83BD2"/>
    <w:rsid w:val="00F83E5F"/>
    <w:rsid w:val="00F857BF"/>
    <w:rsid w:val="00F86055"/>
    <w:rsid w:val="00F87928"/>
    <w:rsid w:val="00F90025"/>
    <w:rsid w:val="00F90663"/>
    <w:rsid w:val="00F909EF"/>
    <w:rsid w:val="00F91B53"/>
    <w:rsid w:val="00F92A99"/>
    <w:rsid w:val="00F9312B"/>
    <w:rsid w:val="00F95821"/>
    <w:rsid w:val="00F96022"/>
    <w:rsid w:val="00F96201"/>
    <w:rsid w:val="00F96E09"/>
    <w:rsid w:val="00F971A9"/>
    <w:rsid w:val="00FA1869"/>
    <w:rsid w:val="00FA25D6"/>
    <w:rsid w:val="00FA5998"/>
    <w:rsid w:val="00FA6296"/>
    <w:rsid w:val="00FA6A1F"/>
    <w:rsid w:val="00FB2DE4"/>
    <w:rsid w:val="00FB3A22"/>
    <w:rsid w:val="00FB3DC9"/>
    <w:rsid w:val="00FB5086"/>
    <w:rsid w:val="00FB66F1"/>
    <w:rsid w:val="00FC0CAB"/>
    <w:rsid w:val="00FC130F"/>
    <w:rsid w:val="00FC1C3E"/>
    <w:rsid w:val="00FC1EC9"/>
    <w:rsid w:val="00FC4C5B"/>
    <w:rsid w:val="00FC56B6"/>
    <w:rsid w:val="00FC7FC7"/>
    <w:rsid w:val="00FD0189"/>
    <w:rsid w:val="00FD1630"/>
    <w:rsid w:val="00FD1A4F"/>
    <w:rsid w:val="00FD2850"/>
    <w:rsid w:val="00FD38C2"/>
    <w:rsid w:val="00FD3A70"/>
    <w:rsid w:val="00FD4337"/>
    <w:rsid w:val="00FD7012"/>
    <w:rsid w:val="00FE030B"/>
    <w:rsid w:val="00FE1048"/>
    <w:rsid w:val="00FE14EA"/>
    <w:rsid w:val="00FE1E9A"/>
    <w:rsid w:val="00FE35E7"/>
    <w:rsid w:val="00FE6398"/>
    <w:rsid w:val="00FF2124"/>
    <w:rsid w:val="00FF63D4"/>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AAB98"/>
  <w15:docId w15:val="{725D751F-0AA4-4651-8342-E0F81319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A06"/>
    <w:pPr>
      <w:spacing w:after="160" w:line="259" w:lineRule="auto"/>
    </w:pPr>
  </w:style>
  <w:style w:type="paragraph" w:styleId="Heading1">
    <w:name w:val="heading 1"/>
    <w:basedOn w:val="Normal"/>
    <w:next w:val="Normal"/>
    <w:link w:val="Heading1Char"/>
    <w:qFormat/>
    <w:rsid w:val="00743020"/>
    <w:pPr>
      <w:spacing w:before="400"/>
      <w:jc w:val="center"/>
      <w:outlineLvl w:val="0"/>
    </w:pPr>
    <w:rPr>
      <w:caps/>
      <w:spacing w:val="20"/>
      <w:sz w:val="28"/>
      <w:szCs w:val="28"/>
    </w:rPr>
  </w:style>
  <w:style w:type="paragraph" w:styleId="Heading2">
    <w:name w:val="heading 2"/>
    <w:basedOn w:val="Normal"/>
    <w:next w:val="Normal"/>
    <w:link w:val="Heading2Char"/>
    <w:uiPriority w:val="9"/>
    <w:semiHidden/>
    <w:unhideWhenUsed/>
    <w:qFormat/>
    <w:rsid w:val="00ED7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0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32E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7A6A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6A06"/>
  </w:style>
  <w:style w:type="character" w:customStyle="1" w:styleId="Heading1Char">
    <w:name w:val="Heading 1 Char"/>
    <w:basedOn w:val="DefaultParagraphFont"/>
    <w:link w:val="Heading1"/>
    <w:rsid w:val="00743020"/>
    <w:rPr>
      <w:rFonts w:ascii="Times New Roman" w:eastAsia="Times New Roman" w:hAnsi="Times New Roman" w:cs="Times New Roman"/>
      <w:caps/>
      <w:spacing w:val="20"/>
      <w:sz w:val="28"/>
      <w:szCs w:val="28"/>
    </w:rPr>
  </w:style>
  <w:style w:type="character" w:customStyle="1" w:styleId="Heading2Char">
    <w:name w:val="Heading 2 Char"/>
    <w:basedOn w:val="DefaultParagraphFont"/>
    <w:link w:val="Heading2"/>
    <w:uiPriority w:val="9"/>
    <w:semiHidden/>
    <w:rsid w:val="00ED713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2EA0"/>
    <w:rPr>
      <w:rFonts w:asciiTheme="majorHAnsi" w:eastAsiaTheme="majorEastAsia" w:hAnsiTheme="majorHAnsi" w:cstheme="majorBidi"/>
      <w:b/>
      <w:bCs/>
      <w:i/>
      <w:iCs/>
      <w:color w:val="4F81BD" w:themeColor="accent1"/>
    </w:rPr>
  </w:style>
  <w:style w:type="character" w:customStyle="1" w:styleId="NoSpacingChar">
    <w:name w:val="No Spacing Char"/>
    <w:link w:val="NoSpacing"/>
    <w:uiPriority w:val="1"/>
    <w:locked/>
    <w:rsid w:val="00743020"/>
    <w:rPr>
      <w:rFonts w:ascii="Times New Roman" w:eastAsia="Times New Roman" w:hAnsi="Times New Roman" w:cs="Calibri"/>
      <w:lang w:bidi="en-US"/>
    </w:rPr>
  </w:style>
  <w:style w:type="paragraph" w:styleId="NoSpacing">
    <w:name w:val="No Spacing"/>
    <w:basedOn w:val="Normal"/>
    <w:link w:val="NoSpacingChar"/>
    <w:uiPriority w:val="1"/>
    <w:qFormat/>
    <w:rsid w:val="00743020"/>
    <w:rPr>
      <w:rFonts w:cs="Calibri"/>
      <w:lang w:bidi="en-US"/>
    </w:rPr>
  </w:style>
  <w:style w:type="character" w:customStyle="1" w:styleId="BodyTextChar">
    <w:name w:val="Body Text Char"/>
    <w:basedOn w:val="DefaultParagraphFont"/>
    <w:qFormat/>
    <w:rsid w:val="005C3412"/>
  </w:style>
  <w:style w:type="character" w:customStyle="1" w:styleId="A1">
    <w:name w:val="A1"/>
    <w:uiPriority w:val="99"/>
    <w:rsid w:val="005C3412"/>
    <w:rPr>
      <w:rFonts w:cs="Minion Pro"/>
      <w:color w:val="000000"/>
      <w:sz w:val="18"/>
      <w:szCs w:val="18"/>
    </w:rPr>
  </w:style>
  <w:style w:type="paragraph" w:styleId="BalloonText">
    <w:name w:val="Balloon Text"/>
    <w:basedOn w:val="Normal"/>
    <w:link w:val="BalloonTextChar"/>
    <w:uiPriority w:val="99"/>
    <w:semiHidden/>
    <w:unhideWhenUsed/>
    <w:rsid w:val="005C3412"/>
    <w:rPr>
      <w:rFonts w:ascii="Tahoma" w:hAnsi="Tahoma" w:cs="Tahoma"/>
      <w:sz w:val="16"/>
      <w:szCs w:val="16"/>
    </w:rPr>
  </w:style>
  <w:style w:type="character" w:customStyle="1" w:styleId="BalloonTextChar">
    <w:name w:val="Balloon Text Char"/>
    <w:basedOn w:val="DefaultParagraphFont"/>
    <w:link w:val="BalloonText"/>
    <w:uiPriority w:val="99"/>
    <w:semiHidden/>
    <w:rsid w:val="005C3412"/>
    <w:rPr>
      <w:rFonts w:ascii="Tahoma" w:hAnsi="Tahoma" w:cs="Tahoma"/>
      <w:sz w:val="16"/>
      <w:szCs w:val="16"/>
    </w:rPr>
  </w:style>
  <w:style w:type="character" w:customStyle="1" w:styleId="apple-converted-space">
    <w:name w:val="apple-converted-space"/>
    <w:basedOn w:val="DefaultParagraphFont"/>
    <w:rsid w:val="005C3412"/>
  </w:style>
  <w:style w:type="paragraph" w:styleId="BodyText2">
    <w:name w:val="Body Text 2"/>
    <w:basedOn w:val="Normal"/>
    <w:link w:val="BodyText2Char"/>
    <w:uiPriority w:val="99"/>
    <w:unhideWhenUsed/>
    <w:rsid w:val="005C3412"/>
    <w:rPr>
      <w:b/>
      <w:bCs/>
    </w:rPr>
  </w:style>
  <w:style w:type="character" w:customStyle="1" w:styleId="BodyText2Char">
    <w:name w:val="Body Text 2 Char"/>
    <w:basedOn w:val="DefaultParagraphFont"/>
    <w:link w:val="BodyText2"/>
    <w:uiPriority w:val="99"/>
    <w:rsid w:val="005C3412"/>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5C3412"/>
    <w:pPr>
      <w:spacing w:after="120"/>
    </w:pPr>
    <w:rPr>
      <w:sz w:val="16"/>
      <w:szCs w:val="16"/>
    </w:rPr>
  </w:style>
  <w:style w:type="character" w:customStyle="1" w:styleId="BodyText3Char">
    <w:name w:val="Body Text 3 Char"/>
    <w:basedOn w:val="DefaultParagraphFont"/>
    <w:link w:val="BodyText3"/>
    <w:uiPriority w:val="99"/>
    <w:semiHidden/>
    <w:rsid w:val="005C3412"/>
    <w:rPr>
      <w:sz w:val="16"/>
      <w:szCs w:val="16"/>
    </w:rPr>
  </w:style>
  <w:style w:type="table" w:styleId="TableGrid">
    <w:name w:val="Table Grid"/>
    <w:basedOn w:val="TableNormal"/>
    <w:uiPriority w:val="39"/>
    <w:rsid w:val="00ED713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D7136"/>
    <w:rPr>
      <w:rFonts w:eastAsiaTheme="minorEastAsia"/>
      <w:i/>
      <w:iCs/>
      <w:color w:val="1F497D" w:themeColor="text2"/>
      <w:sz w:val="18"/>
      <w:szCs w:val="18"/>
    </w:r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7134CF"/>
    <w:pPr>
      <w:ind w:left="720"/>
      <w:contextualSpacing/>
    </w:pPr>
  </w:style>
  <w:style w:type="paragraph" w:styleId="NormalWeb">
    <w:name w:val="Normal (Web)"/>
    <w:basedOn w:val="Normal"/>
    <w:uiPriority w:val="99"/>
    <w:unhideWhenUsed/>
    <w:rsid w:val="00620AF7"/>
    <w:pPr>
      <w:spacing w:before="100" w:beforeAutospacing="1" w:after="100" w:afterAutospacing="1"/>
    </w:pPr>
  </w:style>
  <w:style w:type="paragraph" w:customStyle="1" w:styleId="Default">
    <w:name w:val="Default"/>
    <w:rsid w:val="002C67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D840A1"/>
    <w:rPr>
      <w:rFonts w:ascii="ArialMT" w:hAnsi="ArialMT" w:hint="default"/>
      <w:b w:val="0"/>
      <w:bCs w:val="0"/>
      <w:i w:val="0"/>
      <w:iCs w:val="0"/>
      <w:color w:val="000000"/>
      <w:sz w:val="18"/>
      <w:szCs w:val="18"/>
    </w:rPr>
  </w:style>
  <w:style w:type="table" w:styleId="LightShading-Accent1">
    <w:name w:val="Light Shading Accent 1"/>
    <w:basedOn w:val="TableNormal"/>
    <w:uiPriority w:val="60"/>
    <w:rsid w:val="007136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0">
    <w:name w:val="A0"/>
    <w:uiPriority w:val="99"/>
    <w:rsid w:val="00F73320"/>
    <w:rPr>
      <w:rFonts w:ascii="Minion Pro" w:hAnsi="Minion Pro" w:cs="Minion Pro" w:hint="default"/>
      <w:color w:val="000000"/>
      <w:sz w:val="18"/>
      <w:szCs w:val="18"/>
    </w:rPr>
  </w:style>
  <w:style w:type="paragraph" w:styleId="Header">
    <w:name w:val="header"/>
    <w:basedOn w:val="Normal"/>
    <w:link w:val="HeaderChar"/>
    <w:uiPriority w:val="99"/>
    <w:unhideWhenUsed/>
    <w:rsid w:val="00681B0C"/>
    <w:pPr>
      <w:tabs>
        <w:tab w:val="center" w:pos="4680"/>
        <w:tab w:val="right" w:pos="9360"/>
      </w:tabs>
    </w:pPr>
  </w:style>
  <w:style w:type="character" w:customStyle="1" w:styleId="HeaderChar">
    <w:name w:val="Header Char"/>
    <w:basedOn w:val="DefaultParagraphFont"/>
    <w:link w:val="Header"/>
    <w:uiPriority w:val="99"/>
    <w:rsid w:val="00681B0C"/>
  </w:style>
  <w:style w:type="paragraph" w:styleId="Footer">
    <w:name w:val="footer"/>
    <w:basedOn w:val="Normal"/>
    <w:link w:val="FooterChar"/>
    <w:uiPriority w:val="99"/>
    <w:unhideWhenUsed/>
    <w:rsid w:val="00681B0C"/>
    <w:pPr>
      <w:tabs>
        <w:tab w:val="center" w:pos="4680"/>
        <w:tab w:val="right" w:pos="9360"/>
      </w:tabs>
    </w:pPr>
  </w:style>
  <w:style w:type="character" w:customStyle="1" w:styleId="FooterChar">
    <w:name w:val="Footer Char"/>
    <w:basedOn w:val="DefaultParagraphFont"/>
    <w:link w:val="Footer"/>
    <w:uiPriority w:val="99"/>
    <w:rsid w:val="00681B0C"/>
  </w:style>
  <w:style w:type="character" w:customStyle="1" w:styleId="ff1">
    <w:name w:val="ff1"/>
    <w:basedOn w:val="DefaultParagraphFont"/>
    <w:rsid w:val="00EC091F"/>
  </w:style>
  <w:style w:type="character" w:styleId="CommentReference">
    <w:name w:val="annotation reference"/>
    <w:basedOn w:val="DefaultParagraphFont"/>
    <w:uiPriority w:val="99"/>
    <w:semiHidden/>
    <w:unhideWhenUsed/>
    <w:rsid w:val="00254B52"/>
    <w:rPr>
      <w:sz w:val="16"/>
      <w:szCs w:val="16"/>
    </w:rPr>
  </w:style>
  <w:style w:type="paragraph" w:styleId="CommentText">
    <w:name w:val="annotation text"/>
    <w:basedOn w:val="Normal"/>
    <w:link w:val="CommentTextChar"/>
    <w:uiPriority w:val="99"/>
    <w:semiHidden/>
    <w:unhideWhenUsed/>
    <w:rsid w:val="00254B52"/>
    <w:pPr>
      <w:spacing w:line="240" w:lineRule="auto"/>
    </w:pPr>
    <w:rPr>
      <w:sz w:val="20"/>
      <w:szCs w:val="20"/>
    </w:rPr>
  </w:style>
  <w:style w:type="character" w:customStyle="1" w:styleId="CommentTextChar">
    <w:name w:val="Comment Text Char"/>
    <w:basedOn w:val="DefaultParagraphFont"/>
    <w:link w:val="CommentText"/>
    <w:uiPriority w:val="99"/>
    <w:semiHidden/>
    <w:rsid w:val="00254B52"/>
    <w:rPr>
      <w:sz w:val="20"/>
      <w:szCs w:val="20"/>
    </w:rPr>
  </w:style>
  <w:style w:type="character" w:styleId="PlaceholderText">
    <w:name w:val="Placeholder Text"/>
    <w:basedOn w:val="DefaultParagraphFont"/>
    <w:uiPriority w:val="99"/>
    <w:semiHidden/>
    <w:rsid w:val="00F367D0"/>
    <w:rPr>
      <w:color w:val="808080"/>
    </w:rPr>
  </w:style>
  <w:style w:type="character" w:styleId="Emphasis">
    <w:name w:val="Emphasis"/>
    <w:basedOn w:val="DefaultParagraphFont"/>
    <w:uiPriority w:val="20"/>
    <w:qFormat/>
    <w:rsid w:val="00937A65"/>
    <w:rPr>
      <w:i/>
      <w:iCs/>
    </w:rPr>
  </w:style>
  <w:style w:type="paragraph" w:styleId="CommentSubject">
    <w:name w:val="annotation subject"/>
    <w:basedOn w:val="CommentText"/>
    <w:next w:val="CommentText"/>
    <w:link w:val="CommentSubjectChar"/>
    <w:uiPriority w:val="99"/>
    <w:semiHidden/>
    <w:unhideWhenUsed/>
    <w:rsid w:val="00A7606C"/>
    <w:rPr>
      <w:b/>
      <w:bCs/>
    </w:rPr>
  </w:style>
  <w:style w:type="character" w:customStyle="1" w:styleId="CommentSubjectChar">
    <w:name w:val="Comment Subject Char"/>
    <w:basedOn w:val="CommentTextChar"/>
    <w:link w:val="CommentSubject"/>
    <w:uiPriority w:val="99"/>
    <w:semiHidden/>
    <w:rsid w:val="00A7606C"/>
    <w:rPr>
      <w:b/>
      <w:bCs/>
      <w:sz w:val="20"/>
      <w:szCs w:val="20"/>
    </w:rPr>
  </w:style>
  <w:style w:type="paragraph" w:styleId="Revision">
    <w:name w:val="Revision"/>
    <w:hidden/>
    <w:uiPriority w:val="99"/>
    <w:semiHidden/>
    <w:rsid w:val="008746A0"/>
    <w:pPr>
      <w:spacing w:after="0" w:line="240" w:lineRule="auto"/>
    </w:pPr>
  </w:style>
  <w:style w:type="character" w:styleId="Hyperlink">
    <w:name w:val="Hyperlink"/>
    <w:basedOn w:val="DefaultParagraphFont"/>
    <w:uiPriority w:val="99"/>
    <w:unhideWhenUsed/>
    <w:rsid w:val="00B429A9"/>
    <w:rPr>
      <w:color w:val="0000FF" w:themeColor="hyperlink"/>
      <w:u w:val="single"/>
    </w:rPr>
  </w:style>
  <w:style w:type="table" w:customStyle="1" w:styleId="PlainTable41">
    <w:name w:val="Plain Table 41"/>
    <w:basedOn w:val="TableNormal"/>
    <w:uiPriority w:val="44"/>
    <w:rsid w:val="00BB23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2">
    <w:name w:val="pb-2"/>
    <w:basedOn w:val="Normal"/>
    <w:rsid w:val="00F06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info">
    <w:name w:val="volumeinfo"/>
    <w:basedOn w:val="DefaultParagraphFont"/>
    <w:rsid w:val="002941B0"/>
  </w:style>
  <w:style w:type="character" w:customStyle="1" w:styleId="button-link-text">
    <w:name w:val="button-link-text"/>
    <w:basedOn w:val="DefaultParagraphFont"/>
    <w:rsid w:val="005F4CF6"/>
  </w:style>
  <w:style w:type="character" w:customStyle="1" w:styleId="react-xocs-alternative-link">
    <w:name w:val="react-xocs-alternative-link"/>
    <w:basedOn w:val="DefaultParagraphFont"/>
    <w:rsid w:val="005F4CF6"/>
  </w:style>
  <w:style w:type="character" w:customStyle="1" w:styleId="given-name">
    <w:name w:val="given-name"/>
    <w:basedOn w:val="DefaultParagraphFont"/>
    <w:rsid w:val="005F4CF6"/>
  </w:style>
  <w:style w:type="character" w:customStyle="1" w:styleId="text">
    <w:name w:val="text"/>
    <w:basedOn w:val="DefaultParagraphFont"/>
    <w:rsid w:val="005F4CF6"/>
  </w:style>
  <w:style w:type="character" w:customStyle="1" w:styleId="author-ref">
    <w:name w:val="author-ref"/>
    <w:basedOn w:val="DefaultParagraphFont"/>
    <w:rsid w:val="005F4CF6"/>
  </w:style>
  <w:style w:type="table" w:customStyle="1" w:styleId="TableGrid1">
    <w:name w:val="Table Grid1"/>
    <w:basedOn w:val="TableNormal"/>
    <w:next w:val="TableGrid"/>
    <w:uiPriority w:val="59"/>
    <w:rsid w:val="00ED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4602E"/>
    <w:rPr>
      <w:rFonts w:asciiTheme="majorHAnsi" w:eastAsiaTheme="majorEastAsia" w:hAnsiTheme="majorHAnsi" w:cstheme="majorBidi"/>
      <w:color w:val="243F60" w:themeColor="accent1" w:themeShade="7F"/>
      <w:sz w:val="24"/>
      <w:szCs w:val="24"/>
    </w:rPr>
  </w:style>
  <w:style w:type="character" w:styleId="LineNumber">
    <w:name w:val="line number"/>
    <w:basedOn w:val="DefaultParagraphFont"/>
    <w:uiPriority w:val="99"/>
    <w:semiHidden/>
    <w:unhideWhenUsed/>
    <w:rsid w:val="00D73AC8"/>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024397"/>
  </w:style>
  <w:style w:type="paragraph" w:customStyle="1" w:styleId="EndNoteBibliography">
    <w:name w:val="EndNote Bibliography"/>
    <w:basedOn w:val="Normal"/>
    <w:link w:val="EndNoteBibliographyChar"/>
    <w:rsid w:val="00A13854"/>
    <w:pPr>
      <w:spacing w:after="0" w:line="240" w:lineRule="auto"/>
    </w:pPr>
    <w:rPr>
      <w:rFonts w:ascii="Calibri" w:eastAsia="Calibri" w:hAnsi="Calibri" w:cs="Calibri"/>
      <w:noProof/>
    </w:rPr>
  </w:style>
  <w:style w:type="character" w:customStyle="1" w:styleId="EndNoteBibliographyChar">
    <w:name w:val="EndNote Bibliography Char"/>
    <w:link w:val="EndNoteBibliography"/>
    <w:rsid w:val="00A13854"/>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67">
      <w:bodyDiv w:val="1"/>
      <w:marLeft w:val="0"/>
      <w:marRight w:val="0"/>
      <w:marTop w:val="0"/>
      <w:marBottom w:val="0"/>
      <w:divBdr>
        <w:top w:val="none" w:sz="0" w:space="0" w:color="auto"/>
        <w:left w:val="none" w:sz="0" w:space="0" w:color="auto"/>
        <w:bottom w:val="none" w:sz="0" w:space="0" w:color="auto"/>
        <w:right w:val="none" w:sz="0" w:space="0" w:color="auto"/>
      </w:divBdr>
    </w:div>
    <w:div w:id="27294005">
      <w:bodyDiv w:val="1"/>
      <w:marLeft w:val="0"/>
      <w:marRight w:val="0"/>
      <w:marTop w:val="0"/>
      <w:marBottom w:val="0"/>
      <w:divBdr>
        <w:top w:val="none" w:sz="0" w:space="0" w:color="auto"/>
        <w:left w:val="none" w:sz="0" w:space="0" w:color="auto"/>
        <w:bottom w:val="none" w:sz="0" w:space="0" w:color="auto"/>
        <w:right w:val="none" w:sz="0" w:space="0" w:color="auto"/>
      </w:divBdr>
    </w:div>
    <w:div w:id="102040188">
      <w:bodyDiv w:val="1"/>
      <w:marLeft w:val="0"/>
      <w:marRight w:val="0"/>
      <w:marTop w:val="0"/>
      <w:marBottom w:val="0"/>
      <w:divBdr>
        <w:top w:val="none" w:sz="0" w:space="0" w:color="auto"/>
        <w:left w:val="none" w:sz="0" w:space="0" w:color="auto"/>
        <w:bottom w:val="none" w:sz="0" w:space="0" w:color="auto"/>
        <w:right w:val="none" w:sz="0" w:space="0" w:color="auto"/>
      </w:divBdr>
    </w:div>
    <w:div w:id="103774201">
      <w:bodyDiv w:val="1"/>
      <w:marLeft w:val="0"/>
      <w:marRight w:val="0"/>
      <w:marTop w:val="0"/>
      <w:marBottom w:val="0"/>
      <w:divBdr>
        <w:top w:val="none" w:sz="0" w:space="0" w:color="auto"/>
        <w:left w:val="none" w:sz="0" w:space="0" w:color="auto"/>
        <w:bottom w:val="none" w:sz="0" w:space="0" w:color="auto"/>
        <w:right w:val="none" w:sz="0" w:space="0" w:color="auto"/>
      </w:divBdr>
    </w:div>
    <w:div w:id="214004538">
      <w:bodyDiv w:val="1"/>
      <w:marLeft w:val="0"/>
      <w:marRight w:val="0"/>
      <w:marTop w:val="0"/>
      <w:marBottom w:val="0"/>
      <w:divBdr>
        <w:top w:val="none" w:sz="0" w:space="0" w:color="auto"/>
        <w:left w:val="none" w:sz="0" w:space="0" w:color="auto"/>
        <w:bottom w:val="none" w:sz="0" w:space="0" w:color="auto"/>
        <w:right w:val="none" w:sz="0" w:space="0" w:color="auto"/>
      </w:divBdr>
    </w:div>
    <w:div w:id="245655545">
      <w:bodyDiv w:val="1"/>
      <w:marLeft w:val="0"/>
      <w:marRight w:val="0"/>
      <w:marTop w:val="0"/>
      <w:marBottom w:val="0"/>
      <w:divBdr>
        <w:top w:val="none" w:sz="0" w:space="0" w:color="auto"/>
        <w:left w:val="none" w:sz="0" w:space="0" w:color="auto"/>
        <w:bottom w:val="none" w:sz="0" w:space="0" w:color="auto"/>
        <w:right w:val="none" w:sz="0" w:space="0" w:color="auto"/>
      </w:divBdr>
    </w:div>
    <w:div w:id="245767408">
      <w:bodyDiv w:val="1"/>
      <w:marLeft w:val="0"/>
      <w:marRight w:val="0"/>
      <w:marTop w:val="0"/>
      <w:marBottom w:val="0"/>
      <w:divBdr>
        <w:top w:val="none" w:sz="0" w:space="0" w:color="auto"/>
        <w:left w:val="none" w:sz="0" w:space="0" w:color="auto"/>
        <w:bottom w:val="none" w:sz="0" w:space="0" w:color="auto"/>
        <w:right w:val="none" w:sz="0" w:space="0" w:color="auto"/>
      </w:divBdr>
    </w:div>
    <w:div w:id="257181466">
      <w:bodyDiv w:val="1"/>
      <w:marLeft w:val="0"/>
      <w:marRight w:val="0"/>
      <w:marTop w:val="0"/>
      <w:marBottom w:val="0"/>
      <w:divBdr>
        <w:top w:val="none" w:sz="0" w:space="0" w:color="auto"/>
        <w:left w:val="none" w:sz="0" w:space="0" w:color="auto"/>
        <w:bottom w:val="none" w:sz="0" w:space="0" w:color="auto"/>
        <w:right w:val="none" w:sz="0" w:space="0" w:color="auto"/>
      </w:divBdr>
    </w:div>
    <w:div w:id="314378058">
      <w:bodyDiv w:val="1"/>
      <w:marLeft w:val="0"/>
      <w:marRight w:val="0"/>
      <w:marTop w:val="0"/>
      <w:marBottom w:val="0"/>
      <w:divBdr>
        <w:top w:val="none" w:sz="0" w:space="0" w:color="auto"/>
        <w:left w:val="none" w:sz="0" w:space="0" w:color="auto"/>
        <w:bottom w:val="none" w:sz="0" w:space="0" w:color="auto"/>
        <w:right w:val="none" w:sz="0" w:space="0" w:color="auto"/>
      </w:divBdr>
    </w:div>
    <w:div w:id="327440620">
      <w:bodyDiv w:val="1"/>
      <w:marLeft w:val="0"/>
      <w:marRight w:val="0"/>
      <w:marTop w:val="0"/>
      <w:marBottom w:val="0"/>
      <w:divBdr>
        <w:top w:val="none" w:sz="0" w:space="0" w:color="auto"/>
        <w:left w:val="none" w:sz="0" w:space="0" w:color="auto"/>
        <w:bottom w:val="none" w:sz="0" w:space="0" w:color="auto"/>
        <w:right w:val="none" w:sz="0" w:space="0" w:color="auto"/>
      </w:divBdr>
    </w:div>
    <w:div w:id="354118203">
      <w:bodyDiv w:val="1"/>
      <w:marLeft w:val="0"/>
      <w:marRight w:val="0"/>
      <w:marTop w:val="0"/>
      <w:marBottom w:val="0"/>
      <w:divBdr>
        <w:top w:val="none" w:sz="0" w:space="0" w:color="auto"/>
        <w:left w:val="none" w:sz="0" w:space="0" w:color="auto"/>
        <w:bottom w:val="none" w:sz="0" w:space="0" w:color="auto"/>
        <w:right w:val="none" w:sz="0" w:space="0" w:color="auto"/>
      </w:divBdr>
    </w:div>
    <w:div w:id="368645454">
      <w:bodyDiv w:val="1"/>
      <w:marLeft w:val="0"/>
      <w:marRight w:val="0"/>
      <w:marTop w:val="0"/>
      <w:marBottom w:val="0"/>
      <w:divBdr>
        <w:top w:val="none" w:sz="0" w:space="0" w:color="auto"/>
        <w:left w:val="none" w:sz="0" w:space="0" w:color="auto"/>
        <w:bottom w:val="none" w:sz="0" w:space="0" w:color="auto"/>
        <w:right w:val="none" w:sz="0" w:space="0" w:color="auto"/>
      </w:divBdr>
    </w:div>
    <w:div w:id="374893634">
      <w:bodyDiv w:val="1"/>
      <w:marLeft w:val="0"/>
      <w:marRight w:val="0"/>
      <w:marTop w:val="0"/>
      <w:marBottom w:val="0"/>
      <w:divBdr>
        <w:top w:val="none" w:sz="0" w:space="0" w:color="auto"/>
        <w:left w:val="none" w:sz="0" w:space="0" w:color="auto"/>
        <w:bottom w:val="none" w:sz="0" w:space="0" w:color="auto"/>
        <w:right w:val="none" w:sz="0" w:space="0" w:color="auto"/>
      </w:divBdr>
    </w:div>
    <w:div w:id="468285889">
      <w:bodyDiv w:val="1"/>
      <w:marLeft w:val="0"/>
      <w:marRight w:val="0"/>
      <w:marTop w:val="0"/>
      <w:marBottom w:val="0"/>
      <w:divBdr>
        <w:top w:val="none" w:sz="0" w:space="0" w:color="auto"/>
        <w:left w:val="none" w:sz="0" w:space="0" w:color="auto"/>
        <w:bottom w:val="none" w:sz="0" w:space="0" w:color="auto"/>
        <w:right w:val="none" w:sz="0" w:space="0" w:color="auto"/>
      </w:divBdr>
      <w:divsChild>
        <w:div w:id="261185513">
          <w:marLeft w:val="547"/>
          <w:marRight w:val="0"/>
          <w:marTop w:val="106"/>
          <w:marBottom w:val="0"/>
          <w:divBdr>
            <w:top w:val="none" w:sz="0" w:space="0" w:color="auto"/>
            <w:left w:val="none" w:sz="0" w:space="0" w:color="auto"/>
            <w:bottom w:val="none" w:sz="0" w:space="0" w:color="auto"/>
            <w:right w:val="none" w:sz="0" w:space="0" w:color="auto"/>
          </w:divBdr>
        </w:div>
      </w:divsChild>
    </w:div>
    <w:div w:id="507410780">
      <w:bodyDiv w:val="1"/>
      <w:marLeft w:val="0"/>
      <w:marRight w:val="0"/>
      <w:marTop w:val="0"/>
      <w:marBottom w:val="0"/>
      <w:divBdr>
        <w:top w:val="none" w:sz="0" w:space="0" w:color="auto"/>
        <w:left w:val="none" w:sz="0" w:space="0" w:color="auto"/>
        <w:bottom w:val="none" w:sz="0" w:space="0" w:color="auto"/>
        <w:right w:val="none" w:sz="0" w:space="0" w:color="auto"/>
      </w:divBdr>
    </w:div>
    <w:div w:id="511728414">
      <w:bodyDiv w:val="1"/>
      <w:marLeft w:val="0"/>
      <w:marRight w:val="0"/>
      <w:marTop w:val="0"/>
      <w:marBottom w:val="0"/>
      <w:divBdr>
        <w:top w:val="none" w:sz="0" w:space="0" w:color="auto"/>
        <w:left w:val="none" w:sz="0" w:space="0" w:color="auto"/>
        <w:bottom w:val="none" w:sz="0" w:space="0" w:color="auto"/>
        <w:right w:val="none" w:sz="0" w:space="0" w:color="auto"/>
      </w:divBdr>
    </w:div>
    <w:div w:id="549390639">
      <w:bodyDiv w:val="1"/>
      <w:marLeft w:val="0"/>
      <w:marRight w:val="0"/>
      <w:marTop w:val="0"/>
      <w:marBottom w:val="0"/>
      <w:divBdr>
        <w:top w:val="none" w:sz="0" w:space="0" w:color="auto"/>
        <w:left w:val="none" w:sz="0" w:space="0" w:color="auto"/>
        <w:bottom w:val="none" w:sz="0" w:space="0" w:color="auto"/>
        <w:right w:val="none" w:sz="0" w:space="0" w:color="auto"/>
      </w:divBdr>
    </w:div>
    <w:div w:id="551229307">
      <w:bodyDiv w:val="1"/>
      <w:marLeft w:val="0"/>
      <w:marRight w:val="0"/>
      <w:marTop w:val="0"/>
      <w:marBottom w:val="0"/>
      <w:divBdr>
        <w:top w:val="none" w:sz="0" w:space="0" w:color="auto"/>
        <w:left w:val="none" w:sz="0" w:space="0" w:color="auto"/>
        <w:bottom w:val="none" w:sz="0" w:space="0" w:color="auto"/>
        <w:right w:val="none" w:sz="0" w:space="0" w:color="auto"/>
      </w:divBdr>
      <w:divsChild>
        <w:div w:id="364797419">
          <w:marLeft w:val="0"/>
          <w:marRight w:val="0"/>
          <w:marTop w:val="0"/>
          <w:marBottom w:val="0"/>
          <w:divBdr>
            <w:top w:val="single" w:sz="2" w:space="0" w:color="D9D9E3"/>
            <w:left w:val="single" w:sz="2" w:space="0" w:color="D9D9E3"/>
            <w:bottom w:val="single" w:sz="2" w:space="0" w:color="D9D9E3"/>
            <w:right w:val="single" w:sz="2" w:space="0" w:color="D9D9E3"/>
          </w:divBdr>
          <w:divsChild>
            <w:div w:id="1870995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963918">
                  <w:marLeft w:val="0"/>
                  <w:marRight w:val="0"/>
                  <w:marTop w:val="0"/>
                  <w:marBottom w:val="0"/>
                  <w:divBdr>
                    <w:top w:val="single" w:sz="2" w:space="0" w:color="D9D9E3"/>
                    <w:left w:val="single" w:sz="2" w:space="0" w:color="D9D9E3"/>
                    <w:bottom w:val="single" w:sz="2" w:space="0" w:color="D9D9E3"/>
                    <w:right w:val="single" w:sz="2" w:space="0" w:color="D9D9E3"/>
                  </w:divBdr>
                  <w:divsChild>
                    <w:div w:id="47385413">
                      <w:marLeft w:val="0"/>
                      <w:marRight w:val="0"/>
                      <w:marTop w:val="0"/>
                      <w:marBottom w:val="0"/>
                      <w:divBdr>
                        <w:top w:val="single" w:sz="2" w:space="0" w:color="D9D9E3"/>
                        <w:left w:val="single" w:sz="2" w:space="0" w:color="D9D9E3"/>
                        <w:bottom w:val="single" w:sz="2" w:space="0" w:color="D9D9E3"/>
                        <w:right w:val="single" w:sz="2" w:space="0" w:color="D9D9E3"/>
                      </w:divBdr>
                      <w:divsChild>
                        <w:div w:id="1215656014">
                          <w:marLeft w:val="0"/>
                          <w:marRight w:val="0"/>
                          <w:marTop w:val="0"/>
                          <w:marBottom w:val="0"/>
                          <w:divBdr>
                            <w:top w:val="single" w:sz="2" w:space="0" w:color="D9D9E3"/>
                            <w:left w:val="single" w:sz="2" w:space="0" w:color="D9D9E3"/>
                            <w:bottom w:val="single" w:sz="2" w:space="0" w:color="D9D9E3"/>
                            <w:right w:val="single" w:sz="2" w:space="0" w:color="D9D9E3"/>
                          </w:divBdr>
                          <w:divsChild>
                            <w:div w:id="169487488">
                              <w:marLeft w:val="0"/>
                              <w:marRight w:val="0"/>
                              <w:marTop w:val="0"/>
                              <w:marBottom w:val="0"/>
                              <w:divBdr>
                                <w:top w:val="single" w:sz="2" w:space="0" w:color="D9D9E3"/>
                                <w:left w:val="single" w:sz="2" w:space="0" w:color="D9D9E3"/>
                                <w:bottom w:val="single" w:sz="2" w:space="0" w:color="D9D9E3"/>
                                <w:right w:val="single" w:sz="2" w:space="0" w:color="D9D9E3"/>
                              </w:divBdr>
                              <w:divsChild>
                                <w:div w:id="1039428719">
                                  <w:marLeft w:val="0"/>
                                  <w:marRight w:val="0"/>
                                  <w:marTop w:val="0"/>
                                  <w:marBottom w:val="0"/>
                                  <w:divBdr>
                                    <w:top w:val="single" w:sz="2" w:space="0" w:color="D9D9E3"/>
                                    <w:left w:val="single" w:sz="2" w:space="0" w:color="D9D9E3"/>
                                    <w:bottom w:val="single" w:sz="2" w:space="0" w:color="D9D9E3"/>
                                    <w:right w:val="single" w:sz="2" w:space="0" w:color="D9D9E3"/>
                                  </w:divBdr>
                                  <w:divsChild>
                                    <w:div w:id="1532451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8745986">
                      <w:marLeft w:val="0"/>
                      <w:marRight w:val="0"/>
                      <w:marTop w:val="0"/>
                      <w:marBottom w:val="0"/>
                      <w:divBdr>
                        <w:top w:val="single" w:sz="2" w:space="0" w:color="D9D9E3"/>
                        <w:left w:val="single" w:sz="2" w:space="0" w:color="D9D9E3"/>
                        <w:bottom w:val="single" w:sz="2" w:space="0" w:color="D9D9E3"/>
                        <w:right w:val="single" w:sz="2" w:space="0" w:color="D9D9E3"/>
                      </w:divBdr>
                      <w:divsChild>
                        <w:div w:id="1209414188">
                          <w:marLeft w:val="0"/>
                          <w:marRight w:val="0"/>
                          <w:marTop w:val="0"/>
                          <w:marBottom w:val="0"/>
                          <w:divBdr>
                            <w:top w:val="single" w:sz="2" w:space="0" w:color="D9D9E3"/>
                            <w:left w:val="single" w:sz="2" w:space="0" w:color="D9D9E3"/>
                            <w:bottom w:val="single" w:sz="2" w:space="0" w:color="D9D9E3"/>
                            <w:right w:val="single" w:sz="2" w:space="0" w:color="D9D9E3"/>
                          </w:divBdr>
                          <w:divsChild>
                            <w:div w:id="1075589279">
                              <w:marLeft w:val="0"/>
                              <w:marRight w:val="0"/>
                              <w:marTop w:val="0"/>
                              <w:marBottom w:val="0"/>
                              <w:divBdr>
                                <w:top w:val="single" w:sz="2" w:space="0" w:color="D9D9E3"/>
                                <w:left w:val="single" w:sz="2" w:space="0" w:color="D9D9E3"/>
                                <w:bottom w:val="single" w:sz="2" w:space="0" w:color="D9D9E3"/>
                                <w:right w:val="single" w:sz="2" w:space="0" w:color="D9D9E3"/>
                              </w:divBdr>
                              <w:divsChild>
                                <w:div w:id="1378581344">
                                  <w:marLeft w:val="0"/>
                                  <w:marRight w:val="0"/>
                                  <w:marTop w:val="0"/>
                                  <w:marBottom w:val="0"/>
                                  <w:divBdr>
                                    <w:top w:val="single" w:sz="2" w:space="0" w:color="D9D9E3"/>
                                    <w:left w:val="single" w:sz="2" w:space="0" w:color="D9D9E3"/>
                                    <w:bottom w:val="single" w:sz="2" w:space="0" w:color="D9D9E3"/>
                                    <w:right w:val="single" w:sz="2" w:space="0" w:color="D9D9E3"/>
                                  </w:divBdr>
                                  <w:divsChild>
                                    <w:div w:id="54206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385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6338125">
          <w:marLeft w:val="0"/>
          <w:marRight w:val="0"/>
          <w:marTop w:val="0"/>
          <w:marBottom w:val="0"/>
          <w:divBdr>
            <w:top w:val="single" w:sz="2" w:space="0" w:color="D9D9E3"/>
            <w:left w:val="single" w:sz="2" w:space="0" w:color="D9D9E3"/>
            <w:bottom w:val="single" w:sz="2" w:space="0" w:color="D9D9E3"/>
            <w:right w:val="single" w:sz="2" w:space="0" w:color="D9D9E3"/>
          </w:divBdr>
          <w:divsChild>
            <w:div w:id="69547625">
              <w:marLeft w:val="0"/>
              <w:marRight w:val="0"/>
              <w:marTop w:val="100"/>
              <w:marBottom w:val="100"/>
              <w:divBdr>
                <w:top w:val="single" w:sz="2" w:space="0" w:color="D9D9E3"/>
                <w:left w:val="single" w:sz="2" w:space="0" w:color="D9D9E3"/>
                <w:bottom w:val="single" w:sz="2" w:space="0" w:color="D9D9E3"/>
                <w:right w:val="single" w:sz="2" w:space="0" w:color="D9D9E3"/>
              </w:divBdr>
              <w:divsChild>
                <w:div w:id="663362445">
                  <w:marLeft w:val="0"/>
                  <w:marRight w:val="0"/>
                  <w:marTop w:val="0"/>
                  <w:marBottom w:val="0"/>
                  <w:divBdr>
                    <w:top w:val="single" w:sz="2" w:space="0" w:color="D9D9E3"/>
                    <w:left w:val="single" w:sz="2" w:space="0" w:color="D9D9E3"/>
                    <w:bottom w:val="single" w:sz="2" w:space="0" w:color="D9D9E3"/>
                    <w:right w:val="single" w:sz="2" w:space="0" w:color="D9D9E3"/>
                  </w:divBdr>
                  <w:divsChild>
                    <w:div w:id="47339680">
                      <w:marLeft w:val="0"/>
                      <w:marRight w:val="0"/>
                      <w:marTop w:val="0"/>
                      <w:marBottom w:val="0"/>
                      <w:divBdr>
                        <w:top w:val="single" w:sz="2" w:space="0" w:color="D9D9E3"/>
                        <w:left w:val="single" w:sz="2" w:space="0" w:color="D9D9E3"/>
                        <w:bottom w:val="single" w:sz="2" w:space="0" w:color="D9D9E3"/>
                        <w:right w:val="single" w:sz="2" w:space="0" w:color="D9D9E3"/>
                      </w:divBdr>
                      <w:divsChild>
                        <w:div w:id="499808918">
                          <w:marLeft w:val="0"/>
                          <w:marRight w:val="0"/>
                          <w:marTop w:val="0"/>
                          <w:marBottom w:val="0"/>
                          <w:divBdr>
                            <w:top w:val="single" w:sz="2" w:space="0" w:color="D9D9E3"/>
                            <w:left w:val="single" w:sz="2" w:space="0" w:color="D9D9E3"/>
                            <w:bottom w:val="single" w:sz="2" w:space="0" w:color="D9D9E3"/>
                            <w:right w:val="single" w:sz="2" w:space="0" w:color="D9D9E3"/>
                          </w:divBdr>
                        </w:div>
                        <w:div w:id="2132703180">
                          <w:marLeft w:val="0"/>
                          <w:marRight w:val="0"/>
                          <w:marTop w:val="0"/>
                          <w:marBottom w:val="0"/>
                          <w:divBdr>
                            <w:top w:val="single" w:sz="2" w:space="0" w:color="D9D9E3"/>
                            <w:left w:val="single" w:sz="2" w:space="0" w:color="D9D9E3"/>
                            <w:bottom w:val="single" w:sz="2" w:space="0" w:color="D9D9E3"/>
                            <w:right w:val="single" w:sz="2" w:space="0" w:color="D9D9E3"/>
                          </w:divBdr>
                          <w:divsChild>
                            <w:div w:id="811747953">
                              <w:marLeft w:val="0"/>
                              <w:marRight w:val="0"/>
                              <w:marTop w:val="0"/>
                              <w:marBottom w:val="0"/>
                              <w:divBdr>
                                <w:top w:val="single" w:sz="2" w:space="0" w:color="D9D9E3"/>
                                <w:left w:val="single" w:sz="2" w:space="0" w:color="D9D9E3"/>
                                <w:bottom w:val="single" w:sz="2" w:space="0" w:color="D9D9E3"/>
                                <w:right w:val="single" w:sz="2" w:space="0" w:color="D9D9E3"/>
                              </w:divBdr>
                              <w:divsChild>
                                <w:div w:id="1698850037">
                                  <w:marLeft w:val="0"/>
                                  <w:marRight w:val="0"/>
                                  <w:marTop w:val="0"/>
                                  <w:marBottom w:val="0"/>
                                  <w:divBdr>
                                    <w:top w:val="single" w:sz="2" w:space="0" w:color="D9D9E3"/>
                                    <w:left w:val="single" w:sz="2" w:space="0" w:color="D9D9E3"/>
                                    <w:bottom w:val="single" w:sz="2" w:space="0" w:color="D9D9E3"/>
                                    <w:right w:val="single" w:sz="2" w:space="0" w:color="D9D9E3"/>
                                  </w:divBdr>
                                  <w:divsChild>
                                    <w:div w:id="2134862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897874">
                      <w:marLeft w:val="0"/>
                      <w:marRight w:val="0"/>
                      <w:marTop w:val="0"/>
                      <w:marBottom w:val="0"/>
                      <w:divBdr>
                        <w:top w:val="single" w:sz="2" w:space="0" w:color="D9D9E3"/>
                        <w:left w:val="single" w:sz="2" w:space="0" w:color="D9D9E3"/>
                        <w:bottom w:val="single" w:sz="2" w:space="0" w:color="D9D9E3"/>
                        <w:right w:val="single" w:sz="2" w:space="0" w:color="D9D9E3"/>
                      </w:divBdr>
                      <w:divsChild>
                        <w:div w:id="622538198">
                          <w:marLeft w:val="0"/>
                          <w:marRight w:val="0"/>
                          <w:marTop w:val="0"/>
                          <w:marBottom w:val="0"/>
                          <w:divBdr>
                            <w:top w:val="single" w:sz="2" w:space="0" w:color="D9D9E3"/>
                            <w:left w:val="single" w:sz="2" w:space="0" w:color="D9D9E3"/>
                            <w:bottom w:val="single" w:sz="2" w:space="0" w:color="D9D9E3"/>
                            <w:right w:val="single" w:sz="2" w:space="0" w:color="D9D9E3"/>
                          </w:divBdr>
                          <w:divsChild>
                            <w:div w:id="1323587417">
                              <w:marLeft w:val="0"/>
                              <w:marRight w:val="0"/>
                              <w:marTop w:val="0"/>
                              <w:marBottom w:val="0"/>
                              <w:divBdr>
                                <w:top w:val="single" w:sz="2" w:space="0" w:color="D9D9E3"/>
                                <w:left w:val="single" w:sz="2" w:space="0" w:color="D9D9E3"/>
                                <w:bottom w:val="single" w:sz="2" w:space="0" w:color="D9D9E3"/>
                                <w:right w:val="single" w:sz="2" w:space="0" w:color="D9D9E3"/>
                              </w:divBdr>
                              <w:divsChild>
                                <w:div w:id="1734544901">
                                  <w:marLeft w:val="0"/>
                                  <w:marRight w:val="0"/>
                                  <w:marTop w:val="0"/>
                                  <w:marBottom w:val="0"/>
                                  <w:divBdr>
                                    <w:top w:val="single" w:sz="2" w:space="0" w:color="D9D9E3"/>
                                    <w:left w:val="single" w:sz="2" w:space="0" w:color="D9D9E3"/>
                                    <w:bottom w:val="single" w:sz="2" w:space="0" w:color="D9D9E3"/>
                                    <w:right w:val="single" w:sz="2" w:space="0" w:color="D9D9E3"/>
                                  </w:divBdr>
                                  <w:divsChild>
                                    <w:div w:id="336924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5633025">
      <w:bodyDiv w:val="1"/>
      <w:marLeft w:val="0"/>
      <w:marRight w:val="0"/>
      <w:marTop w:val="0"/>
      <w:marBottom w:val="0"/>
      <w:divBdr>
        <w:top w:val="none" w:sz="0" w:space="0" w:color="auto"/>
        <w:left w:val="none" w:sz="0" w:space="0" w:color="auto"/>
        <w:bottom w:val="none" w:sz="0" w:space="0" w:color="auto"/>
        <w:right w:val="none" w:sz="0" w:space="0" w:color="auto"/>
      </w:divBdr>
      <w:divsChild>
        <w:div w:id="1315069155">
          <w:marLeft w:val="547"/>
          <w:marRight w:val="0"/>
          <w:marTop w:val="106"/>
          <w:marBottom w:val="0"/>
          <w:divBdr>
            <w:top w:val="none" w:sz="0" w:space="0" w:color="auto"/>
            <w:left w:val="none" w:sz="0" w:space="0" w:color="auto"/>
            <w:bottom w:val="none" w:sz="0" w:space="0" w:color="auto"/>
            <w:right w:val="none" w:sz="0" w:space="0" w:color="auto"/>
          </w:divBdr>
        </w:div>
      </w:divsChild>
    </w:div>
    <w:div w:id="579605320">
      <w:bodyDiv w:val="1"/>
      <w:marLeft w:val="0"/>
      <w:marRight w:val="0"/>
      <w:marTop w:val="0"/>
      <w:marBottom w:val="0"/>
      <w:divBdr>
        <w:top w:val="none" w:sz="0" w:space="0" w:color="auto"/>
        <w:left w:val="none" w:sz="0" w:space="0" w:color="auto"/>
        <w:bottom w:val="none" w:sz="0" w:space="0" w:color="auto"/>
        <w:right w:val="none" w:sz="0" w:space="0" w:color="auto"/>
      </w:divBdr>
    </w:div>
    <w:div w:id="614408653">
      <w:bodyDiv w:val="1"/>
      <w:marLeft w:val="0"/>
      <w:marRight w:val="0"/>
      <w:marTop w:val="0"/>
      <w:marBottom w:val="0"/>
      <w:divBdr>
        <w:top w:val="none" w:sz="0" w:space="0" w:color="auto"/>
        <w:left w:val="none" w:sz="0" w:space="0" w:color="auto"/>
        <w:bottom w:val="none" w:sz="0" w:space="0" w:color="auto"/>
        <w:right w:val="none" w:sz="0" w:space="0" w:color="auto"/>
      </w:divBdr>
    </w:div>
    <w:div w:id="628821658">
      <w:bodyDiv w:val="1"/>
      <w:marLeft w:val="0"/>
      <w:marRight w:val="0"/>
      <w:marTop w:val="0"/>
      <w:marBottom w:val="0"/>
      <w:divBdr>
        <w:top w:val="none" w:sz="0" w:space="0" w:color="auto"/>
        <w:left w:val="none" w:sz="0" w:space="0" w:color="auto"/>
        <w:bottom w:val="none" w:sz="0" w:space="0" w:color="auto"/>
        <w:right w:val="none" w:sz="0" w:space="0" w:color="auto"/>
      </w:divBdr>
    </w:div>
    <w:div w:id="637342003">
      <w:bodyDiv w:val="1"/>
      <w:marLeft w:val="0"/>
      <w:marRight w:val="0"/>
      <w:marTop w:val="0"/>
      <w:marBottom w:val="0"/>
      <w:divBdr>
        <w:top w:val="none" w:sz="0" w:space="0" w:color="auto"/>
        <w:left w:val="none" w:sz="0" w:space="0" w:color="auto"/>
        <w:bottom w:val="none" w:sz="0" w:space="0" w:color="auto"/>
        <w:right w:val="none" w:sz="0" w:space="0" w:color="auto"/>
      </w:divBdr>
    </w:div>
    <w:div w:id="662657834">
      <w:bodyDiv w:val="1"/>
      <w:marLeft w:val="0"/>
      <w:marRight w:val="0"/>
      <w:marTop w:val="0"/>
      <w:marBottom w:val="0"/>
      <w:divBdr>
        <w:top w:val="none" w:sz="0" w:space="0" w:color="auto"/>
        <w:left w:val="none" w:sz="0" w:space="0" w:color="auto"/>
        <w:bottom w:val="none" w:sz="0" w:space="0" w:color="auto"/>
        <w:right w:val="none" w:sz="0" w:space="0" w:color="auto"/>
      </w:divBdr>
    </w:div>
    <w:div w:id="667290483">
      <w:bodyDiv w:val="1"/>
      <w:marLeft w:val="0"/>
      <w:marRight w:val="0"/>
      <w:marTop w:val="0"/>
      <w:marBottom w:val="0"/>
      <w:divBdr>
        <w:top w:val="none" w:sz="0" w:space="0" w:color="auto"/>
        <w:left w:val="none" w:sz="0" w:space="0" w:color="auto"/>
        <w:bottom w:val="none" w:sz="0" w:space="0" w:color="auto"/>
        <w:right w:val="none" w:sz="0" w:space="0" w:color="auto"/>
      </w:divBdr>
    </w:div>
    <w:div w:id="700477045">
      <w:bodyDiv w:val="1"/>
      <w:marLeft w:val="0"/>
      <w:marRight w:val="0"/>
      <w:marTop w:val="0"/>
      <w:marBottom w:val="0"/>
      <w:divBdr>
        <w:top w:val="none" w:sz="0" w:space="0" w:color="auto"/>
        <w:left w:val="none" w:sz="0" w:space="0" w:color="auto"/>
        <w:bottom w:val="none" w:sz="0" w:space="0" w:color="auto"/>
        <w:right w:val="none" w:sz="0" w:space="0" w:color="auto"/>
      </w:divBdr>
    </w:div>
    <w:div w:id="702944680">
      <w:bodyDiv w:val="1"/>
      <w:marLeft w:val="0"/>
      <w:marRight w:val="0"/>
      <w:marTop w:val="0"/>
      <w:marBottom w:val="0"/>
      <w:divBdr>
        <w:top w:val="none" w:sz="0" w:space="0" w:color="auto"/>
        <w:left w:val="none" w:sz="0" w:space="0" w:color="auto"/>
        <w:bottom w:val="none" w:sz="0" w:space="0" w:color="auto"/>
        <w:right w:val="none" w:sz="0" w:space="0" w:color="auto"/>
      </w:divBdr>
    </w:div>
    <w:div w:id="708919787">
      <w:bodyDiv w:val="1"/>
      <w:marLeft w:val="0"/>
      <w:marRight w:val="0"/>
      <w:marTop w:val="0"/>
      <w:marBottom w:val="0"/>
      <w:divBdr>
        <w:top w:val="none" w:sz="0" w:space="0" w:color="auto"/>
        <w:left w:val="none" w:sz="0" w:space="0" w:color="auto"/>
        <w:bottom w:val="none" w:sz="0" w:space="0" w:color="auto"/>
        <w:right w:val="none" w:sz="0" w:space="0" w:color="auto"/>
      </w:divBdr>
      <w:divsChild>
        <w:div w:id="1749693078">
          <w:marLeft w:val="0"/>
          <w:marRight w:val="0"/>
          <w:marTop w:val="0"/>
          <w:marBottom w:val="0"/>
          <w:divBdr>
            <w:top w:val="none" w:sz="0" w:space="0" w:color="auto"/>
            <w:left w:val="none" w:sz="0" w:space="0" w:color="auto"/>
            <w:bottom w:val="none" w:sz="0" w:space="0" w:color="auto"/>
            <w:right w:val="none" w:sz="0" w:space="0" w:color="auto"/>
          </w:divBdr>
          <w:divsChild>
            <w:div w:id="1598126221">
              <w:marLeft w:val="0"/>
              <w:marRight w:val="0"/>
              <w:marTop w:val="0"/>
              <w:marBottom w:val="0"/>
              <w:divBdr>
                <w:top w:val="none" w:sz="0" w:space="0" w:color="auto"/>
                <w:left w:val="none" w:sz="0" w:space="0" w:color="auto"/>
                <w:bottom w:val="none" w:sz="0" w:space="0" w:color="auto"/>
                <w:right w:val="none" w:sz="0" w:space="0" w:color="auto"/>
              </w:divBdr>
              <w:divsChild>
                <w:div w:id="527067005">
                  <w:marLeft w:val="0"/>
                  <w:marRight w:val="0"/>
                  <w:marTop w:val="0"/>
                  <w:marBottom w:val="0"/>
                  <w:divBdr>
                    <w:top w:val="none" w:sz="0" w:space="0" w:color="auto"/>
                    <w:left w:val="none" w:sz="0" w:space="0" w:color="auto"/>
                    <w:bottom w:val="none" w:sz="0" w:space="0" w:color="auto"/>
                    <w:right w:val="none" w:sz="0" w:space="0" w:color="auto"/>
                  </w:divBdr>
                  <w:divsChild>
                    <w:div w:id="441463542">
                      <w:marLeft w:val="0"/>
                      <w:marRight w:val="0"/>
                      <w:marTop w:val="0"/>
                      <w:marBottom w:val="0"/>
                      <w:divBdr>
                        <w:top w:val="none" w:sz="0" w:space="0" w:color="auto"/>
                        <w:left w:val="none" w:sz="0" w:space="0" w:color="auto"/>
                        <w:bottom w:val="none" w:sz="0" w:space="0" w:color="auto"/>
                        <w:right w:val="none" w:sz="0" w:space="0" w:color="auto"/>
                      </w:divBdr>
                      <w:divsChild>
                        <w:div w:id="580413458">
                          <w:marLeft w:val="0"/>
                          <w:marRight w:val="0"/>
                          <w:marTop w:val="60"/>
                          <w:marBottom w:val="300"/>
                          <w:divBdr>
                            <w:top w:val="none" w:sz="0" w:space="0" w:color="auto"/>
                            <w:left w:val="none" w:sz="0" w:space="0" w:color="auto"/>
                            <w:bottom w:val="none" w:sz="0" w:space="0" w:color="auto"/>
                            <w:right w:val="none" w:sz="0" w:space="0" w:color="auto"/>
                          </w:divBdr>
                          <w:divsChild>
                            <w:div w:id="717435678">
                              <w:marLeft w:val="0"/>
                              <w:marRight w:val="240"/>
                              <w:marTop w:val="0"/>
                              <w:marBottom w:val="0"/>
                              <w:divBdr>
                                <w:top w:val="none" w:sz="0" w:space="0" w:color="auto"/>
                                <w:left w:val="none" w:sz="0" w:space="0" w:color="auto"/>
                                <w:bottom w:val="none" w:sz="0" w:space="0" w:color="auto"/>
                                <w:right w:val="none" w:sz="0" w:space="0" w:color="auto"/>
                              </w:divBdr>
                              <w:divsChild>
                                <w:div w:id="1112700110">
                                  <w:marLeft w:val="0"/>
                                  <w:marRight w:val="0"/>
                                  <w:marTop w:val="0"/>
                                  <w:marBottom w:val="0"/>
                                  <w:divBdr>
                                    <w:top w:val="none" w:sz="0" w:space="0" w:color="auto"/>
                                    <w:left w:val="none" w:sz="0" w:space="0" w:color="auto"/>
                                    <w:bottom w:val="none" w:sz="0" w:space="0" w:color="auto"/>
                                    <w:right w:val="none" w:sz="0" w:space="0" w:color="auto"/>
                                  </w:divBdr>
                                  <w:divsChild>
                                    <w:div w:id="470362520">
                                      <w:marLeft w:val="0"/>
                                      <w:marRight w:val="0"/>
                                      <w:marTop w:val="0"/>
                                      <w:marBottom w:val="0"/>
                                      <w:divBdr>
                                        <w:top w:val="none" w:sz="0" w:space="0" w:color="auto"/>
                                        <w:left w:val="none" w:sz="0" w:space="0" w:color="auto"/>
                                        <w:bottom w:val="none" w:sz="0" w:space="0" w:color="auto"/>
                                        <w:right w:val="none" w:sz="0" w:space="0" w:color="auto"/>
                                      </w:divBdr>
                                      <w:divsChild>
                                        <w:div w:id="343095597">
                                          <w:marLeft w:val="0"/>
                                          <w:marRight w:val="0"/>
                                          <w:marTop w:val="0"/>
                                          <w:marBottom w:val="0"/>
                                          <w:divBdr>
                                            <w:top w:val="none" w:sz="0" w:space="0" w:color="auto"/>
                                            <w:left w:val="none" w:sz="0" w:space="0" w:color="auto"/>
                                            <w:bottom w:val="none" w:sz="0" w:space="0" w:color="auto"/>
                                            <w:right w:val="none" w:sz="0" w:space="0" w:color="auto"/>
                                          </w:divBdr>
                                          <w:divsChild>
                                            <w:div w:id="1303119846">
                                              <w:marLeft w:val="0"/>
                                              <w:marRight w:val="0"/>
                                              <w:marTop w:val="0"/>
                                              <w:marBottom w:val="0"/>
                                              <w:divBdr>
                                                <w:top w:val="none" w:sz="0" w:space="0" w:color="auto"/>
                                                <w:left w:val="none" w:sz="0" w:space="0" w:color="auto"/>
                                                <w:bottom w:val="none" w:sz="0" w:space="0" w:color="auto"/>
                                                <w:right w:val="none" w:sz="0" w:space="0" w:color="auto"/>
                                              </w:divBdr>
                                              <w:divsChild>
                                                <w:div w:id="902911731">
                                                  <w:marLeft w:val="0"/>
                                                  <w:marRight w:val="0"/>
                                                  <w:marTop w:val="0"/>
                                                  <w:marBottom w:val="0"/>
                                                  <w:divBdr>
                                                    <w:top w:val="none" w:sz="0" w:space="0" w:color="auto"/>
                                                    <w:left w:val="none" w:sz="0" w:space="0" w:color="auto"/>
                                                    <w:bottom w:val="none" w:sz="0" w:space="0" w:color="auto"/>
                                                    <w:right w:val="none" w:sz="0" w:space="0" w:color="auto"/>
                                                  </w:divBdr>
                                                  <w:divsChild>
                                                    <w:div w:id="8268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707948">
          <w:marLeft w:val="0"/>
          <w:marRight w:val="0"/>
          <w:marTop w:val="0"/>
          <w:marBottom w:val="0"/>
          <w:divBdr>
            <w:top w:val="none" w:sz="0" w:space="0" w:color="auto"/>
            <w:left w:val="none" w:sz="0" w:space="0" w:color="auto"/>
            <w:bottom w:val="none" w:sz="0" w:space="0" w:color="auto"/>
            <w:right w:val="none" w:sz="0" w:space="0" w:color="auto"/>
          </w:divBdr>
        </w:div>
      </w:divsChild>
    </w:div>
    <w:div w:id="715815407">
      <w:bodyDiv w:val="1"/>
      <w:marLeft w:val="0"/>
      <w:marRight w:val="0"/>
      <w:marTop w:val="0"/>
      <w:marBottom w:val="0"/>
      <w:divBdr>
        <w:top w:val="none" w:sz="0" w:space="0" w:color="auto"/>
        <w:left w:val="none" w:sz="0" w:space="0" w:color="auto"/>
        <w:bottom w:val="none" w:sz="0" w:space="0" w:color="auto"/>
        <w:right w:val="none" w:sz="0" w:space="0" w:color="auto"/>
      </w:divBdr>
    </w:div>
    <w:div w:id="722868863">
      <w:bodyDiv w:val="1"/>
      <w:marLeft w:val="0"/>
      <w:marRight w:val="0"/>
      <w:marTop w:val="0"/>
      <w:marBottom w:val="0"/>
      <w:divBdr>
        <w:top w:val="none" w:sz="0" w:space="0" w:color="auto"/>
        <w:left w:val="none" w:sz="0" w:space="0" w:color="auto"/>
        <w:bottom w:val="none" w:sz="0" w:space="0" w:color="auto"/>
        <w:right w:val="none" w:sz="0" w:space="0" w:color="auto"/>
      </w:divBdr>
    </w:div>
    <w:div w:id="731463178">
      <w:bodyDiv w:val="1"/>
      <w:marLeft w:val="0"/>
      <w:marRight w:val="0"/>
      <w:marTop w:val="0"/>
      <w:marBottom w:val="0"/>
      <w:divBdr>
        <w:top w:val="none" w:sz="0" w:space="0" w:color="auto"/>
        <w:left w:val="none" w:sz="0" w:space="0" w:color="auto"/>
        <w:bottom w:val="none" w:sz="0" w:space="0" w:color="auto"/>
        <w:right w:val="none" w:sz="0" w:space="0" w:color="auto"/>
      </w:divBdr>
    </w:div>
    <w:div w:id="743918600">
      <w:bodyDiv w:val="1"/>
      <w:marLeft w:val="0"/>
      <w:marRight w:val="0"/>
      <w:marTop w:val="0"/>
      <w:marBottom w:val="0"/>
      <w:divBdr>
        <w:top w:val="none" w:sz="0" w:space="0" w:color="auto"/>
        <w:left w:val="none" w:sz="0" w:space="0" w:color="auto"/>
        <w:bottom w:val="none" w:sz="0" w:space="0" w:color="auto"/>
        <w:right w:val="none" w:sz="0" w:space="0" w:color="auto"/>
      </w:divBdr>
    </w:div>
    <w:div w:id="783504634">
      <w:bodyDiv w:val="1"/>
      <w:marLeft w:val="0"/>
      <w:marRight w:val="0"/>
      <w:marTop w:val="0"/>
      <w:marBottom w:val="0"/>
      <w:divBdr>
        <w:top w:val="none" w:sz="0" w:space="0" w:color="auto"/>
        <w:left w:val="none" w:sz="0" w:space="0" w:color="auto"/>
        <w:bottom w:val="none" w:sz="0" w:space="0" w:color="auto"/>
        <w:right w:val="none" w:sz="0" w:space="0" w:color="auto"/>
      </w:divBdr>
      <w:divsChild>
        <w:div w:id="128324667">
          <w:marLeft w:val="547"/>
          <w:marRight w:val="0"/>
          <w:marTop w:val="0"/>
          <w:marBottom w:val="0"/>
          <w:divBdr>
            <w:top w:val="none" w:sz="0" w:space="0" w:color="auto"/>
            <w:left w:val="none" w:sz="0" w:space="0" w:color="auto"/>
            <w:bottom w:val="none" w:sz="0" w:space="0" w:color="auto"/>
            <w:right w:val="none" w:sz="0" w:space="0" w:color="auto"/>
          </w:divBdr>
        </w:div>
        <w:div w:id="1358115463">
          <w:marLeft w:val="547"/>
          <w:marRight w:val="0"/>
          <w:marTop w:val="0"/>
          <w:marBottom w:val="0"/>
          <w:divBdr>
            <w:top w:val="none" w:sz="0" w:space="0" w:color="auto"/>
            <w:left w:val="none" w:sz="0" w:space="0" w:color="auto"/>
            <w:bottom w:val="none" w:sz="0" w:space="0" w:color="auto"/>
            <w:right w:val="none" w:sz="0" w:space="0" w:color="auto"/>
          </w:divBdr>
        </w:div>
        <w:div w:id="2101216437">
          <w:marLeft w:val="547"/>
          <w:marRight w:val="0"/>
          <w:marTop w:val="0"/>
          <w:marBottom w:val="0"/>
          <w:divBdr>
            <w:top w:val="none" w:sz="0" w:space="0" w:color="auto"/>
            <w:left w:val="none" w:sz="0" w:space="0" w:color="auto"/>
            <w:bottom w:val="none" w:sz="0" w:space="0" w:color="auto"/>
            <w:right w:val="none" w:sz="0" w:space="0" w:color="auto"/>
          </w:divBdr>
        </w:div>
      </w:divsChild>
    </w:div>
    <w:div w:id="792097054">
      <w:bodyDiv w:val="1"/>
      <w:marLeft w:val="0"/>
      <w:marRight w:val="0"/>
      <w:marTop w:val="0"/>
      <w:marBottom w:val="0"/>
      <w:divBdr>
        <w:top w:val="none" w:sz="0" w:space="0" w:color="auto"/>
        <w:left w:val="none" w:sz="0" w:space="0" w:color="auto"/>
        <w:bottom w:val="none" w:sz="0" w:space="0" w:color="auto"/>
        <w:right w:val="none" w:sz="0" w:space="0" w:color="auto"/>
      </w:divBdr>
    </w:div>
    <w:div w:id="802314323">
      <w:bodyDiv w:val="1"/>
      <w:marLeft w:val="0"/>
      <w:marRight w:val="0"/>
      <w:marTop w:val="0"/>
      <w:marBottom w:val="0"/>
      <w:divBdr>
        <w:top w:val="none" w:sz="0" w:space="0" w:color="auto"/>
        <w:left w:val="none" w:sz="0" w:space="0" w:color="auto"/>
        <w:bottom w:val="none" w:sz="0" w:space="0" w:color="auto"/>
        <w:right w:val="none" w:sz="0" w:space="0" w:color="auto"/>
      </w:divBdr>
    </w:div>
    <w:div w:id="806169791">
      <w:bodyDiv w:val="1"/>
      <w:marLeft w:val="0"/>
      <w:marRight w:val="0"/>
      <w:marTop w:val="0"/>
      <w:marBottom w:val="0"/>
      <w:divBdr>
        <w:top w:val="none" w:sz="0" w:space="0" w:color="auto"/>
        <w:left w:val="none" w:sz="0" w:space="0" w:color="auto"/>
        <w:bottom w:val="none" w:sz="0" w:space="0" w:color="auto"/>
        <w:right w:val="none" w:sz="0" w:space="0" w:color="auto"/>
      </w:divBdr>
    </w:div>
    <w:div w:id="806820454">
      <w:bodyDiv w:val="1"/>
      <w:marLeft w:val="0"/>
      <w:marRight w:val="0"/>
      <w:marTop w:val="0"/>
      <w:marBottom w:val="0"/>
      <w:divBdr>
        <w:top w:val="none" w:sz="0" w:space="0" w:color="auto"/>
        <w:left w:val="none" w:sz="0" w:space="0" w:color="auto"/>
        <w:bottom w:val="none" w:sz="0" w:space="0" w:color="auto"/>
        <w:right w:val="none" w:sz="0" w:space="0" w:color="auto"/>
      </w:divBdr>
      <w:divsChild>
        <w:div w:id="65492058">
          <w:marLeft w:val="547"/>
          <w:marRight w:val="0"/>
          <w:marTop w:val="106"/>
          <w:marBottom w:val="0"/>
          <w:divBdr>
            <w:top w:val="none" w:sz="0" w:space="0" w:color="auto"/>
            <w:left w:val="none" w:sz="0" w:space="0" w:color="auto"/>
            <w:bottom w:val="none" w:sz="0" w:space="0" w:color="auto"/>
            <w:right w:val="none" w:sz="0" w:space="0" w:color="auto"/>
          </w:divBdr>
        </w:div>
        <w:div w:id="501361278">
          <w:marLeft w:val="547"/>
          <w:marRight w:val="0"/>
          <w:marTop w:val="106"/>
          <w:marBottom w:val="0"/>
          <w:divBdr>
            <w:top w:val="none" w:sz="0" w:space="0" w:color="auto"/>
            <w:left w:val="none" w:sz="0" w:space="0" w:color="auto"/>
            <w:bottom w:val="none" w:sz="0" w:space="0" w:color="auto"/>
            <w:right w:val="none" w:sz="0" w:space="0" w:color="auto"/>
          </w:divBdr>
        </w:div>
        <w:div w:id="1423986304">
          <w:marLeft w:val="547"/>
          <w:marRight w:val="0"/>
          <w:marTop w:val="106"/>
          <w:marBottom w:val="0"/>
          <w:divBdr>
            <w:top w:val="none" w:sz="0" w:space="0" w:color="auto"/>
            <w:left w:val="none" w:sz="0" w:space="0" w:color="auto"/>
            <w:bottom w:val="none" w:sz="0" w:space="0" w:color="auto"/>
            <w:right w:val="none" w:sz="0" w:space="0" w:color="auto"/>
          </w:divBdr>
        </w:div>
        <w:div w:id="1972789064">
          <w:marLeft w:val="547"/>
          <w:marRight w:val="0"/>
          <w:marTop w:val="106"/>
          <w:marBottom w:val="0"/>
          <w:divBdr>
            <w:top w:val="none" w:sz="0" w:space="0" w:color="auto"/>
            <w:left w:val="none" w:sz="0" w:space="0" w:color="auto"/>
            <w:bottom w:val="none" w:sz="0" w:space="0" w:color="auto"/>
            <w:right w:val="none" w:sz="0" w:space="0" w:color="auto"/>
          </w:divBdr>
        </w:div>
        <w:div w:id="1991708812">
          <w:marLeft w:val="547"/>
          <w:marRight w:val="0"/>
          <w:marTop w:val="106"/>
          <w:marBottom w:val="0"/>
          <w:divBdr>
            <w:top w:val="none" w:sz="0" w:space="0" w:color="auto"/>
            <w:left w:val="none" w:sz="0" w:space="0" w:color="auto"/>
            <w:bottom w:val="none" w:sz="0" w:space="0" w:color="auto"/>
            <w:right w:val="none" w:sz="0" w:space="0" w:color="auto"/>
          </w:divBdr>
        </w:div>
      </w:divsChild>
    </w:div>
    <w:div w:id="855311776">
      <w:bodyDiv w:val="1"/>
      <w:marLeft w:val="0"/>
      <w:marRight w:val="0"/>
      <w:marTop w:val="0"/>
      <w:marBottom w:val="0"/>
      <w:divBdr>
        <w:top w:val="none" w:sz="0" w:space="0" w:color="auto"/>
        <w:left w:val="none" w:sz="0" w:space="0" w:color="auto"/>
        <w:bottom w:val="none" w:sz="0" w:space="0" w:color="auto"/>
        <w:right w:val="none" w:sz="0" w:space="0" w:color="auto"/>
      </w:divBdr>
    </w:div>
    <w:div w:id="881794743">
      <w:bodyDiv w:val="1"/>
      <w:marLeft w:val="0"/>
      <w:marRight w:val="0"/>
      <w:marTop w:val="0"/>
      <w:marBottom w:val="0"/>
      <w:divBdr>
        <w:top w:val="none" w:sz="0" w:space="0" w:color="auto"/>
        <w:left w:val="none" w:sz="0" w:space="0" w:color="auto"/>
        <w:bottom w:val="none" w:sz="0" w:space="0" w:color="auto"/>
        <w:right w:val="none" w:sz="0" w:space="0" w:color="auto"/>
      </w:divBdr>
    </w:div>
    <w:div w:id="918368013">
      <w:bodyDiv w:val="1"/>
      <w:marLeft w:val="0"/>
      <w:marRight w:val="0"/>
      <w:marTop w:val="0"/>
      <w:marBottom w:val="0"/>
      <w:divBdr>
        <w:top w:val="none" w:sz="0" w:space="0" w:color="auto"/>
        <w:left w:val="none" w:sz="0" w:space="0" w:color="auto"/>
        <w:bottom w:val="none" w:sz="0" w:space="0" w:color="auto"/>
        <w:right w:val="none" w:sz="0" w:space="0" w:color="auto"/>
      </w:divBdr>
    </w:div>
    <w:div w:id="950431192">
      <w:bodyDiv w:val="1"/>
      <w:marLeft w:val="0"/>
      <w:marRight w:val="0"/>
      <w:marTop w:val="0"/>
      <w:marBottom w:val="0"/>
      <w:divBdr>
        <w:top w:val="none" w:sz="0" w:space="0" w:color="auto"/>
        <w:left w:val="none" w:sz="0" w:space="0" w:color="auto"/>
        <w:bottom w:val="none" w:sz="0" w:space="0" w:color="auto"/>
        <w:right w:val="none" w:sz="0" w:space="0" w:color="auto"/>
      </w:divBdr>
    </w:div>
    <w:div w:id="967081284">
      <w:bodyDiv w:val="1"/>
      <w:marLeft w:val="0"/>
      <w:marRight w:val="0"/>
      <w:marTop w:val="0"/>
      <w:marBottom w:val="0"/>
      <w:divBdr>
        <w:top w:val="none" w:sz="0" w:space="0" w:color="auto"/>
        <w:left w:val="none" w:sz="0" w:space="0" w:color="auto"/>
        <w:bottom w:val="none" w:sz="0" w:space="0" w:color="auto"/>
        <w:right w:val="none" w:sz="0" w:space="0" w:color="auto"/>
      </w:divBdr>
    </w:div>
    <w:div w:id="967513084">
      <w:bodyDiv w:val="1"/>
      <w:marLeft w:val="0"/>
      <w:marRight w:val="0"/>
      <w:marTop w:val="0"/>
      <w:marBottom w:val="0"/>
      <w:divBdr>
        <w:top w:val="none" w:sz="0" w:space="0" w:color="auto"/>
        <w:left w:val="none" w:sz="0" w:space="0" w:color="auto"/>
        <w:bottom w:val="none" w:sz="0" w:space="0" w:color="auto"/>
        <w:right w:val="none" w:sz="0" w:space="0" w:color="auto"/>
      </w:divBdr>
    </w:div>
    <w:div w:id="1017736178">
      <w:bodyDiv w:val="1"/>
      <w:marLeft w:val="0"/>
      <w:marRight w:val="0"/>
      <w:marTop w:val="0"/>
      <w:marBottom w:val="0"/>
      <w:divBdr>
        <w:top w:val="none" w:sz="0" w:space="0" w:color="auto"/>
        <w:left w:val="none" w:sz="0" w:space="0" w:color="auto"/>
        <w:bottom w:val="none" w:sz="0" w:space="0" w:color="auto"/>
        <w:right w:val="none" w:sz="0" w:space="0" w:color="auto"/>
      </w:divBdr>
    </w:div>
    <w:div w:id="1030184683">
      <w:bodyDiv w:val="1"/>
      <w:marLeft w:val="0"/>
      <w:marRight w:val="0"/>
      <w:marTop w:val="0"/>
      <w:marBottom w:val="0"/>
      <w:divBdr>
        <w:top w:val="none" w:sz="0" w:space="0" w:color="auto"/>
        <w:left w:val="none" w:sz="0" w:space="0" w:color="auto"/>
        <w:bottom w:val="none" w:sz="0" w:space="0" w:color="auto"/>
        <w:right w:val="none" w:sz="0" w:space="0" w:color="auto"/>
      </w:divBdr>
    </w:div>
    <w:div w:id="1062679628">
      <w:bodyDiv w:val="1"/>
      <w:marLeft w:val="0"/>
      <w:marRight w:val="0"/>
      <w:marTop w:val="0"/>
      <w:marBottom w:val="0"/>
      <w:divBdr>
        <w:top w:val="none" w:sz="0" w:space="0" w:color="auto"/>
        <w:left w:val="none" w:sz="0" w:space="0" w:color="auto"/>
        <w:bottom w:val="none" w:sz="0" w:space="0" w:color="auto"/>
        <w:right w:val="none" w:sz="0" w:space="0" w:color="auto"/>
      </w:divBdr>
    </w:div>
    <w:div w:id="1078214710">
      <w:bodyDiv w:val="1"/>
      <w:marLeft w:val="0"/>
      <w:marRight w:val="0"/>
      <w:marTop w:val="0"/>
      <w:marBottom w:val="0"/>
      <w:divBdr>
        <w:top w:val="none" w:sz="0" w:space="0" w:color="auto"/>
        <w:left w:val="none" w:sz="0" w:space="0" w:color="auto"/>
        <w:bottom w:val="none" w:sz="0" w:space="0" w:color="auto"/>
        <w:right w:val="none" w:sz="0" w:space="0" w:color="auto"/>
      </w:divBdr>
    </w:div>
    <w:div w:id="1080101210">
      <w:bodyDiv w:val="1"/>
      <w:marLeft w:val="0"/>
      <w:marRight w:val="0"/>
      <w:marTop w:val="0"/>
      <w:marBottom w:val="0"/>
      <w:divBdr>
        <w:top w:val="none" w:sz="0" w:space="0" w:color="auto"/>
        <w:left w:val="none" w:sz="0" w:space="0" w:color="auto"/>
        <w:bottom w:val="none" w:sz="0" w:space="0" w:color="auto"/>
        <w:right w:val="none" w:sz="0" w:space="0" w:color="auto"/>
      </w:divBdr>
    </w:div>
    <w:div w:id="1095246284">
      <w:bodyDiv w:val="1"/>
      <w:marLeft w:val="0"/>
      <w:marRight w:val="0"/>
      <w:marTop w:val="0"/>
      <w:marBottom w:val="0"/>
      <w:divBdr>
        <w:top w:val="none" w:sz="0" w:space="0" w:color="auto"/>
        <w:left w:val="none" w:sz="0" w:space="0" w:color="auto"/>
        <w:bottom w:val="none" w:sz="0" w:space="0" w:color="auto"/>
        <w:right w:val="none" w:sz="0" w:space="0" w:color="auto"/>
      </w:divBdr>
    </w:div>
    <w:div w:id="1100183668">
      <w:bodyDiv w:val="1"/>
      <w:marLeft w:val="0"/>
      <w:marRight w:val="0"/>
      <w:marTop w:val="0"/>
      <w:marBottom w:val="0"/>
      <w:divBdr>
        <w:top w:val="none" w:sz="0" w:space="0" w:color="auto"/>
        <w:left w:val="none" w:sz="0" w:space="0" w:color="auto"/>
        <w:bottom w:val="none" w:sz="0" w:space="0" w:color="auto"/>
        <w:right w:val="none" w:sz="0" w:space="0" w:color="auto"/>
      </w:divBdr>
    </w:div>
    <w:div w:id="1121218213">
      <w:bodyDiv w:val="1"/>
      <w:marLeft w:val="0"/>
      <w:marRight w:val="0"/>
      <w:marTop w:val="0"/>
      <w:marBottom w:val="0"/>
      <w:divBdr>
        <w:top w:val="none" w:sz="0" w:space="0" w:color="auto"/>
        <w:left w:val="none" w:sz="0" w:space="0" w:color="auto"/>
        <w:bottom w:val="none" w:sz="0" w:space="0" w:color="auto"/>
        <w:right w:val="none" w:sz="0" w:space="0" w:color="auto"/>
      </w:divBdr>
    </w:div>
    <w:div w:id="1199008483">
      <w:bodyDiv w:val="1"/>
      <w:marLeft w:val="0"/>
      <w:marRight w:val="0"/>
      <w:marTop w:val="0"/>
      <w:marBottom w:val="0"/>
      <w:divBdr>
        <w:top w:val="none" w:sz="0" w:space="0" w:color="auto"/>
        <w:left w:val="none" w:sz="0" w:space="0" w:color="auto"/>
        <w:bottom w:val="none" w:sz="0" w:space="0" w:color="auto"/>
        <w:right w:val="none" w:sz="0" w:space="0" w:color="auto"/>
      </w:divBdr>
    </w:div>
    <w:div w:id="1253006632">
      <w:bodyDiv w:val="1"/>
      <w:marLeft w:val="0"/>
      <w:marRight w:val="0"/>
      <w:marTop w:val="0"/>
      <w:marBottom w:val="0"/>
      <w:divBdr>
        <w:top w:val="none" w:sz="0" w:space="0" w:color="auto"/>
        <w:left w:val="none" w:sz="0" w:space="0" w:color="auto"/>
        <w:bottom w:val="none" w:sz="0" w:space="0" w:color="auto"/>
        <w:right w:val="none" w:sz="0" w:space="0" w:color="auto"/>
      </w:divBdr>
    </w:div>
    <w:div w:id="1254164599">
      <w:bodyDiv w:val="1"/>
      <w:marLeft w:val="0"/>
      <w:marRight w:val="0"/>
      <w:marTop w:val="0"/>
      <w:marBottom w:val="0"/>
      <w:divBdr>
        <w:top w:val="none" w:sz="0" w:space="0" w:color="auto"/>
        <w:left w:val="none" w:sz="0" w:space="0" w:color="auto"/>
        <w:bottom w:val="none" w:sz="0" w:space="0" w:color="auto"/>
        <w:right w:val="none" w:sz="0" w:space="0" w:color="auto"/>
      </w:divBdr>
      <w:divsChild>
        <w:div w:id="997267947">
          <w:marLeft w:val="446"/>
          <w:marRight w:val="0"/>
          <w:marTop w:val="0"/>
          <w:marBottom w:val="0"/>
          <w:divBdr>
            <w:top w:val="none" w:sz="0" w:space="0" w:color="auto"/>
            <w:left w:val="none" w:sz="0" w:space="0" w:color="auto"/>
            <w:bottom w:val="none" w:sz="0" w:space="0" w:color="auto"/>
            <w:right w:val="none" w:sz="0" w:space="0" w:color="auto"/>
          </w:divBdr>
        </w:div>
      </w:divsChild>
    </w:div>
    <w:div w:id="1260794914">
      <w:bodyDiv w:val="1"/>
      <w:marLeft w:val="0"/>
      <w:marRight w:val="0"/>
      <w:marTop w:val="0"/>
      <w:marBottom w:val="0"/>
      <w:divBdr>
        <w:top w:val="none" w:sz="0" w:space="0" w:color="auto"/>
        <w:left w:val="none" w:sz="0" w:space="0" w:color="auto"/>
        <w:bottom w:val="none" w:sz="0" w:space="0" w:color="auto"/>
        <w:right w:val="none" w:sz="0" w:space="0" w:color="auto"/>
      </w:divBdr>
    </w:div>
    <w:div w:id="1277787392">
      <w:bodyDiv w:val="1"/>
      <w:marLeft w:val="0"/>
      <w:marRight w:val="0"/>
      <w:marTop w:val="0"/>
      <w:marBottom w:val="0"/>
      <w:divBdr>
        <w:top w:val="none" w:sz="0" w:space="0" w:color="auto"/>
        <w:left w:val="none" w:sz="0" w:space="0" w:color="auto"/>
        <w:bottom w:val="none" w:sz="0" w:space="0" w:color="auto"/>
        <w:right w:val="none" w:sz="0" w:space="0" w:color="auto"/>
      </w:divBdr>
    </w:div>
    <w:div w:id="1307006988">
      <w:bodyDiv w:val="1"/>
      <w:marLeft w:val="0"/>
      <w:marRight w:val="0"/>
      <w:marTop w:val="0"/>
      <w:marBottom w:val="0"/>
      <w:divBdr>
        <w:top w:val="none" w:sz="0" w:space="0" w:color="auto"/>
        <w:left w:val="none" w:sz="0" w:space="0" w:color="auto"/>
        <w:bottom w:val="none" w:sz="0" w:space="0" w:color="auto"/>
        <w:right w:val="none" w:sz="0" w:space="0" w:color="auto"/>
      </w:divBdr>
    </w:div>
    <w:div w:id="1363507083">
      <w:bodyDiv w:val="1"/>
      <w:marLeft w:val="0"/>
      <w:marRight w:val="0"/>
      <w:marTop w:val="0"/>
      <w:marBottom w:val="0"/>
      <w:divBdr>
        <w:top w:val="none" w:sz="0" w:space="0" w:color="auto"/>
        <w:left w:val="none" w:sz="0" w:space="0" w:color="auto"/>
        <w:bottom w:val="none" w:sz="0" w:space="0" w:color="auto"/>
        <w:right w:val="none" w:sz="0" w:space="0" w:color="auto"/>
      </w:divBdr>
    </w:div>
    <w:div w:id="1364014147">
      <w:bodyDiv w:val="1"/>
      <w:marLeft w:val="0"/>
      <w:marRight w:val="0"/>
      <w:marTop w:val="0"/>
      <w:marBottom w:val="0"/>
      <w:divBdr>
        <w:top w:val="none" w:sz="0" w:space="0" w:color="auto"/>
        <w:left w:val="none" w:sz="0" w:space="0" w:color="auto"/>
        <w:bottom w:val="none" w:sz="0" w:space="0" w:color="auto"/>
        <w:right w:val="none" w:sz="0" w:space="0" w:color="auto"/>
      </w:divBdr>
    </w:div>
    <w:div w:id="1371342530">
      <w:bodyDiv w:val="1"/>
      <w:marLeft w:val="0"/>
      <w:marRight w:val="0"/>
      <w:marTop w:val="0"/>
      <w:marBottom w:val="0"/>
      <w:divBdr>
        <w:top w:val="none" w:sz="0" w:space="0" w:color="auto"/>
        <w:left w:val="none" w:sz="0" w:space="0" w:color="auto"/>
        <w:bottom w:val="none" w:sz="0" w:space="0" w:color="auto"/>
        <w:right w:val="none" w:sz="0" w:space="0" w:color="auto"/>
      </w:divBdr>
    </w:div>
    <w:div w:id="1387021495">
      <w:bodyDiv w:val="1"/>
      <w:marLeft w:val="0"/>
      <w:marRight w:val="0"/>
      <w:marTop w:val="0"/>
      <w:marBottom w:val="0"/>
      <w:divBdr>
        <w:top w:val="none" w:sz="0" w:space="0" w:color="auto"/>
        <w:left w:val="none" w:sz="0" w:space="0" w:color="auto"/>
        <w:bottom w:val="none" w:sz="0" w:space="0" w:color="auto"/>
        <w:right w:val="none" w:sz="0" w:space="0" w:color="auto"/>
      </w:divBdr>
    </w:div>
    <w:div w:id="1460486968">
      <w:bodyDiv w:val="1"/>
      <w:marLeft w:val="0"/>
      <w:marRight w:val="0"/>
      <w:marTop w:val="0"/>
      <w:marBottom w:val="0"/>
      <w:divBdr>
        <w:top w:val="none" w:sz="0" w:space="0" w:color="auto"/>
        <w:left w:val="none" w:sz="0" w:space="0" w:color="auto"/>
        <w:bottom w:val="none" w:sz="0" w:space="0" w:color="auto"/>
        <w:right w:val="none" w:sz="0" w:space="0" w:color="auto"/>
      </w:divBdr>
    </w:div>
    <w:div w:id="1468352566">
      <w:bodyDiv w:val="1"/>
      <w:marLeft w:val="0"/>
      <w:marRight w:val="0"/>
      <w:marTop w:val="0"/>
      <w:marBottom w:val="0"/>
      <w:divBdr>
        <w:top w:val="none" w:sz="0" w:space="0" w:color="auto"/>
        <w:left w:val="none" w:sz="0" w:space="0" w:color="auto"/>
        <w:bottom w:val="none" w:sz="0" w:space="0" w:color="auto"/>
        <w:right w:val="none" w:sz="0" w:space="0" w:color="auto"/>
      </w:divBdr>
    </w:div>
    <w:div w:id="1470589583">
      <w:bodyDiv w:val="1"/>
      <w:marLeft w:val="0"/>
      <w:marRight w:val="0"/>
      <w:marTop w:val="0"/>
      <w:marBottom w:val="0"/>
      <w:divBdr>
        <w:top w:val="none" w:sz="0" w:space="0" w:color="auto"/>
        <w:left w:val="none" w:sz="0" w:space="0" w:color="auto"/>
        <w:bottom w:val="none" w:sz="0" w:space="0" w:color="auto"/>
        <w:right w:val="none" w:sz="0" w:space="0" w:color="auto"/>
      </w:divBdr>
    </w:div>
    <w:div w:id="1525098093">
      <w:bodyDiv w:val="1"/>
      <w:marLeft w:val="0"/>
      <w:marRight w:val="0"/>
      <w:marTop w:val="0"/>
      <w:marBottom w:val="0"/>
      <w:divBdr>
        <w:top w:val="none" w:sz="0" w:space="0" w:color="auto"/>
        <w:left w:val="none" w:sz="0" w:space="0" w:color="auto"/>
        <w:bottom w:val="none" w:sz="0" w:space="0" w:color="auto"/>
        <w:right w:val="none" w:sz="0" w:space="0" w:color="auto"/>
      </w:divBdr>
    </w:div>
    <w:div w:id="1555851241">
      <w:bodyDiv w:val="1"/>
      <w:marLeft w:val="0"/>
      <w:marRight w:val="0"/>
      <w:marTop w:val="0"/>
      <w:marBottom w:val="0"/>
      <w:divBdr>
        <w:top w:val="none" w:sz="0" w:space="0" w:color="auto"/>
        <w:left w:val="none" w:sz="0" w:space="0" w:color="auto"/>
        <w:bottom w:val="none" w:sz="0" w:space="0" w:color="auto"/>
        <w:right w:val="none" w:sz="0" w:space="0" w:color="auto"/>
      </w:divBdr>
    </w:div>
    <w:div w:id="1614365808">
      <w:bodyDiv w:val="1"/>
      <w:marLeft w:val="0"/>
      <w:marRight w:val="0"/>
      <w:marTop w:val="0"/>
      <w:marBottom w:val="0"/>
      <w:divBdr>
        <w:top w:val="none" w:sz="0" w:space="0" w:color="auto"/>
        <w:left w:val="none" w:sz="0" w:space="0" w:color="auto"/>
        <w:bottom w:val="none" w:sz="0" w:space="0" w:color="auto"/>
        <w:right w:val="none" w:sz="0" w:space="0" w:color="auto"/>
      </w:divBdr>
    </w:div>
    <w:div w:id="1664045757">
      <w:bodyDiv w:val="1"/>
      <w:marLeft w:val="0"/>
      <w:marRight w:val="0"/>
      <w:marTop w:val="0"/>
      <w:marBottom w:val="0"/>
      <w:divBdr>
        <w:top w:val="none" w:sz="0" w:space="0" w:color="auto"/>
        <w:left w:val="none" w:sz="0" w:space="0" w:color="auto"/>
        <w:bottom w:val="none" w:sz="0" w:space="0" w:color="auto"/>
        <w:right w:val="none" w:sz="0" w:space="0" w:color="auto"/>
      </w:divBdr>
    </w:div>
    <w:div w:id="1734615911">
      <w:bodyDiv w:val="1"/>
      <w:marLeft w:val="0"/>
      <w:marRight w:val="0"/>
      <w:marTop w:val="0"/>
      <w:marBottom w:val="0"/>
      <w:divBdr>
        <w:top w:val="none" w:sz="0" w:space="0" w:color="auto"/>
        <w:left w:val="none" w:sz="0" w:space="0" w:color="auto"/>
        <w:bottom w:val="none" w:sz="0" w:space="0" w:color="auto"/>
        <w:right w:val="none" w:sz="0" w:space="0" w:color="auto"/>
      </w:divBdr>
      <w:divsChild>
        <w:div w:id="1746950393">
          <w:marLeft w:val="547"/>
          <w:marRight w:val="0"/>
          <w:marTop w:val="0"/>
          <w:marBottom w:val="0"/>
          <w:divBdr>
            <w:top w:val="none" w:sz="0" w:space="0" w:color="auto"/>
            <w:left w:val="none" w:sz="0" w:space="0" w:color="auto"/>
            <w:bottom w:val="none" w:sz="0" w:space="0" w:color="auto"/>
            <w:right w:val="none" w:sz="0" w:space="0" w:color="auto"/>
          </w:divBdr>
        </w:div>
      </w:divsChild>
    </w:div>
    <w:div w:id="1772042441">
      <w:bodyDiv w:val="1"/>
      <w:marLeft w:val="0"/>
      <w:marRight w:val="0"/>
      <w:marTop w:val="0"/>
      <w:marBottom w:val="0"/>
      <w:divBdr>
        <w:top w:val="none" w:sz="0" w:space="0" w:color="auto"/>
        <w:left w:val="none" w:sz="0" w:space="0" w:color="auto"/>
        <w:bottom w:val="none" w:sz="0" w:space="0" w:color="auto"/>
        <w:right w:val="none" w:sz="0" w:space="0" w:color="auto"/>
      </w:divBdr>
    </w:div>
    <w:div w:id="1820266694">
      <w:bodyDiv w:val="1"/>
      <w:marLeft w:val="0"/>
      <w:marRight w:val="0"/>
      <w:marTop w:val="0"/>
      <w:marBottom w:val="0"/>
      <w:divBdr>
        <w:top w:val="none" w:sz="0" w:space="0" w:color="auto"/>
        <w:left w:val="none" w:sz="0" w:space="0" w:color="auto"/>
        <w:bottom w:val="none" w:sz="0" w:space="0" w:color="auto"/>
        <w:right w:val="none" w:sz="0" w:space="0" w:color="auto"/>
      </w:divBdr>
      <w:divsChild>
        <w:div w:id="225991263">
          <w:marLeft w:val="0"/>
          <w:marRight w:val="0"/>
          <w:marTop w:val="0"/>
          <w:marBottom w:val="0"/>
          <w:divBdr>
            <w:top w:val="single" w:sz="2" w:space="0" w:color="D9D9E3"/>
            <w:left w:val="single" w:sz="2" w:space="0" w:color="D9D9E3"/>
            <w:bottom w:val="single" w:sz="2" w:space="0" w:color="D9D9E3"/>
            <w:right w:val="single" w:sz="2" w:space="0" w:color="D9D9E3"/>
          </w:divBdr>
          <w:divsChild>
            <w:div w:id="2042705344">
              <w:marLeft w:val="0"/>
              <w:marRight w:val="0"/>
              <w:marTop w:val="0"/>
              <w:marBottom w:val="0"/>
              <w:divBdr>
                <w:top w:val="single" w:sz="2" w:space="0" w:color="D9D9E3"/>
                <w:left w:val="single" w:sz="2" w:space="0" w:color="D9D9E3"/>
                <w:bottom w:val="single" w:sz="2" w:space="0" w:color="D9D9E3"/>
                <w:right w:val="single" w:sz="2" w:space="0" w:color="D9D9E3"/>
              </w:divBdr>
              <w:divsChild>
                <w:div w:id="1774594397">
                  <w:marLeft w:val="0"/>
                  <w:marRight w:val="0"/>
                  <w:marTop w:val="0"/>
                  <w:marBottom w:val="0"/>
                  <w:divBdr>
                    <w:top w:val="single" w:sz="2" w:space="0" w:color="D9D9E3"/>
                    <w:left w:val="single" w:sz="2" w:space="0" w:color="D9D9E3"/>
                    <w:bottom w:val="single" w:sz="2" w:space="0" w:color="D9D9E3"/>
                    <w:right w:val="single" w:sz="2" w:space="0" w:color="D9D9E3"/>
                  </w:divBdr>
                  <w:divsChild>
                    <w:div w:id="207306779">
                      <w:marLeft w:val="0"/>
                      <w:marRight w:val="0"/>
                      <w:marTop w:val="0"/>
                      <w:marBottom w:val="0"/>
                      <w:divBdr>
                        <w:top w:val="single" w:sz="2" w:space="0" w:color="D9D9E3"/>
                        <w:left w:val="single" w:sz="2" w:space="0" w:color="D9D9E3"/>
                        <w:bottom w:val="single" w:sz="2" w:space="0" w:color="D9D9E3"/>
                        <w:right w:val="single" w:sz="2" w:space="0" w:color="D9D9E3"/>
                      </w:divBdr>
                      <w:divsChild>
                        <w:div w:id="2109346584">
                          <w:marLeft w:val="0"/>
                          <w:marRight w:val="0"/>
                          <w:marTop w:val="0"/>
                          <w:marBottom w:val="0"/>
                          <w:divBdr>
                            <w:top w:val="single" w:sz="2" w:space="0" w:color="D9D9E3"/>
                            <w:left w:val="single" w:sz="2" w:space="0" w:color="D9D9E3"/>
                            <w:bottom w:val="single" w:sz="2" w:space="0" w:color="D9D9E3"/>
                            <w:right w:val="single" w:sz="2" w:space="0" w:color="D9D9E3"/>
                          </w:divBdr>
                          <w:divsChild>
                            <w:div w:id="923338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679851">
                                  <w:marLeft w:val="0"/>
                                  <w:marRight w:val="0"/>
                                  <w:marTop w:val="0"/>
                                  <w:marBottom w:val="0"/>
                                  <w:divBdr>
                                    <w:top w:val="single" w:sz="2" w:space="0" w:color="D9D9E3"/>
                                    <w:left w:val="single" w:sz="2" w:space="0" w:color="D9D9E3"/>
                                    <w:bottom w:val="single" w:sz="2" w:space="0" w:color="D9D9E3"/>
                                    <w:right w:val="single" w:sz="2" w:space="0" w:color="D9D9E3"/>
                                  </w:divBdr>
                                  <w:divsChild>
                                    <w:div w:id="868420938">
                                      <w:marLeft w:val="0"/>
                                      <w:marRight w:val="0"/>
                                      <w:marTop w:val="0"/>
                                      <w:marBottom w:val="0"/>
                                      <w:divBdr>
                                        <w:top w:val="single" w:sz="2" w:space="0" w:color="D9D9E3"/>
                                        <w:left w:val="single" w:sz="2" w:space="0" w:color="D9D9E3"/>
                                        <w:bottom w:val="single" w:sz="2" w:space="0" w:color="D9D9E3"/>
                                        <w:right w:val="single" w:sz="2" w:space="0" w:color="D9D9E3"/>
                                      </w:divBdr>
                                      <w:divsChild>
                                        <w:div w:id="1557277206">
                                          <w:marLeft w:val="0"/>
                                          <w:marRight w:val="0"/>
                                          <w:marTop w:val="0"/>
                                          <w:marBottom w:val="0"/>
                                          <w:divBdr>
                                            <w:top w:val="single" w:sz="2" w:space="0" w:color="D9D9E3"/>
                                            <w:left w:val="single" w:sz="2" w:space="0" w:color="D9D9E3"/>
                                            <w:bottom w:val="single" w:sz="2" w:space="0" w:color="D9D9E3"/>
                                            <w:right w:val="single" w:sz="2" w:space="0" w:color="D9D9E3"/>
                                          </w:divBdr>
                                          <w:divsChild>
                                            <w:div w:id="193619324">
                                              <w:marLeft w:val="0"/>
                                              <w:marRight w:val="0"/>
                                              <w:marTop w:val="0"/>
                                              <w:marBottom w:val="0"/>
                                              <w:divBdr>
                                                <w:top w:val="single" w:sz="2" w:space="0" w:color="D9D9E3"/>
                                                <w:left w:val="single" w:sz="2" w:space="0" w:color="D9D9E3"/>
                                                <w:bottom w:val="single" w:sz="2" w:space="0" w:color="D9D9E3"/>
                                                <w:right w:val="single" w:sz="2" w:space="0" w:color="D9D9E3"/>
                                              </w:divBdr>
                                              <w:divsChild>
                                                <w:div w:id="1412392303">
                                                  <w:marLeft w:val="0"/>
                                                  <w:marRight w:val="0"/>
                                                  <w:marTop w:val="0"/>
                                                  <w:marBottom w:val="0"/>
                                                  <w:divBdr>
                                                    <w:top w:val="single" w:sz="2" w:space="0" w:color="D9D9E3"/>
                                                    <w:left w:val="single" w:sz="2" w:space="0" w:color="D9D9E3"/>
                                                    <w:bottom w:val="single" w:sz="2" w:space="0" w:color="D9D9E3"/>
                                                    <w:right w:val="single" w:sz="2" w:space="0" w:color="D9D9E3"/>
                                                  </w:divBdr>
                                                  <w:divsChild>
                                                    <w:div w:id="166955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4653323">
          <w:marLeft w:val="0"/>
          <w:marRight w:val="0"/>
          <w:marTop w:val="0"/>
          <w:marBottom w:val="0"/>
          <w:divBdr>
            <w:top w:val="none" w:sz="0" w:space="0" w:color="auto"/>
            <w:left w:val="none" w:sz="0" w:space="0" w:color="auto"/>
            <w:bottom w:val="none" w:sz="0" w:space="0" w:color="auto"/>
            <w:right w:val="none" w:sz="0" w:space="0" w:color="auto"/>
          </w:divBdr>
        </w:div>
      </w:divsChild>
    </w:div>
    <w:div w:id="1827234783">
      <w:bodyDiv w:val="1"/>
      <w:marLeft w:val="0"/>
      <w:marRight w:val="0"/>
      <w:marTop w:val="0"/>
      <w:marBottom w:val="0"/>
      <w:divBdr>
        <w:top w:val="none" w:sz="0" w:space="0" w:color="auto"/>
        <w:left w:val="none" w:sz="0" w:space="0" w:color="auto"/>
        <w:bottom w:val="none" w:sz="0" w:space="0" w:color="auto"/>
        <w:right w:val="none" w:sz="0" w:space="0" w:color="auto"/>
      </w:divBdr>
    </w:div>
    <w:div w:id="1839733104">
      <w:bodyDiv w:val="1"/>
      <w:marLeft w:val="0"/>
      <w:marRight w:val="0"/>
      <w:marTop w:val="0"/>
      <w:marBottom w:val="0"/>
      <w:divBdr>
        <w:top w:val="none" w:sz="0" w:space="0" w:color="auto"/>
        <w:left w:val="none" w:sz="0" w:space="0" w:color="auto"/>
        <w:bottom w:val="none" w:sz="0" w:space="0" w:color="auto"/>
        <w:right w:val="none" w:sz="0" w:space="0" w:color="auto"/>
      </w:divBdr>
    </w:div>
    <w:div w:id="1865442111">
      <w:bodyDiv w:val="1"/>
      <w:marLeft w:val="0"/>
      <w:marRight w:val="0"/>
      <w:marTop w:val="0"/>
      <w:marBottom w:val="0"/>
      <w:divBdr>
        <w:top w:val="none" w:sz="0" w:space="0" w:color="auto"/>
        <w:left w:val="none" w:sz="0" w:space="0" w:color="auto"/>
        <w:bottom w:val="none" w:sz="0" w:space="0" w:color="auto"/>
        <w:right w:val="none" w:sz="0" w:space="0" w:color="auto"/>
      </w:divBdr>
    </w:div>
    <w:div w:id="1898937055">
      <w:bodyDiv w:val="1"/>
      <w:marLeft w:val="0"/>
      <w:marRight w:val="0"/>
      <w:marTop w:val="0"/>
      <w:marBottom w:val="0"/>
      <w:divBdr>
        <w:top w:val="none" w:sz="0" w:space="0" w:color="auto"/>
        <w:left w:val="none" w:sz="0" w:space="0" w:color="auto"/>
        <w:bottom w:val="none" w:sz="0" w:space="0" w:color="auto"/>
        <w:right w:val="none" w:sz="0" w:space="0" w:color="auto"/>
      </w:divBdr>
      <w:divsChild>
        <w:div w:id="1681271754">
          <w:marLeft w:val="446"/>
          <w:marRight w:val="0"/>
          <w:marTop w:val="0"/>
          <w:marBottom w:val="0"/>
          <w:divBdr>
            <w:top w:val="none" w:sz="0" w:space="0" w:color="auto"/>
            <w:left w:val="none" w:sz="0" w:space="0" w:color="auto"/>
            <w:bottom w:val="none" w:sz="0" w:space="0" w:color="auto"/>
            <w:right w:val="none" w:sz="0" w:space="0" w:color="auto"/>
          </w:divBdr>
        </w:div>
      </w:divsChild>
    </w:div>
    <w:div w:id="1955357018">
      <w:bodyDiv w:val="1"/>
      <w:marLeft w:val="0"/>
      <w:marRight w:val="0"/>
      <w:marTop w:val="0"/>
      <w:marBottom w:val="0"/>
      <w:divBdr>
        <w:top w:val="none" w:sz="0" w:space="0" w:color="auto"/>
        <w:left w:val="none" w:sz="0" w:space="0" w:color="auto"/>
        <w:bottom w:val="none" w:sz="0" w:space="0" w:color="auto"/>
        <w:right w:val="none" w:sz="0" w:space="0" w:color="auto"/>
      </w:divBdr>
    </w:div>
    <w:div w:id="1981835409">
      <w:bodyDiv w:val="1"/>
      <w:marLeft w:val="0"/>
      <w:marRight w:val="0"/>
      <w:marTop w:val="0"/>
      <w:marBottom w:val="0"/>
      <w:divBdr>
        <w:top w:val="none" w:sz="0" w:space="0" w:color="auto"/>
        <w:left w:val="none" w:sz="0" w:space="0" w:color="auto"/>
        <w:bottom w:val="none" w:sz="0" w:space="0" w:color="auto"/>
        <w:right w:val="none" w:sz="0" w:space="0" w:color="auto"/>
      </w:divBdr>
    </w:div>
    <w:div w:id="1988124066">
      <w:bodyDiv w:val="1"/>
      <w:marLeft w:val="0"/>
      <w:marRight w:val="0"/>
      <w:marTop w:val="0"/>
      <w:marBottom w:val="0"/>
      <w:divBdr>
        <w:top w:val="none" w:sz="0" w:space="0" w:color="auto"/>
        <w:left w:val="none" w:sz="0" w:space="0" w:color="auto"/>
        <w:bottom w:val="none" w:sz="0" w:space="0" w:color="auto"/>
        <w:right w:val="none" w:sz="0" w:space="0" w:color="auto"/>
      </w:divBdr>
    </w:div>
    <w:div w:id="2078699335">
      <w:bodyDiv w:val="1"/>
      <w:marLeft w:val="0"/>
      <w:marRight w:val="0"/>
      <w:marTop w:val="0"/>
      <w:marBottom w:val="0"/>
      <w:divBdr>
        <w:top w:val="none" w:sz="0" w:space="0" w:color="auto"/>
        <w:left w:val="none" w:sz="0" w:space="0" w:color="auto"/>
        <w:bottom w:val="none" w:sz="0" w:space="0" w:color="auto"/>
        <w:right w:val="none" w:sz="0" w:space="0" w:color="auto"/>
      </w:divBdr>
    </w:div>
    <w:div w:id="2116510091">
      <w:bodyDiv w:val="1"/>
      <w:marLeft w:val="0"/>
      <w:marRight w:val="0"/>
      <w:marTop w:val="0"/>
      <w:marBottom w:val="0"/>
      <w:divBdr>
        <w:top w:val="none" w:sz="0" w:space="0" w:color="auto"/>
        <w:left w:val="none" w:sz="0" w:space="0" w:color="auto"/>
        <w:bottom w:val="none" w:sz="0" w:space="0" w:color="auto"/>
        <w:right w:val="none" w:sz="0" w:space="0" w:color="auto"/>
      </w:divBdr>
    </w:div>
    <w:div w:id="21180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ublication%20issues\Manuscript%202016\Terminalia%20brownii\We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6796572199447"/>
          <c:y val="6.7457420924574213E-2"/>
          <c:w val="0.67248602912651889"/>
          <c:h val="0.64751661972910324"/>
        </c:manualLayout>
      </c:layout>
      <c:barChart>
        <c:barDir val="col"/>
        <c:grouping val="clustered"/>
        <c:varyColors val="0"/>
        <c:ser>
          <c:idx val="0"/>
          <c:order val="0"/>
          <c:tx>
            <c:strRef>
              <c:f>Sheet1!$C$15</c:f>
              <c:strCache>
                <c:ptCount val="1"/>
                <c:pt idx="0">
                  <c:v>Rich</c:v>
                </c:pt>
              </c:strCache>
            </c:strRef>
          </c:tx>
          <c:invertIfNegative val="0"/>
          <c:dLbls>
            <c:dLbl>
              <c:idx val="0"/>
              <c:tx>
                <c:rich>
                  <a:bodyPr/>
                  <a:lstStyle/>
                  <a:p>
                    <a:fld id="{0A352098-D9E7-4193-A8D0-06D8307AE275}" type="CELLRANGE">
                      <a:rPr lang="en-US"/>
                      <a:pPr/>
                      <a:t>[CELLRANGE]</a:t>
                    </a:fld>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1214AB7B-40A8-4D5F-A85C-EFB96090A84A}"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2"/>
              <c:tx>
                <c:rich>
                  <a:bodyPr/>
                  <a:lstStyle/>
                  <a:p>
                    <a:fld id="{FB29F70A-EC58-49F0-BA83-BFBCC104771D}"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3"/>
              <c:tx>
                <c:rich>
                  <a:bodyPr/>
                  <a:lstStyle/>
                  <a:p>
                    <a:fld id="{78173630-AA19-4BD2-A7F8-945EFAA873AC}"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ext>
            </c:extLst>
          </c:dLbls>
          <c:errBars>
            <c:errBarType val="both"/>
            <c:errValType val="cust"/>
            <c:noEndCap val="0"/>
            <c:plus>
              <c:numLit>
                <c:formatCode>General</c:formatCode>
                <c:ptCount val="1"/>
                <c:pt idx="0">
                  <c:v>1</c:v>
                </c:pt>
              </c:numLit>
            </c:plus>
            <c:minus>
              <c:numLit>
                <c:formatCode>General</c:formatCode>
                <c:ptCount val="1"/>
                <c:pt idx="0">
                  <c:v>1</c:v>
                </c:pt>
              </c:numLit>
            </c:minus>
          </c:errBars>
          <c:cat>
            <c:strRef>
              <c:f>Sheet1!$B$16:$B$19</c:f>
              <c:strCache>
                <c:ptCount val="4"/>
                <c:pt idx="0">
                  <c:v>Goda</c:v>
                </c:pt>
                <c:pt idx="1">
                  <c:v>Belecha</c:v>
                </c:pt>
                <c:pt idx="2">
                  <c:v>Furra</c:v>
                </c:pt>
                <c:pt idx="3">
                  <c:v>Hato</c:v>
                </c:pt>
              </c:strCache>
            </c:strRef>
          </c:cat>
          <c:val>
            <c:numRef>
              <c:f>Sheet1!$C$16:$C$19</c:f>
              <c:numCache>
                <c:formatCode>General</c:formatCode>
                <c:ptCount val="4"/>
                <c:pt idx="0">
                  <c:v>2</c:v>
                </c:pt>
                <c:pt idx="1">
                  <c:v>2</c:v>
                </c:pt>
                <c:pt idx="2">
                  <c:v>9</c:v>
                </c:pt>
                <c:pt idx="3">
                  <c:v>4.5999999999999996</c:v>
                </c:pt>
              </c:numCache>
            </c:numRef>
          </c:val>
          <c:extLst>
            <c:ext xmlns:c15="http://schemas.microsoft.com/office/drawing/2012/chart" uri="{02D57815-91ED-43cb-92C2-25804820EDAC}">
              <c15:datalabelsRange>
                <c15:f>Sheet1!$D$16:$D$19</c15:f>
                <c15:dlblRangeCache>
                  <c:ptCount val="4"/>
                  <c:pt idx="0">
                    <c:v>b</c:v>
                  </c:pt>
                  <c:pt idx="1">
                    <c:v>b</c:v>
                  </c:pt>
                  <c:pt idx="2">
                    <c:v>b</c:v>
                  </c:pt>
                  <c:pt idx="3">
                    <c:v>b</c:v>
                  </c:pt>
                </c15:dlblRangeCache>
              </c15:datalabelsRange>
            </c:ext>
          </c:extLst>
        </c:ser>
        <c:ser>
          <c:idx val="1"/>
          <c:order val="1"/>
          <c:tx>
            <c:strRef>
              <c:f>Sheet1!$E$15</c:f>
              <c:strCache>
                <c:ptCount val="1"/>
                <c:pt idx="0">
                  <c:v>Medium</c:v>
                </c:pt>
              </c:strCache>
            </c:strRef>
          </c:tx>
          <c:invertIfNegative val="0"/>
          <c:dLbls>
            <c:dLbl>
              <c:idx val="0"/>
              <c:tx>
                <c:rich>
                  <a:bodyPr/>
                  <a:lstStyle/>
                  <a:p>
                    <a:fld id="{E07D16AC-0E05-4E60-B0B7-05B38C04E53B}"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BCEC810C-CB34-4D8C-B279-DF0BD1DADCEF}"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2"/>
              <c:tx>
                <c:rich>
                  <a:bodyPr/>
                  <a:lstStyle/>
                  <a:p>
                    <a:fld id="{A574EFCF-8C1F-410A-A03F-7136AD4CEF12}"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3"/>
              <c:tx>
                <c:rich>
                  <a:bodyPr/>
                  <a:lstStyle/>
                  <a:p>
                    <a:fld id="{FA2F1459-AEE4-4B07-B32D-B18ED80BF33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ext>
            </c:extLst>
          </c:dLbls>
          <c:errBars>
            <c:errBarType val="both"/>
            <c:errValType val="percentage"/>
            <c:noEndCap val="0"/>
            <c:val val="5"/>
          </c:errBars>
          <c:cat>
            <c:strRef>
              <c:f>Sheet1!$B$16:$B$19</c:f>
              <c:strCache>
                <c:ptCount val="4"/>
                <c:pt idx="0">
                  <c:v>Goda</c:v>
                </c:pt>
                <c:pt idx="1">
                  <c:v>Belecha</c:v>
                </c:pt>
                <c:pt idx="2">
                  <c:v>Furra</c:v>
                </c:pt>
                <c:pt idx="3">
                  <c:v>Hato</c:v>
                </c:pt>
              </c:strCache>
            </c:strRef>
          </c:cat>
          <c:val>
            <c:numRef>
              <c:f>Sheet1!$E$16:$E$19</c:f>
              <c:numCache>
                <c:formatCode>General</c:formatCode>
                <c:ptCount val="4"/>
                <c:pt idx="0">
                  <c:v>13</c:v>
                </c:pt>
                <c:pt idx="1">
                  <c:v>7</c:v>
                </c:pt>
                <c:pt idx="2">
                  <c:v>6</c:v>
                </c:pt>
                <c:pt idx="3">
                  <c:v>4.63</c:v>
                </c:pt>
              </c:numCache>
            </c:numRef>
          </c:val>
          <c:extLst>
            <c:ext xmlns:c15="http://schemas.microsoft.com/office/drawing/2012/chart" uri="{02D57815-91ED-43cb-92C2-25804820EDAC}">
              <c15:datalabelsRange>
                <c15:f>Sheet1!$F$16:$F$19</c15:f>
                <c15:dlblRangeCache>
                  <c:ptCount val="4"/>
                  <c:pt idx="0">
                    <c:v>ab</c:v>
                  </c:pt>
                  <c:pt idx="1">
                    <c:v>ab</c:v>
                  </c:pt>
                  <c:pt idx="2">
                    <c:v>ab</c:v>
                  </c:pt>
                  <c:pt idx="3">
                    <c:v>ab</c:v>
                  </c:pt>
                </c15:dlblRangeCache>
              </c15:datalabelsRange>
            </c:ext>
          </c:extLst>
        </c:ser>
        <c:ser>
          <c:idx val="2"/>
          <c:order val="2"/>
          <c:tx>
            <c:strRef>
              <c:f>Sheet1!$G$15</c:f>
              <c:strCache>
                <c:ptCount val="1"/>
                <c:pt idx="0">
                  <c:v>Poor</c:v>
                </c:pt>
              </c:strCache>
            </c:strRef>
          </c:tx>
          <c:invertIfNegative val="0"/>
          <c:dLbls>
            <c:dLbl>
              <c:idx val="0"/>
              <c:tx>
                <c:rich>
                  <a:bodyPr/>
                  <a:lstStyle/>
                  <a:p>
                    <a:fld id="{4087BCD8-6169-4E25-B08F-6E3A9B655574}"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233628D8-1F18-4BEE-A486-059486BFB665}"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2"/>
              <c:tx>
                <c:rich>
                  <a:bodyPr/>
                  <a:lstStyle/>
                  <a:p>
                    <a:fld id="{C24B99DF-B5E7-4454-86B4-00A27CCEC1D3}" type="CELLRANGE">
                      <a:rPr lang="en-US"/>
                      <a:pPr/>
                      <a:t>[CELLRANGE]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3"/>
              <c:tx>
                <c:rich>
                  <a:bodyPr/>
                  <a:lstStyle/>
                  <a:p>
                    <a:fld id="{F886D949-05E4-4513-8552-3DB7A1866AB1}" type="CELLRANGE">
                      <a:rPr lang="en-US"/>
                      <a:pPr/>
                      <a:t>[CELLRANGE]</a:t>
                    </a:fld>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ext>
            </c:extLst>
          </c:dLbls>
          <c:errBars>
            <c:errBarType val="both"/>
            <c:errValType val="cust"/>
            <c:noEndCap val="0"/>
            <c:plus>
              <c:numRef>
                <c:f>Sheet1!$H$16:$H$19</c:f>
                <c:numCache>
                  <c:formatCode>General</c:formatCode>
                  <c:ptCount val="4"/>
                  <c:pt idx="0">
                    <c:v>0</c:v>
                  </c:pt>
                  <c:pt idx="1">
                    <c:v>0</c:v>
                  </c:pt>
                  <c:pt idx="2">
                    <c:v>0</c:v>
                  </c:pt>
                  <c:pt idx="3">
                    <c:v>0</c:v>
                  </c:pt>
                </c:numCache>
              </c:numRef>
            </c:plus>
            <c:minus>
              <c:numRef>
                <c:f>Sheet1!$H$16:$H$19</c:f>
                <c:numCache>
                  <c:formatCode>General</c:formatCode>
                  <c:ptCount val="4"/>
                  <c:pt idx="0">
                    <c:v>0</c:v>
                  </c:pt>
                  <c:pt idx="1">
                    <c:v>0</c:v>
                  </c:pt>
                  <c:pt idx="2">
                    <c:v>0</c:v>
                  </c:pt>
                  <c:pt idx="3">
                    <c:v>0</c:v>
                  </c:pt>
                </c:numCache>
              </c:numRef>
            </c:minus>
          </c:errBars>
          <c:cat>
            <c:strRef>
              <c:f>Sheet1!$B$16:$B$19</c:f>
              <c:strCache>
                <c:ptCount val="4"/>
                <c:pt idx="0">
                  <c:v>Goda</c:v>
                </c:pt>
                <c:pt idx="1">
                  <c:v>Belecha</c:v>
                </c:pt>
                <c:pt idx="2">
                  <c:v>Furra</c:v>
                </c:pt>
                <c:pt idx="3">
                  <c:v>Hato</c:v>
                </c:pt>
              </c:strCache>
            </c:strRef>
          </c:cat>
          <c:val>
            <c:numRef>
              <c:f>Sheet1!$G$16:$G$19</c:f>
              <c:numCache>
                <c:formatCode>General</c:formatCode>
                <c:ptCount val="4"/>
                <c:pt idx="0">
                  <c:v>42</c:v>
                </c:pt>
                <c:pt idx="1">
                  <c:v>22</c:v>
                </c:pt>
                <c:pt idx="2">
                  <c:v>17</c:v>
                </c:pt>
                <c:pt idx="3">
                  <c:v>10</c:v>
                </c:pt>
              </c:numCache>
            </c:numRef>
          </c:val>
          <c:extLst>
            <c:ext xmlns:c15="http://schemas.microsoft.com/office/drawing/2012/chart" uri="{02D57815-91ED-43cb-92C2-25804820EDAC}">
              <c15:datalabelsRange>
                <c15:f>Sheet1!$H$16:$H$19</c15:f>
                <c15:dlblRangeCache>
                  <c:ptCount val="4"/>
                  <c:pt idx="0">
                    <c:v>a</c:v>
                  </c:pt>
                  <c:pt idx="1">
                    <c:v>a</c:v>
                  </c:pt>
                  <c:pt idx="2">
                    <c:v>a</c:v>
                  </c:pt>
                  <c:pt idx="3">
                    <c:v>a</c:v>
                  </c:pt>
                </c15:dlblRangeCache>
              </c15:datalabelsRange>
            </c:ext>
          </c:extLst>
        </c:ser>
        <c:dLbls>
          <c:dLblPos val="outEnd"/>
          <c:showLegendKey val="0"/>
          <c:showVal val="1"/>
          <c:showCatName val="0"/>
          <c:showSerName val="0"/>
          <c:showPercent val="0"/>
          <c:showBubbleSize val="0"/>
        </c:dLbls>
        <c:gapWidth val="150"/>
        <c:axId val="540345544"/>
        <c:axId val="540343584"/>
      </c:barChart>
      <c:catAx>
        <c:axId val="540345544"/>
        <c:scaling>
          <c:orientation val="minMax"/>
        </c:scaling>
        <c:delete val="0"/>
        <c:axPos val="b"/>
        <c:title>
          <c:tx>
            <c:rich>
              <a:bodyPr/>
              <a:lstStyle/>
              <a:p>
                <a:pPr algn="ctr" rtl="0">
                  <a:defRPr/>
                </a:pPr>
                <a:r>
                  <a:rPr lang="en-US"/>
                  <a:t>Wealthy status of the respondants across kebele  </a:t>
                </a:r>
              </a:p>
            </c:rich>
          </c:tx>
          <c:overlay val="0"/>
        </c:title>
        <c:numFmt formatCode="General" sourceLinked="0"/>
        <c:majorTickMark val="out"/>
        <c:minorTickMark val="none"/>
        <c:tickLblPos val="nextTo"/>
        <c:crossAx val="540343584"/>
        <c:crosses val="autoZero"/>
        <c:auto val="1"/>
        <c:lblAlgn val="ctr"/>
        <c:lblOffset val="100"/>
        <c:noMultiLvlLbl val="0"/>
      </c:catAx>
      <c:valAx>
        <c:axId val="540343584"/>
        <c:scaling>
          <c:orientation val="minMax"/>
        </c:scaling>
        <c:delete val="0"/>
        <c:axPos val="l"/>
        <c:title>
          <c:tx>
            <c:rich>
              <a:bodyPr rot="0" vert="horz"/>
              <a:lstStyle/>
              <a:p>
                <a:pPr>
                  <a:defRPr/>
                </a:pPr>
                <a:r>
                  <a:rPr lang="en-US"/>
                  <a:t>T.brownii</a:t>
                </a:r>
              </a:p>
            </c:rich>
          </c:tx>
          <c:overlay val="0"/>
        </c:title>
        <c:numFmt formatCode="General" sourceLinked="1"/>
        <c:majorTickMark val="out"/>
        <c:minorTickMark val="none"/>
        <c:tickLblPos val="nextTo"/>
        <c:crossAx val="540345544"/>
        <c:crosses val="autoZero"/>
        <c:crossBetween val="between"/>
      </c:valAx>
      <c:spPr>
        <a:noFill/>
        <a:ln w="25400">
          <a:noFill/>
        </a:ln>
      </c:spPr>
    </c:plotArea>
    <c:legend>
      <c:legendPos val="r"/>
      <c:layout>
        <c:manualLayout>
          <c:xMode val="edge"/>
          <c:yMode val="edge"/>
          <c:x val="0.29553840723305058"/>
          <c:y val="6.9481004655439979E-2"/>
          <c:w val="0.66659082727841446"/>
          <c:h val="0.40573082053267934"/>
        </c:manualLayout>
      </c:layout>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Sheet1!$N$6</c:f>
              <c:strCache>
                <c:ptCount val="1"/>
                <c:pt idx="0">
                  <c:v>Goda kebele</c:v>
                </c:pt>
              </c:strCache>
            </c:strRef>
          </c:tx>
          <c:spPr>
            <a:solidFill>
              <a:schemeClr val="accent1"/>
            </a:solidFill>
            <a:ln>
              <a:noFill/>
            </a:ln>
            <a:effectLst/>
          </c:spPr>
          <c:invertIfNegative val="0"/>
          <c:cat>
            <c:strRef>
              <c:f>Sheet1!$O$5:$R$5</c:f>
              <c:strCache>
                <c:ptCount val="4"/>
                <c:pt idx="0">
                  <c:v>1-2cm</c:v>
                </c:pt>
                <c:pt idx="1">
                  <c:v>2-10cm</c:v>
                </c:pt>
                <c:pt idx="2">
                  <c:v>10.1-20cm</c:v>
                </c:pt>
                <c:pt idx="3">
                  <c:v>&gt;20cm</c:v>
                </c:pt>
              </c:strCache>
            </c:strRef>
          </c:cat>
          <c:val>
            <c:numRef>
              <c:f>Sheet1!$O$6:$R$6</c:f>
              <c:numCache>
                <c:formatCode>General</c:formatCode>
                <c:ptCount val="4"/>
                <c:pt idx="0">
                  <c:v>5</c:v>
                </c:pt>
                <c:pt idx="1">
                  <c:v>11.5</c:v>
                </c:pt>
                <c:pt idx="2">
                  <c:v>4.5999999999999996</c:v>
                </c:pt>
                <c:pt idx="3">
                  <c:v>1.63</c:v>
                </c:pt>
              </c:numCache>
            </c:numRef>
          </c:val>
        </c:ser>
        <c:ser>
          <c:idx val="1"/>
          <c:order val="1"/>
          <c:tx>
            <c:strRef>
              <c:f>Sheet1!$N$7</c:f>
              <c:strCache>
                <c:ptCount val="1"/>
                <c:pt idx="0">
                  <c:v>Belecha kebele</c:v>
                </c:pt>
              </c:strCache>
            </c:strRef>
          </c:tx>
          <c:spPr>
            <a:solidFill>
              <a:schemeClr val="accent2"/>
            </a:solidFill>
            <a:ln>
              <a:noFill/>
            </a:ln>
            <a:effectLst/>
          </c:spPr>
          <c:invertIfNegative val="0"/>
          <c:cat>
            <c:strRef>
              <c:f>Sheet1!$O$5:$R$5</c:f>
              <c:strCache>
                <c:ptCount val="4"/>
                <c:pt idx="0">
                  <c:v>1-2cm</c:v>
                </c:pt>
                <c:pt idx="1">
                  <c:v>2-10cm</c:v>
                </c:pt>
                <c:pt idx="2">
                  <c:v>10.1-20cm</c:v>
                </c:pt>
                <c:pt idx="3">
                  <c:v>&gt;20cm</c:v>
                </c:pt>
              </c:strCache>
            </c:strRef>
          </c:cat>
          <c:val>
            <c:numRef>
              <c:f>Sheet1!$O$7:$R$7</c:f>
              <c:numCache>
                <c:formatCode>General</c:formatCode>
                <c:ptCount val="4"/>
                <c:pt idx="0">
                  <c:v>2</c:v>
                </c:pt>
                <c:pt idx="1">
                  <c:v>8.23</c:v>
                </c:pt>
                <c:pt idx="2">
                  <c:v>2.8</c:v>
                </c:pt>
                <c:pt idx="3">
                  <c:v>1.38</c:v>
                </c:pt>
              </c:numCache>
            </c:numRef>
          </c:val>
        </c:ser>
        <c:ser>
          <c:idx val="2"/>
          <c:order val="2"/>
          <c:tx>
            <c:strRef>
              <c:f>Sheet1!$N$8</c:f>
              <c:strCache>
                <c:ptCount val="1"/>
                <c:pt idx="0">
                  <c:v>Furra Kebele</c:v>
                </c:pt>
              </c:strCache>
            </c:strRef>
          </c:tx>
          <c:spPr>
            <a:solidFill>
              <a:schemeClr val="accent3"/>
            </a:solidFill>
            <a:ln>
              <a:noFill/>
            </a:ln>
            <a:effectLst/>
          </c:spPr>
          <c:invertIfNegative val="0"/>
          <c:cat>
            <c:strRef>
              <c:f>Sheet1!$O$5:$R$5</c:f>
              <c:strCache>
                <c:ptCount val="4"/>
                <c:pt idx="0">
                  <c:v>1-2cm</c:v>
                </c:pt>
                <c:pt idx="1">
                  <c:v>2-10cm</c:v>
                </c:pt>
                <c:pt idx="2">
                  <c:v>10.1-20cm</c:v>
                </c:pt>
                <c:pt idx="3">
                  <c:v>&gt;20cm</c:v>
                </c:pt>
              </c:strCache>
            </c:strRef>
          </c:cat>
          <c:val>
            <c:numRef>
              <c:f>Sheet1!$O$8:$R$8</c:f>
              <c:numCache>
                <c:formatCode>General</c:formatCode>
                <c:ptCount val="4"/>
                <c:pt idx="0">
                  <c:v>1.19</c:v>
                </c:pt>
                <c:pt idx="1">
                  <c:v>6.85</c:v>
                </c:pt>
                <c:pt idx="2">
                  <c:v>1.7</c:v>
                </c:pt>
                <c:pt idx="3">
                  <c:v>0.7</c:v>
                </c:pt>
              </c:numCache>
            </c:numRef>
          </c:val>
        </c:ser>
        <c:ser>
          <c:idx val="3"/>
          <c:order val="3"/>
          <c:tx>
            <c:strRef>
              <c:f>Sheet1!$N$9</c:f>
              <c:strCache>
                <c:ptCount val="1"/>
                <c:pt idx="0">
                  <c:v>Hato kebele</c:v>
                </c:pt>
              </c:strCache>
            </c:strRef>
          </c:tx>
          <c:spPr>
            <a:solidFill>
              <a:schemeClr val="accent4"/>
            </a:solidFill>
            <a:ln>
              <a:noFill/>
            </a:ln>
            <a:effectLst/>
          </c:spPr>
          <c:invertIfNegative val="0"/>
          <c:cat>
            <c:strRef>
              <c:f>Sheet1!$O$5:$R$5</c:f>
              <c:strCache>
                <c:ptCount val="4"/>
                <c:pt idx="0">
                  <c:v>1-2cm</c:v>
                </c:pt>
                <c:pt idx="1">
                  <c:v>2-10cm</c:v>
                </c:pt>
                <c:pt idx="2">
                  <c:v>10.1-20cm</c:v>
                </c:pt>
                <c:pt idx="3">
                  <c:v>&gt;20cm</c:v>
                </c:pt>
              </c:strCache>
            </c:strRef>
          </c:cat>
          <c:val>
            <c:numRef>
              <c:f>Sheet1!$O$9:$R$9</c:f>
              <c:numCache>
                <c:formatCode>General</c:formatCode>
                <c:ptCount val="4"/>
                <c:pt idx="0">
                  <c:v>6.8500000000000005</c:v>
                </c:pt>
                <c:pt idx="1">
                  <c:v>6.4</c:v>
                </c:pt>
                <c:pt idx="2">
                  <c:v>5.6</c:v>
                </c:pt>
                <c:pt idx="3">
                  <c:v>1</c:v>
                </c:pt>
              </c:numCache>
            </c:numRef>
          </c:val>
        </c:ser>
        <c:dLbls>
          <c:showLegendKey val="0"/>
          <c:showVal val="0"/>
          <c:showCatName val="0"/>
          <c:showSerName val="0"/>
          <c:showPercent val="0"/>
          <c:showBubbleSize val="0"/>
        </c:dLbls>
        <c:gapWidth val="219"/>
        <c:overlap val="-27"/>
        <c:axId val="540347112"/>
        <c:axId val="458973752"/>
      </c:barChart>
      <c:catAx>
        <c:axId val="540347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DBH class(cm)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8973752"/>
        <c:crosses val="autoZero"/>
        <c:auto val="1"/>
        <c:lblAlgn val="ctr"/>
        <c:lblOffset val="100"/>
        <c:noMultiLvlLbl val="0"/>
      </c:catAx>
      <c:valAx>
        <c:axId val="458973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 of individual per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0347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Sheet3!$N$10</c:f>
              <c:strCache>
                <c:ptCount val="1"/>
                <c:pt idx="0">
                  <c:v>Goda kebele</c:v>
                </c:pt>
              </c:strCache>
            </c:strRef>
          </c:tx>
          <c:spPr>
            <a:solidFill>
              <a:schemeClr val="accent1"/>
            </a:solidFill>
            <a:ln>
              <a:noFill/>
            </a:ln>
            <a:effectLst/>
          </c:spPr>
          <c:invertIfNegative val="0"/>
          <c:cat>
            <c:strRef>
              <c:f>Sheet3!$O$9:$R$9</c:f>
              <c:strCache>
                <c:ptCount val="4"/>
                <c:pt idx="0">
                  <c:v>1-2m</c:v>
                </c:pt>
                <c:pt idx="1">
                  <c:v>2.1-10m</c:v>
                </c:pt>
                <c:pt idx="2">
                  <c:v>10.1-20m</c:v>
                </c:pt>
                <c:pt idx="3">
                  <c:v>&gt;20m</c:v>
                </c:pt>
              </c:strCache>
            </c:strRef>
          </c:cat>
          <c:val>
            <c:numRef>
              <c:f>Sheet3!$O$10:$R$10</c:f>
              <c:numCache>
                <c:formatCode>General</c:formatCode>
                <c:ptCount val="4"/>
                <c:pt idx="0">
                  <c:v>5.09</c:v>
                </c:pt>
                <c:pt idx="1">
                  <c:v>15.27</c:v>
                </c:pt>
                <c:pt idx="2">
                  <c:v>1.7</c:v>
                </c:pt>
                <c:pt idx="3">
                  <c:v>0.09</c:v>
                </c:pt>
              </c:numCache>
            </c:numRef>
          </c:val>
        </c:ser>
        <c:ser>
          <c:idx val="1"/>
          <c:order val="1"/>
          <c:tx>
            <c:strRef>
              <c:f>Sheet3!$N$11</c:f>
              <c:strCache>
                <c:ptCount val="1"/>
                <c:pt idx="0">
                  <c:v>Belecha kebele</c:v>
                </c:pt>
              </c:strCache>
            </c:strRef>
          </c:tx>
          <c:spPr>
            <a:solidFill>
              <a:schemeClr val="accent2"/>
            </a:solidFill>
            <a:ln>
              <a:noFill/>
            </a:ln>
            <a:effectLst/>
          </c:spPr>
          <c:invertIfNegative val="0"/>
          <c:cat>
            <c:strRef>
              <c:f>Sheet3!$O$9:$R$9</c:f>
              <c:strCache>
                <c:ptCount val="4"/>
                <c:pt idx="0">
                  <c:v>1-2m</c:v>
                </c:pt>
                <c:pt idx="1">
                  <c:v>2.1-10m</c:v>
                </c:pt>
                <c:pt idx="2">
                  <c:v>10.1-20m</c:v>
                </c:pt>
                <c:pt idx="3">
                  <c:v>&gt;20m</c:v>
                </c:pt>
              </c:strCache>
            </c:strRef>
          </c:cat>
          <c:val>
            <c:numRef>
              <c:f>Sheet3!$O$11:$R$11</c:f>
              <c:numCache>
                <c:formatCode>General</c:formatCode>
                <c:ptCount val="4"/>
                <c:pt idx="0">
                  <c:v>1.29</c:v>
                </c:pt>
                <c:pt idx="1">
                  <c:v>4</c:v>
                </c:pt>
                <c:pt idx="2">
                  <c:v>1.1499999999999999</c:v>
                </c:pt>
                <c:pt idx="3">
                  <c:v>7.0000000000000007E-2</c:v>
                </c:pt>
              </c:numCache>
            </c:numRef>
          </c:val>
        </c:ser>
        <c:ser>
          <c:idx val="2"/>
          <c:order val="2"/>
          <c:tx>
            <c:strRef>
              <c:f>Sheet3!$N$12</c:f>
              <c:strCache>
                <c:ptCount val="1"/>
                <c:pt idx="0">
                  <c:v>Furra kebele</c:v>
                </c:pt>
              </c:strCache>
            </c:strRef>
          </c:tx>
          <c:spPr>
            <a:solidFill>
              <a:schemeClr val="accent3"/>
            </a:solidFill>
            <a:ln>
              <a:noFill/>
            </a:ln>
            <a:effectLst/>
          </c:spPr>
          <c:invertIfNegative val="0"/>
          <c:cat>
            <c:strRef>
              <c:f>Sheet3!$O$9:$R$9</c:f>
              <c:strCache>
                <c:ptCount val="4"/>
                <c:pt idx="0">
                  <c:v>1-2m</c:v>
                </c:pt>
                <c:pt idx="1">
                  <c:v>2.1-10m</c:v>
                </c:pt>
                <c:pt idx="2">
                  <c:v>10.1-20m</c:v>
                </c:pt>
                <c:pt idx="3">
                  <c:v>&gt;20m</c:v>
                </c:pt>
              </c:strCache>
            </c:strRef>
          </c:cat>
          <c:val>
            <c:numRef>
              <c:f>Sheet3!$O$12:$R$12</c:f>
              <c:numCache>
                <c:formatCode>General</c:formatCode>
                <c:ptCount val="4"/>
                <c:pt idx="0">
                  <c:v>0.89999999999999991</c:v>
                </c:pt>
                <c:pt idx="1">
                  <c:v>8.5</c:v>
                </c:pt>
                <c:pt idx="2">
                  <c:v>0.32</c:v>
                </c:pt>
                <c:pt idx="3">
                  <c:v>0</c:v>
                </c:pt>
              </c:numCache>
            </c:numRef>
          </c:val>
        </c:ser>
        <c:ser>
          <c:idx val="3"/>
          <c:order val="3"/>
          <c:tx>
            <c:strRef>
              <c:f>Sheet3!$N$13</c:f>
              <c:strCache>
                <c:ptCount val="1"/>
                <c:pt idx="0">
                  <c:v>Hato kebele</c:v>
                </c:pt>
              </c:strCache>
            </c:strRef>
          </c:tx>
          <c:spPr>
            <a:solidFill>
              <a:schemeClr val="accent4"/>
            </a:solidFill>
            <a:ln>
              <a:noFill/>
            </a:ln>
            <a:effectLst/>
          </c:spPr>
          <c:invertIfNegative val="0"/>
          <c:cat>
            <c:strRef>
              <c:f>Sheet3!$O$9:$R$9</c:f>
              <c:strCache>
                <c:ptCount val="4"/>
                <c:pt idx="0">
                  <c:v>1-2m</c:v>
                </c:pt>
                <c:pt idx="1">
                  <c:v>2.1-10m</c:v>
                </c:pt>
                <c:pt idx="2">
                  <c:v>10.1-20m</c:v>
                </c:pt>
                <c:pt idx="3">
                  <c:v>&gt;20m</c:v>
                </c:pt>
              </c:strCache>
            </c:strRef>
          </c:cat>
          <c:val>
            <c:numRef>
              <c:f>Sheet3!$O$13:$R$13</c:f>
              <c:numCache>
                <c:formatCode>General</c:formatCode>
                <c:ptCount val="4"/>
                <c:pt idx="0">
                  <c:v>7.6999999999999993</c:v>
                </c:pt>
                <c:pt idx="1">
                  <c:v>11.1</c:v>
                </c:pt>
                <c:pt idx="2">
                  <c:v>1.28</c:v>
                </c:pt>
                <c:pt idx="3">
                  <c:v>0</c:v>
                </c:pt>
              </c:numCache>
            </c:numRef>
          </c:val>
        </c:ser>
        <c:dLbls>
          <c:showLegendKey val="0"/>
          <c:showVal val="0"/>
          <c:showCatName val="0"/>
          <c:showSerName val="0"/>
          <c:showPercent val="0"/>
          <c:showBubbleSize val="0"/>
        </c:dLbls>
        <c:gapWidth val="219"/>
        <c:overlap val="-27"/>
        <c:axId val="458975712"/>
        <c:axId val="458972576"/>
      </c:barChart>
      <c:catAx>
        <c:axId val="458975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Height class(m)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8972576"/>
        <c:crosses val="autoZero"/>
        <c:auto val="1"/>
        <c:lblAlgn val="ctr"/>
        <c:lblOffset val="100"/>
        <c:noMultiLvlLbl val="0"/>
      </c:catAx>
      <c:valAx>
        <c:axId val="45897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 of individual per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8975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B7CD-ACB3-4A99-B0D9-96553035FDDD}">
  <ds:schemaRefs>
    <ds:schemaRef ds:uri="http://schemas.openxmlformats.org/officeDocument/2006/bibliography"/>
  </ds:schemaRefs>
</ds:datastoreItem>
</file>

<file path=customXml/itemProps2.xml><?xml version="1.0" encoding="utf-8"?>
<ds:datastoreItem xmlns:ds="http://schemas.openxmlformats.org/officeDocument/2006/customXml" ds:itemID="{B8EDC168-6D9C-4189-AA33-98DC21A31F8F}">
  <ds:schemaRefs>
    <ds:schemaRef ds:uri="http://schemas.openxmlformats.org/officeDocument/2006/bibliography"/>
  </ds:schemaRefs>
</ds:datastoreItem>
</file>

<file path=customXml/itemProps3.xml><?xml version="1.0" encoding="utf-8"?>
<ds:datastoreItem xmlns:ds="http://schemas.openxmlformats.org/officeDocument/2006/customXml" ds:itemID="{3167C91E-2DCA-4E62-85FE-57064A356F00}">
  <ds:schemaRefs>
    <ds:schemaRef ds:uri="http://schemas.openxmlformats.org/officeDocument/2006/bibliography"/>
  </ds:schemaRefs>
</ds:datastoreItem>
</file>

<file path=customXml/itemProps4.xml><?xml version="1.0" encoding="utf-8"?>
<ds:datastoreItem xmlns:ds="http://schemas.openxmlformats.org/officeDocument/2006/customXml" ds:itemID="{0DADF8C2-205E-41C0-9158-13B8568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19427</Words>
  <Characters>108212</Characters>
  <Application>Microsoft Office Word</Application>
  <DocSecurity>0</DocSecurity>
  <Lines>4162</Lines>
  <Paragraphs>3190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Andualem A</dc:creator>
  <cp:keywords/>
  <dc:description/>
  <cp:lastModifiedBy>Andualem</cp:lastModifiedBy>
  <cp:revision>14</cp:revision>
  <dcterms:created xsi:type="dcterms:W3CDTF">2025-03-13T19:25:00Z</dcterms:created>
  <dcterms:modified xsi:type="dcterms:W3CDTF">2025-03-17T18:12:00Z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f26b3354-0f50-397d-a971-6b0fad9ffa43</vt:lpwstr>
  </property>
  <property fmtid="{D5CDD505-2E9C-101B-9397-08002B2CF9AE}" pid="24" name="GrammarlyDocumentId">
    <vt:lpwstr>4a6deccf142acd27e0d347a888b668051229063d70e4f65e8a7bf8a2c2aa0779</vt:lpwstr>
  </property>
  <property fmtid="{D5CDD505-2E9C-101B-9397-08002B2CF9AE}" pid="25" name="Mendeley Citation Style_1">
    <vt:lpwstr>http://www.zotero.org/styles/american-sociological-association</vt:lpwstr>
  </property>
</Properties>
</file>