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607F4" w14:textId="5AB45237" w:rsidR="004D6163" w:rsidRPr="006D5DE9" w:rsidRDefault="004D6163" w:rsidP="006D5DE9">
      <w:pPr>
        <w:spacing w:line="360" w:lineRule="auto"/>
        <w:rPr>
          <w:rFonts w:cstheme="minorHAnsi"/>
          <w:b/>
          <w:color w:val="000000" w:themeColor="text1"/>
          <w:sz w:val="24"/>
          <w:szCs w:val="24"/>
        </w:rPr>
      </w:pPr>
      <w:r w:rsidRPr="006D5DE9">
        <w:rPr>
          <w:rFonts w:cstheme="minorHAnsi"/>
          <w:color w:val="000000" w:themeColor="text1"/>
          <w:sz w:val="24"/>
          <w:szCs w:val="24"/>
        </w:rPr>
        <w:t xml:space="preserve">  </w:t>
      </w:r>
      <w:r w:rsidR="006D6CAF" w:rsidRPr="006D5DE9">
        <w:rPr>
          <w:rFonts w:cstheme="minorHAnsi"/>
          <w:b/>
          <w:color w:val="000000" w:themeColor="text1"/>
          <w:sz w:val="24"/>
          <w:szCs w:val="24"/>
        </w:rPr>
        <w:t xml:space="preserve">ABSTRACT </w:t>
      </w:r>
    </w:p>
    <w:p w14:paraId="562C0B0F" w14:textId="3AF0F98B" w:rsidR="004D6163" w:rsidRPr="006D5DE9" w:rsidRDefault="004D6163" w:rsidP="006D5DE9">
      <w:pPr>
        <w:spacing w:line="360" w:lineRule="auto"/>
        <w:jc w:val="both"/>
        <w:rPr>
          <w:rFonts w:eastAsia="+mn-ea" w:cstheme="minorHAnsi"/>
          <w:i/>
          <w:color w:val="000000"/>
          <w:kern w:val="24"/>
          <w:sz w:val="24"/>
          <w:szCs w:val="24"/>
        </w:rPr>
      </w:pPr>
      <w:r w:rsidRPr="006D5DE9">
        <w:rPr>
          <w:rFonts w:eastAsia="+mn-ea" w:cstheme="minorHAnsi"/>
          <w:i/>
          <w:color w:val="000000"/>
          <w:kern w:val="24"/>
          <w:sz w:val="24"/>
          <w:szCs w:val="24"/>
        </w:rPr>
        <w:t>The research was done at three woredas of North Shewa Zone for two years with the objectives of creating wider demand, enhancing improved bread wheat seed multiplication, and creating linkage among possible actors</w:t>
      </w:r>
      <w:r w:rsidRPr="006D5DE9">
        <w:rPr>
          <w:rFonts w:cstheme="minorHAnsi"/>
          <w:b/>
          <w:i/>
          <w:color w:val="000000" w:themeColor="text1"/>
          <w:sz w:val="24"/>
          <w:szCs w:val="24"/>
        </w:rPr>
        <w:t xml:space="preserve">. </w:t>
      </w:r>
      <w:r w:rsidRPr="006D5DE9">
        <w:rPr>
          <w:rFonts w:eastAsia="+mn-ea" w:cstheme="minorHAnsi"/>
          <w:i/>
          <w:color w:val="000000"/>
          <w:kern w:val="24"/>
          <w:sz w:val="24"/>
          <w:szCs w:val="24"/>
        </w:rPr>
        <w:t xml:space="preserve">The </w:t>
      </w:r>
      <w:r w:rsidR="00B44476" w:rsidRPr="006D5DE9">
        <w:rPr>
          <w:rFonts w:eastAsia="+mn-ea" w:cstheme="minorHAnsi"/>
          <w:i/>
          <w:color w:val="000000"/>
          <w:kern w:val="24"/>
          <w:sz w:val="24"/>
          <w:szCs w:val="24"/>
        </w:rPr>
        <w:t xml:space="preserve">improved </w:t>
      </w:r>
      <w:r w:rsidRPr="006D5DE9">
        <w:rPr>
          <w:rFonts w:eastAsia="+mn-ea" w:cstheme="minorHAnsi"/>
          <w:i/>
          <w:color w:val="000000"/>
          <w:kern w:val="24"/>
          <w:sz w:val="24"/>
          <w:szCs w:val="24"/>
        </w:rPr>
        <w:t>bread wheat varieties (Lemu, Ogolcho, and Sanate) were promoted in different locations in clustered bases through seed distribution, training, a field day, and extensive media coverage</w:t>
      </w:r>
      <w:r w:rsidRPr="006D5DE9">
        <w:rPr>
          <w:rFonts w:cstheme="minorHAnsi"/>
          <w:b/>
          <w:i/>
          <w:color w:val="000000" w:themeColor="text1"/>
          <w:sz w:val="24"/>
          <w:szCs w:val="24"/>
        </w:rPr>
        <w:t xml:space="preserve">. </w:t>
      </w:r>
      <w:r w:rsidRPr="006D5DE9">
        <w:rPr>
          <w:rFonts w:eastAsia="+mn-ea" w:cstheme="minorHAnsi"/>
          <w:i/>
          <w:color w:val="000000"/>
          <w:kern w:val="24"/>
          <w:sz w:val="24"/>
          <w:szCs w:val="24"/>
        </w:rPr>
        <w:t>The introduced bread wheat varieties gave up to 47% yield advantage over the local checks especially in high vertisol areas. Farmers' perceptions and reflections on the introduced varieties were assessed using the Likert scale method and analyzed using appropriate statistical techniques.</w:t>
      </w:r>
      <w:r w:rsidR="00B44476" w:rsidRPr="006D5DE9">
        <w:rPr>
          <w:rFonts w:eastAsia="+mn-ea" w:cstheme="minorHAnsi"/>
          <w:i/>
          <w:color w:val="000000"/>
          <w:kern w:val="24"/>
          <w:sz w:val="24"/>
          <w:szCs w:val="24"/>
        </w:rPr>
        <w:t xml:space="preserve"> The major bread wheat production problems in the three woredas are </w:t>
      </w:r>
      <w:r w:rsidR="00B44476" w:rsidRPr="006D5DE9">
        <w:rPr>
          <w:rFonts w:eastAsia="Times New Roman" w:cstheme="minorHAnsi"/>
          <w:i/>
          <w:sz w:val="24"/>
          <w:szCs w:val="24"/>
        </w:rPr>
        <w:t>the cost and shortage of chemical fertilizer, high cost of agrochemicals, lack of disease-tolerant wheat varieties and high seed costs.</w:t>
      </w:r>
      <w:r w:rsidRPr="006D5DE9">
        <w:rPr>
          <w:rFonts w:eastAsia="+mn-ea" w:cstheme="minorHAnsi"/>
          <w:i/>
          <w:color w:val="FF0000"/>
          <w:kern w:val="24"/>
          <w:sz w:val="24"/>
          <w:szCs w:val="24"/>
        </w:rPr>
        <w:t xml:space="preserve"> </w:t>
      </w:r>
      <w:r w:rsidRPr="006D5DE9">
        <w:rPr>
          <w:rFonts w:eastAsia="+mn-ea" w:cstheme="minorHAnsi"/>
          <w:i/>
          <w:color w:val="000000"/>
          <w:kern w:val="24"/>
          <w:sz w:val="24"/>
          <w:szCs w:val="24"/>
        </w:rPr>
        <w:t>The technological and extension gap of the introduced varieties were also assessed and reached up to 17 Quintal and 15 Quintal per hectare</w:t>
      </w:r>
      <w:r w:rsidRPr="006D5DE9">
        <w:rPr>
          <w:rFonts w:eastAsia="+mn-ea" w:cstheme="minorHAnsi"/>
          <w:i/>
          <w:color w:val="000000"/>
          <w:kern w:val="24"/>
          <w:position w:val="14"/>
          <w:sz w:val="24"/>
          <w:szCs w:val="24"/>
          <w:vertAlign w:val="superscript"/>
        </w:rPr>
        <w:t xml:space="preserve"> </w:t>
      </w:r>
      <w:r w:rsidRPr="006D5DE9">
        <w:rPr>
          <w:rFonts w:eastAsia="+mn-ea" w:cstheme="minorHAnsi"/>
          <w:i/>
          <w:color w:val="000000"/>
          <w:kern w:val="24"/>
          <w:sz w:val="24"/>
          <w:szCs w:val="24"/>
        </w:rPr>
        <w:t>respectively. Field-level seed inspections were done and the produced seed was collected by local cooperatives with the support of an organization for the rehabilitation and development of Amhara region. The recommendation of this study was scaling out of these varieties with improved agronomic management like controlling rust and other diseases, strengthening seed systems through seed production and marketing cooperatives, unions, and seed enterprise, and solving the identified bread wheat production problems through a multidisciplinary team approach.</w:t>
      </w:r>
    </w:p>
    <w:p w14:paraId="3CDC8B8C" w14:textId="312D9723" w:rsidR="00133F65" w:rsidRPr="006D5DE9" w:rsidRDefault="004D6163" w:rsidP="006D5DE9">
      <w:pPr>
        <w:spacing w:line="360" w:lineRule="auto"/>
        <w:jc w:val="both"/>
        <w:rPr>
          <w:rFonts w:eastAsia="+mn-ea" w:cstheme="minorHAnsi"/>
          <w:color w:val="000000"/>
          <w:kern w:val="24"/>
          <w:sz w:val="24"/>
          <w:szCs w:val="24"/>
        </w:rPr>
      </w:pPr>
      <w:r w:rsidRPr="006D5DE9">
        <w:rPr>
          <w:rFonts w:eastAsia="+mn-ea" w:cstheme="minorHAnsi"/>
          <w:b/>
          <w:i/>
          <w:color w:val="000000"/>
          <w:kern w:val="24"/>
          <w:sz w:val="24"/>
          <w:szCs w:val="24"/>
        </w:rPr>
        <w:t xml:space="preserve">Keywords: </w:t>
      </w:r>
      <w:r w:rsidRPr="006D5DE9">
        <w:rPr>
          <w:rFonts w:eastAsia="+mn-ea" w:cstheme="minorHAnsi"/>
          <w:color w:val="000000"/>
          <w:kern w:val="24"/>
          <w:sz w:val="24"/>
          <w:szCs w:val="24"/>
        </w:rPr>
        <w:t>Bread wheat, Farmers, field day, Training, See</w:t>
      </w:r>
      <w:r w:rsidR="00B37D16">
        <w:rPr>
          <w:rFonts w:eastAsia="+mn-ea" w:cstheme="minorHAnsi"/>
          <w:color w:val="000000"/>
          <w:kern w:val="24"/>
          <w:sz w:val="24"/>
          <w:szCs w:val="24"/>
        </w:rPr>
        <w:t>d</w:t>
      </w:r>
    </w:p>
    <w:p w14:paraId="0F9039F6" w14:textId="1C240705" w:rsidR="004D6163" w:rsidRPr="006D5DE9" w:rsidRDefault="006D6CAF" w:rsidP="006D5DE9">
      <w:pPr>
        <w:spacing w:line="360" w:lineRule="auto"/>
        <w:rPr>
          <w:rFonts w:cstheme="minorHAnsi"/>
          <w:b/>
          <w:color w:val="000000" w:themeColor="text1"/>
          <w:sz w:val="24"/>
          <w:szCs w:val="24"/>
        </w:rPr>
      </w:pPr>
      <w:r w:rsidRPr="006D5DE9">
        <w:rPr>
          <w:rFonts w:cstheme="minorHAnsi"/>
          <w:b/>
          <w:color w:val="000000" w:themeColor="text1"/>
          <w:sz w:val="24"/>
          <w:szCs w:val="24"/>
        </w:rPr>
        <w:t xml:space="preserve">INTRODUCTION </w:t>
      </w:r>
    </w:p>
    <w:p w14:paraId="2B0C597A" w14:textId="311F6904" w:rsidR="004D6163" w:rsidRPr="006D5DE9" w:rsidRDefault="004D6163" w:rsidP="006D5DE9">
      <w:pPr>
        <w:spacing w:line="360" w:lineRule="auto"/>
        <w:jc w:val="both"/>
        <w:rPr>
          <w:rFonts w:cstheme="minorHAnsi"/>
          <w:color w:val="2C2C2C"/>
          <w:sz w:val="24"/>
          <w:szCs w:val="24"/>
        </w:rPr>
      </w:pPr>
      <w:r w:rsidRPr="006D5DE9">
        <w:rPr>
          <w:rFonts w:cstheme="minorHAnsi"/>
          <w:color w:val="2C2C2C"/>
          <w:sz w:val="24"/>
          <w:szCs w:val="24"/>
        </w:rPr>
        <w:t>Agriculture is an essential driver of economic growth in the Ethiopian economy. It contributed to 32.4% of the national GDP following the service sector (40%) while the rest (28.6%) was from the manufacturing sector (NBE, 2022).</w:t>
      </w:r>
      <w:r w:rsidRPr="006D5DE9">
        <w:rPr>
          <w:rFonts w:cstheme="minorHAnsi"/>
          <w:sz w:val="24"/>
          <w:szCs w:val="24"/>
          <w:shd w:val="clear" w:color="auto" w:fill="FFFFFF"/>
        </w:rPr>
        <w:t xml:space="preserve"> Wheat is the most important staple food crop for 2.5 billion people across the globe (Bentley et al., 2022). It is the most widely grown crop in the world, with a cultivated land area of 219.2   million hectares and an annual production of 808.4 million tons in 2022.  China, India, </w:t>
      </w:r>
      <w:r w:rsidR="00697D1C" w:rsidRPr="006D5DE9">
        <w:rPr>
          <w:rFonts w:cstheme="minorHAnsi"/>
          <w:sz w:val="24"/>
          <w:szCs w:val="24"/>
          <w:shd w:val="clear" w:color="auto" w:fill="FFFFFF"/>
        </w:rPr>
        <w:t>and Russia</w:t>
      </w:r>
      <w:r w:rsidRPr="006D5DE9">
        <w:rPr>
          <w:rFonts w:cstheme="minorHAnsi"/>
          <w:sz w:val="24"/>
          <w:szCs w:val="24"/>
          <w:shd w:val="clear" w:color="auto" w:fill="FFFFFF"/>
        </w:rPr>
        <w:t xml:space="preserve"> are the world's largest wheat producers with an annual output </w:t>
      </w:r>
      <w:r w:rsidR="00697D1C" w:rsidRPr="006D5DE9">
        <w:rPr>
          <w:rFonts w:cstheme="minorHAnsi"/>
          <w:sz w:val="24"/>
          <w:szCs w:val="24"/>
          <w:shd w:val="clear" w:color="auto" w:fill="FFFFFF"/>
        </w:rPr>
        <w:t>of 137.7</w:t>
      </w:r>
      <w:r w:rsidRPr="006D5DE9">
        <w:rPr>
          <w:rFonts w:cstheme="minorHAnsi"/>
          <w:sz w:val="24"/>
          <w:szCs w:val="24"/>
          <w:shd w:val="clear" w:color="auto" w:fill="FFFFFF"/>
        </w:rPr>
        <w:t xml:space="preserve">, 107.7, and 104.2 million tons, respectively. </w:t>
      </w:r>
      <w:r w:rsidRPr="006D5DE9">
        <w:rPr>
          <w:rFonts w:cstheme="minorHAnsi"/>
          <w:color w:val="2C2C2C"/>
          <w:sz w:val="24"/>
          <w:szCs w:val="24"/>
        </w:rPr>
        <w:t xml:space="preserve">Ethiopia is the largest wheat </w:t>
      </w:r>
      <w:r w:rsidRPr="006D5DE9">
        <w:rPr>
          <w:rFonts w:cstheme="minorHAnsi"/>
          <w:color w:val="2C2C2C"/>
          <w:sz w:val="24"/>
          <w:szCs w:val="24"/>
        </w:rPr>
        <w:lastRenderedPageBreak/>
        <w:t xml:space="preserve">producer in Sub-Saharan African countries, In Ethiopia; wheat production is about 7.5 million metric tons accounting for 75% of domestic wheat consumption. However, this production still failed to meet domestic demands. To boost wheat production, various efforts have been made by the Ethiopian government </w:t>
      </w:r>
      <w:r w:rsidR="007F7748" w:rsidRPr="006D5DE9">
        <w:rPr>
          <w:rFonts w:cstheme="minorHAnsi"/>
          <w:color w:val="2C2C2C"/>
          <w:sz w:val="24"/>
          <w:szCs w:val="24"/>
        </w:rPr>
        <w:t xml:space="preserve">like </w:t>
      </w:r>
      <w:r w:rsidRPr="006D5DE9">
        <w:rPr>
          <w:rFonts w:cstheme="minorHAnsi"/>
          <w:color w:val="2C2C2C"/>
          <w:sz w:val="24"/>
          <w:szCs w:val="24"/>
        </w:rPr>
        <w:t xml:space="preserve">supplying improved seed, chemical fertilizer, and agrochemicals at the lowest price and borrowing. The government of Ethiopia is increasing investments to expand irrigated wheat production to meet domestic demands and generate exports.  The U.S. is a leading wheat exporter to Ethiopia, with a market share of 67% in 2022 (International Trade Administration, 2024). </w:t>
      </w:r>
    </w:p>
    <w:p w14:paraId="13D15F43" w14:textId="77777777" w:rsidR="004D6163" w:rsidRPr="006D5DE9" w:rsidRDefault="004D6163" w:rsidP="006D5DE9">
      <w:pPr>
        <w:spacing w:line="360" w:lineRule="auto"/>
        <w:jc w:val="both"/>
        <w:rPr>
          <w:rFonts w:eastAsia="Times New Roman" w:cstheme="minorHAnsi"/>
          <w:sz w:val="24"/>
          <w:szCs w:val="24"/>
        </w:rPr>
      </w:pPr>
      <w:r w:rsidRPr="006D5DE9">
        <w:rPr>
          <w:rFonts w:cstheme="minorHAnsi"/>
          <w:sz w:val="24"/>
          <w:szCs w:val="24"/>
          <w:shd w:val="clear" w:color="auto" w:fill="FFFFFF"/>
        </w:rPr>
        <w:t>Ethiopia is the second largest wheat producer in  Africa next to  Egypt  (FAOSTAT,  2024). Wheat is the most commercialized crop globally, with the traded amount reaching 25 % of the total production (Erenstein et al., 2022).</w:t>
      </w:r>
      <w:r w:rsidRPr="006D5DE9">
        <w:rPr>
          <w:rFonts w:eastAsia="Calibri" w:cstheme="minorHAnsi"/>
          <w:color w:val="000000" w:themeColor="text1"/>
          <w:kern w:val="24"/>
          <w:sz w:val="24"/>
          <w:szCs w:val="24"/>
        </w:rPr>
        <w:t xml:space="preserve"> It is the </w:t>
      </w:r>
      <w:r w:rsidRPr="006D5DE9">
        <w:rPr>
          <w:rFonts w:eastAsia="Calibri" w:cstheme="minorHAnsi"/>
          <w:bCs/>
          <w:color w:val="000000" w:themeColor="text1"/>
          <w:kern w:val="24"/>
          <w:sz w:val="24"/>
          <w:szCs w:val="24"/>
        </w:rPr>
        <w:t xml:space="preserve">second most significant crop in Ethiopia </w:t>
      </w:r>
      <w:r w:rsidRPr="006D5DE9">
        <w:rPr>
          <w:rFonts w:eastAsia="Calibri" w:cstheme="minorHAnsi"/>
          <w:color w:val="000000" w:themeColor="text1"/>
          <w:kern w:val="24"/>
          <w:sz w:val="24"/>
          <w:szCs w:val="24"/>
        </w:rPr>
        <w:t>(Bezabeh et al., 2015), and is primarily cultivated by smallholder farmers</w:t>
      </w:r>
      <w:r w:rsidRPr="006D5DE9">
        <w:rPr>
          <w:rFonts w:eastAsia="Times New Roman" w:cstheme="minorHAnsi"/>
          <w:color w:val="000000" w:themeColor="text1"/>
          <w:sz w:val="24"/>
          <w:szCs w:val="24"/>
        </w:rPr>
        <w:t>.</w:t>
      </w:r>
      <w:r w:rsidRPr="006D5DE9">
        <w:rPr>
          <w:rFonts w:cstheme="minorHAnsi"/>
          <w:color w:val="000000" w:themeColor="text1"/>
          <w:sz w:val="24"/>
          <w:szCs w:val="24"/>
          <w:lang w:val="en-GB"/>
        </w:rPr>
        <w:t xml:space="preserve"> </w:t>
      </w:r>
      <w:r w:rsidRPr="006D5DE9">
        <w:rPr>
          <w:rFonts w:eastAsia="+mn-ea" w:cstheme="minorHAnsi"/>
          <w:color w:val="000000" w:themeColor="text1"/>
          <w:kern w:val="24"/>
          <w:sz w:val="24"/>
          <w:szCs w:val="24"/>
        </w:rPr>
        <w:t xml:space="preserve">In terms of area coverage, wheat ranks </w:t>
      </w:r>
      <w:r w:rsidRPr="006D5DE9">
        <w:rPr>
          <w:rFonts w:eastAsia="+mn-ea" w:cstheme="minorHAnsi"/>
          <w:bCs/>
          <w:color w:val="000000" w:themeColor="text1"/>
          <w:kern w:val="24"/>
          <w:sz w:val="24"/>
          <w:szCs w:val="24"/>
        </w:rPr>
        <w:t xml:space="preserve">fourth after tef, maize, and sorghum </w:t>
      </w:r>
      <w:r w:rsidRPr="006D5DE9">
        <w:rPr>
          <w:rFonts w:eastAsia="+mn-ea" w:cstheme="minorHAnsi"/>
          <w:color w:val="000000" w:themeColor="text1"/>
          <w:kern w:val="24"/>
          <w:sz w:val="24"/>
          <w:szCs w:val="24"/>
        </w:rPr>
        <w:t>which stand from first to third</w:t>
      </w:r>
      <w:r w:rsidRPr="006D5DE9">
        <w:rPr>
          <w:rFonts w:cstheme="minorHAnsi"/>
          <w:color w:val="000000" w:themeColor="text1"/>
          <w:sz w:val="24"/>
          <w:szCs w:val="24"/>
          <w:lang w:val="en-GB"/>
        </w:rPr>
        <w:t>.</w:t>
      </w:r>
      <w:r w:rsidRPr="006D5DE9">
        <w:rPr>
          <w:rFonts w:eastAsia="Calibri" w:cstheme="minorHAnsi"/>
          <w:color w:val="000000" w:themeColor="text1"/>
          <w:kern w:val="24"/>
          <w:sz w:val="24"/>
          <w:szCs w:val="24"/>
        </w:rPr>
        <w:t xml:space="preserve"> Wheat covers </w:t>
      </w:r>
      <w:r w:rsidRPr="006D5DE9">
        <w:rPr>
          <w:rFonts w:eastAsia="+mn-ea" w:cstheme="minorHAnsi"/>
          <w:bCs/>
          <w:color w:val="000000" w:themeColor="text1"/>
          <w:kern w:val="24"/>
          <w:sz w:val="24"/>
          <w:szCs w:val="24"/>
        </w:rPr>
        <w:t>1,867,047.71</w:t>
      </w:r>
      <w:r w:rsidRPr="006D5DE9">
        <w:rPr>
          <w:rFonts w:eastAsia="Calibri" w:cstheme="minorHAnsi"/>
          <w:bCs/>
          <w:color w:val="000000" w:themeColor="text1"/>
          <w:kern w:val="24"/>
          <w:sz w:val="24"/>
          <w:szCs w:val="24"/>
        </w:rPr>
        <w:t xml:space="preserve"> ha </w:t>
      </w:r>
      <w:r w:rsidRPr="006D5DE9">
        <w:rPr>
          <w:rFonts w:eastAsia="Calibri" w:cstheme="minorHAnsi"/>
          <w:color w:val="000000" w:themeColor="text1"/>
          <w:kern w:val="24"/>
          <w:sz w:val="24"/>
          <w:szCs w:val="24"/>
        </w:rPr>
        <w:t xml:space="preserve">of land in Ethiopia with a national productivity of </w:t>
      </w:r>
      <w:r w:rsidRPr="006D5DE9">
        <w:rPr>
          <w:rFonts w:eastAsia="Calibri" w:cstheme="minorHAnsi"/>
          <w:bCs/>
          <w:color w:val="000000" w:themeColor="text1"/>
          <w:kern w:val="24"/>
          <w:sz w:val="24"/>
          <w:szCs w:val="24"/>
        </w:rPr>
        <w:t xml:space="preserve">3.1 tons per hectare </w:t>
      </w:r>
      <w:r w:rsidRPr="006D5DE9">
        <w:rPr>
          <w:rFonts w:eastAsia="Calibri" w:cstheme="minorHAnsi"/>
          <w:color w:val="000000" w:themeColor="text1"/>
          <w:kern w:val="24"/>
          <w:sz w:val="24"/>
          <w:szCs w:val="24"/>
        </w:rPr>
        <w:t>(CSA 2022)</w:t>
      </w:r>
      <w:r w:rsidRPr="006D5DE9">
        <w:rPr>
          <w:rFonts w:cstheme="minorHAnsi"/>
          <w:color w:val="000000" w:themeColor="text1"/>
          <w:sz w:val="24"/>
          <w:szCs w:val="24"/>
          <w:lang w:val="en-GB"/>
        </w:rPr>
        <w:t xml:space="preserve">. </w:t>
      </w:r>
      <w:r w:rsidRPr="006D5DE9">
        <w:rPr>
          <w:rFonts w:eastAsia="Calibri" w:cstheme="minorHAnsi"/>
          <w:color w:val="000000" w:themeColor="text1"/>
          <w:kern w:val="24"/>
          <w:sz w:val="24"/>
          <w:szCs w:val="24"/>
        </w:rPr>
        <w:t xml:space="preserve">Amhara region has a share of </w:t>
      </w:r>
      <w:r w:rsidRPr="006D5DE9">
        <w:rPr>
          <w:rFonts w:eastAsia="Calibri" w:cstheme="minorHAnsi"/>
          <w:bCs/>
          <w:color w:val="000000" w:themeColor="text1"/>
          <w:kern w:val="24"/>
          <w:sz w:val="24"/>
          <w:szCs w:val="24"/>
        </w:rPr>
        <w:t>36.94%</w:t>
      </w:r>
      <w:r w:rsidRPr="006D5DE9">
        <w:rPr>
          <w:rFonts w:eastAsia="Calibri" w:cstheme="minorHAnsi"/>
          <w:color w:val="000000" w:themeColor="text1"/>
          <w:kern w:val="24"/>
          <w:sz w:val="24"/>
          <w:szCs w:val="24"/>
        </w:rPr>
        <w:t xml:space="preserve"> wheat coverage and its productivity is </w:t>
      </w:r>
      <w:r w:rsidRPr="006D5DE9">
        <w:rPr>
          <w:rFonts w:eastAsia="Calibri" w:cstheme="minorHAnsi"/>
          <w:bCs/>
          <w:color w:val="000000" w:themeColor="text1"/>
          <w:kern w:val="24"/>
          <w:sz w:val="24"/>
          <w:szCs w:val="24"/>
        </w:rPr>
        <w:t>2.8 tons per hectare</w:t>
      </w:r>
      <w:r w:rsidRPr="006D5DE9">
        <w:rPr>
          <w:rFonts w:eastAsia="Calibri" w:cstheme="minorHAnsi"/>
          <w:color w:val="000000" w:themeColor="text1"/>
          <w:kern w:val="24"/>
          <w:sz w:val="24"/>
          <w:szCs w:val="24"/>
        </w:rPr>
        <w:t>, which is less than the North Shewa Zone (</w:t>
      </w:r>
      <w:r w:rsidRPr="006D5DE9">
        <w:rPr>
          <w:rFonts w:eastAsia="Calibri" w:cstheme="minorHAnsi"/>
          <w:bCs/>
          <w:color w:val="000000" w:themeColor="text1"/>
          <w:kern w:val="24"/>
          <w:sz w:val="24"/>
          <w:szCs w:val="24"/>
        </w:rPr>
        <w:t>3 tons per hectare</w:t>
      </w:r>
      <w:r w:rsidRPr="006D5DE9">
        <w:rPr>
          <w:rFonts w:eastAsia="Calibri" w:cstheme="minorHAnsi"/>
          <w:color w:val="000000" w:themeColor="text1"/>
          <w:kern w:val="24"/>
          <w:sz w:val="24"/>
          <w:szCs w:val="24"/>
        </w:rPr>
        <w:t xml:space="preserve">). </w:t>
      </w:r>
      <w:r w:rsidRPr="006D5DE9">
        <w:rPr>
          <w:rFonts w:eastAsia="+mn-ea" w:cstheme="minorHAnsi"/>
          <w:color w:val="000000" w:themeColor="text1"/>
          <w:kern w:val="24"/>
          <w:sz w:val="24"/>
          <w:szCs w:val="24"/>
        </w:rPr>
        <w:t xml:space="preserve">In Ethiopia, </w:t>
      </w:r>
      <w:r w:rsidRPr="006D5DE9">
        <w:rPr>
          <w:rFonts w:eastAsia="+mn-ea" w:cstheme="minorHAnsi"/>
          <w:bCs/>
          <w:color w:val="000000" w:themeColor="text1"/>
          <w:kern w:val="24"/>
          <w:sz w:val="24"/>
          <w:szCs w:val="24"/>
        </w:rPr>
        <w:t>more than hundreds of high-yielding and disease-resistant wheat varieties have been released</w:t>
      </w:r>
      <w:r w:rsidRPr="006D5DE9">
        <w:rPr>
          <w:rFonts w:eastAsia="+mn-ea" w:cstheme="minorHAnsi"/>
          <w:color w:val="000000" w:themeColor="text1"/>
          <w:kern w:val="24"/>
          <w:sz w:val="24"/>
          <w:szCs w:val="24"/>
        </w:rPr>
        <w:t xml:space="preserve"> and are available with their recommended packages which are suitable for different agroecologies (MoARD, 2016). Most of the released varieties were introduced in the farming communities with their recommended production package by different governmental and non-governmental organizations.</w:t>
      </w:r>
      <w:r w:rsidRPr="006D5DE9">
        <w:rPr>
          <w:rFonts w:eastAsia="Times New Roman" w:cstheme="minorHAnsi"/>
          <w:color w:val="000000" w:themeColor="text1"/>
          <w:sz w:val="24"/>
          <w:szCs w:val="24"/>
        </w:rPr>
        <w:t xml:space="preserve"> However, there are high-yield gab and low adoption of improved wheat technologies (Zewdie H., 2022). This is </w:t>
      </w:r>
      <w:r w:rsidRPr="006D5DE9">
        <w:rPr>
          <w:rFonts w:eastAsia="Times New Roman" w:cstheme="minorHAnsi"/>
          <w:sz w:val="24"/>
          <w:szCs w:val="24"/>
        </w:rPr>
        <w:t xml:space="preserve">due to Diseases, pests, and climate variation (Tadesse, Bishawand, et al., 2018), limited access to information, technical knowledge, and agricultural technologies (Anteneh &amp; Asrat, 2020), Weak coordination among actors (Biggeri et al., 2018), Failed in input coordination, such as information asymmetry and opportunistic behavior (Shikur et al., 2020), poor wheat policy and input market coordination (Hei et al., 2017; Shikur et al., 2020), absence of systematic linkages among wheat producers, wheat-producing factories, and cooperatives (Biggeri et al., 2018) and Low rates of technical knowledge usage (World Bank, 2008). </w:t>
      </w:r>
    </w:p>
    <w:p w14:paraId="018A89FB" w14:textId="1C56DF04" w:rsidR="004D6163" w:rsidRPr="006D5DE9" w:rsidRDefault="004D6163" w:rsidP="006D5DE9">
      <w:pPr>
        <w:spacing w:line="360" w:lineRule="auto"/>
        <w:jc w:val="both"/>
        <w:rPr>
          <w:rFonts w:cstheme="minorHAnsi"/>
          <w:sz w:val="24"/>
          <w:szCs w:val="24"/>
        </w:rPr>
      </w:pPr>
      <w:r w:rsidRPr="006D5DE9">
        <w:rPr>
          <w:rFonts w:eastAsia="+mn-ea" w:cstheme="minorHAnsi"/>
          <w:color w:val="000000"/>
          <w:kern w:val="24"/>
          <w:sz w:val="24"/>
          <w:szCs w:val="24"/>
        </w:rPr>
        <w:lastRenderedPageBreak/>
        <w:t xml:space="preserve">In the North Shewa Zone of the Amhara Region, there is also high wheat production potential and market demand. To fill the high market demand and improve the production and productivity of wheat, the Debre Birhan Agricultural Research Center conducted various </w:t>
      </w:r>
      <w:r w:rsidR="00DE4090" w:rsidRPr="006D5DE9">
        <w:rPr>
          <w:rFonts w:eastAsia="+mn-ea" w:cstheme="minorHAnsi"/>
          <w:color w:val="000000"/>
          <w:kern w:val="24"/>
          <w:sz w:val="24"/>
          <w:szCs w:val="24"/>
        </w:rPr>
        <w:t>researches</w:t>
      </w:r>
      <w:r w:rsidRPr="006D5DE9">
        <w:rPr>
          <w:rFonts w:eastAsia="+mn-ea" w:cstheme="minorHAnsi"/>
          <w:color w:val="000000"/>
          <w:kern w:val="24"/>
          <w:sz w:val="24"/>
          <w:szCs w:val="24"/>
        </w:rPr>
        <w:t xml:space="preserve"> to adapt and generate improved wheat varieties for its mandate area. However, the released and adapted bread wheat varieties were not widely disseminated and positively impacted the farmers. As a result, these activities were implemented </w:t>
      </w:r>
      <w:r w:rsidR="007F7748" w:rsidRPr="006D5DE9">
        <w:rPr>
          <w:rFonts w:cstheme="minorHAnsi"/>
          <w:sz w:val="24"/>
          <w:szCs w:val="24"/>
        </w:rPr>
        <w:t xml:space="preserve">with the objectives of </w:t>
      </w:r>
      <w:r w:rsidRPr="006D5DE9">
        <w:rPr>
          <w:rFonts w:cstheme="minorHAnsi"/>
          <w:sz w:val="24"/>
          <w:szCs w:val="24"/>
        </w:rPr>
        <w:t xml:space="preserve">create wider demand for improved bread wheat technologies with its improved management practices to the farming </w:t>
      </w:r>
      <w:r w:rsidR="00626A48" w:rsidRPr="006D5DE9">
        <w:rPr>
          <w:rFonts w:cstheme="minorHAnsi"/>
          <w:sz w:val="24"/>
          <w:szCs w:val="24"/>
        </w:rPr>
        <w:t>communities; enhance</w:t>
      </w:r>
      <w:r w:rsidRPr="006D5DE9">
        <w:rPr>
          <w:rFonts w:cstheme="minorHAnsi"/>
          <w:sz w:val="24"/>
          <w:szCs w:val="24"/>
        </w:rPr>
        <w:t xml:space="preserve"> multiplication and dissemination of bread wheat technologies in the study areas</w:t>
      </w:r>
      <w:r w:rsidR="00FD0791" w:rsidRPr="006D5DE9">
        <w:rPr>
          <w:rFonts w:cstheme="minorHAnsi"/>
          <w:sz w:val="24"/>
          <w:szCs w:val="24"/>
        </w:rPr>
        <w:t xml:space="preserve"> and </w:t>
      </w:r>
      <w:r w:rsidRPr="006D5DE9">
        <w:rPr>
          <w:rFonts w:cstheme="minorHAnsi"/>
          <w:sz w:val="24"/>
          <w:szCs w:val="24"/>
        </w:rPr>
        <w:t>To create and strengthen linkage among various actors involved in market linkage and the seed system of bread wheat.</w:t>
      </w:r>
    </w:p>
    <w:p w14:paraId="29CFF3B4" w14:textId="5B1F16C9" w:rsidR="004D6163" w:rsidRPr="006D5DE9" w:rsidRDefault="006D6CAF" w:rsidP="006D5DE9">
      <w:pPr>
        <w:spacing w:line="360" w:lineRule="auto"/>
        <w:rPr>
          <w:rFonts w:cstheme="minorHAnsi"/>
          <w:b/>
          <w:color w:val="000000" w:themeColor="text1"/>
          <w:sz w:val="24"/>
          <w:szCs w:val="24"/>
        </w:rPr>
      </w:pPr>
      <w:r w:rsidRPr="006D5DE9">
        <w:rPr>
          <w:rFonts w:cstheme="minorHAnsi"/>
          <w:b/>
          <w:color w:val="000000" w:themeColor="text1"/>
          <w:sz w:val="24"/>
          <w:szCs w:val="24"/>
        </w:rPr>
        <w:t xml:space="preserve">MATERIALS AND METHODS </w:t>
      </w:r>
    </w:p>
    <w:p w14:paraId="29C51B81" w14:textId="77777777" w:rsidR="004D6163" w:rsidRPr="006D5DE9" w:rsidRDefault="004D6163" w:rsidP="006D5DE9">
      <w:pPr>
        <w:spacing w:line="360" w:lineRule="auto"/>
        <w:rPr>
          <w:rFonts w:cstheme="minorHAnsi"/>
          <w:b/>
          <w:color w:val="000000" w:themeColor="text1"/>
          <w:sz w:val="24"/>
          <w:szCs w:val="24"/>
        </w:rPr>
      </w:pPr>
      <w:r w:rsidRPr="006D5DE9">
        <w:rPr>
          <w:rFonts w:cstheme="minorHAnsi"/>
          <w:b/>
          <w:color w:val="000000" w:themeColor="text1"/>
          <w:sz w:val="24"/>
          <w:szCs w:val="24"/>
        </w:rPr>
        <w:t xml:space="preserve">Description of the study areas </w:t>
      </w:r>
    </w:p>
    <w:p w14:paraId="09BCF8E9" w14:textId="77777777" w:rsidR="004D6163" w:rsidRPr="006D5DE9" w:rsidRDefault="004D6163" w:rsidP="006D5DE9">
      <w:pPr>
        <w:spacing w:line="360" w:lineRule="auto"/>
        <w:jc w:val="both"/>
        <w:rPr>
          <w:rFonts w:eastAsia="+mn-ea" w:cstheme="minorHAnsi"/>
          <w:color w:val="000000"/>
          <w:kern w:val="24"/>
          <w:sz w:val="24"/>
          <w:szCs w:val="24"/>
        </w:rPr>
      </w:pPr>
      <w:r w:rsidRPr="006D5DE9">
        <w:rPr>
          <w:rFonts w:cstheme="minorHAnsi"/>
          <w:color w:val="1F1F1F"/>
          <w:sz w:val="24"/>
          <w:szCs w:val="24"/>
        </w:rPr>
        <w:t>The study was done in the North Shewa Zone of the Amhara Region Ethiopia. The North Shewa Zone is one of the administrative zones in the Amhara Region bordered on the north by South Wello, on the south and southwest by the Oromia Region, on the west by East Gojam, and the east by Afar Region. The North Shewa Zone is located between 8° 38’ to 10°42' Northing and 38°40' to 40°03' Easting. The total area of the Zone is 15,936.13 km</w:t>
      </w:r>
      <w:r w:rsidRPr="006D5DE9">
        <w:rPr>
          <w:rFonts w:cstheme="minorHAnsi"/>
          <w:color w:val="1F1F1F"/>
          <w:sz w:val="24"/>
          <w:szCs w:val="24"/>
          <w:vertAlign w:val="superscript"/>
        </w:rPr>
        <w:t>2</w:t>
      </w:r>
      <w:r w:rsidRPr="006D5DE9">
        <w:rPr>
          <w:rFonts w:cstheme="minorHAnsi"/>
          <w:color w:val="1F1F1F"/>
          <w:sz w:val="24"/>
          <w:szCs w:val="24"/>
        </w:rPr>
        <w:t xml:space="preserve"> (unpublished document of the Department of Agriculture). Based on the 2019 Ethiopian </w:t>
      </w:r>
      <w:hyperlink r:id="rId9" w:tooltip="Learn more about CSA from ScienceDirect's AI-generated Topic Pages" w:history="1">
        <w:r w:rsidRPr="006D5DE9">
          <w:rPr>
            <w:rFonts w:cstheme="minorHAnsi"/>
            <w:color w:val="1F1F1F"/>
            <w:sz w:val="24"/>
            <w:szCs w:val="24"/>
            <w:u w:val="single"/>
          </w:rPr>
          <w:t>CSA</w:t>
        </w:r>
      </w:hyperlink>
      <w:r w:rsidRPr="006D5DE9">
        <w:rPr>
          <w:rFonts w:cstheme="minorHAnsi"/>
          <w:color w:val="1F1F1F"/>
          <w:sz w:val="24"/>
          <w:szCs w:val="24"/>
        </w:rPr>
        <w:t> population projection, the total population of North Shewa Zone was 1,962,558 with an average density of 123/km</w:t>
      </w:r>
      <w:r w:rsidRPr="006D5DE9">
        <w:rPr>
          <w:rFonts w:cstheme="minorHAnsi"/>
          <w:color w:val="1F1F1F"/>
          <w:sz w:val="24"/>
          <w:szCs w:val="24"/>
          <w:vertAlign w:val="superscript"/>
        </w:rPr>
        <w:t>2</w:t>
      </w:r>
      <w:r w:rsidRPr="006D5DE9">
        <w:rPr>
          <w:rFonts w:cstheme="minorHAnsi"/>
          <w:color w:val="1F1F1F"/>
          <w:sz w:val="24"/>
          <w:szCs w:val="24"/>
        </w:rPr>
        <w:t>. The present study was carried out in three selected woredas (Moretina Jiru, Mojana wodera, and Menz lalo mdir ) of the North Shewa Amhara Region of  Ethiopia (</w:t>
      </w:r>
      <w:bookmarkStart w:id="0" w:name="bfig0005"/>
      <w:r w:rsidRPr="006D5DE9">
        <w:rPr>
          <w:rFonts w:cstheme="minorHAnsi"/>
          <w:sz w:val="24"/>
          <w:szCs w:val="24"/>
        </w:rPr>
        <w:fldChar w:fldCharType="begin"/>
      </w:r>
      <w:r w:rsidRPr="006D5DE9">
        <w:rPr>
          <w:rFonts w:cstheme="minorHAnsi"/>
          <w:sz w:val="24"/>
          <w:szCs w:val="24"/>
        </w:rPr>
        <w:instrText xml:space="preserve"> HYPERLINK "https://www.sciencedirect.com/science/article/pii/S2949697724000213" \l "fig0005" </w:instrText>
      </w:r>
      <w:r w:rsidRPr="006D5DE9">
        <w:rPr>
          <w:rFonts w:cstheme="minorHAnsi"/>
          <w:sz w:val="24"/>
          <w:szCs w:val="24"/>
        </w:rPr>
        <w:fldChar w:fldCharType="separate"/>
      </w:r>
      <w:r w:rsidRPr="006D5DE9">
        <w:rPr>
          <w:rFonts w:cstheme="minorHAnsi"/>
          <w:color w:val="0000FF"/>
          <w:sz w:val="24"/>
          <w:szCs w:val="24"/>
        </w:rPr>
        <w:t>Fig. 1</w:t>
      </w:r>
      <w:r w:rsidRPr="006D5DE9">
        <w:rPr>
          <w:rFonts w:cstheme="minorHAnsi"/>
          <w:color w:val="0000FF"/>
          <w:sz w:val="24"/>
          <w:szCs w:val="24"/>
        </w:rPr>
        <w:fldChar w:fldCharType="end"/>
      </w:r>
      <w:bookmarkEnd w:id="0"/>
      <w:r w:rsidRPr="006D5DE9">
        <w:rPr>
          <w:rFonts w:cstheme="minorHAnsi"/>
          <w:color w:val="1F1F1F"/>
          <w:sz w:val="24"/>
          <w:szCs w:val="24"/>
        </w:rPr>
        <w:t>).</w:t>
      </w:r>
      <w:r w:rsidRPr="006D5DE9">
        <w:rPr>
          <w:rFonts w:cstheme="minorHAnsi"/>
          <w:color w:val="7030A0"/>
          <w:sz w:val="24"/>
          <w:szCs w:val="24"/>
        </w:rPr>
        <w:t xml:space="preserve"> </w:t>
      </w:r>
      <w:r w:rsidRPr="006D5DE9">
        <w:rPr>
          <w:rFonts w:eastAsia="Calibri" w:cstheme="minorHAnsi"/>
          <w:color w:val="000000"/>
          <w:kern w:val="24"/>
          <w:sz w:val="24"/>
          <w:szCs w:val="24"/>
        </w:rPr>
        <w:t xml:space="preserve">The study woredas were selected purposively based on bread wheat production potential in North Shewa Zone. The woredas are located </w:t>
      </w:r>
      <w:r w:rsidRPr="006D5DE9">
        <w:rPr>
          <w:rFonts w:eastAsia="Calibri" w:cstheme="minorHAnsi"/>
          <w:bCs/>
          <w:color w:val="000000"/>
          <w:kern w:val="24"/>
          <w:sz w:val="24"/>
          <w:szCs w:val="24"/>
        </w:rPr>
        <w:t xml:space="preserve">195km, 275km, and 202km </w:t>
      </w:r>
      <w:r w:rsidRPr="006D5DE9">
        <w:rPr>
          <w:rFonts w:eastAsia="Calibri" w:cstheme="minorHAnsi"/>
          <w:color w:val="000000"/>
          <w:kern w:val="24"/>
          <w:sz w:val="24"/>
          <w:szCs w:val="24"/>
        </w:rPr>
        <w:t>northeast of Addis Ababa, respectively</w:t>
      </w:r>
      <w:r w:rsidRPr="006D5DE9">
        <w:rPr>
          <w:rFonts w:cstheme="minorHAnsi"/>
          <w:color w:val="7030A0"/>
          <w:sz w:val="24"/>
          <w:szCs w:val="24"/>
        </w:rPr>
        <w:t xml:space="preserve">. </w:t>
      </w:r>
      <w:r w:rsidRPr="006D5DE9">
        <w:rPr>
          <w:rFonts w:eastAsia="Calibri" w:cstheme="minorHAnsi"/>
          <w:color w:val="000000"/>
          <w:kern w:val="24"/>
          <w:sz w:val="24"/>
          <w:szCs w:val="24"/>
        </w:rPr>
        <w:t>All woredas are agro-ecologically similar, mostly midlands and having low and high lands with bimodal rainfall pattern</w:t>
      </w:r>
      <w:r w:rsidRPr="006D5DE9">
        <w:rPr>
          <w:rFonts w:cstheme="minorHAnsi"/>
          <w:color w:val="7030A0"/>
          <w:sz w:val="24"/>
          <w:szCs w:val="24"/>
        </w:rPr>
        <w:t xml:space="preserve">s. </w:t>
      </w:r>
      <w:r w:rsidRPr="006D5DE9">
        <w:rPr>
          <w:rFonts w:eastAsia="Calibri" w:cstheme="minorHAnsi"/>
          <w:color w:val="000000"/>
          <w:kern w:val="24"/>
          <w:sz w:val="24"/>
          <w:szCs w:val="24"/>
        </w:rPr>
        <w:t>The majority of the soil types for all woredas are vertisols with some clay soils in the lowlands. The woredas are characterized by mixed farming systems (crop &amp; livestock production</w:t>
      </w:r>
      <w:r w:rsidRPr="006D5DE9">
        <w:rPr>
          <w:rFonts w:eastAsia="Calibri" w:cstheme="minorHAnsi"/>
          <w:color w:val="000000" w:themeColor="text1"/>
          <w:kern w:val="24"/>
          <w:sz w:val="24"/>
          <w:szCs w:val="24"/>
        </w:rPr>
        <w:t xml:space="preserve">). </w:t>
      </w:r>
      <w:r w:rsidRPr="006D5DE9">
        <w:rPr>
          <w:rFonts w:eastAsia="+mn-ea" w:cstheme="minorHAnsi"/>
          <w:color w:val="000000"/>
          <w:kern w:val="24"/>
          <w:sz w:val="24"/>
          <w:szCs w:val="24"/>
        </w:rPr>
        <w:t xml:space="preserve">The crops widely grown in the study areas are </w:t>
      </w:r>
      <w:r w:rsidRPr="006D5DE9">
        <w:rPr>
          <w:rFonts w:eastAsia="+mn-ea" w:cstheme="minorHAnsi"/>
          <w:bCs/>
          <w:color w:val="000000"/>
          <w:kern w:val="24"/>
          <w:sz w:val="24"/>
          <w:szCs w:val="24"/>
        </w:rPr>
        <w:t xml:space="preserve">wheat, tef, faba bean, and lentil </w:t>
      </w:r>
      <w:r w:rsidRPr="006D5DE9">
        <w:rPr>
          <w:rFonts w:eastAsia="+mn-ea" w:cstheme="minorHAnsi"/>
          <w:color w:val="000000"/>
          <w:kern w:val="24"/>
          <w:sz w:val="24"/>
          <w:szCs w:val="24"/>
        </w:rPr>
        <w:t>respectively (District Agriculture Office, 2023).</w:t>
      </w:r>
    </w:p>
    <w:p w14:paraId="31A5BC57" w14:textId="77777777" w:rsidR="004D6163" w:rsidRPr="006D5DE9" w:rsidRDefault="004D6163" w:rsidP="006D5DE9">
      <w:pPr>
        <w:spacing w:line="360" w:lineRule="auto"/>
        <w:jc w:val="both"/>
        <w:rPr>
          <w:rFonts w:eastAsia="+mn-ea" w:cstheme="minorHAnsi"/>
          <w:color w:val="000000"/>
          <w:kern w:val="24"/>
          <w:sz w:val="24"/>
          <w:szCs w:val="24"/>
        </w:rPr>
      </w:pPr>
      <w:r w:rsidRPr="006D5DE9">
        <w:rPr>
          <w:rFonts w:cstheme="minorHAnsi"/>
          <w:color w:val="1F1F1F"/>
          <w:sz w:val="24"/>
          <w:szCs w:val="24"/>
        </w:rPr>
        <w:lastRenderedPageBreak/>
        <w:t xml:space="preserve"> The mean annual minimum and maximum temperature of the Zone ranges from 2.3</w:t>
      </w:r>
      <w:r w:rsidRPr="006D5DE9">
        <w:rPr>
          <w:rFonts w:cstheme="minorHAnsi"/>
          <w:color w:val="1F1F1F"/>
          <w:sz w:val="24"/>
          <w:szCs w:val="24"/>
          <w:vertAlign w:val="superscript"/>
        </w:rPr>
        <w:t>0</w:t>
      </w:r>
      <w:r w:rsidRPr="006D5DE9">
        <w:rPr>
          <w:rFonts w:cstheme="minorHAnsi"/>
          <w:color w:val="1F1F1F"/>
          <w:sz w:val="24"/>
          <w:szCs w:val="24"/>
        </w:rPr>
        <w:t> C and 22</w:t>
      </w:r>
      <w:r w:rsidRPr="006D5DE9">
        <w:rPr>
          <w:rFonts w:cstheme="minorHAnsi"/>
          <w:color w:val="1F1F1F"/>
          <w:sz w:val="24"/>
          <w:szCs w:val="24"/>
          <w:vertAlign w:val="superscript"/>
        </w:rPr>
        <w:t>0</w:t>
      </w:r>
      <w:r w:rsidRPr="006D5DE9">
        <w:rPr>
          <w:rFonts w:cstheme="minorHAnsi"/>
          <w:color w:val="1F1F1F"/>
          <w:sz w:val="24"/>
          <w:szCs w:val="24"/>
        </w:rPr>
        <w:t xml:space="preserve"> C, respectively, whereas its mean annual rainfall is 906 mm. </w:t>
      </w:r>
    </w:p>
    <w:p w14:paraId="3E372A33" w14:textId="77777777" w:rsidR="004D6163" w:rsidRPr="006D5DE9" w:rsidRDefault="004D6163" w:rsidP="006D5DE9">
      <w:pPr>
        <w:spacing w:line="360" w:lineRule="auto"/>
        <w:jc w:val="both"/>
        <w:rPr>
          <w:rFonts w:eastAsia="Calibri" w:cstheme="minorHAnsi"/>
          <w:b/>
          <w:color w:val="000000" w:themeColor="text1"/>
          <w:kern w:val="24"/>
          <w:sz w:val="24"/>
          <w:szCs w:val="24"/>
        </w:rPr>
      </w:pPr>
      <w:r w:rsidRPr="006D5DE9">
        <w:rPr>
          <w:rFonts w:eastAsia="Calibri" w:cstheme="minorHAnsi"/>
          <w:b/>
          <w:color w:val="000000" w:themeColor="text1"/>
          <w:kern w:val="24"/>
          <w:sz w:val="24"/>
          <w:szCs w:val="24"/>
        </w:rPr>
        <w:t xml:space="preserve">   Map of the study areas </w:t>
      </w:r>
    </w:p>
    <w:p w14:paraId="655AC323" w14:textId="77777777" w:rsidR="004D6163" w:rsidRPr="006D5DE9" w:rsidRDefault="004D6163" w:rsidP="006D5DE9">
      <w:pPr>
        <w:spacing w:line="360" w:lineRule="auto"/>
        <w:jc w:val="both"/>
        <w:rPr>
          <w:rFonts w:eastAsia="Calibri" w:cstheme="minorHAnsi"/>
          <w:b/>
          <w:color w:val="000000" w:themeColor="text1"/>
          <w:kern w:val="24"/>
          <w:sz w:val="24"/>
          <w:szCs w:val="24"/>
        </w:rPr>
      </w:pPr>
      <w:r w:rsidRPr="006D5DE9">
        <w:rPr>
          <w:rFonts w:cstheme="minorHAnsi"/>
          <w:noProof/>
          <w:sz w:val="24"/>
          <w:szCs w:val="24"/>
        </w:rPr>
        <w:drawing>
          <wp:inline distT="0" distB="0" distL="0" distR="0" wp14:anchorId="46D7FC06" wp14:editId="66EC5442">
            <wp:extent cx="5374847" cy="4038600"/>
            <wp:effectExtent l="0" t="0" r="0" b="0"/>
            <wp:docPr id="1" name="Picture 3" descr="C:\Users\DEJUDBARC\Desktop\Capture new.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3" descr="C:\Users\DEJUDBARC\Desktop\Capture new.PNG"/>
                    <pic:cNvPicPr>
                      <a:picLocks noGrp="1"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74847" cy="4038600"/>
                    </a:xfrm>
                    <a:prstGeom prst="rect">
                      <a:avLst/>
                    </a:prstGeom>
                    <a:noFill/>
                    <a:ln>
                      <a:noFill/>
                    </a:ln>
                  </pic:spPr>
                </pic:pic>
              </a:graphicData>
            </a:graphic>
          </wp:inline>
        </w:drawing>
      </w:r>
    </w:p>
    <w:p w14:paraId="65FD0309" w14:textId="77777777" w:rsidR="004D6163" w:rsidRPr="006D5DE9" w:rsidRDefault="004D6163" w:rsidP="006D5DE9">
      <w:pPr>
        <w:spacing w:before="106" w:after="0" w:line="360" w:lineRule="auto"/>
        <w:rPr>
          <w:rFonts w:eastAsia="+mn-ea" w:cstheme="minorHAnsi"/>
          <w:bCs/>
          <w:color w:val="000000"/>
          <w:kern w:val="24"/>
          <w:sz w:val="24"/>
          <w:szCs w:val="24"/>
        </w:rPr>
      </w:pPr>
      <w:r w:rsidRPr="006D5DE9">
        <w:rPr>
          <w:rFonts w:eastAsia="+mn-ea" w:cstheme="minorHAnsi"/>
          <w:bCs/>
          <w:color w:val="000000"/>
          <w:kern w:val="24"/>
          <w:sz w:val="24"/>
          <w:szCs w:val="24"/>
        </w:rPr>
        <w:t xml:space="preserve">  Figure 1: map of the study areas </w:t>
      </w:r>
    </w:p>
    <w:p w14:paraId="366A4AA2" w14:textId="77777777" w:rsidR="004D6163" w:rsidRPr="006D5DE9" w:rsidRDefault="004D6163" w:rsidP="006D5DE9">
      <w:pPr>
        <w:spacing w:line="360" w:lineRule="auto"/>
        <w:jc w:val="both"/>
        <w:rPr>
          <w:rFonts w:eastAsia="Calibri" w:cstheme="minorHAnsi"/>
          <w:b/>
          <w:color w:val="000000" w:themeColor="text1"/>
          <w:kern w:val="24"/>
          <w:sz w:val="24"/>
          <w:szCs w:val="24"/>
        </w:rPr>
      </w:pPr>
    </w:p>
    <w:p w14:paraId="62D04E17" w14:textId="3EBC59A4" w:rsidR="004D6163" w:rsidRPr="006D5DE9" w:rsidRDefault="004D6163" w:rsidP="006D5DE9">
      <w:pPr>
        <w:spacing w:before="106" w:after="0" w:line="360" w:lineRule="auto"/>
        <w:rPr>
          <w:rFonts w:eastAsia="Times New Roman" w:cstheme="minorHAnsi"/>
          <w:sz w:val="24"/>
          <w:szCs w:val="24"/>
        </w:rPr>
      </w:pPr>
      <w:r w:rsidRPr="006D5DE9">
        <w:rPr>
          <w:rFonts w:eastAsia="+mn-ea" w:cstheme="minorHAnsi"/>
          <w:b/>
          <w:bCs/>
          <w:color w:val="000000"/>
          <w:kern w:val="24"/>
          <w:sz w:val="24"/>
          <w:szCs w:val="24"/>
        </w:rPr>
        <w:t>Approa</w:t>
      </w:r>
      <w:r w:rsidR="006D6CAF">
        <w:rPr>
          <w:rFonts w:eastAsia="+mn-ea" w:cstheme="minorHAnsi"/>
          <w:b/>
          <w:bCs/>
          <w:color w:val="000000"/>
          <w:kern w:val="24"/>
          <w:sz w:val="24"/>
          <w:szCs w:val="24"/>
        </w:rPr>
        <w:t>ch followed and materials used</w:t>
      </w:r>
    </w:p>
    <w:p w14:paraId="6C50BF90" w14:textId="77777777" w:rsidR="004D6163" w:rsidRPr="006D5DE9" w:rsidRDefault="004D6163" w:rsidP="006D5DE9">
      <w:pPr>
        <w:spacing w:line="360" w:lineRule="auto"/>
        <w:jc w:val="both"/>
        <w:rPr>
          <w:rFonts w:eastAsia="Calibri" w:cstheme="minorHAnsi"/>
          <w:bCs/>
          <w:color w:val="000000"/>
          <w:kern w:val="24"/>
          <w:sz w:val="24"/>
          <w:szCs w:val="24"/>
        </w:rPr>
      </w:pPr>
      <w:r w:rsidRPr="006D5DE9">
        <w:rPr>
          <w:rFonts w:eastAsia="+mn-ea" w:cstheme="minorHAnsi"/>
          <w:bCs/>
          <w:color w:val="000000"/>
          <w:kern w:val="24"/>
          <w:sz w:val="24"/>
          <w:szCs w:val="24"/>
        </w:rPr>
        <w:t>As the starting point of the activities,</w:t>
      </w:r>
      <w:r w:rsidRPr="006D5DE9">
        <w:rPr>
          <w:rFonts w:eastAsia="+mn-ea" w:cstheme="minorHAnsi"/>
          <w:color w:val="000000"/>
          <w:kern w:val="24"/>
          <w:sz w:val="24"/>
          <w:szCs w:val="24"/>
        </w:rPr>
        <w:t xml:space="preserve"> the entry z</w:t>
      </w:r>
      <w:r w:rsidRPr="006D5DE9">
        <w:rPr>
          <w:rFonts w:eastAsia="Calibri" w:cstheme="minorHAnsi"/>
          <w:color w:val="000000"/>
          <w:kern w:val="24"/>
          <w:sz w:val="24"/>
          <w:szCs w:val="24"/>
        </w:rPr>
        <w:t xml:space="preserve">onal workshop was organized by inviting </w:t>
      </w:r>
      <w:r w:rsidRPr="006D5DE9">
        <w:rPr>
          <w:rFonts w:cstheme="minorHAnsi"/>
          <w:sz w:val="24"/>
          <w:szCs w:val="24"/>
        </w:rPr>
        <w:t xml:space="preserve">different stakeholders from zone agricultural office professionals, seed union, cooperative experts, researchers, government administrative bodies (Leaders/managers), woreda and kebele agricultural experts participated and responsibility sharing to conduct the activity easily way. Farmers' selection and farmland clustering were done by woreda and kebele agricultural experts and researchers based on farmers’ willingness. The varieties used for this activity were Senate, Ogolcho, and Lemu at different woredas and clusters independently. The seed and </w:t>
      </w:r>
      <w:r w:rsidRPr="006D5DE9">
        <w:rPr>
          <w:rFonts w:cstheme="minorHAnsi"/>
          <w:sz w:val="24"/>
          <w:szCs w:val="24"/>
        </w:rPr>
        <w:lastRenderedPageBreak/>
        <w:t xml:space="preserve">fertilizer rates for all varieties were 150 kg/ha 225 NPS and 275 UREA kg/ha respectively. Both practical and theoretical training was organized about the importance &amp; characteristics of improved bread wheat varieties, agronomic practice, and disease &amp; pest control mechanisms for kebele agricultural experts and participant farmers. </w:t>
      </w:r>
      <w:r w:rsidRPr="006D5DE9">
        <w:rPr>
          <w:rFonts w:eastAsia="Calibri" w:cstheme="minorHAnsi"/>
          <w:color w:val="000000"/>
          <w:kern w:val="24"/>
          <w:sz w:val="24"/>
          <w:szCs w:val="24"/>
        </w:rPr>
        <w:t xml:space="preserve">The required amount of seed was given to host farmers with a seed repayment system based on the cluster approach. The recommended agronomic practice was applied with the help of kebele agricultural experts and researchers. </w:t>
      </w:r>
      <w:r w:rsidRPr="006D5DE9">
        <w:rPr>
          <w:rFonts w:cstheme="minorHAnsi"/>
          <w:sz w:val="24"/>
          <w:szCs w:val="24"/>
        </w:rPr>
        <w:t xml:space="preserve">Continuous field monitoring and evaluation were done with the collaboration of researchers, Woreda &amp; kebele agricultural experts, and cluster coordinator farmers from planting to harvesting time. The field day was organized by inviting different stakeholders to evaluate the performance of bread wheat varieties in the study area. </w:t>
      </w:r>
      <w:r w:rsidRPr="006D5DE9">
        <w:rPr>
          <w:rFonts w:eastAsia="Calibri" w:cstheme="minorHAnsi"/>
          <w:color w:val="000000"/>
          <w:kern w:val="24"/>
          <w:sz w:val="24"/>
          <w:szCs w:val="24"/>
        </w:rPr>
        <w:t xml:space="preserve">The field day program, participant stakeholder’s reflection, performance of the introduced bread wheat as well as way forwarding was popularized </w:t>
      </w:r>
      <w:r w:rsidRPr="006D5DE9">
        <w:rPr>
          <w:rFonts w:eastAsia="Calibri" w:cstheme="minorHAnsi"/>
          <w:bCs/>
          <w:color w:val="000000"/>
          <w:kern w:val="24"/>
          <w:sz w:val="24"/>
          <w:szCs w:val="24"/>
        </w:rPr>
        <w:t xml:space="preserve">by national and local TV and Radio programs. </w:t>
      </w:r>
    </w:p>
    <w:p w14:paraId="70D1F723" w14:textId="764D5542" w:rsidR="004D6163" w:rsidRPr="006D5DE9" w:rsidRDefault="004D6163" w:rsidP="006D5DE9">
      <w:pPr>
        <w:spacing w:after="160" w:line="360" w:lineRule="auto"/>
        <w:contextualSpacing/>
        <w:jc w:val="both"/>
        <w:rPr>
          <w:rFonts w:eastAsia="+mn-ea" w:cstheme="minorHAnsi"/>
          <w:b/>
          <w:bCs/>
          <w:color w:val="000000"/>
          <w:kern w:val="24"/>
          <w:sz w:val="24"/>
          <w:szCs w:val="24"/>
        </w:rPr>
      </w:pPr>
      <w:r w:rsidRPr="006D5DE9">
        <w:rPr>
          <w:rFonts w:eastAsia="Times New Roman" w:cstheme="minorHAnsi"/>
          <w:b/>
          <w:i/>
          <w:sz w:val="24"/>
          <w:szCs w:val="24"/>
        </w:rPr>
        <w:t xml:space="preserve">Capacity building and </w:t>
      </w:r>
      <w:r w:rsidRPr="006D5DE9">
        <w:rPr>
          <w:rFonts w:eastAsia="+mn-ea" w:cstheme="minorHAnsi"/>
          <w:b/>
          <w:bCs/>
          <w:color w:val="000000"/>
          <w:kern w:val="24"/>
          <w:sz w:val="24"/>
          <w:szCs w:val="24"/>
        </w:rPr>
        <w:t xml:space="preserve">awareness creation through training and experience sharing </w:t>
      </w:r>
    </w:p>
    <w:p w14:paraId="06884624" w14:textId="77777777" w:rsidR="004D6163" w:rsidRPr="006D5DE9" w:rsidRDefault="004D6163" w:rsidP="006D5DE9">
      <w:pPr>
        <w:spacing w:line="360" w:lineRule="auto"/>
        <w:jc w:val="both"/>
        <w:rPr>
          <w:rFonts w:eastAsia="+mn-ea" w:cstheme="minorHAnsi"/>
          <w:color w:val="000000"/>
          <w:kern w:val="24"/>
          <w:sz w:val="24"/>
          <w:szCs w:val="24"/>
        </w:rPr>
      </w:pPr>
      <w:r w:rsidRPr="006D5DE9">
        <w:rPr>
          <w:rFonts w:eastAsia="Times New Roman" w:cstheme="minorHAnsi"/>
          <w:sz w:val="24"/>
          <w:szCs w:val="24"/>
        </w:rPr>
        <w:t xml:space="preserve">Capacity building helps small-scale farmers to improve agricultural practices, access new markets, adopt sustainable methods, and increase crop yields. </w:t>
      </w:r>
      <w:r w:rsidRPr="006D5DE9">
        <w:rPr>
          <w:rFonts w:cstheme="minorHAnsi"/>
          <w:color w:val="1F1F1F"/>
          <w:sz w:val="24"/>
          <w:szCs w:val="24"/>
        </w:rPr>
        <w:t>Empowering smallholders is key to unlocking their potential to effectively contribute to the development agenda (</w:t>
      </w:r>
      <w:bookmarkStart w:id="1" w:name="bbib31"/>
      <w:r w:rsidRPr="006D5DE9">
        <w:fldChar w:fldCharType="begin"/>
      </w:r>
      <w:r w:rsidRPr="006D5DE9">
        <w:rPr>
          <w:rFonts w:cstheme="minorHAnsi"/>
          <w:sz w:val="24"/>
          <w:szCs w:val="24"/>
        </w:rPr>
        <w:instrText xml:space="preserve"> HYPERLINK "https://www.sciencedirect.com/science/article/pii/S0301479724025222" \l "bib31" </w:instrText>
      </w:r>
      <w:r w:rsidRPr="006D5DE9">
        <w:fldChar w:fldCharType="separate"/>
      </w:r>
      <w:r w:rsidRPr="006D5DE9">
        <w:rPr>
          <w:rStyle w:val="anchor-text"/>
          <w:rFonts w:cstheme="minorHAnsi"/>
          <w:sz w:val="24"/>
          <w:szCs w:val="24"/>
        </w:rPr>
        <w:t>Feyissa et al., 2023</w:t>
      </w:r>
      <w:r w:rsidRPr="006D5DE9">
        <w:rPr>
          <w:rStyle w:val="anchor-text"/>
          <w:rFonts w:cstheme="minorHAnsi"/>
          <w:sz w:val="24"/>
          <w:szCs w:val="24"/>
        </w:rPr>
        <w:fldChar w:fldCharType="end"/>
      </w:r>
      <w:bookmarkEnd w:id="1"/>
      <w:r w:rsidRPr="006D5DE9">
        <w:rPr>
          <w:rFonts w:cstheme="minorHAnsi"/>
          <w:sz w:val="24"/>
          <w:szCs w:val="24"/>
        </w:rPr>
        <w:t xml:space="preserve"> </w:t>
      </w:r>
      <w:bookmarkStart w:id="2" w:name="bbib47"/>
      <w:r w:rsidRPr="006D5DE9">
        <w:fldChar w:fldCharType="begin"/>
      </w:r>
      <w:r w:rsidRPr="006D5DE9">
        <w:rPr>
          <w:rFonts w:cstheme="minorHAnsi"/>
          <w:sz w:val="24"/>
          <w:szCs w:val="24"/>
        </w:rPr>
        <w:instrText xml:space="preserve"> HYPERLINK "https://www.sciencedirect.com/science/article/pii/S0301479724025222" \l "bib47" </w:instrText>
      </w:r>
      <w:r w:rsidRPr="006D5DE9">
        <w:fldChar w:fldCharType="separate"/>
      </w:r>
      <w:r w:rsidRPr="006D5DE9">
        <w:rPr>
          <w:rStyle w:val="anchor-text"/>
          <w:rFonts w:cstheme="minorHAnsi"/>
          <w:sz w:val="24"/>
          <w:szCs w:val="24"/>
        </w:rPr>
        <w:t>Kumar, 2023</w:t>
      </w:r>
      <w:r w:rsidRPr="006D5DE9">
        <w:rPr>
          <w:rStyle w:val="anchor-text"/>
          <w:rFonts w:cstheme="minorHAnsi"/>
          <w:sz w:val="24"/>
          <w:szCs w:val="24"/>
        </w:rPr>
        <w:fldChar w:fldCharType="end"/>
      </w:r>
      <w:bookmarkEnd w:id="2"/>
      <w:r w:rsidRPr="006D5DE9">
        <w:rPr>
          <w:rFonts w:cstheme="minorHAnsi"/>
          <w:sz w:val="24"/>
          <w:szCs w:val="24"/>
        </w:rPr>
        <w:t xml:space="preserve">). Training engages the transfer of new knowledge, skills, technology, behavior, and attitude to build up and continue the farmers' competencies to carry out their allocated tasks more efficiently and resources fully. Likewise, farmers necessitate training to magnify yield per unit area because agricultural knowledge and technology are constantly changing and farmers need to keep abreast of new technologies (Ahmad, et al., 2005). </w:t>
      </w:r>
      <w:r w:rsidRPr="006D5DE9">
        <w:rPr>
          <w:rFonts w:eastAsia="+mn-ea" w:cstheme="minorHAnsi"/>
          <w:color w:val="000000"/>
          <w:kern w:val="24"/>
          <w:sz w:val="24"/>
          <w:szCs w:val="24"/>
        </w:rPr>
        <w:t>To improve the awareness level of both host farmers and experts, training was given about the improved bread wheat agronomic management and other related issues</w:t>
      </w:r>
      <w:r w:rsidRPr="006D5DE9">
        <w:rPr>
          <w:rFonts w:eastAsia="Times New Roman" w:cstheme="minorHAnsi"/>
          <w:sz w:val="24"/>
          <w:szCs w:val="24"/>
        </w:rPr>
        <w:t xml:space="preserve">. </w:t>
      </w:r>
      <w:r w:rsidRPr="006D5DE9">
        <w:rPr>
          <w:rFonts w:eastAsia="+mn-ea" w:cstheme="minorHAnsi"/>
          <w:color w:val="000000"/>
          <w:kern w:val="24"/>
          <w:sz w:val="24"/>
          <w:szCs w:val="24"/>
        </w:rPr>
        <w:t xml:space="preserve">In total, </w:t>
      </w:r>
      <w:r w:rsidRPr="006D5DE9">
        <w:rPr>
          <w:rFonts w:eastAsia="+mn-ea" w:cstheme="minorHAnsi"/>
          <w:bCs/>
          <w:color w:val="000000"/>
          <w:kern w:val="24"/>
          <w:sz w:val="24"/>
          <w:szCs w:val="24"/>
        </w:rPr>
        <w:t>more than 221(18% female)</w:t>
      </w:r>
      <w:r w:rsidRPr="006D5DE9">
        <w:rPr>
          <w:rFonts w:eastAsia="+mn-ea" w:cstheme="minorHAnsi"/>
          <w:b/>
          <w:bCs/>
          <w:color w:val="000000"/>
          <w:kern w:val="24"/>
          <w:sz w:val="24"/>
          <w:szCs w:val="24"/>
        </w:rPr>
        <w:t xml:space="preserve"> </w:t>
      </w:r>
      <w:r w:rsidRPr="006D5DE9">
        <w:rPr>
          <w:rFonts w:eastAsia="+mn-ea" w:cstheme="minorHAnsi"/>
          <w:color w:val="000000"/>
          <w:kern w:val="24"/>
          <w:sz w:val="24"/>
          <w:szCs w:val="24"/>
        </w:rPr>
        <w:t xml:space="preserve">farmers and experts participated in the training program. The theoretical training given to participant farmers and experts about the agronomic management of bread wheat capacitated their skill and awareness level which helped them to adopt and apply the technology easily. Most of the training participant farmers applied the recommended bread wheat agronomic package exactly and their fields were net and better performed. </w:t>
      </w:r>
    </w:p>
    <w:p w14:paraId="34F78009" w14:textId="77777777" w:rsidR="004D6163" w:rsidRPr="006D5DE9" w:rsidRDefault="004D6163" w:rsidP="006D5DE9">
      <w:pPr>
        <w:spacing w:after="160" w:line="360" w:lineRule="auto"/>
        <w:jc w:val="both"/>
        <w:rPr>
          <w:rFonts w:eastAsia="Calibri" w:cstheme="minorHAnsi"/>
          <w:b/>
          <w:sz w:val="24"/>
          <w:szCs w:val="24"/>
        </w:rPr>
      </w:pPr>
      <w:r w:rsidRPr="006D5DE9">
        <w:rPr>
          <w:rFonts w:eastAsia="Calibri" w:cstheme="minorHAnsi"/>
          <w:b/>
          <w:sz w:val="24"/>
          <w:szCs w:val="24"/>
        </w:rPr>
        <w:lastRenderedPageBreak/>
        <w:t>Seed dissemination, area coverage, and beneficiary farmers</w:t>
      </w:r>
    </w:p>
    <w:p w14:paraId="15F7B283" w14:textId="77777777" w:rsidR="004D6163" w:rsidRPr="006D5DE9" w:rsidRDefault="004D6163" w:rsidP="006D5DE9">
      <w:pPr>
        <w:spacing w:after="160" w:line="360" w:lineRule="auto"/>
        <w:contextualSpacing/>
        <w:jc w:val="both"/>
        <w:rPr>
          <w:rFonts w:eastAsia="+mn-ea" w:cstheme="minorHAnsi"/>
          <w:color w:val="000000"/>
          <w:kern w:val="24"/>
          <w:sz w:val="24"/>
          <w:szCs w:val="24"/>
        </w:rPr>
      </w:pPr>
      <w:r w:rsidRPr="006D5DE9">
        <w:rPr>
          <w:rFonts w:cstheme="minorHAnsi"/>
          <w:sz w:val="24"/>
          <w:szCs w:val="24"/>
          <w:shd w:val="clear" w:color="auto" w:fill="FFFFFF"/>
        </w:rPr>
        <w:t xml:space="preserve">Seed is among the most key inputs for improving crop production and productivity. The use of improved, high-yielding crop varieties is an important way to reduce hunger and food insecurity in developing countries (Teressa T., 2019). Transfers of improved technologies are critical prerequisites for agricultural development particularly for an agrarian-based economy such as Ethiopia (Abebe G., et al, 2017). </w:t>
      </w:r>
      <w:r w:rsidRPr="006D5DE9">
        <w:rPr>
          <w:rFonts w:eastAsia="+mn-ea" w:cstheme="minorHAnsi"/>
          <w:color w:val="000000"/>
          <w:kern w:val="24"/>
          <w:sz w:val="24"/>
          <w:szCs w:val="24"/>
        </w:rPr>
        <w:t xml:space="preserve">During the two study years, three improved bread wheat varieties (Senate, Ogolcho, and Lemu) were distributed at different clusters of the three woredas based on a seed repayment system. As a result, </w:t>
      </w:r>
      <w:r w:rsidRPr="006D5DE9">
        <w:rPr>
          <w:rFonts w:eastAsia="+mn-ea" w:cstheme="minorHAnsi"/>
          <w:bCs/>
          <w:color w:val="000000"/>
          <w:kern w:val="24"/>
          <w:sz w:val="24"/>
          <w:szCs w:val="24"/>
        </w:rPr>
        <w:t xml:space="preserve">more than 53.36 quintals of improved </w:t>
      </w:r>
      <w:r w:rsidRPr="006D5DE9">
        <w:rPr>
          <w:rFonts w:eastAsia="+mn-ea" w:cstheme="minorHAnsi"/>
          <w:color w:val="000000"/>
          <w:kern w:val="24"/>
          <w:sz w:val="24"/>
          <w:szCs w:val="24"/>
        </w:rPr>
        <w:t xml:space="preserve">bread wheat seed were distributed and covered </w:t>
      </w:r>
      <w:r w:rsidRPr="006D5DE9">
        <w:rPr>
          <w:rFonts w:eastAsia="+mn-ea" w:cstheme="minorHAnsi"/>
          <w:bCs/>
          <w:color w:val="000000"/>
          <w:kern w:val="24"/>
          <w:sz w:val="24"/>
          <w:szCs w:val="24"/>
        </w:rPr>
        <w:t xml:space="preserve">35.44 hectares </w:t>
      </w:r>
      <w:r w:rsidRPr="006D5DE9">
        <w:rPr>
          <w:rFonts w:eastAsia="+mn-ea" w:cstheme="minorHAnsi"/>
          <w:color w:val="000000"/>
          <w:kern w:val="24"/>
          <w:sz w:val="24"/>
          <w:szCs w:val="24"/>
        </w:rPr>
        <w:t xml:space="preserve">of farmland by participating </w:t>
      </w:r>
      <w:r w:rsidRPr="006D5DE9">
        <w:rPr>
          <w:rFonts w:eastAsia="+mn-ea" w:cstheme="minorHAnsi"/>
          <w:bCs/>
          <w:color w:val="000000"/>
          <w:kern w:val="24"/>
          <w:sz w:val="24"/>
          <w:szCs w:val="24"/>
        </w:rPr>
        <w:t xml:space="preserve">98 (8.2 % female) </w:t>
      </w:r>
      <w:r w:rsidRPr="006D5DE9">
        <w:rPr>
          <w:rFonts w:eastAsia="+mn-ea" w:cstheme="minorHAnsi"/>
          <w:color w:val="000000"/>
          <w:kern w:val="24"/>
          <w:sz w:val="24"/>
          <w:szCs w:val="24"/>
        </w:rPr>
        <w:t>farmers.</w:t>
      </w:r>
    </w:p>
    <w:p w14:paraId="5A880BE1" w14:textId="77777777" w:rsidR="004D6163" w:rsidRPr="006D5DE9" w:rsidRDefault="004D6163" w:rsidP="006D5DE9">
      <w:pPr>
        <w:spacing w:line="360" w:lineRule="auto"/>
        <w:jc w:val="both"/>
        <w:rPr>
          <w:rFonts w:cstheme="minorHAnsi"/>
          <w:b/>
          <w:sz w:val="24"/>
          <w:szCs w:val="24"/>
        </w:rPr>
      </w:pPr>
      <w:r w:rsidRPr="006D5DE9">
        <w:rPr>
          <w:rFonts w:cstheme="minorHAnsi"/>
          <w:b/>
          <w:sz w:val="24"/>
          <w:szCs w:val="24"/>
        </w:rPr>
        <w:t xml:space="preserve">Monitoring and Evaluation </w:t>
      </w:r>
    </w:p>
    <w:p w14:paraId="303C8ABC" w14:textId="77777777" w:rsidR="004D6163" w:rsidRPr="006D5DE9" w:rsidRDefault="004D6163" w:rsidP="006D5DE9">
      <w:pPr>
        <w:spacing w:line="360" w:lineRule="auto"/>
        <w:jc w:val="both"/>
        <w:rPr>
          <w:rFonts w:cstheme="minorHAnsi"/>
          <w:sz w:val="24"/>
          <w:szCs w:val="24"/>
        </w:rPr>
      </w:pPr>
      <w:r w:rsidRPr="006D5DE9">
        <w:rPr>
          <w:rFonts w:cstheme="minorHAnsi"/>
          <w:sz w:val="24"/>
          <w:szCs w:val="24"/>
        </w:rPr>
        <w:t>The role of monitoring is seen as one of regular and continuous tracking of inputs, outputs, outcomes, and impacts of development activities against targets. It determines whether adequate implementation progress has been made to achieve outcomes, and provides management with information to enhance implementation (FAO, 2010). Monitoring and evaluation can be carried out at various levels within a research system and at different stages in the life cycle of the activities under scrutiny (ISNAR, 1990). For these intervention activities, continuous monitoring and evaluation were done by concerned experts more than three times.  During monitoring and evaluation, e woreda &amp; kebele agricultural experts, farmers, and researchers participated. Challenges and possible solutions raised by a team of evaluators during field supervision and evaluation time. Shortage of urea fertilizer (Solution, use organic fertilizer and eco-green fertilizers), remove excess water from the farmland, remove weeds by hand weeding &amp; using chemicals, and also when rust occurs: (Use tilt and other fungicide chemicals) (Figure 2).</w:t>
      </w:r>
    </w:p>
    <w:p w14:paraId="1DA31987" w14:textId="77777777" w:rsidR="004D6163" w:rsidRPr="006D5DE9" w:rsidRDefault="004D6163" w:rsidP="006D5DE9">
      <w:pPr>
        <w:spacing w:line="360" w:lineRule="auto"/>
        <w:jc w:val="both"/>
        <w:rPr>
          <w:rFonts w:cstheme="minorHAnsi"/>
          <w:sz w:val="24"/>
          <w:szCs w:val="24"/>
        </w:rPr>
      </w:pPr>
      <w:r w:rsidRPr="006D5DE9">
        <w:rPr>
          <w:rFonts w:cstheme="minorHAnsi"/>
          <w:noProof/>
          <w:sz w:val="24"/>
          <w:szCs w:val="24"/>
        </w:rPr>
        <w:lastRenderedPageBreak/>
        <w:drawing>
          <wp:inline distT="0" distB="0" distL="0" distR="0" wp14:anchorId="13695F44" wp14:editId="4C786DC6">
            <wp:extent cx="2894142" cy="1600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919" cy="1602841"/>
                    </a:xfrm>
                    <a:prstGeom prst="rect">
                      <a:avLst/>
                    </a:prstGeom>
                    <a:noFill/>
                    <a:ln>
                      <a:noFill/>
                    </a:ln>
                    <a:extLst/>
                  </pic:spPr>
                </pic:pic>
              </a:graphicData>
            </a:graphic>
          </wp:inline>
        </w:drawing>
      </w:r>
      <w:r w:rsidRPr="006D5DE9">
        <w:rPr>
          <w:rFonts w:cstheme="minorHAnsi"/>
          <w:noProof/>
          <w:sz w:val="24"/>
          <w:szCs w:val="24"/>
        </w:rPr>
        <w:drawing>
          <wp:inline distT="0" distB="0" distL="0" distR="0" wp14:anchorId="43181601" wp14:editId="0E10EC5F">
            <wp:extent cx="2990850" cy="1665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049" cy="1669800"/>
                    </a:xfrm>
                    <a:prstGeom prst="rect">
                      <a:avLst/>
                    </a:prstGeom>
                    <a:noFill/>
                    <a:ln>
                      <a:noFill/>
                    </a:ln>
                    <a:extLst/>
                  </pic:spPr>
                </pic:pic>
              </a:graphicData>
            </a:graphic>
          </wp:inline>
        </w:drawing>
      </w:r>
    </w:p>
    <w:p w14:paraId="1517119C" w14:textId="77777777" w:rsidR="004D6163" w:rsidRPr="006D5DE9" w:rsidRDefault="004D6163" w:rsidP="006D5DE9">
      <w:pPr>
        <w:spacing w:line="360" w:lineRule="auto"/>
        <w:jc w:val="both"/>
        <w:rPr>
          <w:rFonts w:cstheme="minorHAnsi"/>
          <w:sz w:val="24"/>
          <w:szCs w:val="24"/>
        </w:rPr>
      </w:pPr>
      <w:r w:rsidRPr="006D5DE9">
        <w:rPr>
          <w:rFonts w:cstheme="minorHAnsi"/>
          <w:noProof/>
          <w:sz w:val="24"/>
          <w:szCs w:val="24"/>
        </w:rPr>
        <w:drawing>
          <wp:inline distT="0" distB="0" distL="0" distR="0" wp14:anchorId="3A48C158" wp14:editId="142E15BA">
            <wp:extent cx="2880059" cy="2162175"/>
            <wp:effectExtent l="0" t="0" r="0" b="0"/>
            <wp:docPr id="4" name="Picture 3" descr="IMG_20220831_1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IMG_20220831_1033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59" cy="2162175"/>
                    </a:xfrm>
                    <a:prstGeom prst="rect">
                      <a:avLst/>
                    </a:prstGeom>
                    <a:noFill/>
                    <a:ln>
                      <a:noFill/>
                    </a:ln>
                    <a:extLst/>
                  </pic:spPr>
                </pic:pic>
              </a:graphicData>
            </a:graphic>
          </wp:inline>
        </w:drawing>
      </w:r>
      <w:r w:rsidRPr="006D5DE9">
        <w:rPr>
          <w:rFonts w:cstheme="minorHAnsi"/>
          <w:noProof/>
          <w:sz w:val="24"/>
          <w:szCs w:val="24"/>
        </w:rPr>
        <w:drawing>
          <wp:inline distT="0" distB="0" distL="0" distR="0" wp14:anchorId="4704425B" wp14:editId="09728955">
            <wp:extent cx="2905125" cy="217884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526" cy="2185894"/>
                    </a:xfrm>
                    <a:prstGeom prst="rect">
                      <a:avLst/>
                    </a:prstGeom>
                    <a:noFill/>
                    <a:ln>
                      <a:noFill/>
                    </a:ln>
                    <a:effectLst/>
                    <a:extLst/>
                  </pic:spPr>
                </pic:pic>
              </a:graphicData>
            </a:graphic>
          </wp:inline>
        </w:drawing>
      </w:r>
    </w:p>
    <w:p w14:paraId="47E3E6AF" w14:textId="39F391A4" w:rsidR="003765A3" w:rsidRPr="006D5DE9" w:rsidRDefault="004D6163" w:rsidP="006D5DE9">
      <w:pPr>
        <w:spacing w:line="360" w:lineRule="auto"/>
        <w:rPr>
          <w:rFonts w:cstheme="minorHAnsi"/>
          <w:sz w:val="24"/>
          <w:szCs w:val="24"/>
        </w:rPr>
      </w:pPr>
      <w:r w:rsidRPr="006D5DE9">
        <w:rPr>
          <w:rFonts w:cstheme="minorHAnsi"/>
          <w:sz w:val="24"/>
          <w:szCs w:val="24"/>
        </w:rPr>
        <w:t>Figure 2: picture</w:t>
      </w:r>
      <w:r w:rsidR="006D6CAF">
        <w:rPr>
          <w:rFonts w:cstheme="minorHAnsi"/>
          <w:sz w:val="24"/>
          <w:szCs w:val="24"/>
        </w:rPr>
        <w:t xml:space="preserve"> taken during field monitoring </w:t>
      </w:r>
    </w:p>
    <w:p w14:paraId="490A1B51" w14:textId="77777777" w:rsidR="004D6163" w:rsidRPr="006D5DE9" w:rsidRDefault="004D6163" w:rsidP="006D5DE9">
      <w:pPr>
        <w:spacing w:line="360" w:lineRule="auto"/>
        <w:rPr>
          <w:rFonts w:cstheme="minorHAnsi"/>
          <w:b/>
          <w:sz w:val="24"/>
          <w:szCs w:val="24"/>
        </w:rPr>
      </w:pPr>
      <w:r w:rsidRPr="006D5DE9">
        <w:rPr>
          <w:rFonts w:cstheme="minorHAnsi"/>
          <w:b/>
          <w:sz w:val="24"/>
          <w:szCs w:val="24"/>
        </w:rPr>
        <w:t>Field day and Technology popularization</w:t>
      </w:r>
    </w:p>
    <w:p w14:paraId="23C6DAA7" w14:textId="77777777" w:rsidR="004D6163" w:rsidRPr="006D5DE9" w:rsidRDefault="004D6163" w:rsidP="006D5DE9">
      <w:pPr>
        <w:spacing w:after="0" w:line="360" w:lineRule="auto"/>
        <w:contextualSpacing/>
        <w:jc w:val="both"/>
        <w:rPr>
          <w:rFonts w:eastAsia="Calibri" w:cstheme="minorHAnsi"/>
          <w:color w:val="000000"/>
          <w:kern w:val="24"/>
          <w:sz w:val="24"/>
          <w:szCs w:val="24"/>
        </w:rPr>
      </w:pPr>
      <w:r w:rsidRPr="006D5DE9">
        <w:rPr>
          <w:rFonts w:cstheme="minorHAnsi"/>
          <w:sz w:val="24"/>
          <w:szCs w:val="24"/>
          <w:shd w:val="clear" w:color="auto" w:fill="FFFFFF"/>
        </w:rPr>
        <w:t>Field day is an extension teaching method used by extension workers to explain improved agricultural technologies to farmers (Ajayi, 2001).</w:t>
      </w:r>
      <w:r w:rsidRPr="006D5DE9">
        <w:rPr>
          <w:rFonts w:cstheme="minorHAnsi"/>
          <w:sz w:val="24"/>
          <w:szCs w:val="24"/>
        </w:rPr>
        <w:t xml:space="preserve"> </w:t>
      </w:r>
      <w:r w:rsidRPr="006D5DE9">
        <w:rPr>
          <w:rFonts w:cstheme="minorHAnsi"/>
          <w:sz w:val="24"/>
          <w:szCs w:val="24"/>
          <w:shd w:val="clear" w:color="auto" w:fill="FFFFFF"/>
        </w:rPr>
        <w:t>Field days are important because they provide a forum for interaction between farmers and extension staff and among farmers themselves for sharing new information and experiences (Osward, 2005). The field day creates an opportunity for farmers to share information, observe performance, and deliberate on technological attributes (</w:t>
      </w:r>
      <w:r w:rsidRPr="006D5DE9">
        <w:rPr>
          <w:rFonts w:cstheme="minorHAnsi"/>
          <w:color w:val="222222"/>
          <w:sz w:val="24"/>
          <w:szCs w:val="24"/>
          <w:shd w:val="clear" w:color="auto" w:fill="FFFFFF"/>
        </w:rPr>
        <w:t>Emerick, K., &amp; Dar, M. H., 2021).</w:t>
      </w:r>
      <w:r w:rsidRPr="006D5DE9">
        <w:rPr>
          <w:rFonts w:cstheme="minorHAnsi"/>
          <w:sz w:val="24"/>
          <w:szCs w:val="24"/>
          <w:shd w:val="clear" w:color="auto" w:fill="FFFFFF"/>
        </w:rPr>
        <w:t xml:space="preserve"> Field days are both cost-effective and more impactful for poorer farmers to be easily aware and adopt new technologies.  More than three </w:t>
      </w:r>
      <w:r w:rsidRPr="006D5DE9">
        <w:rPr>
          <w:rFonts w:eastAsia="+mn-ea" w:cstheme="minorHAnsi"/>
          <w:color w:val="000000"/>
          <w:kern w:val="24"/>
          <w:sz w:val="24"/>
          <w:szCs w:val="24"/>
        </w:rPr>
        <w:t xml:space="preserve">field days were organized by inviting different stakeholders and the information was popularized by Amhara TV news, FM Radio programs, and Documentary film </w:t>
      </w:r>
      <w:hyperlink r:id="rId15" w:history="1">
        <w:r w:rsidRPr="006D5DE9">
          <w:rPr>
            <w:rFonts w:eastAsia="+mn-ea" w:cstheme="minorHAnsi"/>
            <w:color w:val="000000"/>
            <w:kern w:val="24"/>
            <w:sz w:val="24"/>
            <w:szCs w:val="24"/>
            <w:u w:val="single"/>
          </w:rPr>
          <w:t>Extension Case team Field day Video\Improved Wheat .mp4</w:t>
        </w:r>
      </w:hyperlink>
      <w:r w:rsidRPr="006D5DE9">
        <w:rPr>
          <w:rFonts w:eastAsia="+mn-ea" w:cstheme="minorHAnsi"/>
          <w:color w:val="000000"/>
          <w:kern w:val="24"/>
          <w:sz w:val="24"/>
          <w:szCs w:val="24"/>
        </w:rPr>
        <w:t xml:space="preserve">. During the field day program, </w:t>
      </w:r>
      <w:r w:rsidRPr="006D5DE9">
        <w:rPr>
          <w:rFonts w:eastAsia="+mn-ea" w:cstheme="minorHAnsi"/>
          <w:bCs/>
          <w:color w:val="000000"/>
          <w:kern w:val="24"/>
          <w:sz w:val="24"/>
          <w:szCs w:val="24"/>
        </w:rPr>
        <w:t>more than 278(8.3% female)</w:t>
      </w:r>
      <w:r w:rsidRPr="006D5DE9">
        <w:rPr>
          <w:rFonts w:eastAsia="+mn-ea" w:cstheme="minorHAnsi"/>
          <w:b/>
          <w:bCs/>
          <w:color w:val="000000"/>
          <w:kern w:val="24"/>
          <w:sz w:val="24"/>
          <w:szCs w:val="24"/>
        </w:rPr>
        <w:t xml:space="preserve"> </w:t>
      </w:r>
      <w:r w:rsidRPr="006D5DE9">
        <w:rPr>
          <w:rFonts w:eastAsia="+mn-ea" w:cstheme="minorHAnsi"/>
          <w:color w:val="000000"/>
          <w:kern w:val="24"/>
          <w:sz w:val="24"/>
          <w:szCs w:val="24"/>
        </w:rPr>
        <w:t xml:space="preserve">host farmers, experts, and administrative bodies participated and reflected their views </w:t>
      </w:r>
      <w:r w:rsidRPr="006D5DE9">
        <w:rPr>
          <w:rFonts w:eastAsia="+mn-ea" w:cstheme="minorHAnsi"/>
          <w:color w:val="000000"/>
          <w:kern w:val="24"/>
          <w:sz w:val="24"/>
          <w:szCs w:val="24"/>
        </w:rPr>
        <w:lastRenderedPageBreak/>
        <w:t>and way-forwarding mechanisms</w:t>
      </w:r>
      <w:r w:rsidRPr="006D5DE9">
        <w:rPr>
          <w:rFonts w:eastAsia="Times New Roman" w:cstheme="minorHAnsi"/>
          <w:sz w:val="24"/>
          <w:szCs w:val="24"/>
        </w:rPr>
        <w:t xml:space="preserve">. </w:t>
      </w:r>
      <w:r w:rsidRPr="006D5DE9">
        <w:rPr>
          <w:rFonts w:eastAsia="Calibri" w:cstheme="minorHAnsi"/>
          <w:color w:val="000000"/>
          <w:kern w:val="24"/>
          <w:sz w:val="24"/>
          <w:szCs w:val="24"/>
        </w:rPr>
        <w:t xml:space="preserve">During the field day, more than 84 sheets of leaflets were disseminated to farmers and other stakeholders (Figure 3). </w:t>
      </w:r>
    </w:p>
    <w:p w14:paraId="1EBF058C" w14:textId="77777777" w:rsidR="004D6163" w:rsidRPr="006D5DE9" w:rsidRDefault="004D6163" w:rsidP="006D5DE9">
      <w:pPr>
        <w:spacing w:line="360" w:lineRule="auto"/>
        <w:rPr>
          <w:rFonts w:cstheme="minorHAnsi"/>
          <w:b/>
          <w:sz w:val="24"/>
          <w:szCs w:val="24"/>
        </w:rPr>
      </w:pPr>
      <w:r w:rsidRPr="006D5DE9">
        <w:rPr>
          <w:rFonts w:cstheme="minorHAnsi"/>
          <w:noProof/>
          <w:sz w:val="24"/>
          <w:szCs w:val="24"/>
        </w:rPr>
        <w:drawing>
          <wp:inline distT="0" distB="0" distL="0" distR="0" wp14:anchorId="0A0B476A" wp14:editId="6DBF768F">
            <wp:extent cx="2822797" cy="1626352"/>
            <wp:effectExtent l="0" t="0" r="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822" cy="1638466"/>
                    </a:xfrm>
                    <a:prstGeom prst="rect">
                      <a:avLst/>
                    </a:prstGeom>
                    <a:noFill/>
                    <a:ln>
                      <a:noFill/>
                    </a:ln>
                    <a:extLst/>
                  </pic:spPr>
                </pic:pic>
              </a:graphicData>
            </a:graphic>
          </wp:inline>
        </w:drawing>
      </w:r>
      <w:r w:rsidRPr="006D5DE9">
        <w:rPr>
          <w:rFonts w:cstheme="minorHAnsi"/>
          <w:noProof/>
          <w:sz w:val="24"/>
          <w:szCs w:val="24"/>
        </w:rPr>
        <w:drawing>
          <wp:inline distT="0" distB="0" distL="0" distR="0" wp14:anchorId="65344FF9" wp14:editId="22ECDF3F">
            <wp:extent cx="3014352" cy="17335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170" cy="1735171"/>
                    </a:xfrm>
                    <a:prstGeom prst="rect">
                      <a:avLst/>
                    </a:prstGeom>
                    <a:noFill/>
                    <a:ln>
                      <a:noFill/>
                    </a:ln>
                    <a:effectLst/>
                    <a:extLst/>
                  </pic:spPr>
                </pic:pic>
              </a:graphicData>
            </a:graphic>
          </wp:inline>
        </w:drawing>
      </w:r>
      <w:r w:rsidRPr="006D5DE9">
        <w:rPr>
          <w:rFonts w:cstheme="minorHAnsi"/>
          <w:noProof/>
          <w:sz w:val="24"/>
          <w:szCs w:val="24"/>
        </w:rPr>
        <w:drawing>
          <wp:inline distT="0" distB="0" distL="0" distR="0" wp14:anchorId="743D3AEA" wp14:editId="6C0A2AB3">
            <wp:extent cx="2844927" cy="13430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927" cy="1343025"/>
                    </a:xfrm>
                    <a:prstGeom prst="rect">
                      <a:avLst/>
                    </a:prstGeom>
                    <a:noFill/>
                    <a:ln>
                      <a:noFill/>
                    </a:ln>
                    <a:extLst/>
                  </pic:spPr>
                </pic:pic>
              </a:graphicData>
            </a:graphic>
          </wp:inline>
        </w:drawing>
      </w:r>
      <w:r w:rsidRPr="006D5DE9">
        <w:rPr>
          <w:rFonts w:cstheme="minorHAnsi"/>
          <w:noProof/>
          <w:sz w:val="24"/>
          <w:szCs w:val="24"/>
        </w:rPr>
        <w:drawing>
          <wp:inline distT="0" distB="0" distL="0" distR="0" wp14:anchorId="5D15136E" wp14:editId="0C974D4A">
            <wp:extent cx="2952750" cy="183026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1830268"/>
                    </a:xfrm>
                    <a:prstGeom prst="rect">
                      <a:avLst/>
                    </a:prstGeom>
                    <a:noFill/>
                    <a:ln>
                      <a:noFill/>
                    </a:ln>
                    <a:effectLst/>
                    <a:extLst/>
                  </pic:spPr>
                </pic:pic>
              </a:graphicData>
            </a:graphic>
          </wp:inline>
        </w:drawing>
      </w:r>
    </w:p>
    <w:p w14:paraId="5DEC7FDC" w14:textId="4C73A250" w:rsidR="004D6163" w:rsidRPr="009E4F19" w:rsidRDefault="004D6163" w:rsidP="009E4F19">
      <w:pPr>
        <w:spacing w:line="360" w:lineRule="auto"/>
        <w:jc w:val="both"/>
        <w:rPr>
          <w:rFonts w:cstheme="minorHAnsi"/>
          <w:sz w:val="24"/>
          <w:szCs w:val="24"/>
        </w:rPr>
      </w:pPr>
      <w:r w:rsidRPr="006D5DE9">
        <w:rPr>
          <w:rFonts w:cstheme="minorHAnsi"/>
          <w:sz w:val="24"/>
          <w:szCs w:val="24"/>
        </w:rPr>
        <w:t xml:space="preserve">Figure 3: picture </w:t>
      </w:r>
      <w:r w:rsidR="009E4F19">
        <w:rPr>
          <w:rFonts w:cstheme="minorHAnsi"/>
          <w:sz w:val="24"/>
          <w:szCs w:val="24"/>
        </w:rPr>
        <w:t>taken during field day programs</w:t>
      </w:r>
    </w:p>
    <w:p w14:paraId="54F1F50F" w14:textId="77777777" w:rsidR="004D6163" w:rsidRPr="006D5DE9" w:rsidRDefault="004D6163" w:rsidP="006D5DE9">
      <w:pPr>
        <w:spacing w:line="360" w:lineRule="auto"/>
        <w:jc w:val="both"/>
        <w:rPr>
          <w:rFonts w:cstheme="minorHAnsi"/>
          <w:b/>
          <w:sz w:val="24"/>
          <w:szCs w:val="24"/>
        </w:rPr>
      </w:pPr>
      <w:r w:rsidRPr="006D5DE9">
        <w:rPr>
          <w:rFonts w:cstheme="minorHAnsi"/>
          <w:b/>
          <w:sz w:val="24"/>
          <w:szCs w:val="24"/>
        </w:rPr>
        <w:t>Farmers’ and experts' reflection during field day</w:t>
      </w:r>
    </w:p>
    <w:p w14:paraId="61532DFE" w14:textId="77777777" w:rsidR="004D6163" w:rsidRPr="006D5DE9" w:rsidRDefault="004D6163"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Farmers were comparing the improved bread wheat variety with the local/standard check variety. The improved bread wheat varieties of Lemu, Ogolcho, and Senate contain more of a tiller, several seeds per plant, and longer spike length, the straw is palatable for animals, relatively disease tolerant, early matured variety, and gives better straw &amp; grain yield. The sustainability of the seed supply system can be through; multi-disciplinary team stakeholders approach participation, establishing and strengthening seed-producing and marketing cooperatives (Formal seed exchange systems). Strengthening farmers to farmers' seed exchange systems in the community (Informal seed exchange systems). During the field day, responsibility and experience were shared among each other for sustainable bread wheat production and productivity improvement and also reducing poverty. Therefore these scaling-</w:t>
      </w:r>
      <w:r w:rsidRPr="006D5DE9">
        <w:rPr>
          <w:rFonts w:cstheme="minorHAnsi"/>
          <w:color w:val="000000" w:themeColor="text1"/>
          <w:sz w:val="24"/>
          <w:szCs w:val="24"/>
        </w:rPr>
        <w:lastRenderedPageBreak/>
        <w:t xml:space="preserve">up activities would scale down for the stakeholders to expand their intervention strategies in the wheat potential areas of North Shewa Zone. </w:t>
      </w:r>
    </w:p>
    <w:p w14:paraId="4F18588B" w14:textId="77777777" w:rsidR="004D6163" w:rsidRPr="006D5DE9" w:rsidRDefault="004D6163" w:rsidP="006D5DE9">
      <w:pPr>
        <w:spacing w:line="360" w:lineRule="auto"/>
        <w:jc w:val="both"/>
        <w:rPr>
          <w:rFonts w:cstheme="minorHAnsi"/>
          <w:b/>
          <w:color w:val="00B050"/>
          <w:sz w:val="24"/>
          <w:szCs w:val="24"/>
        </w:rPr>
      </w:pPr>
      <w:r w:rsidRPr="006D5DE9">
        <w:rPr>
          <w:rFonts w:cstheme="minorHAnsi"/>
          <w:b/>
          <w:color w:val="000000" w:themeColor="text1"/>
          <w:sz w:val="24"/>
          <w:szCs w:val="24"/>
        </w:rPr>
        <w:t xml:space="preserve">Data Collection and Analysis  </w:t>
      </w:r>
    </w:p>
    <w:p w14:paraId="74099C38" w14:textId="77777777" w:rsidR="004D6163" w:rsidRPr="006D5DE9" w:rsidRDefault="004D6163" w:rsidP="006D5DE9">
      <w:pPr>
        <w:spacing w:line="360" w:lineRule="auto"/>
        <w:jc w:val="both"/>
        <w:rPr>
          <w:rFonts w:eastAsiaTheme="minorEastAsia" w:cstheme="minorHAnsi"/>
          <w:color w:val="000000"/>
          <w:sz w:val="24"/>
          <w:szCs w:val="24"/>
          <w:shd w:val="clear" w:color="auto" w:fill="FFFFFF"/>
        </w:rPr>
      </w:pPr>
      <w:r w:rsidRPr="006D5DE9">
        <w:rPr>
          <w:rFonts w:eastAsia="Calibri" w:cstheme="minorHAnsi"/>
          <w:color w:val="000000"/>
          <w:kern w:val="24"/>
          <w:sz w:val="24"/>
          <w:szCs w:val="24"/>
        </w:rPr>
        <w:t>Farmers' &amp; agricultural experts' perceptions of the introduced varieties were collected through a semi-structured questionnaire</w:t>
      </w:r>
      <w:r w:rsidRPr="006D5DE9">
        <w:rPr>
          <w:rFonts w:cstheme="minorHAnsi"/>
          <w:b/>
          <w:color w:val="00B050"/>
          <w:sz w:val="24"/>
          <w:szCs w:val="24"/>
        </w:rPr>
        <w:t xml:space="preserve">. </w:t>
      </w:r>
      <w:r w:rsidRPr="006D5DE9">
        <w:rPr>
          <w:rFonts w:eastAsia="Calibri" w:cstheme="minorHAnsi"/>
          <w:color w:val="000000"/>
          <w:kern w:val="24"/>
          <w:sz w:val="24"/>
          <w:szCs w:val="24"/>
        </w:rPr>
        <w:t xml:space="preserve">Field day participant stakeholders' reflections on the implemented activities and way forwarding were collected.  Yield and Yield-related data were collected by X-fashion using quadrant sampling methods from each cluster and adjacent bread wheat farms. The major bread wheat production challenges of the study location were collected. </w:t>
      </w:r>
      <w:r w:rsidRPr="006D5DE9">
        <w:rPr>
          <w:rFonts w:cstheme="minorHAnsi"/>
          <w:b/>
          <w:color w:val="00B050"/>
          <w:sz w:val="24"/>
          <w:szCs w:val="24"/>
        </w:rPr>
        <w:t xml:space="preserve"> </w:t>
      </w:r>
      <w:r w:rsidRPr="006D5DE9">
        <w:rPr>
          <w:rFonts w:eastAsia="+mn-ea" w:cstheme="minorHAnsi"/>
          <w:color w:val="000000"/>
          <w:kern w:val="24"/>
          <w:sz w:val="24"/>
          <w:szCs w:val="24"/>
        </w:rPr>
        <w:t xml:space="preserve">Farmer’s perception and major production challenges were analyzed using Likert scale methods and chi-square test using SPSS software. </w:t>
      </w:r>
      <w:r w:rsidRPr="006D5DE9">
        <w:rPr>
          <w:rFonts w:cstheme="minorHAnsi"/>
          <w:color w:val="000000"/>
          <w:sz w:val="24"/>
          <w:szCs w:val="24"/>
          <w:shd w:val="clear" w:color="auto" w:fill="FFFFFF"/>
        </w:rPr>
        <w:t xml:space="preserve">A Likert rating scale was used to analyze the respondents’ attitudes and perceptions toward a product, service, activity, and more (Likert R.A, 1932). In this research, the sample host farmers were asked to indicate their level of agreement and specify the characteristics of the introduced bread wheat varieties. The set of alternatives provided to the farmers were “strongly disagree” (1), “disagree” (2), "neutral” (3), “agree” (4), and “strongly agree” (5). The highest value (5) indicates how highly farmers were perceived in the statement, and the statement presented for assessment is being embodied. The lowest value (1) indicates the weakest agreement of farmers, and the statement being presented is not being embodied. The same as that of bread wheat production constraints in the study areas, farmers' perceptions were recorded as very serious, serious, medium, and no problem. </w:t>
      </w:r>
    </w:p>
    <w:p w14:paraId="2FBAF460" w14:textId="77777777" w:rsidR="004D6163" w:rsidRPr="006D5DE9" w:rsidRDefault="004D6163" w:rsidP="006D5DE9">
      <w:pPr>
        <w:spacing w:line="360" w:lineRule="auto"/>
        <w:jc w:val="both"/>
        <w:rPr>
          <w:rFonts w:eastAsia="+mn-ea" w:cstheme="minorHAnsi"/>
          <w:color w:val="000000"/>
          <w:kern w:val="24"/>
          <w:sz w:val="24"/>
          <w:szCs w:val="24"/>
        </w:rPr>
      </w:pPr>
      <m:oMathPara>
        <m:oMath>
          <m:r>
            <m:rPr>
              <m:sty m:val="p"/>
            </m:rPr>
            <w:rPr>
              <w:rFonts w:ascii="Cambria Math" w:eastAsia="Calibri" w:hAnsi="Cambria Math" w:cstheme="minorHAnsi"/>
              <w:color w:val="000000"/>
              <w:kern w:val="24"/>
              <w:sz w:val="24"/>
              <w:szCs w:val="24"/>
            </w:rPr>
            <m:t>Yield advantage of the improved technology </m:t>
          </m:r>
        </m:oMath>
      </m:oMathPara>
    </w:p>
    <w:p w14:paraId="323DCD3C" w14:textId="77777777" w:rsidR="004D6163" w:rsidRPr="006D5DE9" w:rsidRDefault="004D6163" w:rsidP="006D5DE9">
      <w:pPr>
        <w:spacing w:before="115" w:after="0" w:line="360" w:lineRule="auto"/>
        <w:jc w:val="both"/>
        <w:rPr>
          <w:rFonts w:eastAsia="Times New Roman" w:cstheme="minorHAnsi"/>
          <w:sz w:val="24"/>
          <w:szCs w:val="24"/>
        </w:rPr>
      </w:pPr>
      <w:r w:rsidRPr="006D5DE9">
        <w:rPr>
          <w:rFonts w:eastAsia="Calibri" w:cstheme="minorHAnsi"/>
          <w:color w:val="000000"/>
          <w:kern w:val="24"/>
          <w:sz w:val="24"/>
          <w:szCs w:val="24"/>
        </w:rPr>
        <w:t xml:space="preserve">                                            </w:t>
      </w:r>
      <m:oMath>
        <m:r>
          <m:rPr>
            <m:sty m:val="p"/>
          </m:rPr>
          <w:rPr>
            <w:rFonts w:ascii="Cambria Math" w:eastAsia="Calibri" w:hAnsi="Cambria Math" w:cstheme="minorHAnsi"/>
            <w:color w:val="000000"/>
            <w:kern w:val="24"/>
            <w:sz w:val="24"/>
            <w:szCs w:val="24"/>
          </w:rPr>
          <m:t>=</m:t>
        </m:r>
        <m:f>
          <m:fPr>
            <m:ctrlPr>
              <w:rPr>
                <w:rFonts w:ascii="Cambria Math" w:eastAsia="+mn-ea" w:hAnsi="Cambria Math" w:cstheme="minorHAnsi"/>
                <w:i/>
                <w:iCs/>
                <w:color w:val="000000"/>
                <w:kern w:val="24"/>
                <w:sz w:val="24"/>
                <w:szCs w:val="24"/>
              </w:rPr>
            </m:ctrlPr>
          </m:fPr>
          <m:num>
            <m:r>
              <m:rPr>
                <m:sty m:val="p"/>
              </m:rPr>
              <w:rPr>
                <w:rFonts w:ascii="Cambria Math" w:eastAsia="Calibri" w:hAnsi="Cambria Math" w:cstheme="minorHAnsi"/>
                <w:color w:val="000000"/>
                <w:kern w:val="24"/>
                <w:sz w:val="24"/>
                <w:szCs w:val="24"/>
              </w:rPr>
              <m:t>Yi-Yj</m:t>
            </m:r>
          </m:num>
          <m:den>
            <m:r>
              <m:rPr>
                <m:sty m:val="p"/>
              </m:rPr>
              <w:rPr>
                <w:rFonts w:ascii="Cambria Math" w:eastAsia="Calibri" w:hAnsi="Cambria Math" w:cstheme="minorHAnsi"/>
                <w:color w:val="000000"/>
                <w:kern w:val="24"/>
                <w:sz w:val="24"/>
                <w:szCs w:val="24"/>
              </w:rPr>
              <m:t>Yj</m:t>
            </m:r>
          </m:den>
        </m:f>
        <m:r>
          <m:rPr>
            <m:sty m:val="p"/>
          </m:rPr>
          <w:rPr>
            <w:rFonts w:ascii="Cambria Math" w:eastAsia="Calibri" w:hAnsi="Cambria Math" w:cstheme="minorHAnsi"/>
            <w:color w:val="000000"/>
            <w:kern w:val="24"/>
            <w:sz w:val="24"/>
            <w:szCs w:val="24"/>
          </w:rPr>
          <m:t> x 100 </m:t>
        </m:r>
      </m:oMath>
      <w:r w:rsidRPr="006D5DE9">
        <w:rPr>
          <w:rFonts w:eastAsia="+mn-ea" w:cstheme="minorHAnsi"/>
          <w:color w:val="000000"/>
          <w:kern w:val="24"/>
          <w:sz w:val="24"/>
          <w:szCs w:val="24"/>
        </w:rPr>
        <w:t>……………………… 1</w:t>
      </w:r>
    </w:p>
    <w:p w14:paraId="07F73FC8" w14:textId="77777777" w:rsidR="004D6163" w:rsidRPr="006D5DE9" w:rsidRDefault="004D6163" w:rsidP="006D5DE9">
      <w:pPr>
        <w:spacing w:after="160" w:line="360" w:lineRule="auto"/>
        <w:jc w:val="both"/>
        <w:rPr>
          <w:rFonts w:eastAsia="Times New Roman" w:cstheme="minorHAnsi"/>
          <w:sz w:val="24"/>
          <w:szCs w:val="24"/>
        </w:rPr>
      </w:pPr>
      <w:r w:rsidRPr="006D5DE9">
        <w:rPr>
          <w:rFonts w:eastAsia="+mn-ea" w:cstheme="minorHAnsi"/>
          <w:color w:val="000000"/>
          <w:kern w:val="24"/>
          <w:sz w:val="24"/>
          <w:szCs w:val="24"/>
        </w:rPr>
        <w:t xml:space="preserve">    </w:t>
      </w:r>
      <w:r w:rsidRPr="006D5DE9">
        <w:rPr>
          <w:rFonts w:eastAsia="Calibri" w:cstheme="minorHAnsi"/>
          <w:b/>
          <w:bCs/>
          <w:color w:val="000000"/>
          <w:kern w:val="24"/>
          <w:sz w:val="24"/>
          <w:szCs w:val="24"/>
        </w:rPr>
        <w:t>Where</w:t>
      </w:r>
      <w:r w:rsidRPr="006D5DE9">
        <w:rPr>
          <w:rFonts w:eastAsia="Calibri" w:cstheme="minorHAnsi"/>
          <w:color w:val="000000"/>
          <w:kern w:val="24"/>
          <w:sz w:val="24"/>
          <w:szCs w:val="24"/>
        </w:rPr>
        <w:t xml:space="preserve">: Yi: average yield of the improved technology and </w:t>
      </w:r>
    </w:p>
    <w:p w14:paraId="33568BFC" w14:textId="77777777" w:rsidR="004D6163" w:rsidRPr="006D5DE9" w:rsidRDefault="004D6163" w:rsidP="006D5DE9">
      <w:pPr>
        <w:spacing w:after="160" w:line="360" w:lineRule="auto"/>
        <w:jc w:val="both"/>
        <w:rPr>
          <w:rFonts w:eastAsia="Times New Roman" w:cstheme="minorHAnsi"/>
          <w:sz w:val="24"/>
          <w:szCs w:val="24"/>
        </w:rPr>
      </w:pPr>
      <w:r w:rsidRPr="006D5DE9">
        <w:rPr>
          <w:rFonts w:eastAsia="Calibri" w:cstheme="minorHAnsi"/>
          <w:color w:val="000000"/>
          <w:kern w:val="24"/>
          <w:sz w:val="24"/>
          <w:szCs w:val="24"/>
        </w:rPr>
        <w:t xml:space="preserve">             Yj: average yield of the local variety</w:t>
      </w:r>
    </w:p>
    <w:p w14:paraId="1A452275" w14:textId="77777777" w:rsidR="004D6163" w:rsidRPr="006D5DE9" w:rsidRDefault="004D6163" w:rsidP="006D5DE9">
      <w:pPr>
        <w:spacing w:after="160" w:line="360" w:lineRule="auto"/>
        <w:contextualSpacing/>
        <w:jc w:val="both"/>
        <w:rPr>
          <w:rFonts w:eastAsia="Times New Roman" w:cstheme="minorHAnsi"/>
          <w:sz w:val="24"/>
          <w:szCs w:val="24"/>
        </w:rPr>
      </w:pPr>
      <w:r w:rsidRPr="006D5DE9">
        <w:rPr>
          <w:rFonts w:eastAsia="Calibri" w:cstheme="minorHAnsi"/>
          <w:color w:val="000000"/>
          <w:kern w:val="24"/>
          <w:sz w:val="24"/>
          <w:szCs w:val="24"/>
        </w:rPr>
        <w:lastRenderedPageBreak/>
        <w:t xml:space="preserve">Technological gap, extension gaps, and the technological index between the farmer practice and the improved technologies were calculated using the following formulas suggested by </w:t>
      </w:r>
      <w:r w:rsidRPr="006D5DE9">
        <w:rPr>
          <w:rFonts w:eastAsia="Calibri" w:cstheme="minorHAnsi"/>
          <w:kern w:val="24"/>
          <w:sz w:val="24"/>
          <w:szCs w:val="24"/>
        </w:rPr>
        <w:t>(Samui et al., 2000).</w:t>
      </w:r>
    </w:p>
    <w:p w14:paraId="6947A929" w14:textId="77777777" w:rsidR="004D6163" w:rsidRPr="006D5DE9" w:rsidRDefault="004D6163" w:rsidP="006D5DE9">
      <w:pPr>
        <w:numPr>
          <w:ilvl w:val="0"/>
          <w:numId w:val="2"/>
        </w:numPr>
        <w:spacing w:after="160" w:line="360" w:lineRule="auto"/>
        <w:ind w:left="1267"/>
        <w:contextualSpacing/>
        <w:jc w:val="both"/>
        <w:rPr>
          <w:rFonts w:eastAsia="Times New Roman" w:cstheme="minorHAnsi"/>
          <w:sz w:val="24"/>
          <w:szCs w:val="24"/>
        </w:rPr>
      </w:pPr>
      <m:oMath>
        <m:r>
          <w:rPr>
            <w:rFonts w:ascii="Cambria Math" w:eastAsia="Calibri" w:hAnsi="Cambria Math" w:cstheme="minorHAnsi"/>
            <w:color w:val="000000"/>
            <w:kern w:val="24"/>
            <w:sz w:val="24"/>
            <w:szCs w:val="24"/>
          </w:rPr>
          <m:t>TG=</m:t>
        </m:r>
        <m:sSub>
          <m:sSubPr>
            <m:ctrlPr>
              <w:rPr>
                <w:rFonts w:ascii="Cambria Math" w:eastAsia="Calibri" w:hAnsi="Cambria Math" w:cstheme="minorHAnsi"/>
                <w:i/>
                <w:iCs/>
                <w:color w:val="000000"/>
                <w:kern w:val="24"/>
                <w:sz w:val="24"/>
                <w:szCs w:val="24"/>
              </w:rPr>
            </m:ctrlPr>
          </m:sSubPr>
          <m:e>
            <m:r>
              <w:rPr>
                <w:rFonts w:ascii="Cambria Math" w:eastAsia="Calibri" w:hAnsi="Cambria Math" w:cstheme="minorHAnsi"/>
                <w:color w:val="000000"/>
                <w:kern w:val="24"/>
                <w:sz w:val="24"/>
                <w:szCs w:val="24"/>
              </w:rPr>
              <m:t>Y</m:t>
            </m:r>
          </m:e>
          <m:sub>
            <m:r>
              <w:rPr>
                <w:rFonts w:ascii="Cambria Math" w:eastAsia="Calibri" w:hAnsi="Cambria Math" w:cstheme="minorHAnsi"/>
                <w:color w:val="000000"/>
                <w:kern w:val="24"/>
                <w:sz w:val="24"/>
                <w:szCs w:val="24"/>
              </w:rPr>
              <m:t>i</m:t>
            </m:r>
          </m:sub>
        </m:sSub>
        <m:r>
          <w:rPr>
            <w:rFonts w:ascii="Cambria Math" w:eastAsia="Calibri" w:hAnsi="Cambria Math" w:cstheme="minorHAnsi"/>
            <w:color w:val="000000"/>
            <w:kern w:val="24"/>
            <w:sz w:val="24"/>
            <w:szCs w:val="24"/>
          </w:rPr>
          <m:t>-</m:t>
        </m:r>
        <m:sSub>
          <m:sSubPr>
            <m:ctrlPr>
              <w:rPr>
                <w:rFonts w:ascii="Cambria Math" w:eastAsia="Calibri" w:hAnsi="Cambria Math" w:cstheme="minorHAnsi"/>
                <w:i/>
                <w:iCs/>
                <w:color w:val="000000"/>
                <w:kern w:val="24"/>
                <w:sz w:val="24"/>
                <w:szCs w:val="24"/>
              </w:rPr>
            </m:ctrlPr>
          </m:sSubPr>
          <m:e>
            <m:r>
              <w:rPr>
                <w:rFonts w:ascii="Cambria Math" w:eastAsia="Calibri" w:hAnsi="Cambria Math" w:cstheme="minorHAnsi"/>
                <w:color w:val="000000"/>
                <w:kern w:val="24"/>
                <w:sz w:val="24"/>
                <w:szCs w:val="24"/>
              </w:rPr>
              <m:t>Y</m:t>
            </m:r>
          </m:e>
          <m:sub>
            <m:r>
              <w:rPr>
                <w:rFonts w:ascii="Cambria Math" w:eastAsia="Calibri" w:hAnsi="Cambria Math" w:cstheme="minorHAnsi"/>
                <w:color w:val="000000"/>
                <w:kern w:val="24"/>
                <w:sz w:val="24"/>
                <w:szCs w:val="24"/>
              </w:rPr>
              <m:t>j</m:t>
            </m:r>
          </m:sub>
        </m:sSub>
        <m:r>
          <w:rPr>
            <w:rFonts w:ascii="Cambria Math" w:eastAsia="Calibri" w:hAnsi="Cambria Math" w:cstheme="minorHAnsi"/>
            <w:color w:val="000000"/>
            <w:kern w:val="24"/>
            <w:sz w:val="24"/>
            <w:szCs w:val="24"/>
          </w:rPr>
          <m:t>       …….…………………………2</m:t>
        </m:r>
      </m:oMath>
      <w:r w:rsidRPr="006D5DE9">
        <w:rPr>
          <w:rFonts w:eastAsia="Times New Roman" w:cstheme="minorHAnsi"/>
          <w:color w:val="000000"/>
          <w:kern w:val="24"/>
          <w:sz w:val="24"/>
          <w:szCs w:val="24"/>
        </w:rPr>
        <w:t xml:space="preserve"> </w:t>
      </w:r>
    </w:p>
    <w:p w14:paraId="7D316EBF" w14:textId="77777777" w:rsidR="004D6163" w:rsidRPr="006D5DE9" w:rsidRDefault="004D6163" w:rsidP="006D5DE9">
      <w:pPr>
        <w:numPr>
          <w:ilvl w:val="0"/>
          <w:numId w:val="2"/>
        </w:numPr>
        <w:spacing w:after="160" w:line="360" w:lineRule="auto"/>
        <w:ind w:left="1267"/>
        <w:contextualSpacing/>
        <w:jc w:val="both"/>
        <w:rPr>
          <w:rFonts w:eastAsia="Times New Roman" w:cstheme="minorHAnsi"/>
          <w:sz w:val="24"/>
          <w:szCs w:val="24"/>
        </w:rPr>
      </w:pPr>
      <w:r w:rsidRPr="006D5DE9">
        <w:rPr>
          <w:rFonts w:eastAsia="Times New Roman" w:cstheme="minorHAnsi"/>
          <w:color w:val="000000"/>
          <w:kern w:val="24"/>
          <w:sz w:val="24"/>
          <w:szCs w:val="24"/>
        </w:rPr>
        <w:t xml:space="preserve">  </w:t>
      </w:r>
      <m:oMath>
        <m:r>
          <w:rPr>
            <w:rFonts w:ascii="Cambria Math" w:eastAsia="Calibri" w:hAnsi="Cambria Math" w:cstheme="minorHAnsi"/>
            <w:color w:val="000000"/>
            <w:kern w:val="24"/>
            <w:sz w:val="24"/>
            <w:szCs w:val="24"/>
          </w:rPr>
          <m:t>VG=</m:t>
        </m:r>
        <m:sSub>
          <m:sSubPr>
            <m:ctrlPr>
              <w:rPr>
                <w:rFonts w:ascii="Cambria Math" w:eastAsia="Calibri" w:hAnsi="Cambria Math" w:cstheme="minorHAnsi"/>
                <w:i/>
                <w:iCs/>
                <w:color w:val="000000"/>
                <w:kern w:val="24"/>
                <w:sz w:val="24"/>
                <w:szCs w:val="24"/>
              </w:rPr>
            </m:ctrlPr>
          </m:sSubPr>
          <m:e>
            <m:r>
              <w:rPr>
                <w:rFonts w:ascii="Cambria Math" w:eastAsia="Calibri" w:hAnsi="Cambria Math" w:cstheme="minorHAnsi"/>
                <w:color w:val="000000"/>
                <w:kern w:val="24"/>
                <w:sz w:val="24"/>
                <w:szCs w:val="24"/>
              </w:rPr>
              <m:t>PY</m:t>
            </m:r>
          </m:e>
          <m:sub>
            <m:r>
              <w:rPr>
                <w:rFonts w:ascii="Cambria Math" w:eastAsia="Calibri" w:hAnsi="Cambria Math" w:cstheme="minorHAnsi"/>
                <w:color w:val="000000"/>
                <w:kern w:val="24"/>
                <w:sz w:val="24"/>
                <w:szCs w:val="24"/>
              </w:rPr>
              <m:t>i</m:t>
            </m:r>
          </m:sub>
        </m:sSub>
        <m:r>
          <w:rPr>
            <w:rFonts w:ascii="Cambria Math" w:eastAsia="Calibri" w:hAnsi="Cambria Math" w:cstheme="minorHAnsi"/>
            <w:color w:val="000000"/>
            <w:kern w:val="24"/>
            <w:sz w:val="24"/>
            <w:szCs w:val="24"/>
          </w:rPr>
          <m:t>-</m:t>
        </m:r>
        <m:sSub>
          <m:sSubPr>
            <m:ctrlPr>
              <w:rPr>
                <w:rFonts w:ascii="Cambria Math" w:eastAsia="Calibri" w:hAnsi="Cambria Math" w:cstheme="minorHAnsi"/>
                <w:i/>
                <w:iCs/>
                <w:color w:val="000000"/>
                <w:kern w:val="24"/>
                <w:sz w:val="24"/>
                <w:szCs w:val="24"/>
              </w:rPr>
            </m:ctrlPr>
          </m:sSubPr>
          <m:e>
            <m:r>
              <w:rPr>
                <w:rFonts w:ascii="Cambria Math" w:eastAsia="Calibri" w:hAnsi="Cambria Math" w:cstheme="minorHAnsi"/>
                <w:color w:val="000000"/>
                <w:kern w:val="24"/>
                <w:sz w:val="24"/>
                <w:szCs w:val="24"/>
              </w:rPr>
              <m:t>Y</m:t>
            </m:r>
          </m:e>
          <m:sub>
            <m:r>
              <w:rPr>
                <w:rFonts w:ascii="Cambria Math" w:eastAsia="Calibri" w:hAnsi="Cambria Math" w:cstheme="minorHAnsi"/>
                <w:color w:val="000000"/>
                <w:kern w:val="24"/>
                <w:sz w:val="24"/>
                <w:szCs w:val="24"/>
              </w:rPr>
              <m:t>i</m:t>
            </m:r>
          </m:sub>
        </m:sSub>
        <m:r>
          <w:rPr>
            <w:rFonts w:ascii="Cambria Math" w:eastAsia="Calibri" w:hAnsi="Cambria Math" w:cstheme="minorHAnsi"/>
            <w:color w:val="000000"/>
            <w:kern w:val="24"/>
            <w:sz w:val="24"/>
            <w:szCs w:val="24"/>
          </w:rPr>
          <m:t>    ……………………………… 3</m:t>
        </m:r>
      </m:oMath>
      <w:r w:rsidRPr="006D5DE9">
        <w:rPr>
          <w:rFonts w:eastAsia="Times New Roman" w:cstheme="minorHAnsi"/>
          <w:color w:val="000000"/>
          <w:kern w:val="24"/>
          <w:sz w:val="24"/>
          <w:szCs w:val="24"/>
        </w:rPr>
        <w:t xml:space="preserve"> </w:t>
      </w:r>
    </w:p>
    <w:p w14:paraId="6C7281F5" w14:textId="77777777" w:rsidR="004D6163" w:rsidRPr="006D5DE9" w:rsidRDefault="004D6163" w:rsidP="006D5DE9">
      <w:pPr>
        <w:numPr>
          <w:ilvl w:val="0"/>
          <w:numId w:val="2"/>
        </w:numPr>
        <w:spacing w:after="160" w:line="360" w:lineRule="auto"/>
        <w:ind w:left="1267"/>
        <w:contextualSpacing/>
        <w:jc w:val="both"/>
        <w:rPr>
          <w:rFonts w:eastAsia="Times New Roman" w:cstheme="minorHAnsi"/>
          <w:sz w:val="24"/>
          <w:szCs w:val="24"/>
        </w:rPr>
      </w:pPr>
      <w:r w:rsidRPr="006D5DE9">
        <w:rPr>
          <w:rFonts w:eastAsia="Times New Roman" w:cstheme="minorHAnsi"/>
          <w:color w:val="000000"/>
          <w:kern w:val="24"/>
          <w:sz w:val="24"/>
          <w:szCs w:val="24"/>
          <w:lang w:val="en-GB"/>
        </w:rPr>
        <w:t xml:space="preserve">  </w:t>
      </w:r>
      <m:oMath>
        <m:r>
          <w:rPr>
            <w:rFonts w:ascii="Cambria Math" w:eastAsia="Calibri" w:hAnsi="Cambria Math" w:cstheme="minorHAnsi"/>
            <w:color w:val="000000"/>
            <w:kern w:val="24"/>
            <w:sz w:val="24"/>
            <w:szCs w:val="24"/>
            <w:lang w:val="en-GB"/>
          </w:rPr>
          <m:t>TI=</m:t>
        </m:r>
        <m:f>
          <m:fPr>
            <m:ctrlPr>
              <w:rPr>
                <w:rFonts w:ascii="Cambria Math" w:eastAsia="Calibri" w:hAnsi="Cambria Math" w:cstheme="minorHAnsi"/>
                <w:i/>
                <w:iCs/>
                <w:color w:val="000000"/>
                <w:kern w:val="24"/>
                <w:sz w:val="24"/>
                <w:szCs w:val="24"/>
              </w:rPr>
            </m:ctrlPr>
          </m:fPr>
          <m:num>
            <m:r>
              <w:rPr>
                <w:rFonts w:ascii="Cambria Math" w:eastAsia="Calibri" w:hAnsi="Cambria Math" w:cstheme="minorHAnsi"/>
                <w:color w:val="000000"/>
                <w:kern w:val="24"/>
                <w:sz w:val="24"/>
                <w:szCs w:val="24"/>
                <w:lang w:val="en-GB"/>
              </w:rPr>
              <m:t>TG</m:t>
            </m:r>
          </m:num>
          <m:den>
            <m:sSub>
              <m:sSubPr>
                <m:ctrlPr>
                  <w:rPr>
                    <w:rFonts w:ascii="Cambria Math" w:eastAsia="Calibri" w:hAnsi="Cambria Math" w:cstheme="minorHAnsi"/>
                    <w:i/>
                    <w:iCs/>
                    <w:color w:val="000000"/>
                    <w:kern w:val="24"/>
                    <w:sz w:val="24"/>
                    <w:szCs w:val="24"/>
                  </w:rPr>
                </m:ctrlPr>
              </m:sSubPr>
              <m:e>
                <m:r>
                  <w:rPr>
                    <w:rFonts w:ascii="Cambria Math" w:eastAsia="Calibri" w:hAnsi="Cambria Math" w:cstheme="minorHAnsi"/>
                    <w:color w:val="000000"/>
                    <w:kern w:val="24"/>
                    <w:sz w:val="24"/>
                    <w:szCs w:val="24"/>
                    <w:lang w:val="en-GB"/>
                  </w:rPr>
                  <m:t>PY</m:t>
                </m:r>
              </m:e>
              <m:sub>
                <m:r>
                  <w:rPr>
                    <w:rFonts w:ascii="Cambria Math" w:eastAsia="Calibri" w:hAnsi="Cambria Math" w:cstheme="minorHAnsi"/>
                    <w:color w:val="000000"/>
                    <w:kern w:val="24"/>
                    <w:sz w:val="24"/>
                    <w:szCs w:val="24"/>
                    <w:lang w:val="en-GB"/>
                  </w:rPr>
                  <m:t>i</m:t>
                </m:r>
              </m:sub>
            </m:sSub>
          </m:den>
        </m:f>
        <m:r>
          <w:rPr>
            <w:rFonts w:ascii="Cambria Math" w:eastAsia="Calibri" w:hAnsi="Cambria Math" w:cstheme="minorHAnsi"/>
            <w:color w:val="000000"/>
            <w:kern w:val="24"/>
            <w:sz w:val="24"/>
            <w:szCs w:val="24"/>
            <w:lang w:val="en-GB"/>
          </w:rPr>
          <m:t>x 100   ..………………………………4</m:t>
        </m:r>
      </m:oMath>
      <w:r w:rsidRPr="006D5DE9">
        <w:rPr>
          <w:rFonts w:eastAsia="Times New Roman" w:cstheme="minorHAnsi"/>
          <w:color w:val="000000"/>
          <w:kern w:val="24"/>
          <w:sz w:val="24"/>
          <w:szCs w:val="24"/>
          <w:lang w:val="en-GB"/>
        </w:rPr>
        <w:t xml:space="preserve"> </w:t>
      </w:r>
    </w:p>
    <w:p w14:paraId="68B3CF85" w14:textId="4B2D8036" w:rsidR="0084333D" w:rsidRPr="006D5DE9" w:rsidRDefault="004D6163" w:rsidP="006D5DE9">
      <w:pPr>
        <w:spacing w:after="160" w:line="360" w:lineRule="auto"/>
        <w:contextualSpacing/>
        <w:jc w:val="both"/>
        <w:rPr>
          <w:rFonts w:eastAsia="Calibri" w:cstheme="minorHAnsi"/>
          <w:color w:val="000000"/>
          <w:kern w:val="24"/>
          <w:sz w:val="24"/>
          <w:szCs w:val="24"/>
        </w:rPr>
      </w:pPr>
      <w:r w:rsidRPr="006D5DE9">
        <w:rPr>
          <w:rFonts w:eastAsia="Calibri" w:cstheme="minorHAnsi"/>
          <w:color w:val="000000"/>
          <w:kern w:val="24"/>
          <w:sz w:val="24"/>
          <w:szCs w:val="24"/>
        </w:rPr>
        <w:t>Where: TG: technological gap, VG: variety gap, PYi: potential yield of the improved technology, TI: technological index.</w:t>
      </w:r>
    </w:p>
    <w:p w14:paraId="6CEE35F5" w14:textId="77777777" w:rsidR="004D6163" w:rsidRPr="006D5DE9" w:rsidRDefault="004D6163" w:rsidP="006D5DE9">
      <w:pPr>
        <w:spacing w:after="160" w:line="360" w:lineRule="auto"/>
        <w:contextualSpacing/>
        <w:jc w:val="both"/>
        <w:rPr>
          <w:rFonts w:eastAsia="Calibri" w:cstheme="minorHAnsi"/>
          <w:color w:val="000000"/>
          <w:kern w:val="24"/>
          <w:sz w:val="24"/>
          <w:szCs w:val="24"/>
        </w:rPr>
      </w:pPr>
    </w:p>
    <w:p w14:paraId="60E19B59" w14:textId="2B1B01E8" w:rsidR="00635273" w:rsidRPr="006D5DE9" w:rsidRDefault="00ED42C7" w:rsidP="006D5DE9">
      <w:pPr>
        <w:spacing w:line="360" w:lineRule="auto"/>
        <w:jc w:val="both"/>
        <w:rPr>
          <w:rFonts w:cstheme="minorHAnsi"/>
          <w:b/>
          <w:sz w:val="24"/>
          <w:szCs w:val="24"/>
        </w:rPr>
      </w:pPr>
      <w:r w:rsidRPr="006D5DE9">
        <w:rPr>
          <w:rFonts w:cstheme="minorHAnsi"/>
          <w:b/>
          <w:sz w:val="24"/>
          <w:szCs w:val="24"/>
        </w:rPr>
        <w:t xml:space="preserve">RESULT AND DISCUSSION </w:t>
      </w:r>
    </w:p>
    <w:p w14:paraId="602AFAE6" w14:textId="77777777" w:rsidR="00635273" w:rsidRPr="006D5DE9" w:rsidRDefault="008E4D66" w:rsidP="006D5DE9">
      <w:pPr>
        <w:spacing w:line="360" w:lineRule="auto"/>
        <w:rPr>
          <w:rFonts w:cstheme="minorHAnsi"/>
          <w:b/>
          <w:color w:val="000000" w:themeColor="text1"/>
          <w:sz w:val="24"/>
          <w:szCs w:val="24"/>
        </w:rPr>
      </w:pPr>
      <w:r w:rsidRPr="006D5DE9">
        <w:rPr>
          <w:rFonts w:cstheme="minorHAnsi"/>
          <w:b/>
          <w:color w:val="000000" w:themeColor="text1"/>
          <w:sz w:val="24"/>
          <w:szCs w:val="24"/>
        </w:rPr>
        <w:t xml:space="preserve">Yield advantage of the introduced bread wheat varieties. </w:t>
      </w:r>
    </w:p>
    <w:p w14:paraId="6BE8427D" w14:textId="2D9E5483" w:rsidR="00635273" w:rsidRPr="006D5DE9" w:rsidRDefault="008E4D66" w:rsidP="006D5DE9">
      <w:pPr>
        <w:spacing w:line="360" w:lineRule="auto"/>
        <w:jc w:val="both"/>
        <w:rPr>
          <w:rFonts w:eastAsia="+mn-ea" w:cstheme="minorHAnsi"/>
          <w:color w:val="000000"/>
          <w:kern w:val="24"/>
          <w:sz w:val="24"/>
          <w:szCs w:val="24"/>
        </w:rPr>
      </w:pPr>
      <w:r w:rsidRPr="006D5DE9">
        <w:rPr>
          <w:rFonts w:eastAsia="+mn-ea" w:cstheme="minorHAnsi"/>
          <w:color w:val="000000"/>
          <w:kern w:val="24"/>
          <w:sz w:val="24"/>
          <w:szCs w:val="24"/>
        </w:rPr>
        <w:t xml:space="preserve"> At </w:t>
      </w:r>
      <w:r w:rsidR="00B861F4" w:rsidRPr="006D5DE9">
        <w:rPr>
          <w:rFonts w:eastAsia="+mn-ea" w:cstheme="minorHAnsi"/>
          <w:color w:val="000000"/>
          <w:kern w:val="24"/>
          <w:sz w:val="24"/>
          <w:szCs w:val="24"/>
        </w:rPr>
        <w:t>M</w:t>
      </w:r>
      <w:r w:rsidRPr="006D5DE9">
        <w:rPr>
          <w:rFonts w:eastAsia="+mn-ea" w:cstheme="minorHAnsi"/>
          <w:color w:val="000000"/>
          <w:kern w:val="24"/>
          <w:sz w:val="24"/>
          <w:szCs w:val="24"/>
        </w:rPr>
        <w:t>ajana wodera</w:t>
      </w:r>
      <w:r w:rsidR="00745405" w:rsidRPr="006D5DE9">
        <w:rPr>
          <w:rFonts w:eastAsia="+mn-ea" w:cstheme="minorHAnsi"/>
          <w:color w:val="000000"/>
          <w:kern w:val="24"/>
          <w:sz w:val="24"/>
          <w:szCs w:val="24"/>
        </w:rPr>
        <w:t xml:space="preserve"> woreda</w:t>
      </w:r>
      <w:r w:rsidR="00B72834" w:rsidRPr="006D5DE9">
        <w:rPr>
          <w:rFonts w:eastAsia="+mn-ea" w:cstheme="minorHAnsi"/>
          <w:color w:val="000000"/>
          <w:kern w:val="24"/>
          <w:sz w:val="24"/>
          <w:szCs w:val="24"/>
        </w:rPr>
        <w:t>,</w:t>
      </w:r>
      <w:r w:rsidR="00745405" w:rsidRPr="006D5DE9">
        <w:rPr>
          <w:rFonts w:eastAsia="+mn-ea" w:cstheme="minorHAnsi"/>
          <w:color w:val="000000"/>
          <w:kern w:val="24"/>
          <w:sz w:val="24"/>
          <w:szCs w:val="24"/>
        </w:rPr>
        <w:t xml:space="preserve"> </w:t>
      </w:r>
      <w:r w:rsidR="00D63CCF" w:rsidRPr="006D5DE9">
        <w:rPr>
          <w:rFonts w:eastAsia="+mn-ea" w:cstheme="minorHAnsi"/>
          <w:color w:val="000000"/>
          <w:kern w:val="24"/>
          <w:sz w:val="24"/>
          <w:szCs w:val="24"/>
        </w:rPr>
        <w:t xml:space="preserve"> </w:t>
      </w:r>
      <w:r w:rsidRPr="006D5DE9">
        <w:rPr>
          <w:rFonts w:eastAsia="+mn-ea" w:cstheme="minorHAnsi"/>
          <w:color w:val="000000"/>
          <w:kern w:val="24"/>
          <w:sz w:val="24"/>
          <w:szCs w:val="24"/>
        </w:rPr>
        <w:t xml:space="preserve"> the highest grain yield (68.4 quintals per hectare) was obtained from the Lemu variety with a yield advantage of 33.89 % compared to the Dendea variety. </w:t>
      </w:r>
      <w:r w:rsidR="005F4CEC" w:rsidRPr="006D5DE9">
        <w:rPr>
          <w:rFonts w:eastAsia="+mn-ea" w:cstheme="minorHAnsi"/>
          <w:color w:val="000000"/>
          <w:kern w:val="24"/>
          <w:sz w:val="24"/>
          <w:szCs w:val="24"/>
        </w:rPr>
        <w:t>At Menz lalo midir woreda</w:t>
      </w:r>
      <w:r w:rsidR="00B72834" w:rsidRPr="006D5DE9">
        <w:rPr>
          <w:rFonts w:eastAsia="+mn-ea" w:cstheme="minorHAnsi"/>
          <w:color w:val="000000"/>
          <w:kern w:val="24"/>
          <w:sz w:val="24"/>
          <w:szCs w:val="24"/>
        </w:rPr>
        <w:t xml:space="preserve">,  </w:t>
      </w:r>
      <w:r w:rsidR="005F4CEC" w:rsidRPr="006D5DE9">
        <w:rPr>
          <w:rFonts w:eastAsia="+mn-ea" w:cstheme="minorHAnsi"/>
          <w:color w:val="000000"/>
          <w:kern w:val="24"/>
          <w:sz w:val="24"/>
          <w:szCs w:val="24"/>
        </w:rPr>
        <w:t xml:space="preserve"> the highest grain yield (61.8 quintals per hectare) was recorded from the senate variety with a yield advantage of 46.88 % compared to the Hidase variety.</w:t>
      </w:r>
      <w:r w:rsidR="00745405" w:rsidRPr="006D5DE9">
        <w:rPr>
          <w:rFonts w:eastAsia="+mn-ea" w:cstheme="minorHAnsi"/>
          <w:color w:val="000000"/>
          <w:kern w:val="24"/>
          <w:sz w:val="24"/>
          <w:szCs w:val="24"/>
        </w:rPr>
        <w:t xml:space="preserve"> The </w:t>
      </w:r>
      <w:r w:rsidR="00D63CCF" w:rsidRPr="006D5DE9">
        <w:rPr>
          <w:rFonts w:eastAsia="+mn-ea" w:cstheme="minorHAnsi"/>
          <w:color w:val="000000"/>
          <w:kern w:val="24"/>
          <w:sz w:val="24"/>
          <w:szCs w:val="24"/>
        </w:rPr>
        <w:t>Lemu variety also gives the highest grain yield</w:t>
      </w:r>
      <w:r w:rsidR="003F33BB" w:rsidRPr="006D5DE9">
        <w:rPr>
          <w:rFonts w:eastAsia="+mn-ea" w:cstheme="minorHAnsi"/>
          <w:color w:val="000000"/>
          <w:kern w:val="24"/>
          <w:sz w:val="24"/>
          <w:szCs w:val="24"/>
        </w:rPr>
        <w:t xml:space="preserve"> </w:t>
      </w:r>
      <w:r w:rsidR="00D63CCF" w:rsidRPr="006D5DE9">
        <w:rPr>
          <w:rFonts w:eastAsia="+mn-ea" w:cstheme="minorHAnsi"/>
          <w:color w:val="000000"/>
          <w:kern w:val="24"/>
          <w:sz w:val="24"/>
          <w:szCs w:val="24"/>
        </w:rPr>
        <w:t>(67.4 quintals per hectare) with a yield advantage of 10.45 % compared to the Dendea variety at Moretina Jiru Woreda</w:t>
      </w:r>
      <w:r w:rsidR="00BA69AF" w:rsidRPr="006D5DE9">
        <w:rPr>
          <w:rFonts w:eastAsia="+mn-ea" w:cstheme="minorHAnsi"/>
          <w:color w:val="000000"/>
          <w:kern w:val="24"/>
          <w:sz w:val="24"/>
          <w:szCs w:val="24"/>
        </w:rPr>
        <w:t xml:space="preserve"> (Table 1)</w:t>
      </w:r>
      <w:r w:rsidR="00D63CCF" w:rsidRPr="006D5DE9">
        <w:rPr>
          <w:rFonts w:eastAsia="+mn-ea" w:cstheme="minorHAnsi"/>
          <w:color w:val="000000"/>
          <w:kern w:val="24"/>
          <w:sz w:val="24"/>
          <w:szCs w:val="24"/>
        </w:rPr>
        <w:t xml:space="preserve">. </w:t>
      </w:r>
    </w:p>
    <w:p w14:paraId="78F28786" w14:textId="77777777" w:rsidR="00ED42C7" w:rsidRPr="006D5DE9" w:rsidRDefault="00ED42C7" w:rsidP="006D5DE9">
      <w:pPr>
        <w:spacing w:line="360" w:lineRule="auto"/>
        <w:jc w:val="both"/>
        <w:rPr>
          <w:rFonts w:cstheme="minorHAnsi"/>
          <w:b/>
          <w:color w:val="000000" w:themeColor="text1"/>
          <w:sz w:val="24"/>
          <w:szCs w:val="24"/>
        </w:rPr>
      </w:pPr>
    </w:p>
    <w:p w14:paraId="16BA90E1" w14:textId="3C27429F" w:rsidR="00097230" w:rsidRPr="006D5DE9" w:rsidRDefault="008E4D66" w:rsidP="006D5DE9">
      <w:pPr>
        <w:spacing w:before="77" w:after="0" w:line="360" w:lineRule="auto"/>
        <w:rPr>
          <w:rFonts w:cstheme="minorHAnsi"/>
          <w:b/>
          <w:color w:val="000000" w:themeColor="text1"/>
          <w:sz w:val="24"/>
          <w:szCs w:val="24"/>
        </w:rPr>
      </w:pPr>
      <w:r w:rsidRPr="006D5DE9">
        <w:rPr>
          <w:rFonts w:eastAsia="+mn-ea" w:cstheme="minorHAnsi"/>
          <w:color w:val="000000"/>
          <w:kern w:val="24"/>
          <w:sz w:val="24"/>
          <w:szCs w:val="24"/>
        </w:rPr>
        <w:t xml:space="preserve"> Table 1: Average grain yield and yield advantage of introduced varieties</w:t>
      </w:r>
    </w:p>
    <w:tbl>
      <w:tblPr>
        <w:tblW w:w="9930" w:type="dxa"/>
        <w:tblCellMar>
          <w:left w:w="0" w:type="dxa"/>
          <w:right w:w="0" w:type="dxa"/>
        </w:tblCellMar>
        <w:tblLook w:val="04A0" w:firstRow="1" w:lastRow="0" w:firstColumn="1" w:lastColumn="0" w:noHBand="0" w:noVBand="1"/>
      </w:tblPr>
      <w:tblGrid>
        <w:gridCol w:w="2467"/>
        <w:gridCol w:w="2101"/>
        <w:gridCol w:w="2498"/>
        <w:gridCol w:w="2864"/>
      </w:tblGrid>
      <w:tr w:rsidR="00A476E7" w:rsidRPr="006D5DE9" w14:paraId="2D36D5B0" w14:textId="77777777" w:rsidTr="00141A86">
        <w:trPr>
          <w:trHeight w:val="497"/>
        </w:trPr>
        <w:tc>
          <w:tcPr>
            <w:tcW w:w="2467" w:type="dxa"/>
            <w:tcBorders>
              <w:top w:val="single" w:sz="4" w:space="0" w:color="000000"/>
              <w:left w:val="nil"/>
              <w:bottom w:val="single" w:sz="8" w:space="0" w:color="000000"/>
              <w:right w:val="nil"/>
            </w:tcBorders>
            <w:shd w:val="clear" w:color="auto" w:fill="auto"/>
            <w:tcMar>
              <w:top w:w="15" w:type="dxa"/>
              <w:left w:w="99" w:type="dxa"/>
              <w:bottom w:w="0" w:type="dxa"/>
              <w:right w:w="99" w:type="dxa"/>
            </w:tcMar>
            <w:hideMark/>
          </w:tcPr>
          <w:p w14:paraId="0E54B898" w14:textId="77777777" w:rsidR="00097230"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color w:val="000000"/>
                <w:kern w:val="24"/>
                <w:sz w:val="24"/>
                <w:szCs w:val="24"/>
              </w:rPr>
              <w:t xml:space="preserve">Woreda </w:t>
            </w:r>
          </w:p>
        </w:tc>
        <w:tc>
          <w:tcPr>
            <w:tcW w:w="2101" w:type="dxa"/>
            <w:tcBorders>
              <w:top w:val="single" w:sz="4" w:space="0" w:color="000000"/>
              <w:left w:val="nil"/>
              <w:bottom w:val="single" w:sz="8" w:space="0" w:color="000000"/>
              <w:right w:val="nil"/>
            </w:tcBorders>
            <w:shd w:val="clear" w:color="auto" w:fill="auto"/>
            <w:tcMar>
              <w:top w:w="15" w:type="dxa"/>
              <w:left w:w="99" w:type="dxa"/>
              <w:bottom w:w="0" w:type="dxa"/>
              <w:right w:w="99" w:type="dxa"/>
            </w:tcMar>
            <w:hideMark/>
          </w:tcPr>
          <w:p w14:paraId="633A632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Variety</w:t>
            </w:r>
          </w:p>
        </w:tc>
        <w:tc>
          <w:tcPr>
            <w:tcW w:w="2498" w:type="dxa"/>
            <w:tcBorders>
              <w:top w:val="single" w:sz="4" w:space="0" w:color="000000"/>
              <w:left w:val="nil"/>
              <w:bottom w:val="single" w:sz="8" w:space="0" w:color="000000"/>
              <w:right w:val="nil"/>
            </w:tcBorders>
            <w:shd w:val="clear" w:color="auto" w:fill="auto"/>
            <w:tcMar>
              <w:top w:w="15" w:type="dxa"/>
              <w:left w:w="99" w:type="dxa"/>
              <w:bottom w:w="0" w:type="dxa"/>
              <w:right w:w="99" w:type="dxa"/>
            </w:tcMar>
            <w:hideMark/>
          </w:tcPr>
          <w:p w14:paraId="51FBABE2"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Average grain yield kg ha</w:t>
            </w:r>
            <w:r w:rsidRPr="006D5DE9">
              <w:rPr>
                <w:rFonts w:eastAsia="Times New Roman" w:cstheme="minorHAnsi"/>
                <w:color w:val="000000"/>
                <w:kern w:val="24"/>
                <w:position w:val="11"/>
                <w:sz w:val="24"/>
                <w:szCs w:val="24"/>
                <w:vertAlign w:val="superscript"/>
              </w:rPr>
              <w:t>-1</w:t>
            </w:r>
          </w:p>
        </w:tc>
        <w:tc>
          <w:tcPr>
            <w:tcW w:w="2864" w:type="dxa"/>
            <w:tcBorders>
              <w:top w:val="single" w:sz="4" w:space="0" w:color="000000"/>
              <w:left w:val="nil"/>
              <w:bottom w:val="single" w:sz="8" w:space="0" w:color="000000"/>
              <w:right w:val="nil"/>
            </w:tcBorders>
            <w:shd w:val="clear" w:color="auto" w:fill="auto"/>
            <w:tcMar>
              <w:top w:w="15" w:type="dxa"/>
              <w:left w:w="99" w:type="dxa"/>
              <w:bottom w:w="0" w:type="dxa"/>
              <w:right w:w="99" w:type="dxa"/>
            </w:tcMar>
            <w:hideMark/>
          </w:tcPr>
          <w:p w14:paraId="3EFDE494"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Yield advantage (%)</w:t>
            </w:r>
          </w:p>
        </w:tc>
      </w:tr>
      <w:tr w:rsidR="00A476E7" w:rsidRPr="006D5DE9" w14:paraId="493671E4" w14:textId="77777777" w:rsidTr="00141A86">
        <w:trPr>
          <w:trHeight w:val="195"/>
        </w:trPr>
        <w:tc>
          <w:tcPr>
            <w:tcW w:w="2467" w:type="dxa"/>
            <w:vMerge w:val="restart"/>
            <w:tcBorders>
              <w:top w:val="single" w:sz="8" w:space="0" w:color="000000"/>
              <w:left w:val="nil"/>
              <w:bottom w:val="nil"/>
              <w:right w:val="nil"/>
            </w:tcBorders>
            <w:shd w:val="clear" w:color="auto" w:fill="auto"/>
            <w:tcMar>
              <w:top w:w="15" w:type="dxa"/>
              <w:left w:w="99" w:type="dxa"/>
              <w:bottom w:w="0" w:type="dxa"/>
              <w:right w:w="99" w:type="dxa"/>
            </w:tcMar>
            <w:hideMark/>
          </w:tcPr>
          <w:p w14:paraId="2BB08533" w14:textId="77777777" w:rsidR="00097230"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color w:val="000000"/>
                <w:kern w:val="24"/>
                <w:sz w:val="24"/>
                <w:szCs w:val="24"/>
              </w:rPr>
              <w:t xml:space="preserve"> Mojana Wedera </w:t>
            </w:r>
          </w:p>
        </w:tc>
        <w:tc>
          <w:tcPr>
            <w:tcW w:w="2101" w:type="dxa"/>
            <w:tcBorders>
              <w:top w:val="single" w:sz="8" w:space="0" w:color="000000"/>
              <w:left w:val="nil"/>
              <w:bottom w:val="nil"/>
              <w:right w:val="nil"/>
            </w:tcBorders>
            <w:shd w:val="clear" w:color="auto" w:fill="auto"/>
            <w:tcMar>
              <w:top w:w="15" w:type="dxa"/>
              <w:left w:w="99" w:type="dxa"/>
              <w:bottom w:w="0" w:type="dxa"/>
              <w:right w:w="99" w:type="dxa"/>
            </w:tcMar>
            <w:hideMark/>
          </w:tcPr>
          <w:p w14:paraId="2DF2BB36"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bCs/>
                <w:color w:val="000000"/>
                <w:kern w:val="24"/>
                <w:sz w:val="24"/>
                <w:szCs w:val="24"/>
              </w:rPr>
              <w:t>Lemu</w:t>
            </w:r>
          </w:p>
        </w:tc>
        <w:tc>
          <w:tcPr>
            <w:tcW w:w="2498" w:type="dxa"/>
            <w:tcBorders>
              <w:top w:val="single" w:sz="8" w:space="0" w:color="000000"/>
              <w:left w:val="nil"/>
              <w:bottom w:val="nil"/>
              <w:right w:val="nil"/>
            </w:tcBorders>
            <w:shd w:val="clear" w:color="auto" w:fill="auto"/>
            <w:tcMar>
              <w:top w:w="15" w:type="dxa"/>
              <w:left w:w="99" w:type="dxa"/>
              <w:bottom w:w="0" w:type="dxa"/>
              <w:right w:w="99" w:type="dxa"/>
            </w:tcMar>
            <w:hideMark/>
          </w:tcPr>
          <w:p w14:paraId="5404DD9C"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bCs/>
                <w:color w:val="000000"/>
                <w:kern w:val="24"/>
                <w:sz w:val="24"/>
                <w:szCs w:val="24"/>
              </w:rPr>
              <w:t>6843.38</w:t>
            </w:r>
          </w:p>
        </w:tc>
        <w:tc>
          <w:tcPr>
            <w:tcW w:w="2864" w:type="dxa"/>
            <w:tcBorders>
              <w:top w:val="single" w:sz="8" w:space="0" w:color="000000"/>
              <w:left w:val="nil"/>
              <w:bottom w:val="nil"/>
              <w:right w:val="nil"/>
            </w:tcBorders>
            <w:shd w:val="clear" w:color="auto" w:fill="auto"/>
            <w:tcMar>
              <w:top w:w="15" w:type="dxa"/>
              <w:left w:w="99" w:type="dxa"/>
              <w:bottom w:w="0" w:type="dxa"/>
              <w:right w:w="99" w:type="dxa"/>
            </w:tcMar>
            <w:hideMark/>
          </w:tcPr>
          <w:p w14:paraId="59B67F17"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bCs/>
                <w:color w:val="000000"/>
                <w:kern w:val="24"/>
                <w:sz w:val="24"/>
                <w:szCs w:val="24"/>
              </w:rPr>
              <w:t>33.89</w:t>
            </w:r>
          </w:p>
        </w:tc>
      </w:tr>
      <w:tr w:rsidR="00A476E7" w:rsidRPr="006D5DE9" w14:paraId="12C706EE" w14:textId="77777777" w:rsidTr="00141A86">
        <w:trPr>
          <w:trHeight w:val="195"/>
        </w:trPr>
        <w:tc>
          <w:tcPr>
            <w:tcW w:w="0" w:type="auto"/>
            <w:vMerge/>
            <w:tcBorders>
              <w:top w:val="single" w:sz="8" w:space="0" w:color="000000"/>
              <w:left w:val="nil"/>
              <w:bottom w:val="nil"/>
              <w:right w:val="nil"/>
            </w:tcBorders>
            <w:vAlign w:val="center"/>
            <w:hideMark/>
          </w:tcPr>
          <w:p w14:paraId="48BC1E2E"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nil"/>
              <w:right w:val="nil"/>
            </w:tcBorders>
            <w:shd w:val="clear" w:color="auto" w:fill="auto"/>
            <w:tcMar>
              <w:top w:w="15" w:type="dxa"/>
              <w:left w:w="99" w:type="dxa"/>
              <w:bottom w:w="0" w:type="dxa"/>
              <w:right w:w="99" w:type="dxa"/>
            </w:tcMar>
            <w:hideMark/>
          </w:tcPr>
          <w:p w14:paraId="73DEA931"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Ogolcho</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400DBEE0"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5347.89</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6A607DC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color w:val="000000"/>
                <w:kern w:val="24"/>
                <w:sz w:val="24"/>
                <w:szCs w:val="24"/>
              </w:rPr>
              <w:t>4.63</w:t>
            </w:r>
          </w:p>
        </w:tc>
      </w:tr>
      <w:tr w:rsidR="00A476E7" w:rsidRPr="006D5DE9" w14:paraId="566BE090" w14:textId="77777777" w:rsidTr="00141A86">
        <w:trPr>
          <w:trHeight w:val="195"/>
        </w:trPr>
        <w:tc>
          <w:tcPr>
            <w:tcW w:w="0" w:type="auto"/>
            <w:vMerge/>
            <w:tcBorders>
              <w:top w:val="single" w:sz="8" w:space="0" w:color="000000"/>
              <w:left w:val="nil"/>
              <w:bottom w:val="nil"/>
              <w:right w:val="nil"/>
            </w:tcBorders>
            <w:vAlign w:val="center"/>
            <w:hideMark/>
          </w:tcPr>
          <w:p w14:paraId="786189B0"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nil"/>
              <w:right w:val="nil"/>
            </w:tcBorders>
            <w:shd w:val="clear" w:color="auto" w:fill="auto"/>
            <w:tcMar>
              <w:top w:w="15" w:type="dxa"/>
              <w:left w:w="99" w:type="dxa"/>
              <w:bottom w:w="0" w:type="dxa"/>
              <w:right w:w="99" w:type="dxa"/>
            </w:tcMar>
            <w:hideMark/>
          </w:tcPr>
          <w:p w14:paraId="50EC0BB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Dendea</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0A8B3398"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5111.16</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19471135"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b/>
                <w:bCs/>
                <w:color w:val="000000"/>
                <w:kern w:val="24"/>
                <w:sz w:val="24"/>
                <w:szCs w:val="24"/>
              </w:rPr>
              <w:t>-</w:t>
            </w:r>
          </w:p>
        </w:tc>
      </w:tr>
      <w:tr w:rsidR="00A476E7" w:rsidRPr="006D5DE9" w14:paraId="146432AE" w14:textId="77777777" w:rsidTr="00141A86">
        <w:trPr>
          <w:trHeight w:val="195"/>
        </w:trPr>
        <w:tc>
          <w:tcPr>
            <w:tcW w:w="2467" w:type="dxa"/>
            <w:vMerge w:val="restart"/>
            <w:tcBorders>
              <w:top w:val="nil"/>
              <w:left w:val="nil"/>
              <w:bottom w:val="nil"/>
              <w:right w:val="nil"/>
            </w:tcBorders>
            <w:shd w:val="clear" w:color="auto" w:fill="auto"/>
            <w:tcMar>
              <w:top w:w="15" w:type="dxa"/>
              <w:left w:w="99" w:type="dxa"/>
              <w:bottom w:w="0" w:type="dxa"/>
              <w:right w:w="99" w:type="dxa"/>
            </w:tcMar>
            <w:hideMark/>
          </w:tcPr>
          <w:p w14:paraId="0392EB01" w14:textId="77777777" w:rsidR="00097230"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color w:val="000000"/>
                <w:kern w:val="24"/>
                <w:sz w:val="24"/>
                <w:szCs w:val="24"/>
              </w:rPr>
              <w:t>Menz Lallo</w:t>
            </w:r>
          </w:p>
        </w:tc>
        <w:tc>
          <w:tcPr>
            <w:tcW w:w="2101" w:type="dxa"/>
            <w:tcBorders>
              <w:top w:val="nil"/>
              <w:left w:val="nil"/>
              <w:bottom w:val="nil"/>
              <w:right w:val="nil"/>
            </w:tcBorders>
            <w:shd w:val="clear" w:color="auto" w:fill="auto"/>
            <w:tcMar>
              <w:top w:w="15" w:type="dxa"/>
              <w:left w:w="99" w:type="dxa"/>
              <w:bottom w:w="0" w:type="dxa"/>
              <w:right w:w="99" w:type="dxa"/>
            </w:tcMar>
            <w:hideMark/>
          </w:tcPr>
          <w:p w14:paraId="364E2E0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Ogolcho</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70497466"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5189.65</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4D03586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color w:val="000000"/>
                <w:kern w:val="24"/>
                <w:sz w:val="24"/>
                <w:szCs w:val="24"/>
              </w:rPr>
              <w:t>23.31</w:t>
            </w:r>
          </w:p>
        </w:tc>
      </w:tr>
      <w:tr w:rsidR="00A476E7" w:rsidRPr="006D5DE9" w14:paraId="7515EBA8" w14:textId="77777777" w:rsidTr="00141A86">
        <w:trPr>
          <w:trHeight w:val="195"/>
        </w:trPr>
        <w:tc>
          <w:tcPr>
            <w:tcW w:w="0" w:type="auto"/>
            <w:vMerge/>
            <w:tcBorders>
              <w:top w:val="nil"/>
              <w:left w:val="nil"/>
              <w:bottom w:val="nil"/>
              <w:right w:val="nil"/>
            </w:tcBorders>
            <w:vAlign w:val="center"/>
            <w:hideMark/>
          </w:tcPr>
          <w:p w14:paraId="62F8F1F5"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nil"/>
              <w:right w:val="nil"/>
            </w:tcBorders>
            <w:shd w:val="clear" w:color="auto" w:fill="auto"/>
            <w:tcMar>
              <w:top w:w="15" w:type="dxa"/>
              <w:left w:w="99" w:type="dxa"/>
              <w:bottom w:w="0" w:type="dxa"/>
              <w:right w:w="99" w:type="dxa"/>
            </w:tcMar>
            <w:hideMark/>
          </w:tcPr>
          <w:p w14:paraId="03673F6A"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bCs/>
                <w:color w:val="000000"/>
                <w:kern w:val="24"/>
                <w:sz w:val="24"/>
                <w:szCs w:val="24"/>
              </w:rPr>
              <w:t>Sanate</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2AF87F34"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bCs/>
                <w:color w:val="000000"/>
                <w:kern w:val="24"/>
                <w:sz w:val="24"/>
                <w:szCs w:val="24"/>
              </w:rPr>
              <w:t>6181.32</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1A34C27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bCs/>
                <w:color w:val="000000"/>
                <w:kern w:val="24"/>
                <w:sz w:val="24"/>
                <w:szCs w:val="24"/>
              </w:rPr>
              <w:t>46.88</w:t>
            </w:r>
          </w:p>
        </w:tc>
      </w:tr>
      <w:tr w:rsidR="00A476E7" w:rsidRPr="006D5DE9" w14:paraId="41093EE6" w14:textId="77777777" w:rsidTr="00141A86">
        <w:trPr>
          <w:trHeight w:val="195"/>
        </w:trPr>
        <w:tc>
          <w:tcPr>
            <w:tcW w:w="0" w:type="auto"/>
            <w:vMerge/>
            <w:tcBorders>
              <w:top w:val="nil"/>
              <w:left w:val="nil"/>
              <w:bottom w:val="nil"/>
              <w:right w:val="nil"/>
            </w:tcBorders>
            <w:vAlign w:val="center"/>
            <w:hideMark/>
          </w:tcPr>
          <w:p w14:paraId="64FE795A"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nil"/>
              <w:right w:val="nil"/>
            </w:tcBorders>
            <w:shd w:val="clear" w:color="auto" w:fill="auto"/>
            <w:tcMar>
              <w:top w:w="15" w:type="dxa"/>
              <w:left w:w="99" w:type="dxa"/>
              <w:bottom w:w="0" w:type="dxa"/>
              <w:right w:w="99" w:type="dxa"/>
            </w:tcMar>
            <w:hideMark/>
          </w:tcPr>
          <w:p w14:paraId="11824C23"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Hidase</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4EAF9768"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4208.38</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41504F91"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b/>
                <w:bCs/>
                <w:color w:val="000000"/>
                <w:kern w:val="24"/>
                <w:sz w:val="24"/>
                <w:szCs w:val="24"/>
              </w:rPr>
              <w:t>-</w:t>
            </w:r>
          </w:p>
        </w:tc>
      </w:tr>
      <w:tr w:rsidR="00A476E7" w:rsidRPr="006D5DE9" w14:paraId="7D400BF7" w14:textId="77777777" w:rsidTr="00141A86">
        <w:trPr>
          <w:trHeight w:val="195"/>
        </w:trPr>
        <w:tc>
          <w:tcPr>
            <w:tcW w:w="2467" w:type="dxa"/>
            <w:vMerge w:val="restart"/>
            <w:tcBorders>
              <w:top w:val="nil"/>
              <w:left w:val="nil"/>
              <w:bottom w:val="single" w:sz="4" w:space="0" w:color="000000"/>
              <w:right w:val="nil"/>
            </w:tcBorders>
            <w:shd w:val="clear" w:color="auto" w:fill="auto"/>
            <w:tcMar>
              <w:top w:w="15" w:type="dxa"/>
              <w:left w:w="99" w:type="dxa"/>
              <w:bottom w:w="0" w:type="dxa"/>
              <w:right w:w="99" w:type="dxa"/>
            </w:tcMar>
            <w:hideMark/>
          </w:tcPr>
          <w:p w14:paraId="1ABED380" w14:textId="77777777" w:rsidR="00097230"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color w:val="000000"/>
                <w:kern w:val="24"/>
                <w:sz w:val="24"/>
                <w:szCs w:val="24"/>
              </w:rPr>
              <w:t xml:space="preserve">Moretina Jiru </w:t>
            </w:r>
          </w:p>
        </w:tc>
        <w:tc>
          <w:tcPr>
            <w:tcW w:w="2101" w:type="dxa"/>
            <w:tcBorders>
              <w:top w:val="nil"/>
              <w:left w:val="nil"/>
              <w:bottom w:val="nil"/>
              <w:right w:val="nil"/>
            </w:tcBorders>
            <w:shd w:val="clear" w:color="auto" w:fill="auto"/>
            <w:tcMar>
              <w:top w:w="15" w:type="dxa"/>
              <w:left w:w="99" w:type="dxa"/>
              <w:bottom w:w="0" w:type="dxa"/>
              <w:right w:w="99" w:type="dxa"/>
            </w:tcMar>
            <w:hideMark/>
          </w:tcPr>
          <w:p w14:paraId="25C49617"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Lemu</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01BEB9DD"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6744.14</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0CED0E08"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color w:val="000000"/>
                <w:kern w:val="24"/>
                <w:sz w:val="24"/>
                <w:szCs w:val="24"/>
              </w:rPr>
              <w:t>10.45</w:t>
            </w:r>
          </w:p>
        </w:tc>
      </w:tr>
      <w:tr w:rsidR="00A476E7" w:rsidRPr="006D5DE9" w14:paraId="32C0CDC2" w14:textId="77777777" w:rsidTr="00141A86">
        <w:trPr>
          <w:trHeight w:val="195"/>
        </w:trPr>
        <w:tc>
          <w:tcPr>
            <w:tcW w:w="0" w:type="auto"/>
            <w:vMerge/>
            <w:tcBorders>
              <w:top w:val="nil"/>
              <w:left w:val="nil"/>
              <w:bottom w:val="single" w:sz="4" w:space="0" w:color="000000"/>
              <w:right w:val="nil"/>
            </w:tcBorders>
            <w:vAlign w:val="center"/>
            <w:hideMark/>
          </w:tcPr>
          <w:p w14:paraId="1D18095F"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nil"/>
              <w:right w:val="nil"/>
            </w:tcBorders>
            <w:shd w:val="clear" w:color="auto" w:fill="auto"/>
            <w:tcMar>
              <w:top w:w="15" w:type="dxa"/>
              <w:left w:w="99" w:type="dxa"/>
              <w:bottom w:w="0" w:type="dxa"/>
              <w:right w:w="99" w:type="dxa"/>
            </w:tcMar>
            <w:hideMark/>
          </w:tcPr>
          <w:p w14:paraId="3E2C3570"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Sanate</w:t>
            </w:r>
          </w:p>
        </w:tc>
        <w:tc>
          <w:tcPr>
            <w:tcW w:w="2498" w:type="dxa"/>
            <w:tcBorders>
              <w:top w:val="nil"/>
              <w:left w:val="nil"/>
              <w:bottom w:val="nil"/>
              <w:right w:val="nil"/>
            </w:tcBorders>
            <w:shd w:val="clear" w:color="auto" w:fill="auto"/>
            <w:tcMar>
              <w:top w:w="15" w:type="dxa"/>
              <w:left w:w="99" w:type="dxa"/>
              <w:bottom w:w="0" w:type="dxa"/>
              <w:right w:w="99" w:type="dxa"/>
            </w:tcMar>
            <w:hideMark/>
          </w:tcPr>
          <w:p w14:paraId="410ADECE"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6421.11</w:t>
            </w:r>
          </w:p>
        </w:tc>
        <w:tc>
          <w:tcPr>
            <w:tcW w:w="2864" w:type="dxa"/>
            <w:tcBorders>
              <w:top w:val="nil"/>
              <w:left w:val="nil"/>
              <w:bottom w:val="nil"/>
              <w:right w:val="nil"/>
            </w:tcBorders>
            <w:shd w:val="clear" w:color="auto" w:fill="auto"/>
            <w:tcMar>
              <w:top w:w="15" w:type="dxa"/>
              <w:left w:w="99" w:type="dxa"/>
              <w:bottom w:w="0" w:type="dxa"/>
              <w:right w:w="99" w:type="dxa"/>
            </w:tcMar>
            <w:hideMark/>
          </w:tcPr>
          <w:p w14:paraId="59126BDC"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5.16</w:t>
            </w:r>
          </w:p>
        </w:tc>
      </w:tr>
      <w:tr w:rsidR="00A476E7" w:rsidRPr="006D5DE9" w14:paraId="75AFF252" w14:textId="77777777" w:rsidTr="00141A86">
        <w:trPr>
          <w:trHeight w:val="195"/>
        </w:trPr>
        <w:tc>
          <w:tcPr>
            <w:tcW w:w="0" w:type="auto"/>
            <w:vMerge/>
            <w:tcBorders>
              <w:top w:val="nil"/>
              <w:left w:val="nil"/>
              <w:bottom w:val="single" w:sz="4" w:space="0" w:color="000000"/>
              <w:right w:val="nil"/>
            </w:tcBorders>
            <w:vAlign w:val="center"/>
            <w:hideMark/>
          </w:tcPr>
          <w:p w14:paraId="29A26877" w14:textId="77777777" w:rsidR="00097230" w:rsidRPr="006D5DE9" w:rsidRDefault="00097230" w:rsidP="006D5DE9">
            <w:pPr>
              <w:spacing w:after="0" w:line="360" w:lineRule="auto"/>
              <w:rPr>
                <w:rFonts w:eastAsia="Times New Roman" w:cstheme="minorHAnsi"/>
                <w:sz w:val="24"/>
                <w:szCs w:val="24"/>
              </w:rPr>
            </w:pPr>
          </w:p>
        </w:tc>
        <w:tc>
          <w:tcPr>
            <w:tcW w:w="2101" w:type="dxa"/>
            <w:tcBorders>
              <w:top w:val="nil"/>
              <w:left w:val="nil"/>
              <w:bottom w:val="single" w:sz="4" w:space="0" w:color="000000"/>
              <w:right w:val="nil"/>
            </w:tcBorders>
            <w:shd w:val="clear" w:color="auto" w:fill="auto"/>
            <w:tcMar>
              <w:top w:w="15" w:type="dxa"/>
              <w:left w:w="99" w:type="dxa"/>
              <w:bottom w:w="0" w:type="dxa"/>
              <w:right w:w="99" w:type="dxa"/>
            </w:tcMar>
            <w:hideMark/>
          </w:tcPr>
          <w:p w14:paraId="568E60AA"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Dendea</w:t>
            </w:r>
          </w:p>
        </w:tc>
        <w:tc>
          <w:tcPr>
            <w:tcW w:w="2498" w:type="dxa"/>
            <w:tcBorders>
              <w:top w:val="nil"/>
              <w:left w:val="nil"/>
              <w:bottom w:val="single" w:sz="4" w:space="0" w:color="000000"/>
              <w:right w:val="nil"/>
            </w:tcBorders>
            <w:shd w:val="clear" w:color="auto" w:fill="auto"/>
            <w:tcMar>
              <w:top w:w="15" w:type="dxa"/>
              <w:left w:w="99" w:type="dxa"/>
              <w:bottom w:w="0" w:type="dxa"/>
              <w:right w:w="99" w:type="dxa"/>
            </w:tcMar>
            <w:hideMark/>
          </w:tcPr>
          <w:p w14:paraId="2F1F45E1"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Times New Roman" w:cstheme="minorHAnsi"/>
                <w:color w:val="000000"/>
                <w:kern w:val="24"/>
                <w:sz w:val="24"/>
                <w:szCs w:val="24"/>
              </w:rPr>
              <w:t>6106.24</w:t>
            </w:r>
          </w:p>
        </w:tc>
        <w:tc>
          <w:tcPr>
            <w:tcW w:w="2864" w:type="dxa"/>
            <w:tcBorders>
              <w:top w:val="nil"/>
              <w:left w:val="nil"/>
              <w:bottom w:val="single" w:sz="4" w:space="0" w:color="000000"/>
              <w:right w:val="nil"/>
            </w:tcBorders>
            <w:shd w:val="clear" w:color="auto" w:fill="auto"/>
            <w:tcMar>
              <w:top w:w="15" w:type="dxa"/>
              <w:left w:w="99" w:type="dxa"/>
              <w:bottom w:w="0" w:type="dxa"/>
              <w:right w:w="99" w:type="dxa"/>
            </w:tcMar>
            <w:hideMark/>
          </w:tcPr>
          <w:p w14:paraId="5DC8A6B2" w14:textId="77777777" w:rsidR="00097230" w:rsidRPr="006D5DE9" w:rsidRDefault="008E4D66" w:rsidP="006D5DE9">
            <w:pPr>
              <w:spacing w:after="0" w:line="360" w:lineRule="auto"/>
              <w:jc w:val="center"/>
              <w:rPr>
                <w:rFonts w:eastAsia="Times New Roman" w:cstheme="minorHAnsi"/>
                <w:sz w:val="24"/>
                <w:szCs w:val="24"/>
              </w:rPr>
            </w:pPr>
            <w:r w:rsidRPr="006D5DE9">
              <w:rPr>
                <w:rFonts w:eastAsia="Calibri" w:cstheme="minorHAnsi"/>
                <w:b/>
                <w:bCs/>
                <w:color w:val="000000"/>
                <w:kern w:val="24"/>
                <w:sz w:val="24"/>
                <w:szCs w:val="24"/>
              </w:rPr>
              <w:t>-</w:t>
            </w:r>
          </w:p>
        </w:tc>
      </w:tr>
    </w:tbl>
    <w:p w14:paraId="79F0370F" w14:textId="77777777" w:rsidR="00635273" w:rsidRPr="006D5DE9" w:rsidRDefault="00635273" w:rsidP="006D5DE9">
      <w:pPr>
        <w:spacing w:before="77" w:after="0" w:line="360" w:lineRule="auto"/>
        <w:rPr>
          <w:rFonts w:cstheme="minorHAnsi"/>
          <w:b/>
          <w:color w:val="000000" w:themeColor="text1"/>
          <w:sz w:val="24"/>
          <w:szCs w:val="24"/>
        </w:rPr>
      </w:pPr>
    </w:p>
    <w:p w14:paraId="0D6A7984" w14:textId="4C1871F1" w:rsidR="00E43EE8" w:rsidRPr="006D5DE9" w:rsidRDefault="008E4D66" w:rsidP="006D5DE9">
      <w:pPr>
        <w:spacing w:line="360" w:lineRule="auto"/>
        <w:jc w:val="both"/>
        <w:rPr>
          <w:rFonts w:cstheme="minorHAnsi"/>
          <w:b/>
          <w:color w:val="0D0D0D" w:themeColor="text1" w:themeTint="F2"/>
          <w:sz w:val="24"/>
          <w:szCs w:val="24"/>
        </w:rPr>
      </w:pPr>
      <w:r w:rsidRPr="006D5DE9">
        <w:rPr>
          <w:rFonts w:cstheme="minorHAnsi"/>
          <w:b/>
          <w:color w:val="0D0D0D" w:themeColor="text1" w:themeTint="F2"/>
          <w:sz w:val="24"/>
          <w:szCs w:val="24"/>
        </w:rPr>
        <w:t xml:space="preserve">Farmer perception </w:t>
      </w:r>
      <w:r w:rsidR="006A0D65" w:rsidRPr="006D5DE9">
        <w:rPr>
          <w:rFonts w:cstheme="minorHAnsi"/>
          <w:b/>
          <w:color w:val="0D0D0D" w:themeColor="text1" w:themeTint="F2"/>
          <w:sz w:val="24"/>
          <w:szCs w:val="24"/>
        </w:rPr>
        <w:t>in</w:t>
      </w:r>
      <w:r w:rsidRPr="006D5DE9">
        <w:rPr>
          <w:rFonts w:cstheme="minorHAnsi"/>
          <w:b/>
          <w:color w:val="0D0D0D" w:themeColor="text1" w:themeTint="F2"/>
          <w:sz w:val="24"/>
          <w:szCs w:val="24"/>
        </w:rPr>
        <w:t xml:space="preserve"> scal</w:t>
      </w:r>
      <w:r w:rsidR="006A0D65" w:rsidRPr="006D5DE9">
        <w:rPr>
          <w:rFonts w:cstheme="minorHAnsi"/>
          <w:b/>
          <w:color w:val="0D0D0D" w:themeColor="text1" w:themeTint="F2"/>
          <w:sz w:val="24"/>
          <w:szCs w:val="24"/>
        </w:rPr>
        <w:t>ing</w:t>
      </w:r>
      <w:r w:rsidRPr="006D5DE9">
        <w:rPr>
          <w:rFonts w:cstheme="minorHAnsi"/>
          <w:b/>
          <w:color w:val="0D0D0D" w:themeColor="text1" w:themeTint="F2"/>
          <w:sz w:val="24"/>
          <w:szCs w:val="24"/>
        </w:rPr>
        <w:t xml:space="preserve"> </w:t>
      </w:r>
      <w:r w:rsidR="006A0D65" w:rsidRPr="006D5DE9">
        <w:rPr>
          <w:rFonts w:cstheme="minorHAnsi"/>
          <w:b/>
          <w:color w:val="0D0D0D" w:themeColor="text1" w:themeTint="F2"/>
          <w:sz w:val="24"/>
          <w:szCs w:val="24"/>
        </w:rPr>
        <w:t xml:space="preserve">improved </w:t>
      </w:r>
      <w:r w:rsidR="0017062D" w:rsidRPr="006D5DE9">
        <w:rPr>
          <w:rFonts w:cstheme="minorHAnsi"/>
          <w:b/>
          <w:color w:val="0D0D0D" w:themeColor="text1" w:themeTint="F2"/>
          <w:sz w:val="24"/>
          <w:szCs w:val="24"/>
        </w:rPr>
        <w:t xml:space="preserve">bread wheat </w:t>
      </w:r>
      <w:r w:rsidR="006A0D65" w:rsidRPr="006D5DE9">
        <w:rPr>
          <w:rFonts w:cstheme="minorHAnsi"/>
          <w:b/>
          <w:color w:val="0D0D0D" w:themeColor="text1" w:themeTint="F2"/>
          <w:sz w:val="24"/>
          <w:szCs w:val="24"/>
        </w:rPr>
        <w:t>varieties</w:t>
      </w:r>
      <w:r w:rsidRPr="006D5DE9">
        <w:rPr>
          <w:rFonts w:cstheme="minorHAnsi"/>
          <w:b/>
          <w:color w:val="0D0D0D" w:themeColor="text1" w:themeTint="F2"/>
          <w:sz w:val="24"/>
          <w:szCs w:val="24"/>
        </w:rPr>
        <w:t xml:space="preserve">  </w:t>
      </w:r>
    </w:p>
    <w:p w14:paraId="5F9E4281" w14:textId="77777777" w:rsidR="00CA35C7" w:rsidRPr="006D5DE9" w:rsidRDefault="008E4D66" w:rsidP="006D5DE9">
      <w:pPr>
        <w:spacing w:line="360" w:lineRule="auto"/>
        <w:jc w:val="both"/>
        <w:rPr>
          <w:rFonts w:cstheme="minorHAnsi"/>
          <w:color w:val="0D0D0D" w:themeColor="text1" w:themeTint="F2"/>
          <w:sz w:val="24"/>
          <w:szCs w:val="24"/>
        </w:rPr>
      </w:pPr>
      <w:r w:rsidRPr="006D5DE9">
        <w:rPr>
          <w:rFonts w:cstheme="minorHAnsi"/>
          <w:color w:val="0D0D0D" w:themeColor="text1" w:themeTint="F2"/>
          <w:sz w:val="24"/>
          <w:szCs w:val="24"/>
        </w:rPr>
        <w:t>The perception of the farmers’</w:t>
      </w:r>
      <w:r w:rsidR="00170FC1" w:rsidRPr="006D5DE9">
        <w:rPr>
          <w:rFonts w:cstheme="minorHAnsi"/>
          <w:color w:val="0D0D0D" w:themeColor="text1" w:themeTint="F2"/>
          <w:sz w:val="24"/>
          <w:szCs w:val="24"/>
        </w:rPr>
        <w:t xml:space="preserve"> was measured</w:t>
      </w:r>
      <w:r w:rsidRPr="006D5DE9">
        <w:rPr>
          <w:rFonts w:cstheme="minorHAnsi"/>
          <w:color w:val="0D0D0D" w:themeColor="text1" w:themeTint="F2"/>
          <w:sz w:val="24"/>
          <w:szCs w:val="24"/>
        </w:rPr>
        <w:t xml:space="preserve"> using the character of the varieties and the challenges of the farmers in producing the varieties. </w:t>
      </w:r>
      <w:r w:rsidR="00170FC1" w:rsidRPr="006D5DE9">
        <w:rPr>
          <w:rFonts w:cstheme="minorHAnsi"/>
          <w:color w:val="0D0D0D" w:themeColor="text1" w:themeTint="F2"/>
          <w:sz w:val="24"/>
          <w:szCs w:val="24"/>
        </w:rPr>
        <w:t xml:space="preserve">The character of the varieties was assessed with their adaptability, tillering capacity, spike length, grain size, rust-tolerant, maturity date, plant height, yield, and straw biomass. The challenge of the farmers was measured in terms of </w:t>
      </w:r>
      <w:r w:rsidRPr="006D5DE9">
        <w:rPr>
          <w:rFonts w:cstheme="minorHAnsi"/>
          <w:color w:val="0D0D0D" w:themeColor="text1" w:themeTint="F2"/>
          <w:sz w:val="24"/>
          <w:szCs w:val="24"/>
        </w:rPr>
        <w:t xml:space="preserve">the damage of </w:t>
      </w:r>
      <w:r w:rsidR="00170FC1" w:rsidRPr="006D5DE9">
        <w:rPr>
          <w:rFonts w:cstheme="minorHAnsi"/>
          <w:color w:val="0D0D0D" w:themeColor="text1" w:themeTint="F2"/>
          <w:sz w:val="24"/>
          <w:szCs w:val="24"/>
        </w:rPr>
        <w:t xml:space="preserve">disease, access to diverse varieties, seed </w:t>
      </w:r>
      <w:r w:rsidRPr="006D5DE9">
        <w:rPr>
          <w:rFonts w:cstheme="minorHAnsi"/>
          <w:color w:val="0D0D0D" w:themeColor="text1" w:themeTint="F2"/>
          <w:sz w:val="24"/>
          <w:szCs w:val="24"/>
        </w:rPr>
        <w:t xml:space="preserve">availability, disease tolerance, cost of seed, and weed damage. Furthermore, the study considered the shortage of inputs, including fertilizer and chemicals, as an important challenge for the farmers in the production of improved bread wheat varieties in the study area. The character and challenges of the varieties are discussed below. </w:t>
      </w:r>
    </w:p>
    <w:p w14:paraId="155EBA05" w14:textId="77777777" w:rsidR="00CA35C7" w:rsidRPr="006D5DE9" w:rsidRDefault="008E4D66" w:rsidP="006D5DE9">
      <w:pPr>
        <w:spacing w:line="360" w:lineRule="auto"/>
        <w:jc w:val="both"/>
        <w:rPr>
          <w:rFonts w:cstheme="minorHAnsi"/>
          <w:b/>
          <w:color w:val="0D0D0D" w:themeColor="text1" w:themeTint="F2"/>
          <w:sz w:val="24"/>
          <w:szCs w:val="24"/>
        </w:rPr>
      </w:pPr>
      <w:r w:rsidRPr="006D5DE9">
        <w:rPr>
          <w:rFonts w:cstheme="minorHAnsi"/>
          <w:b/>
          <w:color w:val="0D0D0D" w:themeColor="text1" w:themeTint="F2"/>
          <w:sz w:val="24"/>
          <w:szCs w:val="24"/>
        </w:rPr>
        <w:t xml:space="preserve">Attributes of the varieties </w:t>
      </w:r>
    </w:p>
    <w:p w14:paraId="27B83B83" w14:textId="6880D32F" w:rsidR="0033731B" w:rsidRPr="006D5DE9" w:rsidRDefault="008E4D66" w:rsidP="006D5DE9">
      <w:pPr>
        <w:spacing w:line="360" w:lineRule="auto"/>
        <w:jc w:val="both"/>
        <w:rPr>
          <w:rFonts w:cstheme="minorHAnsi"/>
          <w:color w:val="0D0D0D" w:themeColor="text1" w:themeTint="F2"/>
          <w:sz w:val="24"/>
          <w:szCs w:val="24"/>
        </w:rPr>
      </w:pPr>
      <w:r w:rsidRPr="006D5DE9">
        <w:rPr>
          <w:rFonts w:cstheme="minorHAnsi"/>
          <w:color w:val="0D0D0D" w:themeColor="text1" w:themeTint="F2"/>
          <w:sz w:val="24"/>
          <w:szCs w:val="24"/>
        </w:rPr>
        <w:t xml:space="preserve">The adaptability of the varieties refers to how the introduced varieties adapt to the weather conditions and soil type so that to perform well in the production season at the study areas. The other variety traits like tillering capacity, spike length, grain size, and plant height are the determinant factors for grain and biomass yield which is directly related to farmers' interest. Due to rust being the major bread wheat production constraint, tolerance to rust is the better merits of farmers' preferred varieties. In addition, a maturity date of the variety directly related to frost or dry wind escaping mechanize of the variety which had major yield loss in the study areas. </w:t>
      </w:r>
    </w:p>
    <w:p w14:paraId="7D1CD543" w14:textId="5B331F82" w:rsidR="0033731B" w:rsidRPr="006D5DE9" w:rsidRDefault="008E4D66" w:rsidP="006D5DE9">
      <w:pPr>
        <w:spacing w:line="360" w:lineRule="auto"/>
        <w:jc w:val="both"/>
        <w:rPr>
          <w:rFonts w:cstheme="minorHAnsi"/>
          <w:b/>
          <w:color w:val="0D0D0D" w:themeColor="text1" w:themeTint="F2"/>
          <w:sz w:val="24"/>
          <w:szCs w:val="24"/>
        </w:rPr>
      </w:pPr>
      <w:r w:rsidRPr="006D5DE9">
        <w:rPr>
          <w:rFonts w:cstheme="minorHAnsi"/>
          <w:b/>
          <w:color w:val="0D0D0D" w:themeColor="text1" w:themeTint="F2"/>
          <w:sz w:val="24"/>
          <w:szCs w:val="24"/>
        </w:rPr>
        <w:t xml:space="preserve">Challenges </w:t>
      </w:r>
      <w:r w:rsidR="00243E0C" w:rsidRPr="006D5DE9">
        <w:rPr>
          <w:rFonts w:cstheme="minorHAnsi"/>
          <w:b/>
          <w:color w:val="0D0D0D" w:themeColor="text1" w:themeTint="F2"/>
          <w:sz w:val="24"/>
          <w:szCs w:val="24"/>
        </w:rPr>
        <w:t xml:space="preserve">of the farmers </w:t>
      </w:r>
    </w:p>
    <w:p w14:paraId="534CAA59" w14:textId="5FC8CE96" w:rsidR="00243E0C" w:rsidRPr="006D5DE9" w:rsidRDefault="008E4D66" w:rsidP="006D5DE9">
      <w:pPr>
        <w:spacing w:line="360" w:lineRule="auto"/>
        <w:jc w:val="both"/>
        <w:rPr>
          <w:rFonts w:cstheme="minorHAnsi"/>
          <w:color w:val="0D0D0D" w:themeColor="text1" w:themeTint="F2"/>
          <w:sz w:val="24"/>
          <w:szCs w:val="24"/>
        </w:rPr>
      </w:pPr>
      <w:r w:rsidRPr="006D5DE9">
        <w:rPr>
          <w:rFonts w:cstheme="minorHAnsi"/>
          <w:color w:val="0D0D0D" w:themeColor="text1" w:themeTint="F2"/>
          <w:sz w:val="24"/>
          <w:szCs w:val="24"/>
        </w:rPr>
        <w:t>T</w:t>
      </w:r>
      <w:r w:rsidR="007B7653" w:rsidRPr="006D5DE9">
        <w:rPr>
          <w:rFonts w:cstheme="minorHAnsi"/>
          <w:color w:val="0D0D0D" w:themeColor="text1" w:themeTint="F2"/>
          <w:sz w:val="24"/>
          <w:szCs w:val="24"/>
        </w:rPr>
        <w:t xml:space="preserve">he major bread wheat production challenges of farmers were damage from disease, lack of access to diverse varieties, low improved seed availability, lack of disease tolerant varieties, </w:t>
      </w:r>
      <w:r w:rsidR="007B7653" w:rsidRPr="006D5DE9">
        <w:rPr>
          <w:rFonts w:cstheme="minorHAnsi"/>
          <w:color w:val="0D0D0D" w:themeColor="text1" w:themeTint="F2"/>
          <w:sz w:val="24"/>
          <w:szCs w:val="24"/>
        </w:rPr>
        <w:lastRenderedPageBreak/>
        <w:t xml:space="preserve">high cost of seed and chemical fertilizer, low availability of chemical fertilizer, and weed damage. </w:t>
      </w:r>
      <w:r w:rsidR="00E44267" w:rsidRPr="006D5DE9">
        <w:rPr>
          <w:rFonts w:cstheme="minorHAnsi"/>
          <w:color w:val="0D0D0D" w:themeColor="text1" w:themeTint="F2"/>
          <w:sz w:val="24"/>
          <w:szCs w:val="24"/>
        </w:rPr>
        <w:t xml:space="preserve">The most </w:t>
      </w:r>
      <w:r w:rsidR="00AA085A" w:rsidRPr="006D5DE9">
        <w:rPr>
          <w:rFonts w:cstheme="minorHAnsi"/>
          <w:color w:val="0D0D0D" w:themeColor="text1" w:themeTint="F2"/>
          <w:sz w:val="24"/>
          <w:szCs w:val="24"/>
        </w:rPr>
        <w:t>economically</w:t>
      </w:r>
      <w:r w:rsidR="00E44267" w:rsidRPr="006D5DE9">
        <w:rPr>
          <w:rFonts w:cstheme="minorHAnsi"/>
          <w:color w:val="0D0D0D" w:themeColor="text1" w:themeTint="F2"/>
          <w:sz w:val="24"/>
          <w:szCs w:val="24"/>
        </w:rPr>
        <w:t xml:space="preserve"> important disease for bread wheat production is yellow rust which significantly </w:t>
      </w:r>
      <w:r w:rsidRPr="006D5DE9">
        <w:rPr>
          <w:rFonts w:cstheme="minorHAnsi"/>
          <w:color w:val="0D0D0D" w:themeColor="text1" w:themeTint="F2"/>
          <w:sz w:val="24"/>
          <w:szCs w:val="24"/>
        </w:rPr>
        <w:t>damages</w:t>
      </w:r>
      <w:r w:rsidR="00E44267" w:rsidRPr="006D5DE9">
        <w:rPr>
          <w:rFonts w:cstheme="minorHAnsi"/>
          <w:color w:val="0D0D0D" w:themeColor="text1" w:themeTint="F2"/>
          <w:sz w:val="24"/>
          <w:szCs w:val="24"/>
        </w:rPr>
        <w:t xml:space="preserve"> the yield. </w:t>
      </w:r>
      <w:r w:rsidR="0079512C" w:rsidRPr="006D5DE9">
        <w:rPr>
          <w:rFonts w:cstheme="minorHAnsi"/>
          <w:color w:val="0D0D0D" w:themeColor="text1" w:themeTint="F2"/>
          <w:sz w:val="24"/>
          <w:szCs w:val="24"/>
        </w:rPr>
        <w:t xml:space="preserve">Farmers tried to prevent yellow rust by applying chemicals. However, due to a lack of effective chemicals and wrong application methods at the locality, the diseases significantly affect the yield every year. </w:t>
      </w:r>
      <w:r w:rsidR="00834471" w:rsidRPr="006D5DE9">
        <w:rPr>
          <w:rFonts w:cstheme="minorHAnsi"/>
          <w:color w:val="0D0D0D" w:themeColor="text1" w:themeTint="F2"/>
          <w:sz w:val="24"/>
          <w:szCs w:val="24"/>
        </w:rPr>
        <w:t xml:space="preserve">The availability of improved seeds </w:t>
      </w:r>
      <w:r w:rsidRPr="006D5DE9">
        <w:rPr>
          <w:rFonts w:cstheme="minorHAnsi"/>
          <w:color w:val="0D0D0D" w:themeColor="text1" w:themeTint="F2"/>
          <w:sz w:val="24"/>
          <w:szCs w:val="24"/>
        </w:rPr>
        <w:t>is</w:t>
      </w:r>
      <w:r w:rsidR="00834471" w:rsidRPr="006D5DE9">
        <w:rPr>
          <w:rFonts w:cstheme="minorHAnsi"/>
          <w:color w:val="0D0D0D" w:themeColor="text1" w:themeTint="F2"/>
          <w:sz w:val="24"/>
          <w:szCs w:val="24"/>
        </w:rPr>
        <w:t xml:space="preserve"> also a major </w:t>
      </w:r>
      <w:r w:rsidR="001E31A0" w:rsidRPr="006D5DE9">
        <w:rPr>
          <w:rFonts w:cstheme="minorHAnsi"/>
          <w:color w:val="0D0D0D" w:themeColor="text1" w:themeTint="F2"/>
          <w:sz w:val="24"/>
          <w:szCs w:val="24"/>
        </w:rPr>
        <w:t>challenge in most of the study areas. While improved bread wheat seed is available, its cost is very high compared to the grain farmers delivered to the market. As a result, most farmers preferred to use their seed instead of using the improved/ quality declared/ bread wheat seed.</w:t>
      </w:r>
      <w:r w:rsidR="009F0CC5" w:rsidRPr="006D5DE9">
        <w:rPr>
          <w:rFonts w:cstheme="minorHAnsi"/>
          <w:color w:val="0D0D0D" w:themeColor="text1" w:themeTint="F2"/>
          <w:sz w:val="24"/>
          <w:szCs w:val="24"/>
        </w:rPr>
        <w:t xml:space="preserve"> The availability, accessibility, and affordability of agrochemical and chemical fertilizers are serious issues in the study areas. </w:t>
      </w:r>
      <w:r w:rsidR="00C90ABE" w:rsidRPr="006D5DE9">
        <w:rPr>
          <w:rFonts w:cstheme="minorHAnsi"/>
          <w:color w:val="0D0D0D" w:themeColor="text1" w:themeTint="F2"/>
          <w:sz w:val="24"/>
          <w:szCs w:val="24"/>
        </w:rPr>
        <w:t xml:space="preserve">Most of the agrochemical traders are nonprofessional with informal market chains and they deliver ineffective and expired chemicals at high costs which farmers can't afford to buy. </w:t>
      </w:r>
      <w:r w:rsidR="00344D68" w:rsidRPr="006D5DE9">
        <w:rPr>
          <w:rFonts w:cstheme="minorHAnsi"/>
          <w:color w:val="0D0D0D" w:themeColor="text1" w:themeTint="F2"/>
          <w:sz w:val="24"/>
          <w:szCs w:val="24"/>
        </w:rPr>
        <w:t xml:space="preserve">It is well-known that the chemical fertilizer is delivered by the government and recently the availability and affordability of it have been in serious condition. </w:t>
      </w:r>
      <w:r w:rsidR="00C30CBF" w:rsidRPr="006D5DE9">
        <w:rPr>
          <w:rFonts w:cstheme="minorHAnsi"/>
          <w:color w:val="0D0D0D" w:themeColor="text1" w:themeTint="F2"/>
          <w:sz w:val="24"/>
          <w:szCs w:val="24"/>
        </w:rPr>
        <w:t xml:space="preserve">Most of the study areas are characterized by </w:t>
      </w:r>
      <w:r w:rsidR="00654F10" w:rsidRPr="006D5DE9">
        <w:rPr>
          <w:rFonts w:cstheme="minorHAnsi"/>
          <w:color w:val="0D0D0D" w:themeColor="text1" w:themeTint="F2"/>
          <w:sz w:val="24"/>
          <w:szCs w:val="24"/>
        </w:rPr>
        <w:t>heavy</w:t>
      </w:r>
      <w:r w:rsidR="00C30CBF" w:rsidRPr="006D5DE9">
        <w:rPr>
          <w:rFonts w:cstheme="minorHAnsi"/>
          <w:color w:val="0D0D0D" w:themeColor="text1" w:themeTint="F2"/>
          <w:sz w:val="24"/>
          <w:szCs w:val="24"/>
        </w:rPr>
        <w:t xml:space="preserve"> black vertisol which needs more </w:t>
      </w:r>
      <w:r w:rsidR="00C30CBF" w:rsidRPr="006D5DE9">
        <w:rPr>
          <w:rFonts w:cstheme="minorHAnsi"/>
          <w:color w:val="000000" w:themeColor="text1"/>
          <w:sz w:val="24"/>
          <w:szCs w:val="24"/>
        </w:rPr>
        <w:t xml:space="preserve">chemical fertilizer to be able to produce better </w:t>
      </w:r>
      <w:r w:rsidR="00654F10" w:rsidRPr="006D5DE9">
        <w:rPr>
          <w:rFonts w:cstheme="minorHAnsi"/>
          <w:color w:val="000000" w:themeColor="text1"/>
          <w:sz w:val="24"/>
          <w:szCs w:val="24"/>
        </w:rPr>
        <w:t xml:space="preserve">wheat yield, however, farmers could not easily access this chemical </w:t>
      </w:r>
      <w:r w:rsidR="006266CA" w:rsidRPr="006D5DE9">
        <w:rPr>
          <w:rFonts w:cstheme="minorHAnsi"/>
          <w:color w:val="000000" w:themeColor="text1"/>
          <w:sz w:val="24"/>
          <w:szCs w:val="24"/>
        </w:rPr>
        <w:t xml:space="preserve">fertilizer </w:t>
      </w:r>
      <w:r w:rsidR="00654F10" w:rsidRPr="006D5DE9">
        <w:rPr>
          <w:rFonts w:cstheme="minorHAnsi"/>
          <w:color w:val="0D0D0D" w:themeColor="text1" w:themeTint="F2"/>
          <w:sz w:val="24"/>
          <w:szCs w:val="24"/>
        </w:rPr>
        <w:t xml:space="preserve">at the required time. </w:t>
      </w:r>
    </w:p>
    <w:p w14:paraId="2A1267BF" w14:textId="7960B13A" w:rsidR="00592D26" w:rsidRPr="006D5DE9" w:rsidRDefault="008E4D66" w:rsidP="006D5DE9">
      <w:pPr>
        <w:spacing w:line="360" w:lineRule="auto"/>
        <w:jc w:val="both"/>
        <w:rPr>
          <w:rFonts w:cstheme="minorHAnsi"/>
          <w:color w:val="0D0D0D" w:themeColor="text1" w:themeTint="F2"/>
          <w:sz w:val="24"/>
          <w:szCs w:val="24"/>
        </w:rPr>
      </w:pPr>
      <w:r w:rsidRPr="006D5DE9">
        <w:rPr>
          <w:rFonts w:cstheme="minorHAnsi"/>
          <w:color w:val="000000" w:themeColor="text1"/>
          <w:sz w:val="24"/>
          <w:szCs w:val="24"/>
        </w:rPr>
        <w:t>The applicability of agricultural technologies in developing countries was influenced by farmer’s attitudes to the characteristics of the introduced technologies (</w:t>
      </w:r>
      <w:r w:rsidRPr="006D5DE9">
        <w:rPr>
          <w:rFonts w:cstheme="minorHAnsi"/>
          <w:sz w:val="24"/>
          <w:szCs w:val="24"/>
        </w:rPr>
        <w:t xml:space="preserve">Meijer et al., 2015). Therefore identifying and analyzing the aptitudes and perceptions of host farmers' helps to further scale out the introduced improved bread wheat varieties as well as to understand their priority traits for future </w:t>
      </w:r>
      <w:r w:rsidR="008D5F20" w:rsidRPr="006D5DE9">
        <w:rPr>
          <w:rFonts w:cstheme="minorHAnsi"/>
          <w:sz w:val="24"/>
          <w:szCs w:val="24"/>
        </w:rPr>
        <w:t>research on the crop</w:t>
      </w:r>
      <w:r w:rsidRPr="006D5DE9">
        <w:rPr>
          <w:rFonts w:cstheme="minorHAnsi"/>
          <w:sz w:val="24"/>
          <w:szCs w:val="24"/>
        </w:rPr>
        <w:t xml:space="preserve">. </w:t>
      </w:r>
      <w:r w:rsidRPr="006D5DE9">
        <w:rPr>
          <w:rFonts w:cstheme="minorHAnsi"/>
          <w:color w:val="000000" w:themeColor="text1"/>
          <w:sz w:val="24"/>
          <w:szCs w:val="24"/>
        </w:rPr>
        <w:t xml:space="preserve">The perception and reflection of host farmers were assessed during the field day and after the crops were harvested using semi-structured mini questionnaires. </w:t>
      </w:r>
      <w:r w:rsidRPr="006D5DE9">
        <w:rPr>
          <w:rFonts w:cstheme="minorHAnsi"/>
          <w:color w:val="0D0D0D" w:themeColor="text1" w:themeTint="F2"/>
          <w:sz w:val="24"/>
          <w:szCs w:val="24"/>
        </w:rPr>
        <w:t>The collected Likert scale data of farmers' perception of the introduced varieties was analyzed using the Kruskal-Wallis Test to compare the varieties using the major bread w</w:t>
      </w:r>
      <w:r w:rsidR="00054190" w:rsidRPr="006D5DE9">
        <w:rPr>
          <w:rFonts w:cstheme="minorHAnsi"/>
          <w:color w:val="0D0D0D" w:themeColor="text1" w:themeTint="F2"/>
          <w:sz w:val="24"/>
          <w:szCs w:val="24"/>
        </w:rPr>
        <w:t xml:space="preserve">heat selection traits.  </w:t>
      </w:r>
      <w:r w:rsidRPr="006D5DE9">
        <w:rPr>
          <w:rFonts w:cstheme="minorHAnsi"/>
          <w:color w:val="0D0D0D" w:themeColor="text1" w:themeTint="F2"/>
          <w:sz w:val="24"/>
          <w:szCs w:val="24"/>
        </w:rPr>
        <w:t xml:space="preserve">Due to varietal differences across the three study woredas, the farmer's perception data were analyzed independently for each woreda.  </w:t>
      </w:r>
      <w:r w:rsidR="00054190" w:rsidRPr="006D5DE9">
        <w:rPr>
          <w:rFonts w:cstheme="minorHAnsi"/>
          <w:color w:val="0D0D0D" w:themeColor="text1" w:themeTint="F2"/>
          <w:sz w:val="24"/>
          <w:szCs w:val="24"/>
        </w:rPr>
        <w:t>At more</w:t>
      </w:r>
      <w:r w:rsidR="000E090D" w:rsidRPr="006D5DE9">
        <w:rPr>
          <w:rFonts w:cstheme="minorHAnsi"/>
          <w:color w:val="0D0D0D" w:themeColor="text1" w:themeTint="F2"/>
          <w:sz w:val="24"/>
          <w:szCs w:val="24"/>
        </w:rPr>
        <w:t xml:space="preserve"> tina jiru woreda, the Kruskal-Wallis test result of comparing the two bread wheat varieties by farmers' perception data had statistically significant variation by tillering capacity, spike length, and expected straw yield. 100% of the sample households strongly agree on the tillering capacity of </w:t>
      </w:r>
      <w:r w:rsidR="000E090D" w:rsidRPr="006D5DE9">
        <w:rPr>
          <w:rFonts w:cstheme="minorHAnsi"/>
          <w:color w:val="0D0D0D" w:themeColor="text1" w:themeTint="F2"/>
          <w:sz w:val="24"/>
          <w:szCs w:val="24"/>
        </w:rPr>
        <w:lastRenderedPageBreak/>
        <w:t>the lemon variety. More than 85% of the respondent households strongly agree on the spike length of the lemur</w:t>
      </w:r>
    </w:p>
    <w:p w14:paraId="62E2C22B" w14:textId="77777777" w:rsidR="00592D26" w:rsidRPr="006D5DE9" w:rsidRDefault="00592D26" w:rsidP="006D5DE9">
      <w:pPr>
        <w:spacing w:line="360" w:lineRule="auto"/>
        <w:rPr>
          <w:rFonts w:cstheme="minorHAnsi"/>
          <w:sz w:val="24"/>
          <w:szCs w:val="24"/>
        </w:rPr>
      </w:pPr>
    </w:p>
    <w:p w14:paraId="199850C4" w14:textId="77777777" w:rsidR="00592D26" w:rsidRPr="006D5DE9" w:rsidRDefault="00592D26" w:rsidP="006D5DE9">
      <w:pPr>
        <w:spacing w:line="360" w:lineRule="auto"/>
        <w:rPr>
          <w:rFonts w:cstheme="minorHAnsi"/>
          <w:sz w:val="24"/>
          <w:szCs w:val="24"/>
        </w:rPr>
      </w:pPr>
    </w:p>
    <w:p w14:paraId="75BC281E" w14:textId="77777777" w:rsidR="00592D26" w:rsidRPr="006D5DE9" w:rsidRDefault="00592D26" w:rsidP="006D5DE9">
      <w:pPr>
        <w:spacing w:line="360" w:lineRule="auto"/>
        <w:rPr>
          <w:rFonts w:cstheme="minorHAnsi"/>
          <w:sz w:val="24"/>
          <w:szCs w:val="24"/>
        </w:rPr>
      </w:pPr>
    </w:p>
    <w:p w14:paraId="6124EC66" w14:textId="77777777" w:rsidR="00CF0F01" w:rsidRPr="006D5DE9" w:rsidRDefault="00CF0F01" w:rsidP="006D5DE9">
      <w:pPr>
        <w:spacing w:line="360" w:lineRule="auto"/>
        <w:rPr>
          <w:rFonts w:cstheme="minorHAnsi"/>
          <w:sz w:val="24"/>
          <w:szCs w:val="24"/>
        </w:rPr>
        <w:sectPr w:rsidR="00CF0F01" w:rsidRPr="006D5DE9" w:rsidSect="008244F9">
          <w:footerReference w:type="default" r:id="rId20"/>
          <w:pgSz w:w="12240" w:h="15840"/>
          <w:pgMar w:top="1440" w:right="1440" w:bottom="1440" w:left="1440" w:header="720" w:footer="720" w:gutter="0"/>
          <w:pgNumType w:start="1"/>
          <w:cols w:space="720"/>
          <w:docGrid w:linePitch="360"/>
        </w:sectPr>
      </w:pPr>
    </w:p>
    <w:p w14:paraId="1F22DB16" w14:textId="77777777" w:rsidR="000E090D" w:rsidRPr="006D5DE9" w:rsidRDefault="008E4D66" w:rsidP="006D5DE9">
      <w:pPr>
        <w:spacing w:line="360" w:lineRule="auto"/>
        <w:jc w:val="both"/>
        <w:rPr>
          <w:rFonts w:cstheme="minorHAnsi"/>
          <w:color w:val="FF0000"/>
          <w:sz w:val="24"/>
          <w:szCs w:val="24"/>
        </w:rPr>
      </w:pPr>
      <w:r w:rsidRPr="006D5DE9">
        <w:rPr>
          <w:rFonts w:cstheme="minorHAnsi"/>
          <w:color w:val="0D0D0D" w:themeColor="text1" w:themeTint="F2"/>
          <w:sz w:val="24"/>
          <w:szCs w:val="24"/>
        </w:rPr>
        <w:lastRenderedPageBreak/>
        <w:t>Variety. More than 80% of the households strongly agree on better straw yield of lemur variety (Table 2).</w:t>
      </w:r>
    </w:p>
    <w:p w14:paraId="667019C0" w14:textId="60739A0A" w:rsidR="000E090D" w:rsidRPr="006D5DE9" w:rsidRDefault="008E4D66" w:rsidP="006D5DE9">
      <w:pPr>
        <w:spacing w:line="360" w:lineRule="auto"/>
        <w:jc w:val="both"/>
        <w:rPr>
          <w:rFonts w:cstheme="minorHAnsi"/>
          <w:b/>
          <w:color w:val="000000" w:themeColor="text1"/>
          <w:sz w:val="24"/>
          <w:szCs w:val="24"/>
        </w:rPr>
      </w:pPr>
      <w:r w:rsidRPr="006D5DE9">
        <w:rPr>
          <w:rFonts w:cstheme="minorHAnsi"/>
          <w:color w:val="0D0D0D" w:themeColor="text1" w:themeTint="F2"/>
          <w:sz w:val="24"/>
          <w:szCs w:val="24"/>
        </w:rPr>
        <w:t xml:space="preserve"> Table 2. Farmers' Perception of Improved Bread wheat Varieties at Moretina Jiru woreda (N=20)</w:t>
      </w:r>
    </w:p>
    <w:tbl>
      <w:tblPr>
        <w:tblStyle w:val="TableGrid"/>
        <w:tblW w:w="13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810"/>
        <w:gridCol w:w="810"/>
        <w:gridCol w:w="720"/>
        <w:gridCol w:w="720"/>
        <w:gridCol w:w="900"/>
        <w:gridCol w:w="1440"/>
        <w:gridCol w:w="1440"/>
        <w:gridCol w:w="1034"/>
      </w:tblGrid>
      <w:tr w:rsidR="00A476E7" w:rsidRPr="006D5DE9" w14:paraId="3C08D8F0" w14:textId="77777777" w:rsidTr="00141A86">
        <w:trPr>
          <w:trHeight w:val="273"/>
        </w:trPr>
        <w:tc>
          <w:tcPr>
            <w:tcW w:w="4788" w:type="dxa"/>
            <w:vMerge w:val="restart"/>
            <w:tcBorders>
              <w:top w:val="single" w:sz="4" w:space="0" w:color="auto"/>
            </w:tcBorders>
          </w:tcPr>
          <w:p w14:paraId="7598C7FE"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Perception parameters </w:t>
            </w:r>
          </w:p>
        </w:tc>
        <w:tc>
          <w:tcPr>
            <w:tcW w:w="1080" w:type="dxa"/>
            <w:vMerge w:val="restart"/>
            <w:tcBorders>
              <w:top w:val="single" w:sz="4" w:space="0" w:color="auto"/>
            </w:tcBorders>
          </w:tcPr>
          <w:p w14:paraId="013D5509"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Variety </w:t>
            </w:r>
          </w:p>
        </w:tc>
        <w:tc>
          <w:tcPr>
            <w:tcW w:w="3960" w:type="dxa"/>
            <w:gridSpan w:val="5"/>
            <w:tcBorders>
              <w:top w:val="single" w:sz="4" w:space="0" w:color="auto"/>
            </w:tcBorders>
          </w:tcPr>
          <w:p w14:paraId="28F3F431"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                             Likert scale (%)</w:t>
            </w:r>
          </w:p>
        </w:tc>
        <w:tc>
          <w:tcPr>
            <w:tcW w:w="3914" w:type="dxa"/>
            <w:gridSpan w:val="3"/>
            <w:tcBorders>
              <w:top w:val="single" w:sz="4" w:space="0" w:color="auto"/>
            </w:tcBorders>
          </w:tcPr>
          <w:p w14:paraId="31EBBEF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Kruskal-Wallis Test</w:t>
            </w:r>
          </w:p>
        </w:tc>
      </w:tr>
      <w:tr w:rsidR="00A476E7" w:rsidRPr="006D5DE9" w14:paraId="424BEF96" w14:textId="77777777" w:rsidTr="00141A86">
        <w:trPr>
          <w:trHeight w:val="286"/>
        </w:trPr>
        <w:tc>
          <w:tcPr>
            <w:tcW w:w="4788" w:type="dxa"/>
            <w:vMerge/>
            <w:tcBorders>
              <w:bottom w:val="single" w:sz="4" w:space="0" w:color="auto"/>
            </w:tcBorders>
          </w:tcPr>
          <w:p w14:paraId="3A7745EB" w14:textId="77777777" w:rsidR="000E090D" w:rsidRPr="006D5DE9" w:rsidRDefault="000E090D" w:rsidP="006D5DE9">
            <w:pPr>
              <w:spacing w:line="360" w:lineRule="auto"/>
              <w:jc w:val="both"/>
              <w:rPr>
                <w:rFonts w:asciiTheme="minorHAnsi" w:hAnsiTheme="minorHAnsi" w:cstheme="minorHAnsi"/>
              </w:rPr>
            </w:pPr>
          </w:p>
        </w:tc>
        <w:tc>
          <w:tcPr>
            <w:tcW w:w="1080" w:type="dxa"/>
            <w:vMerge/>
            <w:tcBorders>
              <w:bottom w:val="single" w:sz="4" w:space="0" w:color="auto"/>
            </w:tcBorders>
          </w:tcPr>
          <w:p w14:paraId="0CC2188C" w14:textId="77777777" w:rsidR="000E090D" w:rsidRPr="006D5DE9" w:rsidRDefault="000E090D" w:rsidP="006D5DE9">
            <w:pPr>
              <w:spacing w:line="360" w:lineRule="auto"/>
              <w:jc w:val="both"/>
              <w:rPr>
                <w:rFonts w:asciiTheme="minorHAnsi" w:hAnsiTheme="minorHAnsi" w:cstheme="minorHAnsi"/>
              </w:rPr>
            </w:pPr>
          </w:p>
        </w:tc>
        <w:tc>
          <w:tcPr>
            <w:tcW w:w="810" w:type="dxa"/>
            <w:tcBorders>
              <w:bottom w:val="single" w:sz="4" w:space="0" w:color="auto"/>
            </w:tcBorders>
          </w:tcPr>
          <w:p w14:paraId="0D3473F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SDA</w:t>
            </w:r>
          </w:p>
        </w:tc>
        <w:tc>
          <w:tcPr>
            <w:tcW w:w="810" w:type="dxa"/>
            <w:tcBorders>
              <w:bottom w:val="single" w:sz="4" w:space="0" w:color="auto"/>
            </w:tcBorders>
          </w:tcPr>
          <w:p w14:paraId="3051EB6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DA</w:t>
            </w:r>
          </w:p>
        </w:tc>
        <w:tc>
          <w:tcPr>
            <w:tcW w:w="720" w:type="dxa"/>
            <w:tcBorders>
              <w:bottom w:val="single" w:sz="4" w:space="0" w:color="auto"/>
            </w:tcBorders>
          </w:tcPr>
          <w:p w14:paraId="51BFAC7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NU</w:t>
            </w:r>
          </w:p>
        </w:tc>
        <w:tc>
          <w:tcPr>
            <w:tcW w:w="720" w:type="dxa"/>
            <w:tcBorders>
              <w:bottom w:val="single" w:sz="4" w:space="0" w:color="auto"/>
            </w:tcBorders>
          </w:tcPr>
          <w:p w14:paraId="4149702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A</w:t>
            </w:r>
          </w:p>
        </w:tc>
        <w:tc>
          <w:tcPr>
            <w:tcW w:w="900" w:type="dxa"/>
            <w:tcBorders>
              <w:bottom w:val="single" w:sz="4" w:space="0" w:color="auto"/>
            </w:tcBorders>
          </w:tcPr>
          <w:p w14:paraId="3961921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SA</w:t>
            </w:r>
          </w:p>
        </w:tc>
        <w:tc>
          <w:tcPr>
            <w:tcW w:w="1440" w:type="dxa"/>
            <w:tcBorders>
              <w:bottom w:val="single" w:sz="4" w:space="0" w:color="auto"/>
            </w:tcBorders>
          </w:tcPr>
          <w:p w14:paraId="6F2D6B9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Mean Rank</w:t>
            </w:r>
          </w:p>
        </w:tc>
        <w:tc>
          <w:tcPr>
            <w:tcW w:w="1440" w:type="dxa"/>
            <w:tcBorders>
              <w:bottom w:val="single" w:sz="4" w:space="0" w:color="auto"/>
            </w:tcBorders>
          </w:tcPr>
          <w:p w14:paraId="3C8582C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Chi-Square</w:t>
            </w:r>
          </w:p>
        </w:tc>
        <w:tc>
          <w:tcPr>
            <w:tcW w:w="1034" w:type="dxa"/>
            <w:tcBorders>
              <w:bottom w:val="single" w:sz="4" w:space="0" w:color="auto"/>
            </w:tcBorders>
          </w:tcPr>
          <w:p w14:paraId="68F60C8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Sig</w:t>
            </w:r>
          </w:p>
        </w:tc>
      </w:tr>
      <w:tr w:rsidR="00A476E7" w:rsidRPr="006D5DE9" w14:paraId="6ED2DC8F" w14:textId="77777777" w:rsidTr="00141A86">
        <w:trPr>
          <w:trHeight w:val="273"/>
        </w:trPr>
        <w:tc>
          <w:tcPr>
            <w:tcW w:w="4788" w:type="dxa"/>
            <w:vMerge w:val="restart"/>
            <w:tcBorders>
              <w:top w:val="single" w:sz="4" w:space="0" w:color="auto"/>
            </w:tcBorders>
          </w:tcPr>
          <w:p w14:paraId="76332515" w14:textId="77777777" w:rsidR="000E090D" w:rsidRPr="006D5DE9" w:rsidRDefault="008E4D66" w:rsidP="006D5DE9">
            <w:pPr>
              <w:spacing w:line="360" w:lineRule="auto"/>
              <w:rPr>
                <w:rFonts w:asciiTheme="minorHAnsi" w:hAnsiTheme="minorHAnsi" w:cstheme="minorHAnsi"/>
              </w:rPr>
            </w:pPr>
            <w:r w:rsidRPr="006D5DE9">
              <w:rPr>
                <w:rFonts w:asciiTheme="minorHAnsi" w:hAnsiTheme="minorHAnsi" w:cstheme="minorHAnsi"/>
              </w:rPr>
              <w:t>The variety was adapted to the area</w:t>
            </w:r>
          </w:p>
        </w:tc>
        <w:tc>
          <w:tcPr>
            <w:tcW w:w="1080" w:type="dxa"/>
            <w:tcBorders>
              <w:top w:val="single" w:sz="4" w:space="0" w:color="auto"/>
            </w:tcBorders>
          </w:tcPr>
          <w:p w14:paraId="23227D6F"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Borders>
              <w:top w:val="single" w:sz="4" w:space="0" w:color="auto"/>
            </w:tcBorders>
          </w:tcPr>
          <w:p w14:paraId="7D32C6E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Borders>
              <w:top w:val="single" w:sz="4" w:space="0" w:color="auto"/>
            </w:tcBorders>
          </w:tcPr>
          <w:p w14:paraId="2005022E"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top w:val="single" w:sz="4" w:space="0" w:color="auto"/>
            </w:tcBorders>
          </w:tcPr>
          <w:p w14:paraId="7B31612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top w:val="single" w:sz="4" w:space="0" w:color="auto"/>
            </w:tcBorders>
          </w:tcPr>
          <w:p w14:paraId="3069B33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900" w:type="dxa"/>
            <w:tcBorders>
              <w:top w:val="single" w:sz="4" w:space="0" w:color="auto"/>
            </w:tcBorders>
          </w:tcPr>
          <w:p w14:paraId="620E3ED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Borders>
              <w:top w:val="single" w:sz="4" w:space="0" w:color="auto"/>
            </w:tcBorders>
          </w:tcPr>
          <w:p w14:paraId="578DBED5"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23</w:t>
            </w:r>
          </w:p>
        </w:tc>
        <w:tc>
          <w:tcPr>
            <w:tcW w:w="1440" w:type="dxa"/>
            <w:vMerge w:val="restart"/>
            <w:tcBorders>
              <w:top w:val="single" w:sz="4" w:space="0" w:color="auto"/>
            </w:tcBorders>
          </w:tcPr>
          <w:p w14:paraId="73DECD7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2.6</w:t>
            </w:r>
          </w:p>
        </w:tc>
        <w:tc>
          <w:tcPr>
            <w:tcW w:w="1034" w:type="dxa"/>
            <w:vMerge w:val="restart"/>
            <w:tcBorders>
              <w:top w:val="single" w:sz="4" w:space="0" w:color="auto"/>
            </w:tcBorders>
          </w:tcPr>
          <w:p w14:paraId="457D3123" w14:textId="77777777" w:rsidR="000E090D" w:rsidRPr="006D5DE9" w:rsidRDefault="008E4D66" w:rsidP="006D5DE9">
            <w:pPr>
              <w:spacing w:line="360" w:lineRule="auto"/>
              <w:jc w:val="center"/>
              <w:rPr>
                <w:rFonts w:asciiTheme="minorHAnsi" w:hAnsiTheme="minorHAnsi" w:cstheme="minorHAnsi"/>
                <w:vertAlign w:val="superscript"/>
              </w:rPr>
            </w:pPr>
            <w:r w:rsidRPr="006D5DE9">
              <w:rPr>
                <w:rFonts w:asciiTheme="minorHAnsi" w:hAnsiTheme="minorHAnsi" w:cstheme="minorHAnsi"/>
              </w:rPr>
              <w:t>.107</w:t>
            </w:r>
            <w:r w:rsidRPr="006D5DE9">
              <w:rPr>
                <w:rFonts w:asciiTheme="minorHAnsi" w:hAnsiTheme="minorHAnsi" w:cstheme="minorHAnsi"/>
                <w:vertAlign w:val="superscript"/>
              </w:rPr>
              <w:t>ns</w:t>
            </w:r>
          </w:p>
        </w:tc>
      </w:tr>
      <w:tr w:rsidR="00A476E7" w:rsidRPr="006D5DE9" w14:paraId="61C25426" w14:textId="77777777" w:rsidTr="00141A86">
        <w:trPr>
          <w:trHeight w:val="273"/>
        </w:trPr>
        <w:tc>
          <w:tcPr>
            <w:tcW w:w="4788" w:type="dxa"/>
            <w:vMerge/>
          </w:tcPr>
          <w:p w14:paraId="2A6459C7"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66D4FCA2"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13ECCEC9"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EC5B92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25C051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F3C6F5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6C874B1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1440" w:type="dxa"/>
          </w:tcPr>
          <w:p w14:paraId="1D58D24E"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18</w:t>
            </w:r>
          </w:p>
        </w:tc>
        <w:tc>
          <w:tcPr>
            <w:tcW w:w="1440" w:type="dxa"/>
            <w:vMerge/>
          </w:tcPr>
          <w:p w14:paraId="7388B41A"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5E724B5F"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35A7EB65" w14:textId="77777777" w:rsidTr="00141A86">
        <w:trPr>
          <w:trHeight w:val="286"/>
        </w:trPr>
        <w:tc>
          <w:tcPr>
            <w:tcW w:w="4788" w:type="dxa"/>
            <w:vMerge w:val="restart"/>
          </w:tcPr>
          <w:p w14:paraId="7723316F"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tillering capacity </w:t>
            </w:r>
          </w:p>
        </w:tc>
        <w:tc>
          <w:tcPr>
            <w:tcW w:w="1080" w:type="dxa"/>
          </w:tcPr>
          <w:p w14:paraId="1C2C644A"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6E10333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E889D2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A014CB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EE8CBD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900" w:type="dxa"/>
          </w:tcPr>
          <w:p w14:paraId="43E0DC4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100</w:t>
            </w:r>
          </w:p>
        </w:tc>
        <w:tc>
          <w:tcPr>
            <w:tcW w:w="1440" w:type="dxa"/>
          </w:tcPr>
          <w:p w14:paraId="246EB236"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27.5</w:t>
            </w:r>
          </w:p>
        </w:tc>
        <w:tc>
          <w:tcPr>
            <w:tcW w:w="1440" w:type="dxa"/>
            <w:vMerge w:val="restart"/>
          </w:tcPr>
          <w:p w14:paraId="45B77A1D"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20.741</w:t>
            </w:r>
          </w:p>
        </w:tc>
        <w:tc>
          <w:tcPr>
            <w:tcW w:w="1034" w:type="dxa"/>
            <w:vMerge w:val="restart"/>
          </w:tcPr>
          <w:p w14:paraId="2AD482B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.000</w:t>
            </w:r>
            <w:r w:rsidRPr="006D5DE9">
              <w:rPr>
                <w:rFonts w:asciiTheme="minorHAnsi" w:hAnsiTheme="minorHAnsi" w:cstheme="minorHAnsi"/>
                <w:vertAlign w:val="superscript"/>
              </w:rPr>
              <w:t>***</w:t>
            </w:r>
          </w:p>
        </w:tc>
      </w:tr>
      <w:tr w:rsidR="00A476E7" w:rsidRPr="006D5DE9" w14:paraId="7D017F94" w14:textId="77777777" w:rsidTr="00141A86">
        <w:trPr>
          <w:trHeight w:val="273"/>
        </w:trPr>
        <w:tc>
          <w:tcPr>
            <w:tcW w:w="4788" w:type="dxa"/>
            <w:vMerge/>
          </w:tcPr>
          <w:p w14:paraId="05FE42A8"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064FED05"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43447EF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5C741F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38397239"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EDFCCF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65</w:t>
            </w:r>
          </w:p>
        </w:tc>
        <w:tc>
          <w:tcPr>
            <w:tcW w:w="900" w:type="dxa"/>
          </w:tcPr>
          <w:p w14:paraId="3AC7453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1440" w:type="dxa"/>
          </w:tcPr>
          <w:p w14:paraId="09B86518"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13.5</w:t>
            </w:r>
          </w:p>
        </w:tc>
        <w:tc>
          <w:tcPr>
            <w:tcW w:w="1440" w:type="dxa"/>
            <w:vMerge/>
          </w:tcPr>
          <w:p w14:paraId="020B1015"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7D74983E"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00A49846" w14:textId="77777777" w:rsidTr="00141A86">
        <w:trPr>
          <w:trHeight w:val="286"/>
        </w:trPr>
        <w:tc>
          <w:tcPr>
            <w:tcW w:w="4788" w:type="dxa"/>
            <w:vMerge w:val="restart"/>
          </w:tcPr>
          <w:p w14:paraId="3D8847AD"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long spike length </w:t>
            </w:r>
          </w:p>
        </w:tc>
        <w:tc>
          <w:tcPr>
            <w:tcW w:w="1080" w:type="dxa"/>
          </w:tcPr>
          <w:p w14:paraId="30329BE1"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2092CD0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AD0213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D962F9D" w14:textId="77777777" w:rsidR="000E090D"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5</w:t>
            </w:r>
          </w:p>
        </w:tc>
        <w:tc>
          <w:tcPr>
            <w:tcW w:w="720" w:type="dxa"/>
          </w:tcPr>
          <w:p w14:paraId="65AD799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900" w:type="dxa"/>
          </w:tcPr>
          <w:p w14:paraId="4B1DA03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85</w:t>
            </w:r>
          </w:p>
        </w:tc>
        <w:tc>
          <w:tcPr>
            <w:tcW w:w="1440" w:type="dxa"/>
          </w:tcPr>
          <w:p w14:paraId="4A985770"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27.55</w:t>
            </w:r>
          </w:p>
        </w:tc>
        <w:tc>
          <w:tcPr>
            <w:tcW w:w="1440" w:type="dxa"/>
            <w:vMerge w:val="restart"/>
          </w:tcPr>
          <w:p w14:paraId="515F4E6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18.934</w:t>
            </w:r>
          </w:p>
        </w:tc>
        <w:tc>
          <w:tcPr>
            <w:tcW w:w="1034" w:type="dxa"/>
            <w:vMerge w:val="restart"/>
          </w:tcPr>
          <w:p w14:paraId="504EF89E"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.000</w:t>
            </w:r>
            <w:r w:rsidRPr="006D5DE9">
              <w:rPr>
                <w:rFonts w:asciiTheme="minorHAnsi" w:hAnsiTheme="minorHAnsi" w:cstheme="minorHAnsi"/>
                <w:vertAlign w:val="superscript"/>
              </w:rPr>
              <w:t>***</w:t>
            </w:r>
          </w:p>
        </w:tc>
      </w:tr>
      <w:tr w:rsidR="00A476E7" w:rsidRPr="006D5DE9" w14:paraId="5E951ABA" w14:textId="77777777" w:rsidTr="00141A86">
        <w:trPr>
          <w:trHeight w:val="273"/>
        </w:trPr>
        <w:tc>
          <w:tcPr>
            <w:tcW w:w="4788" w:type="dxa"/>
            <w:vMerge/>
          </w:tcPr>
          <w:p w14:paraId="457264DC"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509424F0"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5E59E86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A35696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E192774" w14:textId="77777777" w:rsidR="000E090D"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0</w:t>
            </w:r>
          </w:p>
        </w:tc>
        <w:tc>
          <w:tcPr>
            <w:tcW w:w="720" w:type="dxa"/>
          </w:tcPr>
          <w:p w14:paraId="160B45DD"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90</w:t>
            </w:r>
          </w:p>
        </w:tc>
        <w:tc>
          <w:tcPr>
            <w:tcW w:w="900" w:type="dxa"/>
          </w:tcPr>
          <w:p w14:paraId="4983F60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1440" w:type="dxa"/>
          </w:tcPr>
          <w:p w14:paraId="6681E346"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13.45</w:t>
            </w:r>
          </w:p>
        </w:tc>
        <w:tc>
          <w:tcPr>
            <w:tcW w:w="1440" w:type="dxa"/>
            <w:vMerge/>
          </w:tcPr>
          <w:p w14:paraId="1FF8DCE2"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293E8585"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764FD9CB" w14:textId="77777777" w:rsidTr="00141A86">
        <w:trPr>
          <w:trHeight w:val="286"/>
        </w:trPr>
        <w:tc>
          <w:tcPr>
            <w:tcW w:w="4788" w:type="dxa"/>
            <w:vMerge w:val="restart"/>
          </w:tcPr>
          <w:p w14:paraId="192F427D"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grain size </w:t>
            </w:r>
          </w:p>
        </w:tc>
        <w:tc>
          <w:tcPr>
            <w:tcW w:w="1080" w:type="dxa"/>
          </w:tcPr>
          <w:p w14:paraId="451684FC"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0BF88DA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595E9B1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D711C13" w14:textId="77777777" w:rsidR="000E090D"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0</w:t>
            </w:r>
          </w:p>
        </w:tc>
        <w:tc>
          <w:tcPr>
            <w:tcW w:w="720" w:type="dxa"/>
          </w:tcPr>
          <w:p w14:paraId="174EC06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4337C51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1440" w:type="dxa"/>
          </w:tcPr>
          <w:p w14:paraId="4D903056"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w:t>
            </w:r>
          </w:p>
        </w:tc>
        <w:tc>
          <w:tcPr>
            <w:tcW w:w="1440" w:type="dxa"/>
            <w:vMerge w:val="restart"/>
          </w:tcPr>
          <w:p w14:paraId="2F9B233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.84</w:t>
            </w:r>
          </w:p>
        </w:tc>
        <w:tc>
          <w:tcPr>
            <w:tcW w:w="1034" w:type="dxa"/>
            <w:vMerge w:val="restart"/>
          </w:tcPr>
          <w:p w14:paraId="6DA1E15F" w14:textId="77777777" w:rsidR="000E090D" w:rsidRPr="006D5DE9" w:rsidRDefault="008E4D66" w:rsidP="006D5DE9">
            <w:pPr>
              <w:spacing w:line="360" w:lineRule="auto"/>
              <w:jc w:val="center"/>
              <w:rPr>
                <w:rFonts w:asciiTheme="minorHAnsi" w:hAnsiTheme="minorHAnsi" w:cstheme="minorHAnsi"/>
                <w:vertAlign w:val="superscript"/>
              </w:rPr>
            </w:pPr>
            <w:r w:rsidRPr="006D5DE9">
              <w:rPr>
                <w:rFonts w:asciiTheme="minorHAnsi" w:hAnsiTheme="minorHAnsi" w:cstheme="minorHAnsi"/>
              </w:rPr>
              <w:t>.36</w:t>
            </w:r>
            <w:r w:rsidRPr="006D5DE9">
              <w:rPr>
                <w:rFonts w:asciiTheme="minorHAnsi" w:hAnsiTheme="minorHAnsi" w:cstheme="minorHAnsi"/>
                <w:vertAlign w:val="superscript"/>
              </w:rPr>
              <w:t>ns</w:t>
            </w:r>
          </w:p>
        </w:tc>
      </w:tr>
      <w:tr w:rsidR="00A476E7" w:rsidRPr="006D5DE9" w14:paraId="6EED49EC" w14:textId="77777777" w:rsidTr="00141A86">
        <w:trPr>
          <w:trHeight w:val="273"/>
        </w:trPr>
        <w:tc>
          <w:tcPr>
            <w:tcW w:w="4788" w:type="dxa"/>
            <w:vMerge/>
          </w:tcPr>
          <w:p w14:paraId="70632A51"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275B6315"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77F4E7A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96704E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5032C2BE"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4665C3CC"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49153B9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1440" w:type="dxa"/>
          </w:tcPr>
          <w:p w14:paraId="4E9C829F"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19</w:t>
            </w:r>
          </w:p>
        </w:tc>
        <w:tc>
          <w:tcPr>
            <w:tcW w:w="1440" w:type="dxa"/>
            <w:vMerge/>
          </w:tcPr>
          <w:p w14:paraId="654BFB61"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2EF7AE7A"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0FD41950" w14:textId="77777777" w:rsidTr="00141A86">
        <w:trPr>
          <w:trHeight w:val="286"/>
        </w:trPr>
        <w:tc>
          <w:tcPr>
            <w:tcW w:w="4788" w:type="dxa"/>
            <w:vMerge w:val="restart"/>
          </w:tcPr>
          <w:p w14:paraId="2039C724"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rust-tolerant </w:t>
            </w:r>
          </w:p>
        </w:tc>
        <w:tc>
          <w:tcPr>
            <w:tcW w:w="1080" w:type="dxa"/>
          </w:tcPr>
          <w:p w14:paraId="639972D6"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10D775E1"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4D1EF1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720" w:type="dxa"/>
          </w:tcPr>
          <w:p w14:paraId="74CD06BC"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88856E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900" w:type="dxa"/>
          </w:tcPr>
          <w:p w14:paraId="217AB87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60</w:t>
            </w:r>
          </w:p>
        </w:tc>
        <w:tc>
          <w:tcPr>
            <w:tcW w:w="1440" w:type="dxa"/>
          </w:tcPr>
          <w:p w14:paraId="7C032090"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22.4</w:t>
            </w:r>
          </w:p>
        </w:tc>
        <w:tc>
          <w:tcPr>
            <w:tcW w:w="1440" w:type="dxa"/>
            <w:vMerge w:val="restart"/>
          </w:tcPr>
          <w:p w14:paraId="1F05402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1.253</w:t>
            </w:r>
          </w:p>
        </w:tc>
        <w:tc>
          <w:tcPr>
            <w:tcW w:w="1034" w:type="dxa"/>
            <w:vMerge w:val="restart"/>
          </w:tcPr>
          <w:p w14:paraId="277A09B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.263</w:t>
            </w:r>
            <w:r w:rsidRPr="006D5DE9">
              <w:rPr>
                <w:rFonts w:asciiTheme="minorHAnsi" w:hAnsiTheme="minorHAnsi" w:cstheme="minorHAnsi"/>
                <w:vertAlign w:val="superscript"/>
              </w:rPr>
              <w:t>ns</w:t>
            </w:r>
          </w:p>
        </w:tc>
      </w:tr>
      <w:tr w:rsidR="00A476E7" w:rsidRPr="006D5DE9" w14:paraId="10BD1EED" w14:textId="77777777" w:rsidTr="00141A86">
        <w:trPr>
          <w:trHeight w:val="273"/>
        </w:trPr>
        <w:tc>
          <w:tcPr>
            <w:tcW w:w="4788" w:type="dxa"/>
            <w:vMerge/>
          </w:tcPr>
          <w:p w14:paraId="56DBC563"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48305110"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00A2B47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CF146E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4F396BA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68E2B39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60</w:t>
            </w:r>
          </w:p>
        </w:tc>
        <w:tc>
          <w:tcPr>
            <w:tcW w:w="900" w:type="dxa"/>
          </w:tcPr>
          <w:p w14:paraId="5C0F7E5E"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1440" w:type="dxa"/>
          </w:tcPr>
          <w:p w14:paraId="596FBAEE"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18.6</w:t>
            </w:r>
          </w:p>
        </w:tc>
        <w:tc>
          <w:tcPr>
            <w:tcW w:w="1440" w:type="dxa"/>
            <w:vMerge/>
          </w:tcPr>
          <w:p w14:paraId="2E63340C"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2ED0864E"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601A2CEF" w14:textId="77777777" w:rsidTr="00141A86">
        <w:trPr>
          <w:trHeight w:val="273"/>
        </w:trPr>
        <w:tc>
          <w:tcPr>
            <w:tcW w:w="4788" w:type="dxa"/>
            <w:vMerge w:val="restart"/>
          </w:tcPr>
          <w:p w14:paraId="4258339A"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early maturing </w:t>
            </w:r>
          </w:p>
        </w:tc>
        <w:tc>
          <w:tcPr>
            <w:tcW w:w="1080" w:type="dxa"/>
          </w:tcPr>
          <w:p w14:paraId="4CC07C0D"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0F63E82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6CDC31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EC1EF3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1102209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900" w:type="dxa"/>
          </w:tcPr>
          <w:p w14:paraId="19A9090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1440" w:type="dxa"/>
          </w:tcPr>
          <w:p w14:paraId="04CB8EDC"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18.63</w:t>
            </w:r>
          </w:p>
        </w:tc>
        <w:tc>
          <w:tcPr>
            <w:tcW w:w="1440" w:type="dxa"/>
            <w:vMerge w:val="restart"/>
          </w:tcPr>
          <w:p w14:paraId="10344E7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1.473</w:t>
            </w:r>
          </w:p>
        </w:tc>
        <w:tc>
          <w:tcPr>
            <w:tcW w:w="1034" w:type="dxa"/>
            <w:vMerge w:val="restart"/>
          </w:tcPr>
          <w:p w14:paraId="41B1E139"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.225</w:t>
            </w:r>
            <w:r w:rsidRPr="006D5DE9">
              <w:rPr>
                <w:rFonts w:asciiTheme="minorHAnsi" w:hAnsiTheme="minorHAnsi" w:cstheme="minorHAnsi"/>
                <w:vertAlign w:val="superscript"/>
              </w:rPr>
              <w:t>ns</w:t>
            </w:r>
          </w:p>
        </w:tc>
      </w:tr>
      <w:tr w:rsidR="00A476E7" w:rsidRPr="006D5DE9" w14:paraId="7092588C" w14:textId="77777777" w:rsidTr="00141A86">
        <w:trPr>
          <w:trHeight w:val="286"/>
        </w:trPr>
        <w:tc>
          <w:tcPr>
            <w:tcW w:w="4788" w:type="dxa"/>
            <w:vMerge/>
          </w:tcPr>
          <w:p w14:paraId="673AB5DF"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52601F2D"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4C98E22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2028E61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5C0F8D6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BB0266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Pr>
          <w:p w14:paraId="0FBDCE3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1440" w:type="dxa"/>
          </w:tcPr>
          <w:p w14:paraId="7F9C6EBD"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22.38</w:t>
            </w:r>
          </w:p>
        </w:tc>
        <w:tc>
          <w:tcPr>
            <w:tcW w:w="1440" w:type="dxa"/>
            <w:vMerge/>
          </w:tcPr>
          <w:p w14:paraId="2F513E4D"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5ACFCA57"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4B6376A9" w14:textId="77777777" w:rsidTr="00141A86">
        <w:trPr>
          <w:trHeight w:val="273"/>
        </w:trPr>
        <w:tc>
          <w:tcPr>
            <w:tcW w:w="4788" w:type="dxa"/>
            <w:vMerge w:val="restart"/>
          </w:tcPr>
          <w:p w14:paraId="395BF71C"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has a longer plant height. </w:t>
            </w:r>
          </w:p>
        </w:tc>
        <w:tc>
          <w:tcPr>
            <w:tcW w:w="1080" w:type="dxa"/>
          </w:tcPr>
          <w:p w14:paraId="1823B794"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2D466A6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16CCFC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66AECE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F0EAF2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41619B8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1440" w:type="dxa"/>
          </w:tcPr>
          <w:p w14:paraId="589813EF"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19.25</w:t>
            </w:r>
          </w:p>
        </w:tc>
        <w:tc>
          <w:tcPr>
            <w:tcW w:w="1440" w:type="dxa"/>
            <w:vMerge w:val="restart"/>
          </w:tcPr>
          <w:p w14:paraId="5D4190C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.613</w:t>
            </w:r>
          </w:p>
        </w:tc>
        <w:tc>
          <w:tcPr>
            <w:tcW w:w="1034" w:type="dxa"/>
            <w:vMerge w:val="restart"/>
          </w:tcPr>
          <w:p w14:paraId="375B79F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.434</w:t>
            </w:r>
            <w:r w:rsidRPr="006D5DE9">
              <w:rPr>
                <w:rFonts w:asciiTheme="minorHAnsi" w:hAnsiTheme="minorHAnsi" w:cstheme="minorHAnsi"/>
                <w:vertAlign w:val="superscript"/>
              </w:rPr>
              <w:t>ns</w:t>
            </w:r>
          </w:p>
        </w:tc>
      </w:tr>
      <w:tr w:rsidR="00A476E7" w:rsidRPr="006D5DE9" w14:paraId="18C8BDAE" w14:textId="77777777" w:rsidTr="00141A86">
        <w:trPr>
          <w:trHeight w:val="286"/>
        </w:trPr>
        <w:tc>
          <w:tcPr>
            <w:tcW w:w="4788" w:type="dxa"/>
            <w:vMerge/>
          </w:tcPr>
          <w:p w14:paraId="41CC217D"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4F2D880F"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20C9848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DED5FFE"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6887B4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7CEE0AC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900" w:type="dxa"/>
          </w:tcPr>
          <w:p w14:paraId="531FCEFA"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65</w:t>
            </w:r>
          </w:p>
        </w:tc>
        <w:tc>
          <w:tcPr>
            <w:tcW w:w="1440" w:type="dxa"/>
          </w:tcPr>
          <w:p w14:paraId="06543BA5"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21.75</w:t>
            </w:r>
          </w:p>
        </w:tc>
        <w:tc>
          <w:tcPr>
            <w:tcW w:w="1440" w:type="dxa"/>
            <w:vMerge/>
          </w:tcPr>
          <w:p w14:paraId="6880CEDA"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308C7DF4"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56742852" w14:textId="77777777" w:rsidTr="00141A86">
        <w:trPr>
          <w:trHeight w:val="273"/>
        </w:trPr>
        <w:tc>
          <w:tcPr>
            <w:tcW w:w="4788" w:type="dxa"/>
            <w:vMerge w:val="restart"/>
          </w:tcPr>
          <w:p w14:paraId="68216CFD"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The variety expected to give a better grain  yield</w:t>
            </w:r>
          </w:p>
        </w:tc>
        <w:tc>
          <w:tcPr>
            <w:tcW w:w="1080" w:type="dxa"/>
          </w:tcPr>
          <w:p w14:paraId="655F0943"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09F34A0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556AA2BD"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6F20419"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3D94325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Pr>
          <w:p w14:paraId="795AEB05"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45</w:t>
            </w:r>
          </w:p>
        </w:tc>
        <w:tc>
          <w:tcPr>
            <w:tcW w:w="1440" w:type="dxa"/>
          </w:tcPr>
          <w:p w14:paraId="2FF7155B"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21.55</w:t>
            </w:r>
          </w:p>
        </w:tc>
        <w:tc>
          <w:tcPr>
            <w:tcW w:w="1440" w:type="dxa"/>
            <w:vMerge w:val="restart"/>
          </w:tcPr>
          <w:p w14:paraId="34FB055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.414</w:t>
            </w:r>
          </w:p>
        </w:tc>
        <w:tc>
          <w:tcPr>
            <w:tcW w:w="1034" w:type="dxa"/>
            <w:vMerge w:val="restart"/>
          </w:tcPr>
          <w:p w14:paraId="1D07FCA6" w14:textId="77777777" w:rsidR="000E090D" w:rsidRPr="006D5DE9" w:rsidRDefault="008E4D66" w:rsidP="006D5DE9">
            <w:pPr>
              <w:spacing w:line="360" w:lineRule="auto"/>
              <w:jc w:val="center"/>
              <w:rPr>
                <w:rFonts w:asciiTheme="minorHAnsi" w:hAnsiTheme="minorHAnsi" w:cstheme="minorHAnsi"/>
                <w:vertAlign w:val="superscript"/>
              </w:rPr>
            </w:pPr>
            <w:r w:rsidRPr="006D5DE9">
              <w:rPr>
                <w:rFonts w:asciiTheme="minorHAnsi" w:hAnsiTheme="minorHAnsi" w:cstheme="minorHAnsi"/>
              </w:rPr>
              <w:t>.52</w:t>
            </w:r>
            <w:r w:rsidRPr="006D5DE9">
              <w:rPr>
                <w:rFonts w:asciiTheme="minorHAnsi" w:hAnsiTheme="minorHAnsi" w:cstheme="minorHAnsi"/>
                <w:vertAlign w:val="superscript"/>
              </w:rPr>
              <w:t>ns</w:t>
            </w:r>
          </w:p>
        </w:tc>
      </w:tr>
      <w:tr w:rsidR="00A476E7" w:rsidRPr="006D5DE9" w14:paraId="7E5D796C" w14:textId="77777777" w:rsidTr="00141A86">
        <w:trPr>
          <w:trHeight w:val="286"/>
        </w:trPr>
        <w:tc>
          <w:tcPr>
            <w:tcW w:w="4788" w:type="dxa"/>
            <w:vMerge/>
          </w:tcPr>
          <w:p w14:paraId="413BBE96" w14:textId="77777777" w:rsidR="000E090D" w:rsidRPr="006D5DE9" w:rsidRDefault="000E090D" w:rsidP="006D5DE9">
            <w:pPr>
              <w:spacing w:line="360" w:lineRule="auto"/>
              <w:jc w:val="both"/>
              <w:rPr>
                <w:rFonts w:asciiTheme="minorHAnsi" w:hAnsiTheme="minorHAnsi" w:cstheme="minorHAnsi"/>
              </w:rPr>
            </w:pPr>
          </w:p>
        </w:tc>
        <w:tc>
          <w:tcPr>
            <w:tcW w:w="1080" w:type="dxa"/>
          </w:tcPr>
          <w:p w14:paraId="2C0B5071"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4919D19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E8BA10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DAE0C7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Pr>
          <w:p w14:paraId="29223463"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2040820C"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1440" w:type="dxa"/>
          </w:tcPr>
          <w:p w14:paraId="65C9D628"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19.45</w:t>
            </w:r>
          </w:p>
        </w:tc>
        <w:tc>
          <w:tcPr>
            <w:tcW w:w="1440" w:type="dxa"/>
            <w:vMerge/>
          </w:tcPr>
          <w:p w14:paraId="0B29A788" w14:textId="77777777" w:rsidR="000E090D" w:rsidRPr="006D5DE9" w:rsidRDefault="000E090D" w:rsidP="006D5DE9">
            <w:pPr>
              <w:spacing w:line="360" w:lineRule="auto"/>
              <w:jc w:val="center"/>
              <w:rPr>
                <w:rFonts w:asciiTheme="minorHAnsi" w:hAnsiTheme="minorHAnsi" w:cstheme="minorHAnsi"/>
              </w:rPr>
            </w:pPr>
          </w:p>
        </w:tc>
        <w:tc>
          <w:tcPr>
            <w:tcW w:w="1034" w:type="dxa"/>
            <w:vMerge/>
          </w:tcPr>
          <w:p w14:paraId="580CCE91" w14:textId="77777777" w:rsidR="000E090D" w:rsidRPr="006D5DE9" w:rsidRDefault="000E090D" w:rsidP="006D5DE9">
            <w:pPr>
              <w:spacing w:line="360" w:lineRule="auto"/>
              <w:jc w:val="center"/>
              <w:rPr>
                <w:rFonts w:asciiTheme="minorHAnsi" w:hAnsiTheme="minorHAnsi" w:cstheme="minorHAnsi"/>
              </w:rPr>
            </w:pPr>
          </w:p>
        </w:tc>
      </w:tr>
      <w:tr w:rsidR="00A476E7" w:rsidRPr="006D5DE9" w14:paraId="571A870A" w14:textId="77777777" w:rsidTr="00141A86">
        <w:trPr>
          <w:trHeight w:val="273"/>
        </w:trPr>
        <w:tc>
          <w:tcPr>
            <w:tcW w:w="4788" w:type="dxa"/>
            <w:vMerge w:val="restart"/>
          </w:tcPr>
          <w:p w14:paraId="630821E3"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lastRenderedPageBreak/>
              <w:t xml:space="preserve">The variety expected to give a better straw yield </w:t>
            </w:r>
          </w:p>
        </w:tc>
        <w:tc>
          <w:tcPr>
            <w:tcW w:w="1080" w:type="dxa"/>
          </w:tcPr>
          <w:p w14:paraId="4A08F2D5"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5458A866"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84134C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892D3CB"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3D3E53F"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900" w:type="dxa"/>
          </w:tcPr>
          <w:p w14:paraId="130E54D7"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80</w:t>
            </w:r>
          </w:p>
        </w:tc>
        <w:tc>
          <w:tcPr>
            <w:tcW w:w="1440" w:type="dxa"/>
          </w:tcPr>
          <w:p w14:paraId="27D9835D"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25.2</w:t>
            </w:r>
          </w:p>
        </w:tc>
        <w:tc>
          <w:tcPr>
            <w:tcW w:w="1440" w:type="dxa"/>
            <w:vMerge w:val="restart"/>
          </w:tcPr>
          <w:p w14:paraId="5E9156A8"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8.535</w:t>
            </w:r>
          </w:p>
        </w:tc>
        <w:tc>
          <w:tcPr>
            <w:tcW w:w="1034" w:type="dxa"/>
            <w:vMerge w:val="restart"/>
          </w:tcPr>
          <w:p w14:paraId="08B65D0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.003</w:t>
            </w:r>
            <w:r w:rsidRPr="006D5DE9">
              <w:rPr>
                <w:rFonts w:asciiTheme="minorHAnsi" w:hAnsiTheme="minorHAnsi" w:cstheme="minorHAnsi"/>
                <w:vertAlign w:val="superscript"/>
              </w:rPr>
              <w:t>***</w:t>
            </w:r>
          </w:p>
        </w:tc>
      </w:tr>
      <w:tr w:rsidR="00A476E7" w:rsidRPr="006D5DE9" w14:paraId="34A148B8" w14:textId="77777777" w:rsidTr="00141A86">
        <w:trPr>
          <w:trHeight w:val="286"/>
        </w:trPr>
        <w:tc>
          <w:tcPr>
            <w:tcW w:w="4788" w:type="dxa"/>
            <w:vMerge/>
            <w:tcBorders>
              <w:bottom w:val="single" w:sz="4" w:space="0" w:color="auto"/>
            </w:tcBorders>
          </w:tcPr>
          <w:p w14:paraId="2FBB73C2" w14:textId="77777777" w:rsidR="000E090D" w:rsidRPr="006D5DE9" w:rsidRDefault="000E090D" w:rsidP="006D5DE9">
            <w:pPr>
              <w:spacing w:line="360" w:lineRule="auto"/>
              <w:jc w:val="both"/>
              <w:rPr>
                <w:rFonts w:asciiTheme="minorHAnsi" w:hAnsiTheme="minorHAnsi" w:cstheme="minorHAnsi"/>
              </w:rPr>
            </w:pPr>
          </w:p>
        </w:tc>
        <w:tc>
          <w:tcPr>
            <w:tcW w:w="1080" w:type="dxa"/>
            <w:tcBorders>
              <w:bottom w:val="single" w:sz="4" w:space="0" w:color="auto"/>
            </w:tcBorders>
          </w:tcPr>
          <w:p w14:paraId="4554AD3F" w14:textId="77777777" w:rsidR="000E090D"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Borders>
              <w:bottom w:val="single" w:sz="4" w:space="0" w:color="auto"/>
            </w:tcBorders>
          </w:tcPr>
          <w:p w14:paraId="5C87269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Borders>
              <w:bottom w:val="single" w:sz="4" w:space="0" w:color="auto"/>
            </w:tcBorders>
          </w:tcPr>
          <w:p w14:paraId="47DFA354"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bottom w:val="single" w:sz="4" w:space="0" w:color="auto"/>
            </w:tcBorders>
          </w:tcPr>
          <w:p w14:paraId="6989A3C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Borders>
              <w:bottom w:val="single" w:sz="4" w:space="0" w:color="auto"/>
            </w:tcBorders>
          </w:tcPr>
          <w:p w14:paraId="605C25F0"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Borders>
              <w:bottom w:val="single" w:sz="4" w:space="0" w:color="auto"/>
            </w:tcBorders>
          </w:tcPr>
          <w:p w14:paraId="4A284792" w14:textId="77777777" w:rsidR="000E090D"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35</w:t>
            </w:r>
          </w:p>
        </w:tc>
        <w:tc>
          <w:tcPr>
            <w:tcW w:w="1440" w:type="dxa"/>
            <w:tcBorders>
              <w:bottom w:val="single" w:sz="4" w:space="0" w:color="auto"/>
            </w:tcBorders>
          </w:tcPr>
          <w:p w14:paraId="064E8EA6" w14:textId="77777777" w:rsidR="000E090D"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15.8</w:t>
            </w:r>
          </w:p>
        </w:tc>
        <w:tc>
          <w:tcPr>
            <w:tcW w:w="1440" w:type="dxa"/>
            <w:vMerge/>
            <w:tcBorders>
              <w:bottom w:val="single" w:sz="4" w:space="0" w:color="auto"/>
            </w:tcBorders>
          </w:tcPr>
          <w:p w14:paraId="0EC32B48" w14:textId="77777777" w:rsidR="000E090D" w:rsidRPr="006D5DE9" w:rsidRDefault="000E090D" w:rsidP="006D5DE9">
            <w:pPr>
              <w:spacing w:line="360" w:lineRule="auto"/>
              <w:jc w:val="both"/>
              <w:rPr>
                <w:rFonts w:asciiTheme="minorHAnsi" w:hAnsiTheme="minorHAnsi" w:cstheme="minorHAnsi"/>
              </w:rPr>
            </w:pPr>
          </w:p>
        </w:tc>
        <w:tc>
          <w:tcPr>
            <w:tcW w:w="1034" w:type="dxa"/>
            <w:vMerge/>
            <w:tcBorders>
              <w:bottom w:val="single" w:sz="4" w:space="0" w:color="auto"/>
            </w:tcBorders>
          </w:tcPr>
          <w:p w14:paraId="70602CBD" w14:textId="77777777" w:rsidR="000E090D" w:rsidRPr="006D5DE9" w:rsidRDefault="000E090D" w:rsidP="006D5DE9">
            <w:pPr>
              <w:spacing w:line="360" w:lineRule="auto"/>
              <w:jc w:val="both"/>
              <w:rPr>
                <w:rFonts w:asciiTheme="minorHAnsi" w:hAnsiTheme="minorHAnsi" w:cstheme="minorHAnsi"/>
              </w:rPr>
            </w:pPr>
          </w:p>
        </w:tc>
      </w:tr>
    </w:tbl>
    <w:p w14:paraId="2A6F90A3" w14:textId="77777777" w:rsidR="003B2487" w:rsidRPr="006D5DE9" w:rsidRDefault="008E4D66" w:rsidP="006D5DE9">
      <w:pPr>
        <w:spacing w:line="360" w:lineRule="auto"/>
        <w:jc w:val="both"/>
        <w:rPr>
          <w:rFonts w:cstheme="minorHAnsi"/>
          <w:sz w:val="24"/>
          <w:szCs w:val="24"/>
        </w:rPr>
      </w:pPr>
      <w:r w:rsidRPr="006D5DE9">
        <w:rPr>
          <w:rFonts w:cstheme="minorHAnsi"/>
          <w:sz w:val="24"/>
          <w:szCs w:val="24"/>
        </w:rPr>
        <w:t>Note: ***, ** and * significant at p&lt;0.01, p&lt;0.05 and p&lt;0.1, respectively. Where, NS= Non-significant, SDA=strongly disagree,</w:t>
      </w:r>
    </w:p>
    <w:p w14:paraId="64A7F011" w14:textId="099F7708" w:rsidR="003B2487" w:rsidRPr="006D5DE9" w:rsidRDefault="008E4D66" w:rsidP="006D5DE9">
      <w:pPr>
        <w:spacing w:line="360" w:lineRule="auto"/>
        <w:jc w:val="both"/>
        <w:rPr>
          <w:rFonts w:cstheme="minorHAnsi"/>
          <w:sz w:val="24"/>
          <w:szCs w:val="24"/>
        </w:rPr>
      </w:pPr>
      <w:r w:rsidRPr="006D5DE9">
        <w:rPr>
          <w:rFonts w:cstheme="minorHAnsi"/>
          <w:sz w:val="24"/>
          <w:szCs w:val="24"/>
        </w:rPr>
        <w:t xml:space="preserve">DA=Disagree, Nu=Neutral, A=Agree, SA=strongly agree. </w:t>
      </w:r>
    </w:p>
    <w:p w14:paraId="50390211" w14:textId="238BDCFE" w:rsidR="00332CFB"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sz w:val="24"/>
          <w:szCs w:val="24"/>
        </w:rPr>
        <w:t xml:space="preserve">The results of the Kruskal-Wallis test at Menz Lalo Midir Wereda revealed host farmers' perception data had statistically significant differences between the two bread wheat varieties in terms of tillering capability, spike length, grain size, and plant height. 65% of the households who responded strongly concur that the Lemu variety outperformed the Hidase type in terms of tillering capacity. Most respondent households (85%) strongly agree that the Ogolcho variety had longer spike lengths than the Hidase variety. But also, 80% of households strongly agree that the Ogolcho variety outperformed the Hidase type in terms of grain size. In Menz lalo midir woreda, 75% of the households strongly believe that the Ogolcho variety had longer plant heights than the Hidase </w:t>
      </w:r>
      <w:r w:rsidR="00292D6E" w:rsidRPr="006D5DE9">
        <w:rPr>
          <w:rFonts w:eastAsia="Times New Roman" w:cstheme="minorHAnsi"/>
          <w:sz w:val="24"/>
          <w:szCs w:val="24"/>
        </w:rPr>
        <w:t>variety (</w:t>
      </w:r>
      <w:r w:rsidRPr="006D5DE9">
        <w:rPr>
          <w:rFonts w:eastAsia="Times New Roman" w:cstheme="minorHAnsi"/>
          <w:sz w:val="24"/>
          <w:szCs w:val="24"/>
        </w:rPr>
        <w:t xml:space="preserve">Table 3). </w:t>
      </w:r>
    </w:p>
    <w:p w14:paraId="361134FF" w14:textId="77777777" w:rsidR="000E090D" w:rsidRPr="006D5DE9" w:rsidRDefault="008E4D66" w:rsidP="006D5DE9">
      <w:pPr>
        <w:spacing w:line="360" w:lineRule="auto"/>
        <w:jc w:val="both"/>
        <w:rPr>
          <w:rFonts w:cstheme="minorHAnsi"/>
          <w:sz w:val="24"/>
          <w:szCs w:val="24"/>
        </w:rPr>
      </w:pPr>
      <w:r w:rsidRPr="006D5DE9">
        <w:rPr>
          <w:rFonts w:cstheme="minorHAnsi"/>
          <w:sz w:val="24"/>
          <w:szCs w:val="24"/>
        </w:rPr>
        <w:t xml:space="preserve"> </w:t>
      </w:r>
      <w:r w:rsidR="003B2487" w:rsidRPr="006D5DE9">
        <w:rPr>
          <w:rFonts w:cstheme="minorHAnsi"/>
          <w:sz w:val="24"/>
          <w:szCs w:val="24"/>
        </w:rPr>
        <w:t>Table 3. Farmers' Perception of Improved Bread wheat Varieties at Menz Lallo woreda (N=20)</w:t>
      </w:r>
    </w:p>
    <w:tbl>
      <w:tblPr>
        <w:tblStyle w:val="TableGrid"/>
        <w:tblW w:w="13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810"/>
        <w:gridCol w:w="810"/>
        <w:gridCol w:w="720"/>
        <w:gridCol w:w="720"/>
        <w:gridCol w:w="900"/>
        <w:gridCol w:w="1440"/>
        <w:gridCol w:w="1440"/>
        <w:gridCol w:w="1034"/>
      </w:tblGrid>
      <w:tr w:rsidR="00A476E7" w:rsidRPr="006D5DE9" w14:paraId="754ACD83" w14:textId="77777777" w:rsidTr="00141A86">
        <w:trPr>
          <w:trHeight w:val="273"/>
        </w:trPr>
        <w:tc>
          <w:tcPr>
            <w:tcW w:w="4788" w:type="dxa"/>
            <w:vMerge w:val="restart"/>
            <w:tcBorders>
              <w:top w:val="single" w:sz="4" w:space="0" w:color="auto"/>
            </w:tcBorders>
          </w:tcPr>
          <w:p w14:paraId="4D2AE6EA"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Perception parameters </w:t>
            </w:r>
          </w:p>
        </w:tc>
        <w:tc>
          <w:tcPr>
            <w:tcW w:w="1080" w:type="dxa"/>
            <w:vMerge w:val="restart"/>
            <w:tcBorders>
              <w:top w:val="single" w:sz="4" w:space="0" w:color="auto"/>
            </w:tcBorders>
          </w:tcPr>
          <w:p w14:paraId="01E97567"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Variety </w:t>
            </w:r>
          </w:p>
        </w:tc>
        <w:tc>
          <w:tcPr>
            <w:tcW w:w="3960" w:type="dxa"/>
            <w:gridSpan w:val="5"/>
            <w:tcBorders>
              <w:top w:val="single" w:sz="4" w:space="0" w:color="auto"/>
            </w:tcBorders>
          </w:tcPr>
          <w:p w14:paraId="7449B473"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                             Likert scale (%)</w:t>
            </w:r>
          </w:p>
        </w:tc>
        <w:tc>
          <w:tcPr>
            <w:tcW w:w="3914" w:type="dxa"/>
            <w:gridSpan w:val="3"/>
            <w:tcBorders>
              <w:top w:val="single" w:sz="4" w:space="0" w:color="auto"/>
            </w:tcBorders>
          </w:tcPr>
          <w:p w14:paraId="4A9C9D4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Kruskal-Wallis Test</w:t>
            </w:r>
          </w:p>
        </w:tc>
      </w:tr>
      <w:tr w:rsidR="00A476E7" w:rsidRPr="006D5DE9" w14:paraId="263B2CE7" w14:textId="77777777" w:rsidTr="00141A86">
        <w:trPr>
          <w:trHeight w:val="286"/>
        </w:trPr>
        <w:tc>
          <w:tcPr>
            <w:tcW w:w="4788" w:type="dxa"/>
            <w:vMerge/>
            <w:tcBorders>
              <w:bottom w:val="single" w:sz="4" w:space="0" w:color="auto"/>
            </w:tcBorders>
          </w:tcPr>
          <w:p w14:paraId="51BB0C2E" w14:textId="77777777" w:rsidR="00B20228" w:rsidRPr="006D5DE9" w:rsidRDefault="00B20228" w:rsidP="006D5DE9">
            <w:pPr>
              <w:spacing w:line="360" w:lineRule="auto"/>
              <w:jc w:val="both"/>
              <w:rPr>
                <w:rFonts w:asciiTheme="minorHAnsi" w:hAnsiTheme="minorHAnsi" w:cstheme="minorHAnsi"/>
              </w:rPr>
            </w:pPr>
          </w:p>
        </w:tc>
        <w:tc>
          <w:tcPr>
            <w:tcW w:w="1080" w:type="dxa"/>
            <w:vMerge/>
            <w:tcBorders>
              <w:bottom w:val="single" w:sz="4" w:space="0" w:color="auto"/>
            </w:tcBorders>
          </w:tcPr>
          <w:p w14:paraId="0FCF28A4" w14:textId="77777777" w:rsidR="00B20228" w:rsidRPr="006D5DE9" w:rsidRDefault="00B20228" w:rsidP="006D5DE9">
            <w:pPr>
              <w:spacing w:line="360" w:lineRule="auto"/>
              <w:jc w:val="both"/>
              <w:rPr>
                <w:rFonts w:asciiTheme="minorHAnsi" w:hAnsiTheme="minorHAnsi" w:cstheme="minorHAnsi"/>
              </w:rPr>
            </w:pPr>
          </w:p>
        </w:tc>
        <w:tc>
          <w:tcPr>
            <w:tcW w:w="810" w:type="dxa"/>
            <w:tcBorders>
              <w:bottom w:val="single" w:sz="4" w:space="0" w:color="auto"/>
            </w:tcBorders>
          </w:tcPr>
          <w:p w14:paraId="1956CC9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SDA</w:t>
            </w:r>
          </w:p>
        </w:tc>
        <w:tc>
          <w:tcPr>
            <w:tcW w:w="810" w:type="dxa"/>
            <w:tcBorders>
              <w:bottom w:val="single" w:sz="4" w:space="0" w:color="auto"/>
            </w:tcBorders>
          </w:tcPr>
          <w:p w14:paraId="31F3420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DA</w:t>
            </w:r>
          </w:p>
        </w:tc>
        <w:tc>
          <w:tcPr>
            <w:tcW w:w="720" w:type="dxa"/>
            <w:tcBorders>
              <w:bottom w:val="single" w:sz="4" w:space="0" w:color="auto"/>
            </w:tcBorders>
          </w:tcPr>
          <w:p w14:paraId="5C38CE7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NU</w:t>
            </w:r>
          </w:p>
        </w:tc>
        <w:tc>
          <w:tcPr>
            <w:tcW w:w="720" w:type="dxa"/>
            <w:tcBorders>
              <w:bottom w:val="single" w:sz="4" w:space="0" w:color="auto"/>
            </w:tcBorders>
          </w:tcPr>
          <w:p w14:paraId="0A55E03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A</w:t>
            </w:r>
          </w:p>
        </w:tc>
        <w:tc>
          <w:tcPr>
            <w:tcW w:w="900" w:type="dxa"/>
            <w:tcBorders>
              <w:bottom w:val="single" w:sz="4" w:space="0" w:color="auto"/>
            </w:tcBorders>
          </w:tcPr>
          <w:p w14:paraId="1B8637F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SA</w:t>
            </w:r>
          </w:p>
        </w:tc>
        <w:tc>
          <w:tcPr>
            <w:tcW w:w="1440" w:type="dxa"/>
            <w:tcBorders>
              <w:bottom w:val="single" w:sz="4" w:space="0" w:color="auto"/>
            </w:tcBorders>
          </w:tcPr>
          <w:p w14:paraId="071D4D0F"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Mean Rank</w:t>
            </w:r>
          </w:p>
        </w:tc>
        <w:tc>
          <w:tcPr>
            <w:tcW w:w="1440" w:type="dxa"/>
            <w:tcBorders>
              <w:bottom w:val="single" w:sz="4" w:space="0" w:color="auto"/>
            </w:tcBorders>
          </w:tcPr>
          <w:p w14:paraId="0A21DB8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Chi-Square</w:t>
            </w:r>
          </w:p>
        </w:tc>
        <w:tc>
          <w:tcPr>
            <w:tcW w:w="1034" w:type="dxa"/>
            <w:tcBorders>
              <w:bottom w:val="single" w:sz="4" w:space="0" w:color="auto"/>
            </w:tcBorders>
          </w:tcPr>
          <w:p w14:paraId="4FEF311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Sig</w:t>
            </w:r>
          </w:p>
        </w:tc>
      </w:tr>
      <w:tr w:rsidR="00A476E7" w:rsidRPr="006D5DE9" w14:paraId="6C422BCC" w14:textId="77777777" w:rsidTr="00141A86">
        <w:trPr>
          <w:trHeight w:val="273"/>
        </w:trPr>
        <w:tc>
          <w:tcPr>
            <w:tcW w:w="4788" w:type="dxa"/>
            <w:vMerge w:val="restart"/>
            <w:tcBorders>
              <w:top w:val="single" w:sz="4" w:space="0" w:color="auto"/>
            </w:tcBorders>
          </w:tcPr>
          <w:p w14:paraId="473662D3" w14:textId="77777777" w:rsidR="00B20228" w:rsidRPr="006D5DE9" w:rsidRDefault="008E4D66" w:rsidP="006D5DE9">
            <w:pPr>
              <w:spacing w:line="360" w:lineRule="auto"/>
              <w:rPr>
                <w:rFonts w:asciiTheme="minorHAnsi" w:hAnsiTheme="minorHAnsi" w:cstheme="minorHAnsi"/>
              </w:rPr>
            </w:pPr>
            <w:r w:rsidRPr="006D5DE9">
              <w:rPr>
                <w:rFonts w:asciiTheme="minorHAnsi" w:hAnsiTheme="minorHAnsi" w:cstheme="minorHAnsi"/>
              </w:rPr>
              <w:t>The variety was adapted to the area</w:t>
            </w:r>
          </w:p>
        </w:tc>
        <w:tc>
          <w:tcPr>
            <w:tcW w:w="1080" w:type="dxa"/>
            <w:tcBorders>
              <w:top w:val="single" w:sz="4" w:space="0" w:color="auto"/>
            </w:tcBorders>
          </w:tcPr>
          <w:p w14:paraId="0C7A086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Borders>
              <w:top w:val="single" w:sz="4" w:space="0" w:color="auto"/>
            </w:tcBorders>
          </w:tcPr>
          <w:p w14:paraId="40A02EE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Borders>
              <w:top w:val="single" w:sz="4" w:space="0" w:color="auto"/>
            </w:tcBorders>
          </w:tcPr>
          <w:p w14:paraId="5C34409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top w:val="single" w:sz="4" w:space="0" w:color="auto"/>
            </w:tcBorders>
          </w:tcPr>
          <w:p w14:paraId="5B9DBCB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720" w:type="dxa"/>
            <w:tcBorders>
              <w:top w:val="single" w:sz="4" w:space="0" w:color="auto"/>
            </w:tcBorders>
          </w:tcPr>
          <w:p w14:paraId="4D5C86C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900" w:type="dxa"/>
            <w:tcBorders>
              <w:top w:val="single" w:sz="4" w:space="0" w:color="auto"/>
            </w:tcBorders>
          </w:tcPr>
          <w:p w14:paraId="71AA534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70</w:t>
            </w:r>
          </w:p>
        </w:tc>
        <w:tc>
          <w:tcPr>
            <w:tcW w:w="1440" w:type="dxa"/>
            <w:tcBorders>
              <w:top w:val="single" w:sz="4" w:space="0" w:color="auto"/>
            </w:tcBorders>
          </w:tcPr>
          <w:p w14:paraId="2E49E1B3"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22.55</w:t>
            </w:r>
          </w:p>
        </w:tc>
        <w:tc>
          <w:tcPr>
            <w:tcW w:w="1440" w:type="dxa"/>
            <w:vMerge w:val="restart"/>
            <w:tcBorders>
              <w:top w:val="single" w:sz="4" w:space="0" w:color="auto"/>
            </w:tcBorders>
          </w:tcPr>
          <w:p w14:paraId="6364634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1.540</w:t>
            </w:r>
          </w:p>
        </w:tc>
        <w:tc>
          <w:tcPr>
            <w:tcW w:w="1034" w:type="dxa"/>
            <w:vMerge w:val="restart"/>
            <w:tcBorders>
              <w:top w:val="single" w:sz="4" w:space="0" w:color="auto"/>
            </w:tcBorders>
          </w:tcPr>
          <w:p w14:paraId="1D4146B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.215</w:t>
            </w:r>
            <w:r w:rsidRPr="006D5DE9">
              <w:rPr>
                <w:rFonts w:asciiTheme="minorHAnsi" w:hAnsiTheme="minorHAnsi" w:cstheme="minorHAnsi"/>
                <w:vertAlign w:val="superscript"/>
              </w:rPr>
              <w:t>ns</w:t>
            </w:r>
          </w:p>
        </w:tc>
      </w:tr>
      <w:tr w:rsidR="00A476E7" w:rsidRPr="006D5DE9" w14:paraId="0FE8398C" w14:textId="77777777" w:rsidTr="00141A86">
        <w:trPr>
          <w:trHeight w:val="273"/>
        </w:trPr>
        <w:tc>
          <w:tcPr>
            <w:tcW w:w="4788" w:type="dxa"/>
            <w:vMerge/>
          </w:tcPr>
          <w:p w14:paraId="41972B18"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5F5D0678"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0ECDFFC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FD9B15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2D74ED6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9C3AAD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Pr>
          <w:p w14:paraId="627D8C3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1440" w:type="dxa"/>
          </w:tcPr>
          <w:p w14:paraId="0579D881"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18.45</w:t>
            </w:r>
          </w:p>
        </w:tc>
        <w:tc>
          <w:tcPr>
            <w:tcW w:w="1440" w:type="dxa"/>
            <w:vMerge/>
          </w:tcPr>
          <w:p w14:paraId="2E738642"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20F27110"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256DC982" w14:textId="77777777" w:rsidTr="00141A86">
        <w:trPr>
          <w:trHeight w:val="286"/>
        </w:trPr>
        <w:tc>
          <w:tcPr>
            <w:tcW w:w="4788" w:type="dxa"/>
            <w:vMerge w:val="restart"/>
          </w:tcPr>
          <w:p w14:paraId="5AF4755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tillering capacity </w:t>
            </w:r>
          </w:p>
        </w:tc>
        <w:tc>
          <w:tcPr>
            <w:tcW w:w="1080" w:type="dxa"/>
          </w:tcPr>
          <w:p w14:paraId="6F458CE0"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5A3A4F2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9FB8D0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25DCA5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720" w:type="dxa"/>
          </w:tcPr>
          <w:p w14:paraId="3328370F"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900" w:type="dxa"/>
          </w:tcPr>
          <w:p w14:paraId="28D510E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65</w:t>
            </w:r>
          </w:p>
        </w:tc>
        <w:tc>
          <w:tcPr>
            <w:tcW w:w="1440" w:type="dxa"/>
          </w:tcPr>
          <w:p w14:paraId="10F6D261"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23.43</w:t>
            </w:r>
          </w:p>
        </w:tc>
        <w:tc>
          <w:tcPr>
            <w:tcW w:w="1440" w:type="dxa"/>
            <w:vMerge w:val="restart"/>
          </w:tcPr>
          <w:p w14:paraId="67F17FE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2.949</w:t>
            </w:r>
          </w:p>
        </w:tc>
        <w:tc>
          <w:tcPr>
            <w:tcW w:w="1034" w:type="dxa"/>
            <w:vMerge w:val="restart"/>
          </w:tcPr>
          <w:p w14:paraId="36C457EC" w14:textId="77777777" w:rsidR="00B20228" w:rsidRPr="006D5DE9" w:rsidRDefault="008E4D66" w:rsidP="006D5DE9">
            <w:pPr>
              <w:spacing w:line="360" w:lineRule="auto"/>
              <w:jc w:val="center"/>
              <w:rPr>
                <w:rFonts w:asciiTheme="minorHAnsi" w:hAnsiTheme="minorHAnsi" w:cstheme="minorHAnsi"/>
                <w:vertAlign w:val="superscript"/>
              </w:rPr>
            </w:pPr>
            <w:r w:rsidRPr="006D5DE9">
              <w:rPr>
                <w:rFonts w:asciiTheme="minorHAnsi" w:hAnsiTheme="minorHAnsi" w:cstheme="minorHAnsi"/>
              </w:rPr>
              <w:t>.086</w:t>
            </w:r>
            <w:r w:rsidRPr="006D5DE9">
              <w:rPr>
                <w:rFonts w:asciiTheme="minorHAnsi" w:hAnsiTheme="minorHAnsi" w:cstheme="minorHAnsi"/>
                <w:vertAlign w:val="superscript"/>
              </w:rPr>
              <w:t>*</w:t>
            </w:r>
          </w:p>
        </w:tc>
      </w:tr>
      <w:tr w:rsidR="00A476E7" w:rsidRPr="006D5DE9" w14:paraId="4C9A9C7C" w14:textId="77777777" w:rsidTr="00141A86">
        <w:trPr>
          <w:trHeight w:val="273"/>
        </w:trPr>
        <w:tc>
          <w:tcPr>
            <w:tcW w:w="4788" w:type="dxa"/>
            <w:vMerge/>
          </w:tcPr>
          <w:p w14:paraId="7FD852B8"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28EA5C86"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41EC47F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2090921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65403B6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C3435E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Pr>
          <w:p w14:paraId="2A0514C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1440" w:type="dxa"/>
          </w:tcPr>
          <w:p w14:paraId="1FFA9D6A"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17.58</w:t>
            </w:r>
          </w:p>
        </w:tc>
        <w:tc>
          <w:tcPr>
            <w:tcW w:w="1440" w:type="dxa"/>
            <w:vMerge/>
          </w:tcPr>
          <w:p w14:paraId="6C75A8CC"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78D98A46"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57332D51" w14:textId="77777777" w:rsidTr="00141A86">
        <w:trPr>
          <w:trHeight w:val="286"/>
        </w:trPr>
        <w:tc>
          <w:tcPr>
            <w:tcW w:w="4788" w:type="dxa"/>
            <w:vMerge w:val="restart"/>
          </w:tcPr>
          <w:p w14:paraId="62722107"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long spike length </w:t>
            </w:r>
          </w:p>
        </w:tc>
        <w:tc>
          <w:tcPr>
            <w:tcW w:w="1080" w:type="dxa"/>
          </w:tcPr>
          <w:p w14:paraId="4F69FD88"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30302B2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42F3CAA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DB2934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66C8FB7C"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900" w:type="dxa"/>
          </w:tcPr>
          <w:p w14:paraId="4764A51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85</w:t>
            </w:r>
          </w:p>
        </w:tc>
        <w:tc>
          <w:tcPr>
            <w:tcW w:w="1440" w:type="dxa"/>
          </w:tcPr>
          <w:p w14:paraId="7B1DD2B8"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25.55</w:t>
            </w:r>
          </w:p>
        </w:tc>
        <w:tc>
          <w:tcPr>
            <w:tcW w:w="1440" w:type="dxa"/>
            <w:vMerge w:val="restart"/>
          </w:tcPr>
          <w:p w14:paraId="4229D09C"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9.781</w:t>
            </w:r>
          </w:p>
        </w:tc>
        <w:tc>
          <w:tcPr>
            <w:tcW w:w="1034" w:type="dxa"/>
            <w:vMerge w:val="restart"/>
          </w:tcPr>
          <w:p w14:paraId="5934BC9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.002</w:t>
            </w:r>
            <w:r w:rsidRPr="006D5DE9">
              <w:rPr>
                <w:rFonts w:asciiTheme="minorHAnsi" w:hAnsiTheme="minorHAnsi" w:cstheme="minorHAnsi"/>
                <w:vertAlign w:val="superscript"/>
              </w:rPr>
              <w:t>***</w:t>
            </w:r>
          </w:p>
        </w:tc>
      </w:tr>
      <w:tr w:rsidR="00A476E7" w:rsidRPr="006D5DE9" w14:paraId="0B122CED" w14:textId="77777777" w:rsidTr="00141A86">
        <w:trPr>
          <w:trHeight w:val="273"/>
        </w:trPr>
        <w:tc>
          <w:tcPr>
            <w:tcW w:w="4788" w:type="dxa"/>
            <w:vMerge/>
          </w:tcPr>
          <w:p w14:paraId="615E5510"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7AF2427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3AEBDE0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5B107C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7383822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1725FD5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45</w:t>
            </w:r>
          </w:p>
        </w:tc>
        <w:tc>
          <w:tcPr>
            <w:tcW w:w="900" w:type="dxa"/>
          </w:tcPr>
          <w:p w14:paraId="277502B2"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35</w:t>
            </w:r>
          </w:p>
        </w:tc>
        <w:tc>
          <w:tcPr>
            <w:tcW w:w="1440" w:type="dxa"/>
          </w:tcPr>
          <w:p w14:paraId="4EF52574"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15.45</w:t>
            </w:r>
          </w:p>
        </w:tc>
        <w:tc>
          <w:tcPr>
            <w:tcW w:w="1440" w:type="dxa"/>
            <w:vMerge/>
          </w:tcPr>
          <w:p w14:paraId="2DAAB539"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08F71CA2"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5A1F4D69" w14:textId="77777777" w:rsidTr="00141A86">
        <w:trPr>
          <w:trHeight w:val="286"/>
        </w:trPr>
        <w:tc>
          <w:tcPr>
            <w:tcW w:w="4788" w:type="dxa"/>
            <w:vMerge w:val="restart"/>
          </w:tcPr>
          <w:p w14:paraId="53522ACE"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grain size </w:t>
            </w:r>
          </w:p>
        </w:tc>
        <w:tc>
          <w:tcPr>
            <w:tcW w:w="1080" w:type="dxa"/>
          </w:tcPr>
          <w:p w14:paraId="12410F35"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64F12D1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135B6DC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358E208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Pr>
          <w:p w14:paraId="2883140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900" w:type="dxa"/>
          </w:tcPr>
          <w:p w14:paraId="47A4AF8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80</w:t>
            </w:r>
          </w:p>
        </w:tc>
        <w:tc>
          <w:tcPr>
            <w:tcW w:w="1440" w:type="dxa"/>
          </w:tcPr>
          <w:p w14:paraId="13EEBD77"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25.75</w:t>
            </w:r>
          </w:p>
        </w:tc>
        <w:tc>
          <w:tcPr>
            <w:tcW w:w="1440" w:type="dxa"/>
            <w:vMerge w:val="restart"/>
          </w:tcPr>
          <w:p w14:paraId="48E7358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9.840</w:t>
            </w:r>
          </w:p>
        </w:tc>
        <w:tc>
          <w:tcPr>
            <w:tcW w:w="1034" w:type="dxa"/>
            <w:vMerge w:val="restart"/>
          </w:tcPr>
          <w:p w14:paraId="68FD57D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.002</w:t>
            </w:r>
            <w:r w:rsidRPr="006D5DE9">
              <w:rPr>
                <w:rFonts w:asciiTheme="minorHAnsi" w:hAnsiTheme="minorHAnsi" w:cstheme="minorHAnsi"/>
                <w:vertAlign w:val="superscript"/>
              </w:rPr>
              <w:t>***</w:t>
            </w:r>
          </w:p>
        </w:tc>
      </w:tr>
      <w:tr w:rsidR="00A476E7" w:rsidRPr="006D5DE9" w14:paraId="30264E5F" w14:textId="77777777" w:rsidTr="00141A86">
        <w:trPr>
          <w:trHeight w:val="273"/>
        </w:trPr>
        <w:tc>
          <w:tcPr>
            <w:tcW w:w="4788" w:type="dxa"/>
            <w:vMerge/>
          </w:tcPr>
          <w:p w14:paraId="7DE99679"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053E9E4A"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4E4B39F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6FAFA8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720" w:type="dxa"/>
          </w:tcPr>
          <w:p w14:paraId="556A631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Pr>
          <w:p w14:paraId="6D69275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35</w:t>
            </w:r>
          </w:p>
        </w:tc>
        <w:tc>
          <w:tcPr>
            <w:tcW w:w="900" w:type="dxa"/>
          </w:tcPr>
          <w:p w14:paraId="76177D0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1440" w:type="dxa"/>
          </w:tcPr>
          <w:p w14:paraId="7E24BE46"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15.25</w:t>
            </w:r>
          </w:p>
        </w:tc>
        <w:tc>
          <w:tcPr>
            <w:tcW w:w="1440" w:type="dxa"/>
            <w:vMerge/>
          </w:tcPr>
          <w:p w14:paraId="62A474F2"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5A2748F2"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0250018F" w14:textId="77777777" w:rsidTr="00141A86">
        <w:trPr>
          <w:trHeight w:val="286"/>
        </w:trPr>
        <w:tc>
          <w:tcPr>
            <w:tcW w:w="4788" w:type="dxa"/>
            <w:vMerge w:val="restart"/>
          </w:tcPr>
          <w:p w14:paraId="48995FEA"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rust-tolerant </w:t>
            </w:r>
          </w:p>
        </w:tc>
        <w:tc>
          <w:tcPr>
            <w:tcW w:w="1080" w:type="dxa"/>
          </w:tcPr>
          <w:p w14:paraId="3F015FD6"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32C667B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810" w:type="dxa"/>
          </w:tcPr>
          <w:p w14:paraId="0084A7B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720" w:type="dxa"/>
          </w:tcPr>
          <w:p w14:paraId="7C2252E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720" w:type="dxa"/>
          </w:tcPr>
          <w:p w14:paraId="4BD3F9D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900" w:type="dxa"/>
          </w:tcPr>
          <w:p w14:paraId="1E252EF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1440" w:type="dxa"/>
          </w:tcPr>
          <w:p w14:paraId="138661A4"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17.90</w:t>
            </w:r>
          </w:p>
        </w:tc>
        <w:tc>
          <w:tcPr>
            <w:tcW w:w="1440" w:type="dxa"/>
            <w:vMerge w:val="restart"/>
          </w:tcPr>
          <w:p w14:paraId="255C89C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2.134</w:t>
            </w:r>
          </w:p>
        </w:tc>
        <w:tc>
          <w:tcPr>
            <w:tcW w:w="1034" w:type="dxa"/>
            <w:vMerge w:val="restart"/>
          </w:tcPr>
          <w:p w14:paraId="6A1D54E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.144</w:t>
            </w:r>
            <w:r w:rsidRPr="006D5DE9">
              <w:rPr>
                <w:rFonts w:asciiTheme="minorHAnsi" w:hAnsiTheme="minorHAnsi" w:cstheme="minorHAnsi"/>
                <w:vertAlign w:val="superscript"/>
              </w:rPr>
              <w:t>ns</w:t>
            </w:r>
          </w:p>
        </w:tc>
      </w:tr>
      <w:tr w:rsidR="00A476E7" w:rsidRPr="006D5DE9" w14:paraId="4A316ADC" w14:textId="77777777" w:rsidTr="00141A86">
        <w:trPr>
          <w:trHeight w:val="273"/>
        </w:trPr>
        <w:tc>
          <w:tcPr>
            <w:tcW w:w="4788" w:type="dxa"/>
            <w:vMerge/>
          </w:tcPr>
          <w:p w14:paraId="52588F48"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2A7DB02D"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32DC71DC"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810" w:type="dxa"/>
          </w:tcPr>
          <w:p w14:paraId="4E08D1A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435FA72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79C081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55</w:t>
            </w:r>
          </w:p>
        </w:tc>
        <w:tc>
          <w:tcPr>
            <w:tcW w:w="900" w:type="dxa"/>
          </w:tcPr>
          <w:p w14:paraId="47F019E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1440" w:type="dxa"/>
          </w:tcPr>
          <w:p w14:paraId="611F6752"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23.10</w:t>
            </w:r>
          </w:p>
        </w:tc>
        <w:tc>
          <w:tcPr>
            <w:tcW w:w="1440" w:type="dxa"/>
            <w:vMerge/>
          </w:tcPr>
          <w:p w14:paraId="0CCBA6E9"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7BCEDE41"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03166B0A" w14:textId="77777777" w:rsidTr="00141A86">
        <w:trPr>
          <w:trHeight w:val="273"/>
        </w:trPr>
        <w:tc>
          <w:tcPr>
            <w:tcW w:w="4788" w:type="dxa"/>
            <w:vMerge w:val="restart"/>
          </w:tcPr>
          <w:p w14:paraId="64DD4E84"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early maturing. </w:t>
            </w:r>
          </w:p>
        </w:tc>
        <w:tc>
          <w:tcPr>
            <w:tcW w:w="1080" w:type="dxa"/>
          </w:tcPr>
          <w:p w14:paraId="1919FA9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14AE53A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ECB483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79E4211"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D59692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900" w:type="dxa"/>
          </w:tcPr>
          <w:p w14:paraId="1A23FB5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60</w:t>
            </w:r>
          </w:p>
        </w:tc>
        <w:tc>
          <w:tcPr>
            <w:tcW w:w="1440" w:type="dxa"/>
          </w:tcPr>
          <w:p w14:paraId="716E5AAC"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19.20</w:t>
            </w:r>
          </w:p>
        </w:tc>
        <w:tc>
          <w:tcPr>
            <w:tcW w:w="1440" w:type="dxa"/>
            <w:vMerge w:val="restart"/>
          </w:tcPr>
          <w:p w14:paraId="3199746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.743</w:t>
            </w:r>
          </w:p>
        </w:tc>
        <w:tc>
          <w:tcPr>
            <w:tcW w:w="1034" w:type="dxa"/>
            <w:vMerge w:val="restart"/>
          </w:tcPr>
          <w:p w14:paraId="6713F121"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.389</w:t>
            </w:r>
            <w:r w:rsidRPr="006D5DE9">
              <w:rPr>
                <w:rFonts w:asciiTheme="minorHAnsi" w:hAnsiTheme="minorHAnsi" w:cstheme="minorHAnsi"/>
                <w:vertAlign w:val="superscript"/>
              </w:rPr>
              <w:t>ns</w:t>
            </w:r>
          </w:p>
        </w:tc>
      </w:tr>
      <w:tr w:rsidR="00A476E7" w:rsidRPr="006D5DE9" w14:paraId="6D17B84D" w14:textId="77777777" w:rsidTr="00141A86">
        <w:trPr>
          <w:trHeight w:val="286"/>
        </w:trPr>
        <w:tc>
          <w:tcPr>
            <w:tcW w:w="4788" w:type="dxa"/>
            <w:vMerge/>
          </w:tcPr>
          <w:p w14:paraId="0E150F44"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58F752C2"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232ED00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55EF06BD"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4DE25FF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08888BC"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20</w:t>
            </w:r>
          </w:p>
        </w:tc>
        <w:tc>
          <w:tcPr>
            <w:tcW w:w="900" w:type="dxa"/>
          </w:tcPr>
          <w:p w14:paraId="10F24D6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Pr>
          <w:p w14:paraId="3A8FDEE7"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21.80</w:t>
            </w:r>
          </w:p>
        </w:tc>
        <w:tc>
          <w:tcPr>
            <w:tcW w:w="1440" w:type="dxa"/>
            <w:vMerge/>
          </w:tcPr>
          <w:p w14:paraId="3C6726A3"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5C420DC9"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6805815E" w14:textId="77777777" w:rsidTr="00141A86">
        <w:trPr>
          <w:trHeight w:val="273"/>
        </w:trPr>
        <w:tc>
          <w:tcPr>
            <w:tcW w:w="4788" w:type="dxa"/>
            <w:vMerge w:val="restart"/>
          </w:tcPr>
          <w:p w14:paraId="42064B79"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has longer plant height </w:t>
            </w:r>
          </w:p>
        </w:tc>
        <w:tc>
          <w:tcPr>
            <w:tcW w:w="1080" w:type="dxa"/>
          </w:tcPr>
          <w:p w14:paraId="068A3136"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7E8E865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CC4610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4CBA7B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3ED93E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900" w:type="dxa"/>
          </w:tcPr>
          <w:p w14:paraId="6C4F29B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Pr>
          <w:p w14:paraId="3400C29A"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25.63</w:t>
            </w:r>
          </w:p>
        </w:tc>
        <w:tc>
          <w:tcPr>
            <w:tcW w:w="1440" w:type="dxa"/>
            <w:vMerge w:val="restart"/>
          </w:tcPr>
          <w:p w14:paraId="1C365581"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10.006</w:t>
            </w:r>
          </w:p>
        </w:tc>
        <w:tc>
          <w:tcPr>
            <w:tcW w:w="1034" w:type="dxa"/>
            <w:vMerge w:val="restart"/>
          </w:tcPr>
          <w:p w14:paraId="6B7AFB3F"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.002</w:t>
            </w:r>
            <w:r w:rsidRPr="006D5DE9">
              <w:rPr>
                <w:rFonts w:asciiTheme="minorHAnsi" w:hAnsiTheme="minorHAnsi" w:cstheme="minorHAnsi"/>
                <w:vertAlign w:val="superscript"/>
              </w:rPr>
              <w:t>***</w:t>
            </w:r>
          </w:p>
        </w:tc>
      </w:tr>
      <w:tr w:rsidR="00A476E7" w:rsidRPr="006D5DE9" w14:paraId="14A528FE" w14:textId="77777777" w:rsidTr="00141A86">
        <w:trPr>
          <w:trHeight w:val="286"/>
        </w:trPr>
        <w:tc>
          <w:tcPr>
            <w:tcW w:w="4788" w:type="dxa"/>
            <w:vMerge/>
          </w:tcPr>
          <w:p w14:paraId="3640D920"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70D682A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705E4ACE"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C68A57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Pr>
          <w:p w14:paraId="05A09DFA"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DD927E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70</w:t>
            </w:r>
          </w:p>
        </w:tc>
        <w:tc>
          <w:tcPr>
            <w:tcW w:w="900" w:type="dxa"/>
          </w:tcPr>
          <w:p w14:paraId="0EDCCFF1"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1440" w:type="dxa"/>
          </w:tcPr>
          <w:p w14:paraId="48221051"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15.38</w:t>
            </w:r>
          </w:p>
        </w:tc>
        <w:tc>
          <w:tcPr>
            <w:tcW w:w="1440" w:type="dxa"/>
            <w:vMerge/>
          </w:tcPr>
          <w:p w14:paraId="5DD8BD01"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5ED7B770"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0560C951" w14:textId="77777777" w:rsidTr="00141A86">
        <w:trPr>
          <w:trHeight w:val="273"/>
        </w:trPr>
        <w:tc>
          <w:tcPr>
            <w:tcW w:w="4788" w:type="dxa"/>
            <w:vMerge w:val="restart"/>
          </w:tcPr>
          <w:p w14:paraId="1F2261EE"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The variety expected to give a better grain  yield</w:t>
            </w:r>
          </w:p>
        </w:tc>
        <w:tc>
          <w:tcPr>
            <w:tcW w:w="1080" w:type="dxa"/>
          </w:tcPr>
          <w:p w14:paraId="0513B025"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5F593642"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C83725E"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9C76BA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527A722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900" w:type="dxa"/>
          </w:tcPr>
          <w:p w14:paraId="3E797B9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70</w:t>
            </w:r>
          </w:p>
        </w:tc>
        <w:tc>
          <w:tcPr>
            <w:tcW w:w="1440" w:type="dxa"/>
          </w:tcPr>
          <w:p w14:paraId="5586FF49"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22.50</w:t>
            </w:r>
          </w:p>
        </w:tc>
        <w:tc>
          <w:tcPr>
            <w:tcW w:w="1440" w:type="dxa"/>
            <w:vMerge w:val="restart"/>
          </w:tcPr>
          <w:p w14:paraId="36FC6C8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1.518</w:t>
            </w:r>
          </w:p>
        </w:tc>
        <w:tc>
          <w:tcPr>
            <w:tcW w:w="1034" w:type="dxa"/>
            <w:vMerge w:val="restart"/>
          </w:tcPr>
          <w:p w14:paraId="0CDC958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.218</w:t>
            </w:r>
            <w:r w:rsidRPr="006D5DE9">
              <w:rPr>
                <w:rFonts w:asciiTheme="minorHAnsi" w:hAnsiTheme="minorHAnsi" w:cstheme="minorHAnsi"/>
                <w:vertAlign w:val="superscript"/>
              </w:rPr>
              <w:t>ns</w:t>
            </w:r>
          </w:p>
        </w:tc>
      </w:tr>
      <w:tr w:rsidR="00A476E7" w:rsidRPr="006D5DE9" w14:paraId="1A3BB871" w14:textId="77777777" w:rsidTr="00141A86">
        <w:trPr>
          <w:trHeight w:val="286"/>
        </w:trPr>
        <w:tc>
          <w:tcPr>
            <w:tcW w:w="4788" w:type="dxa"/>
            <w:vMerge/>
          </w:tcPr>
          <w:p w14:paraId="6D17CC2A" w14:textId="77777777" w:rsidR="00B20228" w:rsidRPr="006D5DE9" w:rsidRDefault="00B20228" w:rsidP="006D5DE9">
            <w:pPr>
              <w:spacing w:line="360" w:lineRule="auto"/>
              <w:jc w:val="both"/>
              <w:rPr>
                <w:rFonts w:asciiTheme="minorHAnsi" w:hAnsiTheme="minorHAnsi" w:cstheme="minorHAnsi"/>
              </w:rPr>
            </w:pPr>
          </w:p>
        </w:tc>
        <w:tc>
          <w:tcPr>
            <w:tcW w:w="1080" w:type="dxa"/>
          </w:tcPr>
          <w:p w14:paraId="450059C0"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Pr>
          <w:p w14:paraId="397FE335"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A3C348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Pr>
          <w:p w14:paraId="72B81BCC"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720" w:type="dxa"/>
          </w:tcPr>
          <w:p w14:paraId="1C0F4B9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900" w:type="dxa"/>
          </w:tcPr>
          <w:p w14:paraId="11D37151"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1440" w:type="dxa"/>
          </w:tcPr>
          <w:p w14:paraId="77AEF043"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18.50</w:t>
            </w:r>
          </w:p>
        </w:tc>
        <w:tc>
          <w:tcPr>
            <w:tcW w:w="1440" w:type="dxa"/>
            <w:vMerge/>
          </w:tcPr>
          <w:p w14:paraId="0D443141" w14:textId="77777777" w:rsidR="00B20228" w:rsidRPr="006D5DE9" w:rsidRDefault="00B20228" w:rsidP="006D5DE9">
            <w:pPr>
              <w:spacing w:line="360" w:lineRule="auto"/>
              <w:jc w:val="center"/>
              <w:rPr>
                <w:rFonts w:asciiTheme="minorHAnsi" w:hAnsiTheme="minorHAnsi" w:cstheme="minorHAnsi"/>
              </w:rPr>
            </w:pPr>
          </w:p>
        </w:tc>
        <w:tc>
          <w:tcPr>
            <w:tcW w:w="1034" w:type="dxa"/>
            <w:vMerge/>
          </w:tcPr>
          <w:p w14:paraId="0C224848" w14:textId="77777777" w:rsidR="00B20228" w:rsidRPr="006D5DE9" w:rsidRDefault="00B20228" w:rsidP="006D5DE9">
            <w:pPr>
              <w:spacing w:line="360" w:lineRule="auto"/>
              <w:jc w:val="center"/>
              <w:rPr>
                <w:rFonts w:asciiTheme="minorHAnsi" w:hAnsiTheme="minorHAnsi" w:cstheme="minorHAnsi"/>
              </w:rPr>
            </w:pPr>
          </w:p>
        </w:tc>
      </w:tr>
      <w:tr w:rsidR="00A476E7" w:rsidRPr="006D5DE9" w14:paraId="0CADD5A3" w14:textId="77777777" w:rsidTr="00141A86">
        <w:trPr>
          <w:trHeight w:val="273"/>
        </w:trPr>
        <w:tc>
          <w:tcPr>
            <w:tcW w:w="4788" w:type="dxa"/>
            <w:vMerge w:val="restart"/>
          </w:tcPr>
          <w:p w14:paraId="001F8911"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expected to give a better straw yield </w:t>
            </w:r>
          </w:p>
        </w:tc>
        <w:tc>
          <w:tcPr>
            <w:tcW w:w="1080" w:type="dxa"/>
          </w:tcPr>
          <w:p w14:paraId="54DA05A0"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4B16AAA9"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F9DEDF6"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28BEC4A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15</w:t>
            </w:r>
          </w:p>
        </w:tc>
        <w:tc>
          <w:tcPr>
            <w:tcW w:w="720" w:type="dxa"/>
          </w:tcPr>
          <w:p w14:paraId="398BA6D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w:t>
            </w:r>
          </w:p>
        </w:tc>
        <w:tc>
          <w:tcPr>
            <w:tcW w:w="900" w:type="dxa"/>
          </w:tcPr>
          <w:p w14:paraId="3D8C745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60</w:t>
            </w:r>
          </w:p>
        </w:tc>
        <w:tc>
          <w:tcPr>
            <w:tcW w:w="1440" w:type="dxa"/>
          </w:tcPr>
          <w:p w14:paraId="50577569"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22.20</w:t>
            </w:r>
          </w:p>
        </w:tc>
        <w:tc>
          <w:tcPr>
            <w:tcW w:w="1440" w:type="dxa"/>
            <w:vMerge w:val="restart"/>
          </w:tcPr>
          <w:p w14:paraId="46400E24"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.985</w:t>
            </w:r>
          </w:p>
        </w:tc>
        <w:tc>
          <w:tcPr>
            <w:tcW w:w="1034" w:type="dxa"/>
            <w:vMerge w:val="restart"/>
          </w:tcPr>
          <w:p w14:paraId="226B627B"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.321</w:t>
            </w:r>
            <w:r w:rsidRPr="006D5DE9">
              <w:rPr>
                <w:rFonts w:asciiTheme="minorHAnsi" w:hAnsiTheme="minorHAnsi" w:cstheme="minorHAnsi"/>
                <w:vertAlign w:val="superscript"/>
              </w:rPr>
              <w:t>ns</w:t>
            </w:r>
          </w:p>
        </w:tc>
      </w:tr>
      <w:tr w:rsidR="00A476E7" w:rsidRPr="006D5DE9" w14:paraId="5E928039" w14:textId="77777777" w:rsidTr="00141A86">
        <w:trPr>
          <w:trHeight w:val="286"/>
        </w:trPr>
        <w:tc>
          <w:tcPr>
            <w:tcW w:w="4788" w:type="dxa"/>
            <w:vMerge/>
            <w:tcBorders>
              <w:bottom w:val="single" w:sz="4" w:space="0" w:color="auto"/>
            </w:tcBorders>
          </w:tcPr>
          <w:p w14:paraId="03E99699" w14:textId="77777777" w:rsidR="00B20228" w:rsidRPr="006D5DE9" w:rsidRDefault="00B20228" w:rsidP="006D5DE9">
            <w:pPr>
              <w:spacing w:line="360" w:lineRule="auto"/>
              <w:jc w:val="both"/>
              <w:rPr>
                <w:rFonts w:asciiTheme="minorHAnsi" w:hAnsiTheme="minorHAnsi" w:cstheme="minorHAnsi"/>
              </w:rPr>
            </w:pPr>
          </w:p>
        </w:tc>
        <w:tc>
          <w:tcPr>
            <w:tcW w:w="1080" w:type="dxa"/>
            <w:tcBorders>
              <w:bottom w:val="single" w:sz="4" w:space="0" w:color="auto"/>
            </w:tcBorders>
          </w:tcPr>
          <w:p w14:paraId="334330E4" w14:textId="77777777" w:rsidR="00B20228"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Hidase</w:t>
            </w:r>
          </w:p>
        </w:tc>
        <w:tc>
          <w:tcPr>
            <w:tcW w:w="810" w:type="dxa"/>
            <w:tcBorders>
              <w:bottom w:val="single" w:sz="4" w:space="0" w:color="auto"/>
            </w:tcBorders>
          </w:tcPr>
          <w:p w14:paraId="33B77558"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Borders>
              <w:bottom w:val="single" w:sz="4" w:space="0" w:color="auto"/>
            </w:tcBorders>
          </w:tcPr>
          <w:p w14:paraId="201D74A2"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720" w:type="dxa"/>
            <w:tcBorders>
              <w:bottom w:val="single" w:sz="4" w:space="0" w:color="auto"/>
            </w:tcBorders>
          </w:tcPr>
          <w:p w14:paraId="25101F27"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w:t>
            </w:r>
          </w:p>
        </w:tc>
        <w:tc>
          <w:tcPr>
            <w:tcW w:w="720" w:type="dxa"/>
            <w:tcBorders>
              <w:bottom w:val="single" w:sz="4" w:space="0" w:color="auto"/>
            </w:tcBorders>
          </w:tcPr>
          <w:p w14:paraId="7687ECC3"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30</w:t>
            </w:r>
          </w:p>
        </w:tc>
        <w:tc>
          <w:tcPr>
            <w:tcW w:w="900" w:type="dxa"/>
            <w:tcBorders>
              <w:bottom w:val="single" w:sz="4" w:space="0" w:color="auto"/>
            </w:tcBorders>
          </w:tcPr>
          <w:p w14:paraId="5792EDA0" w14:textId="77777777" w:rsidR="00B20228"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40</w:t>
            </w:r>
          </w:p>
        </w:tc>
        <w:tc>
          <w:tcPr>
            <w:tcW w:w="1440" w:type="dxa"/>
            <w:tcBorders>
              <w:bottom w:val="single" w:sz="4" w:space="0" w:color="auto"/>
            </w:tcBorders>
          </w:tcPr>
          <w:p w14:paraId="3AB2E579" w14:textId="77777777" w:rsidR="00B20228" w:rsidRPr="006D5DE9" w:rsidRDefault="008E4D66" w:rsidP="006D5DE9">
            <w:pPr>
              <w:spacing w:line="360" w:lineRule="auto"/>
              <w:jc w:val="center"/>
              <w:rPr>
                <w:rFonts w:asciiTheme="minorHAnsi" w:hAnsiTheme="minorHAnsi" w:cstheme="minorHAnsi"/>
                <w:color w:val="0D0D0D"/>
              </w:rPr>
            </w:pPr>
            <w:r w:rsidRPr="006D5DE9">
              <w:rPr>
                <w:rFonts w:asciiTheme="minorHAnsi" w:hAnsiTheme="minorHAnsi" w:cstheme="minorHAnsi"/>
                <w:color w:val="0D0D0D"/>
              </w:rPr>
              <w:t>18.80</w:t>
            </w:r>
          </w:p>
        </w:tc>
        <w:tc>
          <w:tcPr>
            <w:tcW w:w="1440" w:type="dxa"/>
            <w:vMerge/>
            <w:tcBorders>
              <w:bottom w:val="single" w:sz="4" w:space="0" w:color="auto"/>
            </w:tcBorders>
          </w:tcPr>
          <w:p w14:paraId="7C1A1E55" w14:textId="77777777" w:rsidR="00B20228" w:rsidRPr="006D5DE9" w:rsidRDefault="00B20228" w:rsidP="006D5DE9">
            <w:pPr>
              <w:spacing w:line="360" w:lineRule="auto"/>
              <w:jc w:val="both"/>
              <w:rPr>
                <w:rFonts w:asciiTheme="minorHAnsi" w:hAnsiTheme="minorHAnsi" w:cstheme="minorHAnsi"/>
              </w:rPr>
            </w:pPr>
          </w:p>
        </w:tc>
        <w:tc>
          <w:tcPr>
            <w:tcW w:w="1034" w:type="dxa"/>
            <w:vMerge/>
            <w:tcBorders>
              <w:bottom w:val="single" w:sz="4" w:space="0" w:color="auto"/>
            </w:tcBorders>
          </w:tcPr>
          <w:p w14:paraId="110A98BF" w14:textId="77777777" w:rsidR="00B20228" w:rsidRPr="006D5DE9" w:rsidRDefault="00B20228" w:rsidP="006D5DE9">
            <w:pPr>
              <w:spacing w:line="360" w:lineRule="auto"/>
              <w:jc w:val="both"/>
              <w:rPr>
                <w:rFonts w:asciiTheme="minorHAnsi" w:hAnsiTheme="minorHAnsi" w:cstheme="minorHAnsi"/>
              </w:rPr>
            </w:pPr>
          </w:p>
        </w:tc>
      </w:tr>
    </w:tbl>
    <w:p w14:paraId="354DE452" w14:textId="77777777" w:rsidR="009F7C63" w:rsidRPr="006D5DE9" w:rsidRDefault="008E4D66" w:rsidP="006D5DE9">
      <w:pPr>
        <w:spacing w:line="360" w:lineRule="auto"/>
        <w:jc w:val="both"/>
        <w:rPr>
          <w:rFonts w:cstheme="minorHAnsi"/>
          <w:sz w:val="24"/>
          <w:szCs w:val="24"/>
        </w:rPr>
      </w:pPr>
      <w:r w:rsidRPr="006D5DE9">
        <w:rPr>
          <w:rFonts w:cstheme="minorHAnsi"/>
          <w:sz w:val="24"/>
          <w:szCs w:val="24"/>
        </w:rPr>
        <w:t>Note: ***, ** and * significant at p&lt;0.01, p&lt;0.05 and p&lt;0.1, respectively. Where, NS= Non-significant, SDA=strongly disagree,</w:t>
      </w:r>
    </w:p>
    <w:p w14:paraId="083D00EC" w14:textId="77777777" w:rsidR="009F7C63" w:rsidRPr="006D5DE9" w:rsidRDefault="008E4D66" w:rsidP="006D5DE9">
      <w:pPr>
        <w:spacing w:line="360" w:lineRule="auto"/>
        <w:jc w:val="both"/>
        <w:rPr>
          <w:rFonts w:cstheme="minorHAnsi"/>
          <w:sz w:val="24"/>
          <w:szCs w:val="24"/>
        </w:rPr>
      </w:pPr>
      <w:r w:rsidRPr="006D5DE9">
        <w:rPr>
          <w:rFonts w:cstheme="minorHAnsi"/>
          <w:sz w:val="24"/>
          <w:szCs w:val="24"/>
        </w:rPr>
        <w:t xml:space="preserve">DA=Disagree, Nu=Neutral, A=Agree, SA=strongly agree. </w:t>
      </w:r>
    </w:p>
    <w:p w14:paraId="27591D20" w14:textId="77777777" w:rsidR="009F7C63" w:rsidRDefault="008E4D66" w:rsidP="006D5DE9">
      <w:pPr>
        <w:spacing w:line="360" w:lineRule="auto"/>
        <w:jc w:val="both"/>
        <w:rPr>
          <w:rFonts w:eastAsia="Times New Roman" w:cstheme="minorHAnsi"/>
          <w:sz w:val="24"/>
          <w:szCs w:val="24"/>
        </w:rPr>
      </w:pPr>
      <w:r w:rsidRPr="006D5DE9">
        <w:rPr>
          <w:rFonts w:eastAsia="Times New Roman" w:cstheme="minorHAnsi"/>
          <w:sz w:val="24"/>
          <w:szCs w:val="24"/>
        </w:rPr>
        <w:t xml:space="preserve">The results of the Kruskal-Wallis test at Mojana wider woreda revealed that host farmers' perception data showed statistically significant differences between the three varieties by all traits except rust tolerance.  Most of the respondents (83.3%) and (100%) strongly agree on the tillering capacity and long spike length of the Ogolcho variety respectively (Table 4). </w:t>
      </w:r>
    </w:p>
    <w:p w14:paraId="2AE8B144" w14:textId="77777777" w:rsidR="00394372" w:rsidRPr="006D5DE9" w:rsidRDefault="00394372" w:rsidP="006D5DE9">
      <w:pPr>
        <w:spacing w:line="360" w:lineRule="auto"/>
        <w:jc w:val="both"/>
        <w:rPr>
          <w:rFonts w:cstheme="minorHAnsi"/>
          <w:color w:val="000000" w:themeColor="text1"/>
          <w:sz w:val="24"/>
          <w:szCs w:val="24"/>
        </w:rPr>
      </w:pPr>
    </w:p>
    <w:p w14:paraId="20BF21BA" w14:textId="77777777" w:rsidR="009F7C63" w:rsidRPr="006D5DE9" w:rsidRDefault="008E4D66" w:rsidP="006D5DE9">
      <w:pPr>
        <w:spacing w:line="360" w:lineRule="auto"/>
        <w:jc w:val="both"/>
        <w:rPr>
          <w:rFonts w:cstheme="minorHAnsi"/>
          <w:color w:val="000000" w:themeColor="text1"/>
          <w:sz w:val="24"/>
          <w:szCs w:val="24"/>
        </w:rPr>
      </w:pPr>
      <w:r w:rsidRPr="006D5DE9">
        <w:rPr>
          <w:rFonts w:cstheme="minorHAnsi"/>
          <w:sz w:val="24"/>
          <w:szCs w:val="24"/>
        </w:rPr>
        <w:lastRenderedPageBreak/>
        <w:t>Table 4. Farmers' Perception of Improved Bread wheat Varieties at Mojana Wedera woreda (N=24)</w:t>
      </w:r>
    </w:p>
    <w:tbl>
      <w:tblPr>
        <w:tblStyle w:val="TableGrid"/>
        <w:tblW w:w="13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810"/>
        <w:gridCol w:w="810"/>
        <w:gridCol w:w="720"/>
        <w:gridCol w:w="720"/>
        <w:gridCol w:w="900"/>
        <w:gridCol w:w="1440"/>
        <w:gridCol w:w="1440"/>
        <w:gridCol w:w="1034"/>
      </w:tblGrid>
      <w:tr w:rsidR="00A476E7" w:rsidRPr="006D5DE9" w14:paraId="4C78AED2" w14:textId="77777777" w:rsidTr="00141A86">
        <w:trPr>
          <w:trHeight w:val="273"/>
        </w:trPr>
        <w:tc>
          <w:tcPr>
            <w:tcW w:w="4788" w:type="dxa"/>
            <w:vMerge w:val="restart"/>
            <w:tcBorders>
              <w:top w:val="single" w:sz="4" w:space="0" w:color="auto"/>
            </w:tcBorders>
          </w:tcPr>
          <w:p w14:paraId="5F7DB2E3"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Perception parameters </w:t>
            </w:r>
          </w:p>
        </w:tc>
        <w:tc>
          <w:tcPr>
            <w:tcW w:w="1080" w:type="dxa"/>
            <w:vMerge w:val="restart"/>
            <w:tcBorders>
              <w:top w:val="single" w:sz="4" w:space="0" w:color="auto"/>
            </w:tcBorders>
          </w:tcPr>
          <w:p w14:paraId="744491E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Variety </w:t>
            </w:r>
          </w:p>
        </w:tc>
        <w:tc>
          <w:tcPr>
            <w:tcW w:w="3960" w:type="dxa"/>
            <w:gridSpan w:val="5"/>
            <w:tcBorders>
              <w:top w:val="single" w:sz="4" w:space="0" w:color="auto"/>
            </w:tcBorders>
          </w:tcPr>
          <w:p w14:paraId="059DD975"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                             Likert scale (%)</w:t>
            </w:r>
          </w:p>
        </w:tc>
        <w:tc>
          <w:tcPr>
            <w:tcW w:w="3914" w:type="dxa"/>
            <w:gridSpan w:val="3"/>
            <w:tcBorders>
              <w:top w:val="single" w:sz="4" w:space="0" w:color="auto"/>
            </w:tcBorders>
          </w:tcPr>
          <w:p w14:paraId="13AC1A4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Kruskal-Wallis Test</w:t>
            </w:r>
          </w:p>
        </w:tc>
      </w:tr>
      <w:tr w:rsidR="00A476E7" w:rsidRPr="006D5DE9" w14:paraId="576D99D9" w14:textId="77777777" w:rsidTr="00141A86">
        <w:trPr>
          <w:trHeight w:val="286"/>
        </w:trPr>
        <w:tc>
          <w:tcPr>
            <w:tcW w:w="4788" w:type="dxa"/>
            <w:vMerge/>
            <w:tcBorders>
              <w:bottom w:val="single" w:sz="4" w:space="0" w:color="auto"/>
            </w:tcBorders>
          </w:tcPr>
          <w:p w14:paraId="4CD77B64" w14:textId="77777777" w:rsidR="009F7C63" w:rsidRPr="006D5DE9" w:rsidRDefault="009F7C63" w:rsidP="006D5DE9">
            <w:pPr>
              <w:spacing w:line="360" w:lineRule="auto"/>
              <w:jc w:val="both"/>
              <w:rPr>
                <w:rFonts w:asciiTheme="minorHAnsi" w:hAnsiTheme="minorHAnsi" w:cstheme="minorHAnsi"/>
              </w:rPr>
            </w:pPr>
          </w:p>
        </w:tc>
        <w:tc>
          <w:tcPr>
            <w:tcW w:w="1080" w:type="dxa"/>
            <w:vMerge/>
            <w:tcBorders>
              <w:bottom w:val="single" w:sz="4" w:space="0" w:color="auto"/>
            </w:tcBorders>
          </w:tcPr>
          <w:p w14:paraId="01A581A6" w14:textId="77777777" w:rsidR="009F7C63" w:rsidRPr="006D5DE9" w:rsidRDefault="009F7C63" w:rsidP="006D5DE9">
            <w:pPr>
              <w:spacing w:line="360" w:lineRule="auto"/>
              <w:jc w:val="both"/>
              <w:rPr>
                <w:rFonts w:asciiTheme="minorHAnsi" w:hAnsiTheme="minorHAnsi" w:cstheme="minorHAnsi"/>
              </w:rPr>
            </w:pPr>
          </w:p>
        </w:tc>
        <w:tc>
          <w:tcPr>
            <w:tcW w:w="810" w:type="dxa"/>
            <w:tcBorders>
              <w:bottom w:val="single" w:sz="4" w:space="0" w:color="auto"/>
            </w:tcBorders>
          </w:tcPr>
          <w:p w14:paraId="456B7A5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SDA</w:t>
            </w:r>
          </w:p>
        </w:tc>
        <w:tc>
          <w:tcPr>
            <w:tcW w:w="810" w:type="dxa"/>
            <w:tcBorders>
              <w:bottom w:val="single" w:sz="4" w:space="0" w:color="auto"/>
            </w:tcBorders>
          </w:tcPr>
          <w:p w14:paraId="474269C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DA</w:t>
            </w:r>
          </w:p>
        </w:tc>
        <w:tc>
          <w:tcPr>
            <w:tcW w:w="720" w:type="dxa"/>
            <w:tcBorders>
              <w:bottom w:val="single" w:sz="4" w:space="0" w:color="auto"/>
            </w:tcBorders>
          </w:tcPr>
          <w:p w14:paraId="59E0BF5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NU</w:t>
            </w:r>
          </w:p>
        </w:tc>
        <w:tc>
          <w:tcPr>
            <w:tcW w:w="720" w:type="dxa"/>
            <w:tcBorders>
              <w:bottom w:val="single" w:sz="4" w:space="0" w:color="auto"/>
            </w:tcBorders>
          </w:tcPr>
          <w:p w14:paraId="1E1A95A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A</w:t>
            </w:r>
          </w:p>
        </w:tc>
        <w:tc>
          <w:tcPr>
            <w:tcW w:w="900" w:type="dxa"/>
            <w:tcBorders>
              <w:bottom w:val="single" w:sz="4" w:space="0" w:color="auto"/>
            </w:tcBorders>
          </w:tcPr>
          <w:p w14:paraId="7CECD27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SA</w:t>
            </w:r>
          </w:p>
        </w:tc>
        <w:tc>
          <w:tcPr>
            <w:tcW w:w="1440" w:type="dxa"/>
            <w:tcBorders>
              <w:bottom w:val="single" w:sz="4" w:space="0" w:color="auto"/>
            </w:tcBorders>
          </w:tcPr>
          <w:p w14:paraId="2453A13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Mean Rank</w:t>
            </w:r>
          </w:p>
        </w:tc>
        <w:tc>
          <w:tcPr>
            <w:tcW w:w="1440" w:type="dxa"/>
            <w:tcBorders>
              <w:bottom w:val="single" w:sz="4" w:space="0" w:color="auto"/>
            </w:tcBorders>
          </w:tcPr>
          <w:p w14:paraId="375C571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Chi-Square</w:t>
            </w:r>
          </w:p>
        </w:tc>
        <w:tc>
          <w:tcPr>
            <w:tcW w:w="1034" w:type="dxa"/>
            <w:tcBorders>
              <w:bottom w:val="single" w:sz="4" w:space="0" w:color="auto"/>
            </w:tcBorders>
          </w:tcPr>
          <w:p w14:paraId="6C85788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Sig</w:t>
            </w:r>
          </w:p>
        </w:tc>
      </w:tr>
      <w:tr w:rsidR="00A476E7" w:rsidRPr="006D5DE9" w14:paraId="38D5601E" w14:textId="77777777" w:rsidTr="00141A86">
        <w:trPr>
          <w:trHeight w:val="273"/>
        </w:trPr>
        <w:tc>
          <w:tcPr>
            <w:tcW w:w="4788" w:type="dxa"/>
            <w:vMerge w:val="restart"/>
            <w:tcBorders>
              <w:top w:val="single" w:sz="4" w:space="0" w:color="auto"/>
            </w:tcBorders>
          </w:tcPr>
          <w:p w14:paraId="22B40CB3" w14:textId="77777777" w:rsidR="009F7C63" w:rsidRPr="006D5DE9" w:rsidRDefault="009F7C63" w:rsidP="006D5DE9">
            <w:pPr>
              <w:spacing w:line="360" w:lineRule="auto"/>
              <w:rPr>
                <w:rFonts w:asciiTheme="minorHAnsi" w:hAnsiTheme="minorHAnsi" w:cstheme="minorHAnsi"/>
              </w:rPr>
            </w:pPr>
          </w:p>
          <w:p w14:paraId="7057F3F5" w14:textId="77777777" w:rsidR="009F7C63" w:rsidRPr="006D5DE9" w:rsidRDefault="008E4D66" w:rsidP="006D5DE9">
            <w:pPr>
              <w:spacing w:line="360" w:lineRule="auto"/>
              <w:rPr>
                <w:rFonts w:asciiTheme="minorHAnsi" w:hAnsiTheme="minorHAnsi" w:cstheme="minorHAnsi"/>
              </w:rPr>
            </w:pPr>
            <w:r w:rsidRPr="006D5DE9">
              <w:rPr>
                <w:rFonts w:asciiTheme="minorHAnsi" w:hAnsiTheme="minorHAnsi" w:cstheme="minorHAnsi"/>
              </w:rPr>
              <w:t>The variety was adapted to the area</w:t>
            </w:r>
          </w:p>
        </w:tc>
        <w:tc>
          <w:tcPr>
            <w:tcW w:w="1080" w:type="dxa"/>
            <w:tcBorders>
              <w:top w:val="single" w:sz="4" w:space="0" w:color="auto"/>
            </w:tcBorders>
          </w:tcPr>
          <w:p w14:paraId="79370266"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Borders>
              <w:top w:val="single" w:sz="4" w:space="0" w:color="auto"/>
            </w:tcBorders>
          </w:tcPr>
          <w:p w14:paraId="4E6401C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810" w:type="dxa"/>
            <w:tcBorders>
              <w:top w:val="single" w:sz="4" w:space="0" w:color="auto"/>
            </w:tcBorders>
          </w:tcPr>
          <w:p w14:paraId="6DA44F4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Borders>
              <w:top w:val="single" w:sz="4" w:space="0" w:color="auto"/>
            </w:tcBorders>
          </w:tcPr>
          <w:p w14:paraId="53836FC0"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top w:val="single" w:sz="4" w:space="0" w:color="auto"/>
            </w:tcBorders>
          </w:tcPr>
          <w:p w14:paraId="746301D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900" w:type="dxa"/>
            <w:tcBorders>
              <w:top w:val="single" w:sz="4" w:space="0" w:color="auto"/>
            </w:tcBorders>
          </w:tcPr>
          <w:p w14:paraId="154BC22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1440" w:type="dxa"/>
            <w:tcBorders>
              <w:top w:val="single" w:sz="4" w:space="0" w:color="auto"/>
            </w:tcBorders>
          </w:tcPr>
          <w:p w14:paraId="1663E248"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21.71</w:t>
            </w:r>
          </w:p>
        </w:tc>
        <w:tc>
          <w:tcPr>
            <w:tcW w:w="1440" w:type="dxa"/>
            <w:vMerge w:val="restart"/>
            <w:tcBorders>
              <w:top w:val="single" w:sz="4" w:space="0" w:color="auto"/>
            </w:tcBorders>
          </w:tcPr>
          <w:p w14:paraId="10EC99A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6.092</w:t>
            </w:r>
          </w:p>
        </w:tc>
        <w:tc>
          <w:tcPr>
            <w:tcW w:w="1034" w:type="dxa"/>
            <w:vMerge w:val="restart"/>
            <w:tcBorders>
              <w:top w:val="single" w:sz="4" w:space="0" w:color="auto"/>
            </w:tcBorders>
          </w:tcPr>
          <w:p w14:paraId="5FCF900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.048</w:t>
            </w:r>
            <w:r w:rsidRPr="006D5DE9">
              <w:rPr>
                <w:rFonts w:asciiTheme="minorHAnsi" w:hAnsiTheme="minorHAnsi" w:cstheme="minorHAnsi"/>
                <w:vertAlign w:val="superscript"/>
              </w:rPr>
              <w:t>*</w:t>
            </w:r>
          </w:p>
        </w:tc>
      </w:tr>
      <w:tr w:rsidR="00A476E7" w:rsidRPr="006D5DE9" w14:paraId="50E4AEC6" w14:textId="77777777" w:rsidTr="00141A86">
        <w:trPr>
          <w:trHeight w:val="273"/>
        </w:trPr>
        <w:tc>
          <w:tcPr>
            <w:tcW w:w="4788" w:type="dxa"/>
            <w:vMerge/>
          </w:tcPr>
          <w:p w14:paraId="6CD5373D"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4AB4FEEB"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1CA45C9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8817AF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4A57AC6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207DAE4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900" w:type="dxa"/>
          </w:tcPr>
          <w:p w14:paraId="1092CE5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1440" w:type="dxa"/>
          </w:tcPr>
          <w:p w14:paraId="6B032B42"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20.83</w:t>
            </w:r>
          </w:p>
        </w:tc>
        <w:tc>
          <w:tcPr>
            <w:tcW w:w="1440" w:type="dxa"/>
            <w:vMerge/>
          </w:tcPr>
          <w:p w14:paraId="739F77A3"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47BDA160"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454DCBF6" w14:textId="77777777" w:rsidTr="00141A86">
        <w:trPr>
          <w:trHeight w:val="273"/>
        </w:trPr>
        <w:tc>
          <w:tcPr>
            <w:tcW w:w="4788" w:type="dxa"/>
            <w:vMerge/>
          </w:tcPr>
          <w:p w14:paraId="7011C608"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74E71485"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600B16A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810" w:type="dxa"/>
          </w:tcPr>
          <w:p w14:paraId="24709A2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0ED768D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8DDFEA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900" w:type="dxa"/>
          </w:tcPr>
          <w:p w14:paraId="777F6B3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1440" w:type="dxa"/>
          </w:tcPr>
          <w:p w14:paraId="6E41044E"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12.96</w:t>
            </w:r>
          </w:p>
        </w:tc>
        <w:tc>
          <w:tcPr>
            <w:tcW w:w="1440" w:type="dxa"/>
            <w:vMerge/>
          </w:tcPr>
          <w:p w14:paraId="4F4F10C2"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2742B606"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78A7EFE9" w14:textId="77777777" w:rsidTr="00141A86">
        <w:trPr>
          <w:trHeight w:val="286"/>
        </w:trPr>
        <w:tc>
          <w:tcPr>
            <w:tcW w:w="4788" w:type="dxa"/>
            <w:vMerge w:val="restart"/>
          </w:tcPr>
          <w:p w14:paraId="549676A8" w14:textId="77777777" w:rsidR="009F7C63" w:rsidRPr="006D5DE9" w:rsidRDefault="009F7C63" w:rsidP="006D5DE9">
            <w:pPr>
              <w:spacing w:line="360" w:lineRule="auto"/>
              <w:jc w:val="both"/>
              <w:rPr>
                <w:rFonts w:asciiTheme="minorHAnsi" w:hAnsiTheme="minorHAnsi" w:cstheme="minorHAnsi"/>
              </w:rPr>
            </w:pPr>
          </w:p>
          <w:p w14:paraId="2B52E027"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tillering capacity </w:t>
            </w:r>
          </w:p>
        </w:tc>
        <w:tc>
          <w:tcPr>
            <w:tcW w:w="1080" w:type="dxa"/>
          </w:tcPr>
          <w:p w14:paraId="256DF8D5"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06EFD3D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99F2F2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AE1E18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3695245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900" w:type="dxa"/>
          </w:tcPr>
          <w:p w14:paraId="12A0484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83.3</w:t>
            </w:r>
          </w:p>
        </w:tc>
        <w:tc>
          <w:tcPr>
            <w:tcW w:w="1440" w:type="dxa"/>
          </w:tcPr>
          <w:p w14:paraId="2A02368C"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22.58</w:t>
            </w:r>
          </w:p>
        </w:tc>
        <w:tc>
          <w:tcPr>
            <w:tcW w:w="1440" w:type="dxa"/>
            <w:vMerge w:val="restart"/>
          </w:tcPr>
          <w:p w14:paraId="31F34F6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6.797</w:t>
            </w:r>
          </w:p>
        </w:tc>
        <w:tc>
          <w:tcPr>
            <w:tcW w:w="1034" w:type="dxa"/>
            <w:vMerge w:val="restart"/>
          </w:tcPr>
          <w:p w14:paraId="5E3A2B9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.033</w:t>
            </w:r>
            <w:r w:rsidRPr="006D5DE9">
              <w:rPr>
                <w:rFonts w:asciiTheme="minorHAnsi" w:hAnsiTheme="minorHAnsi" w:cstheme="minorHAnsi"/>
                <w:vertAlign w:val="superscript"/>
              </w:rPr>
              <w:t>*</w:t>
            </w:r>
          </w:p>
        </w:tc>
      </w:tr>
      <w:tr w:rsidR="00A476E7" w:rsidRPr="006D5DE9" w14:paraId="23F8A243" w14:textId="77777777" w:rsidTr="00141A86">
        <w:trPr>
          <w:trHeight w:val="273"/>
        </w:trPr>
        <w:tc>
          <w:tcPr>
            <w:tcW w:w="4788" w:type="dxa"/>
            <w:vMerge/>
          </w:tcPr>
          <w:p w14:paraId="5DABC197"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212EB91D"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18805FA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FE28CD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142FC8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1DDFB9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900" w:type="dxa"/>
          </w:tcPr>
          <w:p w14:paraId="3C09AD11"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1440" w:type="dxa"/>
          </w:tcPr>
          <w:p w14:paraId="5A414904"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19.67</w:t>
            </w:r>
          </w:p>
        </w:tc>
        <w:tc>
          <w:tcPr>
            <w:tcW w:w="1440" w:type="dxa"/>
            <w:vMerge/>
          </w:tcPr>
          <w:p w14:paraId="159AF5E6"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74D82B0E"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4C2FA168" w14:textId="77777777" w:rsidTr="00141A86">
        <w:trPr>
          <w:trHeight w:val="273"/>
        </w:trPr>
        <w:tc>
          <w:tcPr>
            <w:tcW w:w="4788" w:type="dxa"/>
            <w:vMerge/>
          </w:tcPr>
          <w:p w14:paraId="1475A6A8"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008724FF"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5BA2F35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155D82D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3F70F5D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B94892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900" w:type="dxa"/>
          </w:tcPr>
          <w:p w14:paraId="3C5F938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1440" w:type="dxa"/>
          </w:tcPr>
          <w:p w14:paraId="39AACE59"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13.25</w:t>
            </w:r>
          </w:p>
        </w:tc>
        <w:tc>
          <w:tcPr>
            <w:tcW w:w="1440" w:type="dxa"/>
            <w:vMerge/>
          </w:tcPr>
          <w:p w14:paraId="68BB0A4A"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6A86B08B"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65380167" w14:textId="77777777" w:rsidTr="00141A86">
        <w:trPr>
          <w:trHeight w:val="286"/>
        </w:trPr>
        <w:tc>
          <w:tcPr>
            <w:tcW w:w="4788" w:type="dxa"/>
            <w:vMerge w:val="restart"/>
          </w:tcPr>
          <w:p w14:paraId="5A4FF59C" w14:textId="77777777" w:rsidR="009F7C63" w:rsidRPr="006D5DE9" w:rsidRDefault="009F7C63" w:rsidP="006D5DE9">
            <w:pPr>
              <w:spacing w:line="360" w:lineRule="auto"/>
              <w:jc w:val="both"/>
              <w:rPr>
                <w:rFonts w:asciiTheme="minorHAnsi" w:hAnsiTheme="minorHAnsi" w:cstheme="minorHAnsi"/>
              </w:rPr>
            </w:pPr>
          </w:p>
          <w:p w14:paraId="488E51EA"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long spike length </w:t>
            </w:r>
          </w:p>
        </w:tc>
        <w:tc>
          <w:tcPr>
            <w:tcW w:w="1080" w:type="dxa"/>
          </w:tcPr>
          <w:p w14:paraId="16E95B99"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116BAB0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A8D69C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E2024F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237664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900" w:type="dxa"/>
          </w:tcPr>
          <w:p w14:paraId="625CB63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100</w:t>
            </w:r>
          </w:p>
        </w:tc>
        <w:tc>
          <w:tcPr>
            <w:tcW w:w="1440" w:type="dxa"/>
          </w:tcPr>
          <w:p w14:paraId="19C7742A"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26.00</w:t>
            </w:r>
          </w:p>
        </w:tc>
        <w:tc>
          <w:tcPr>
            <w:tcW w:w="1440" w:type="dxa"/>
            <w:vMerge w:val="restart"/>
          </w:tcPr>
          <w:p w14:paraId="13C01F5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21.593</w:t>
            </w:r>
          </w:p>
        </w:tc>
        <w:tc>
          <w:tcPr>
            <w:tcW w:w="1034" w:type="dxa"/>
            <w:vMerge w:val="restart"/>
          </w:tcPr>
          <w:p w14:paraId="4C7FFDC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.000</w:t>
            </w:r>
            <w:r w:rsidRPr="006D5DE9">
              <w:rPr>
                <w:rFonts w:asciiTheme="minorHAnsi" w:hAnsiTheme="minorHAnsi" w:cstheme="minorHAnsi"/>
                <w:vertAlign w:val="superscript"/>
              </w:rPr>
              <w:t>***</w:t>
            </w:r>
          </w:p>
        </w:tc>
      </w:tr>
      <w:tr w:rsidR="00A476E7" w:rsidRPr="006D5DE9" w14:paraId="7DAA15D5" w14:textId="77777777" w:rsidTr="00141A86">
        <w:trPr>
          <w:trHeight w:val="273"/>
        </w:trPr>
        <w:tc>
          <w:tcPr>
            <w:tcW w:w="4788" w:type="dxa"/>
            <w:vMerge/>
          </w:tcPr>
          <w:p w14:paraId="309AB026"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3964729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5D8C6A4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6ED565A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BA9A54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636D7D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900" w:type="dxa"/>
          </w:tcPr>
          <w:p w14:paraId="0102D8F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1440" w:type="dxa"/>
          </w:tcPr>
          <w:p w14:paraId="6549C28F"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20.67</w:t>
            </w:r>
          </w:p>
        </w:tc>
        <w:tc>
          <w:tcPr>
            <w:tcW w:w="1440" w:type="dxa"/>
            <w:vMerge/>
          </w:tcPr>
          <w:p w14:paraId="59B9D173"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48A5047D"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494E2FC8" w14:textId="77777777" w:rsidTr="00141A86">
        <w:trPr>
          <w:trHeight w:val="273"/>
        </w:trPr>
        <w:tc>
          <w:tcPr>
            <w:tcW w:w="4788" w:type="dxa"/>
            <w:vMerge/>
          </w:tcPr>
          <w:p w14:paraId="01149833"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0E1F8DE9"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6B93CBA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1FF8D13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720" w:type="dxa"/>
          </w:tcPr>
          <w:p w14:paraId="277F4A3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94E863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900" w:type="dxa"/>
          </w:tcPr>
          <w:p w14:paraId="347F668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1440" w:type="dxa"/>
          </w:tcPr>
          <w:p w14:paraId="168C7F77"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8.83</w:t>
            </w:r>
          </w:p>
        </w:tc>
        <w:tc>
          <w:tcPr>
            <w:tcW w:w="1440" w:type="dxa"/>
            <w:vMerge/>
          </w:tcPr>
          <w:p w14:paraId="2702C3D6"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301FA6C9"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149960E2" w14:textId="77777777" w:rsidTr="00141A86">
        <w:trPr>
          <w:trHeight w:val="286"/>
        </w:trPr>
        <w:tc>
          <w:tcPr>
            <w:tcW w:w="4788" w:type="dxa"/>
            <w:vMerge w:val="restart"/>
          </w:tcPr>
          <w:p w14:paraId="578BDF6D" w14:textId="77777777" w:rsidR="009F7C63" w:rsidRPr="006D5DE9" w:rsidRDefault="009F7C63" w:rsidP="006D5DE9">
            <w:pPr>
              <w:spacing w:line="360" w:lineRule="auto"/>
              <w:jc w:val="both"/>
              <w:rPr>
                <w:rFonts w:asciiTheme="minorHAnsi" w:hAnsiTheme="minorHAnsi" w:cstheme="minorHAnsi"/>
              </w:rPr>
            </w:pPr>
          </w:p>
          <w:p w14:paraId="2C073549"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good grain size </w:t>
            </w:r>
          </w:p>
        </w:tc>
        <w:tc>
          <w:tcPr>
            <w:tcW w:w="1080" w:type="dxa"/>
          </w:tcPr>
          <w:p w14:paraId="2B93FF72"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67BB8EA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215C9F7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95F842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605DD52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900" w:type="dxa"/>
          </w:tcPr>
          <w:p w14:paraId="0AC67B0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83.4</w:t>
            </w:r>
          </w:p>
        </w:tc>
        <w:tc>
          <w:tcPr>
            <w:tcW w:w="1440" w:type="dxa"/>
          </w:tcPr>
          <w:p w14:paraId="7B6B8BAB"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23.71</w:t>
            </w:r>
          </w:p>
        </w:tc>
        <w:tc>
          <w:tcPr>
            <w:tcW w:w="1440" w:type="dxa"/>
            <w:vMerge w:val="restart"/>
          </w:tcPr>
          <w:p w14:paraId="67DA192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16.144</w:t>
            </w:r>
          </w:p>
        </w:tc>
        <w:tc>
          <w:tcPr>
            <w:tcW w:w="1034" w:type="dxa"/>
            <w:vMerge w:val="restart"/>
          </w:tcPr>
          <w:p w14:paraId="3504CF81"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.000</w:t>
            </w:r>
            <w:r w:rsidRPr="006D5DE9">
              <w:rPr>
                <w:rFonts w:asciiTheme="minorHAnsi" w:hAnsiTheme="minorHAnsi" w:cstheme="minorHAnsi"/>
                <w:vertAlign w:val="superscript"/>
              </w:rPr>
              <w:t>***</w:t>
            </w:r>
          </w:p>
        </w:tc>
      </w:tr>
      <w:tr w:rsidR="00A476E7" w:rsidRPr="006D5DE9" w14:paraId="3A7D7CCD" w14:textId="77777777" w:rsidTr="00141A86">
        <w:trPr>
          <w:trHeight w:val="273"/>
        </w:trPr>
        <w:tc>
          <w:tcPr>
            <w:tcW w:w="4788" w:type="dxa"/>
            <w:vMerge/>
          </w:tcPr>
          <w:p w14:paraId="5B26697C"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6BA99A67"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649551E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4F733DA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1311988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515FB0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900" w:type="dxa"/>
          </w:tcPr>
          <w:p w14:paraId="574B9F3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Pr>
          <w:p w14:paraId="0B280E39"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22.21</w:t>
            </w:r>
          </w:p>
        </w:tc>
        <w:tc>
          <w:tcPr>
            <w:tcW w:w="1440" w:type="dxa"/>
            <w:vMerge/>
          </w:tcPr>
          <w:p w14:paraId="1AB6633F"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620A26C0"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62BE2AE3" w14:textId="77777777" w:rsidTr="00141A86">
        <w:trPr>
          <w:trHeight w:val="273"/>
        </w:trPr>
        <w:tc>
          <w:tcPr>
            <w:tcW w:w="4788" w:type="dxa"/>
            <w:vMerge/>
          </w:tcPr>
          <w:p w14:paraId="7B299145"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04B70B3E"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7D36F0B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FBD4FE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CAE5BF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280A8B1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83.3</w:t>
            </w:r>
          </w:p>
        </w:tc>
        <w:tc>
          <w:tcPr>
            <w:tcW w:w="900" w:type="dxa"/>
          </w:tcPr>
          <w:p w14:paraId="3786B6F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1440" w:type="dxa"/>
          </w:tcPr>
          <w:p w14:paraId="4625F1C1"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9.58</w:t>
            </w:r>
          </w:p>
        </w:tc>
        <w:tc>
          <w:tcPr>
            <w:tcW w:w="1440" w:type="dxa"/>
            <w:vMerge/>
          </w:tcPr>
          <w:p w14:paraId="38B852A7"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1247ACD5"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2B586178" w14:textId="77777777" w:rsidTr="00141A86">
        <w:trPr>
          <w:trHeight w:val="286"/>
        </w:trPr>
        <w:tc>
          <w:tcPr>
            <w:tcW w:w="4788" w:type="dxa"/>
            <w:vMerge w:val="restart"/>
          </w:tcPr>
          <w:p w14:paraId="3480398E" w14:textId="77777777" w:rsidR="009F7C63" w:rsidRPr="006D5DE9" w:rsidRDefault="009F7C63" w:rsidP="006D5DE9">
            <w:pPr>
              <w:spacing w:line="360" w:lineRule="auto"/>
              <w:jc w:val="both"/>
              <w:rPr>
                <w:rFonts w:asciiTheme="minorHAnsi" w:hAnsiTheme="minorHAnsi" w:cstheme="minorHAnsi"/>
              </w:rPr>
            </w:pPr>
          </w:p>
          <w:p w14:paraId="362CD66D"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rust-tolerant </w:t>
            </w:r>
          </w:p>
        </w:tc>
        <w:tc>
          <w:tcPr>
            <w:tcW w:w="1080" w:type="dxa"/>
          </w:tcPr>
          <w:p w14:paraId="712AE54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15AA617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810" w:type="dxa"/>
          </w:tcPr>
          <w:p w14:paraId="446993C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720" w:type="dxa"/>
          </w:tcPr>
          <w:p w14:paraId="2158188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720" w:type="dxa"/>
          </w:tcPr>
          <w:p w14:paraId="4BB2EDC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900" w:type="dxa"/>
          </w:tcPr>
          <w:p w14:paraId="2A59D91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1440" w:type="dxa"/>
          </w:tcPr>
          <w:p w14:paraId="53EA3EB7"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16.04</w:t>
            </w:r>
          </w:p>
        </w:tc>
        <w:tc>
          <w:tcPr>
            <w:tcW w:w="1440" w:type="dxa"/>
            <w:vMerge w:val="restart"/>
          </w:tcPr>
          <w:p w14:paraId="5C74D9E1"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3.415</w:t>
            </w:r>
          </w:p>
        </w:tc>
        <w:tc>
          <w:tcPr>
            <w:tcW w:w="1034" w:type="dxa"/>
            <w:vMerge w:val="restart"/>
          </w:tcPr>
          <w:p w14:paraId="09D7800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.181</w:t>
            </w:r>
            <w:r w:rsidRPr="006D5DE9">
              <w:rPr>
                <w:rFonts w:asciiTheme="minorHAnsi" w:hAnsiTheme="minorHAnsi" w:cstheme="minorHAnsi"/>
                <w:vertAlign w:val="superscript"/>
              </w:rPr>
              <w:t>ns</w:t>
            </w:r>
          </w:p>
        </w:tc>
      </w:tr>
      <w:tr w:rsidR="00A476E7" w:rsidRPr="006D5DE9" w14:paraId="1DBCF3AF" w14:textId="77777777" w:rsidTr="00141A86">
        <w:trPr>
          <w:trHeight w:val="273"/>
        </w:trPr>
        <w:tc>
          <w:tcPr>
            <w:tcW w:w="4788" w:type="dxa"/>
            <w:vMerge/>
          </w:tcPr>
          <w:p w14:paraId="789FFDE6"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2CDC616F"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1D92A2F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810" w:type="dxa"/>
          </w:tcPr>
          <w:p w14:paraId="1D83783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7A7813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5014ED6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900" w:type="dxa"/>
          </w:tcPr>
          <w:p w14:paraId="4DE45AC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1440" w:type="dxa"/>
          </w:tcPr>
          <w:p w14:paraId="4C7ADC95"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22.92</w:t>
            </w:r>
          </w:p>
        </w:tc>
        <w:tc>
          <w:tcPr>
            <w:tcW w:w="1440" w:type="dxa"/>
            <w:vMerge/>
          </w:tcPr>
          <w:p w14:paraId="206D0FA1"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12FD629E"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77C21D10" w14:textId="77777777" w:rsidTr="00141A86">
        <w:trPr>
          <w:trHeight w:val="273"/>
        </w:trPr>
        <w:tc>
          <w:tcPr>
            <w:tcW w:w="4788" w:type="dxa"/>
            <w:vMerge/>
          </w:tcPr>
          <w:p w14:paraId="74DD4176"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6725313E"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18DF0E9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810" w:type="dxa"/>
          </w:tcPr>
          <w:p w14:paraId="403F5C0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9BA0940"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101C97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900" w:type="dxa"/>
          </w:tcPr>
          <w:p w14:paraId="4C9BE08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1440" w:type="dxa"/>
          </w:tcPr>
          <w:p w14:paraId="1301A19E"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16.54</w:t>
            </w:r>
          </w:p>
        </w:tc>
        <w:tc>
          <w:tcPr>
            <w:tcW w:w="1440" w:type="dxa"/>
            <w:vMerge/>
          </w:tcPr>
          <w:p w14:paraId="40A1E691"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1E171D0C"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377A666A" w14:textId="77777777" w:rsidTr="00141A86">
        <w:trPr>
          <w:trHeight w:val="273"/>
        </w:trPr>
        <w:tc>
          <w:tcPr>
            <w:tcW w:w="4788" w:type="dxa"/>
            <w:vMerge w:val="restart"/>
          </w:tcPr>
          <w:p w14:paraId="6CE1E87E" w14:textId="77777777" w:rsidR="009F7C63" w:rsidRPr="006D5DE9" w:rsidRDefault="009F7C63" w:rsidP="006D5DE9">
            <w:pPr>
              <w:spacing w:line="360" w:lineRule="auto"/>
              <w:jc w:val="both"/>
              <w:rPr>
                <w:rFonts w:asciiTheme="minorHAnsi" w:hAnsiTheme="minorHAnsi" w:cstheme="minorHAnsi"/>
              </w:rPr>
            </w:pPr>
          </w:p>
          <w:p w14:paraId="31A12961"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was early maturing </w:t>
            </w:r>
          </w:p>
        </w:tc>
        <w:tc>
          <w:tcPr>
            <w:tcW w:w="1080" w:type="dxa"/>
          </w:tcPr>
          <w:p w14:paraId="0EBD2E9B"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0AB1A4E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5C1045C0"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7750BF0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FBE2991"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900" w:type="dxa"/>
          </w:tcPr>
          <w:p w14:paraId="6D4D8367"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Pr>
          <w:p w14:paraId="51B6FDA1"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26.33</w:t>
            </w:r>
          </w:p>
        </w:tc>
        <w:tc>
          <w:tcPr>
            <w:tcW w:w="1440" w:type="dxa"/>
            <w:vMerge w:val="restart"/>
          </w:tcPr>
          <w:p w14:paraId="742CE30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12.228</w:t>
            </w:r>
          </w:p>
        </w:tc>
        <w:tc>
          <w:tcPr>
            <w:tcW w:w="1034" w:type="dxa"/>
            <w:vMerge w:val="restart"/>
          </w:tcPr>
          <w:p w14:paraId="790E5FB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.002</w:t>
            </w:r>
            <w:r w:rsidRPr="006D5DE9">
              <w:rPr>
                <w:rFonts w:asciiTheme="minorHAnsi" w:hAnsiTheme="minorHAnsi" w:cstheme="minorHAnsi"/>
                <w:vertAlign w:val="superscript"/>
              </w:rPr>
              <w:t>***</w:t>
            </w:r>
          </w:p>
        </w:tc>
      </w:tr>
      <w:tr w:rsidR="00A476E7" w:rsidRPr="006D5DE9" w14:paraId="205E0C37" w14:textId="77777777" w:rsidTr="00141A86">
        <w:trPr>
          <w:trHeight w:val="286"/>
        </w:trPr>
        <w:tc>
          <w:tcPr>
            <w:tcW w:w="4788" w:type="dxa"/>
            <w:vMerge/>
          </w:tcPr>
          <w:p w14:paraId="6DB7CB3E"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3EFD087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0C3A189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2BCE398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720" w:type="dxa"/>
          </w:tcPr>
          <w:p w14:paraId="21813C9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5FD68A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66.7</w:t>
            </w:r>
          </w:p>
        </w:tc>
        <w:tc>
          <w:tcPr>
            <w:tcW w:w="900" w:type="dxa"/>
          </w:tcPr>
          <w:p w14:paraId="15A5CB8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1440" w:type="dxa"/>
          </w:tcPr>
          <w:p w14:paraId="147DDEAD"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13.92</w:t>
            </w:r>
          </w:p>
        </w:tc>
        <w:tc>
          <w:tcPr>
            <w:tcW w:w="1440" w:type="dxa"/>
            <w:vMerge/>
          </w:tcPr>
          <w:p w14:paraId="3BD44427"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59475393"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7025D420" w14:textId="77777777" w:rsidTr="00141A86">
        <w:trPr>
          <w:trHeight w:val="286"/>
        </w:trPr>
        <w:tc>
          <w:tcPr>
            <w:tcW w:w="4788" w:type="dxa"/>
            <w:vMerge/>
          </w:tcPr>
          <w:p w14:paraId="53075D57"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5C94B7C2"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505A6F8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87691D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720" w:type="dxa"/>
          </w:tcPr>
          <w:p w14:paraId="37C6F87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735FE7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900" w:type="dxa"/>
          </w:tcPr>
          <w:p w14:paraId="1D70C96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1440" w:type="dxa"/>
          </w:tcPr>
          <w:p w14:paraId="0AEBD6B4"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15.25</w:t>
            </w:r>
          </w:p>
        </w:tc>
        <w:tc>
          <w:tcPr>
            <w:tcW w:w="1440" w:type="dxa"/>
            <w:vMerge/>
          </w:tcPr>
          <w:p w14:paraId="14988026"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3978F398"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391710A4" w14:textId="77777777" w:rsidTr="00141A86">
        <w:trPr>
          <w:trHeight w:val="273"/>
        </w:trPr>
        <w:tc>
          <w:tcPr>
            <w:tcW w:w="4788" w:type="dxa"/>
            <w:vMerge w:val="restart"/>
          </w:tcPr>
          <w:p w14:paraId="7647BB85" w14:textId="77777777" w:rsidR="009F7C63" w:rsidRPr="006D5DE9" w:rsidRDefault="009F7C63" w:rsidP="006D5DE9">
            <w:pPr>
              <w:spacing w:line="360" w:lineRule="auto"/>
              <w:jc w:val="both"/>
              <w:rPr>
                <w:rFonts w:asciiTheme="minorHAnsi" w:hAnsiTheme="minorHAnsi" w:cstheme="minorHAnsi"/>
              </w:rPr>
            </w:pPr>
          </w:p>
          <w:p w14:paraId="38F1CCBC"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has longer plant height </w:t>
            </w:r>
          </w:p>
        </w:tc>
        <w:tc>
          <w:tcPr>
            <w:tcW w:w="1080" w:type="dxa"/>
          </w:tcPr>
          <w:p w14:paraId="2F482609"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7DE7E3A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4415B3A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0F9A88E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3682E15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900" w:type="dxa"/>
          </w:tcPr>
          <w:p w14:paraId="560B446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100</w:t>
            </w:r>
          </w:p>
        </w:tc>
        <w:tc>
          <w:tcPr>
            <w:tcW w:w="1440" w:type="dxa"/>
          </w:tcPr>
          <w:p w14:paraId="094D25E7"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27.50</w:t>
            </w:r>
          </w:p>
        </w:tc>
        <w:tc>
          <w:tcPr>
            <w:tcW w:w="1440" w:type="dxa"/>
            <w:vMerge w:val="restart"/>
          </w:tcPr>
          <w:p w14:paraId="6FB3BEA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18.880</w:t>
            </w:r>
          </w:p>
        </w:tc>
        <w:tc>
          <w:tcPr>
            <w:tcW w:w="1034" w:type="dxa"/>
            <w:vMerge w:val="restart"/>
          </w:tcPr>
          <w:p w14:paraId="5DA5B4D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.000</w:t>
            </w:r>
            <w:r w:rsidRPr="006D5DE9">
              <w:rPr>
                <w:rFonts w:asciiTheme="minorHAnsi" w:hAnsiTheme="minorHAnsi" w:cstheme="minorHAnsi"/>
                <w:vertAlign w:val="superscript"/>
              </w:rPr>
              <w:t>***</w:t>
            </w:r>
          </w:p>
        </w:tc>
      </w:tr>
      <w:tr w:rsidR="00A476E7" w:rsidRPr="006D5DE9" w14:paraId="7D720088" w14:textId="77777777" w:rsidTr="00141A86">
        <w:trPr>
          <w:trHeight w:val="286"/>
        </w:trPr>
        <w:tc>
          <w:tcPr>
            <w:tcW w:w="4788" w:type="dxa"/>
            <w:vMerge/>
          </w:tcPr>
          <w:p w14:paraId="44E6456F"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510295B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6B36072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12BE8C6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331C849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68183BE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50</w:t>
            </w:r>
          </w:p>
        </w:tc>
        <w:tc>
          <w:tcPr>
            <w:tcW w:w="900" w:type="dxa"/>
          </w:tcPr>
          <w:p w14:paraId="04BFB21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41.7</w:t>
            </w:r>
          </w:p>
        </w:tc>
        <w:tc>
          <w:tcPr>
            <w:tcW w:w="1440" w:type="dxa"/>
          </w:tcPr>
          <w:p w14:paraId="4920D328"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16.83</w:t>
            </w:r>
          </w:p>
        </w:tc>
        <w:tc>
          <w:tcPr>
            <w:tcW w:w="1440" w:type="dxa"/>
            <w:vMerge/>
          </w:tcPr>
          <w:p w14:paraId="0B519075"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531F93B2"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2442D895" w14:textId="77777777" w:rsidTr="00141A86">
        <w:trPr>
          <w:trHeight w:val="286"/>
        </w:trPr>
        <w:tc>
          <w:tcPr>
            <w:tcW w:w="4788" w:type="dxa"/>
            <w:vMerge/>
          </w:tcPr>
          <w:p w14:paraId="198B5EB0"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12BC546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5DFE3A9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D1BCBB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2E63F3A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B87B11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83.3</w:t>
            </w:r>
          </w:p>
        </w:tc>
        <w:tc>
          <w:tcPr>
            <w:tcW w:w="900" w:type="dxa"/>
          </w:tcPr>
          <w:p w14:paraId="2FA10A7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1440" w:type="dxa"/>
          </w:tcPr>
          <w:p w14:paraId="501AFB33"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11.17</w:t>
            </w:r>
          </w:p>
        </w:tc>
        <w:tc>
          <w:tcPr>
            <w:tcW w:w="1440" w:type="dxa"/>
            <w:vMerge/>
          </w:tcPr>
          <w:p w14:paraId="3623C56B"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1559774F"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674CE6E8" w14:textId="77777777" w:rsidTr="00141A86">
        <w:trPr>
          <w:trHeight w:val="273"/>
        </w:trPr>
        <w:tc>
          <w:tcPr>
            <w:tcW w:w="4788" w:type="dxa"/>
            <w:vMerge w:val="restart"/>
          </w:tcPr>
          <w:p w14:paraId="337B9F86" w14:textId="77777777" w:rsidR="009F7C63" w:rsidRPr="006D5DE9" w:rsidRDefault="009F7C63" w:rsidP="006D5DE9">
            <w:pPr>
              <w:spacing w:line="360" w:lineRule="auto"/>
              <w:jc w:val="both"/>
              <w:rPr>
                <w:rFonts w:asciiTheme="minorHAnsi" w:hAnsiTheme="minorHAnsi" w:cstheme="minorHAnsi"/>
              </w:rPr>
            </w:pPr>
          </w:p>
          <w:p w14:paraId="28A3B7E4"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The variety expected to give a better grain  yield</w:t>
            </w:r>
          </w:p>
        </w:tc>
        <w:tc>
          <w:tcPr>
            <w:tcW w:w="1080" w:type="dxa"/>
          </w:tcPr>
          <w:p w14:paraId="2BD261FF"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4106480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29053C6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8EC41A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A9F302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16.7</w:t>
            </w:r>
          </w:p>
        </w:tc>
        <w:tc>
          <w:tcPr>
            <w:tcW w:w="900" w:type="dxa"/>
          </w:tcPr>
          <w:p w14:paraId="38083B5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83.3</w:t>
            </w:r>
          </w:p>
        </w:tc>
        <w:tc>
          <w:tcPr>
            <w:tcW w:w="1440" w:type="dxa"/>
          </w:tcPr>
          <w:p w14:paraId="2EDA32C8"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23.17</w:t>
            </w:r>
          </w:p>
        </w:tc>
        <w:tc>
          <w:tcPr>
            <w:tcW w:w="1440" w:type="dxa"/>
            <w:vMerge w:val="restart"/>
          </w:tcPr>
          <w:p w14:paraId="03DAEDE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5.972</w:t>
            </w:r>
          </w:p>
        </w:tc>
        <w:tc>
          <w:tcPr>
            <w:tcW w:w="1034" w:type="dxa"/>
            <w:vMerge w:val="restart"/>
          </w:tcPr>
          <w:p w14:paraId="00E4DF0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.050</w:t>
            </w:r>
            <w:r w:rsidRPr="006D5DE9">
              <w:rPr>
                <w:rFonts w:asciiTheme="minorHAnsi" w:hAnsiTheme="minorHAnsi" w:cstheme="minorHAnsi"/>
                <w:vertAlign w:val="superscript"/>
              </w:rPr>
              <w:t>*</w:t>
            </w:r>
          </w:p>
        </w:tc>
      </w:tr>
      <w:tr w:rsidR="00A476E7" w:rsidRPr="006D5DE9" w14:paraId="78839E1B" w14:textId="77777777" w:rsidTr="00141A86">
        <w:trPr>
          <w:trHeight w:val="286"/>
        </w:trPr>
        <w:tc>
          <w:tcPr>
            <w:tcW w:w="4788" w:type="dxa"/>
            <w:vMerge/>
          </w:tcPr>
          <w:p w14:paraId="0C434A8C"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0C8F89E5"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79A9D00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029ECBC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20FD4BE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3056450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900" w:type="dxa"/>
          </w:tcPr>
          <w:p w14:paraId="78A3C38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1440" w:type="dxa"/>
          </w:tcPr>
          <w:p w14:paraId="3D923BDC"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18.29</w:t>
            </w:r>
          </w:p>
        </w:tc>
        <w:tc>
          <w:tcPr>
            <w:tcW w:w="1440" w:type="dxa"/>
            <w:vMerge/>
          </w:tcPr>
          <w:p w14:paraId="2E0F4AF4"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1BBB38ED"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1C0E94DB" w14:textId="77777777" w:rsidTr="00141A86">
        <w:trPr>
          <w:trHeight w:val="286"/>
        </w:trPr>
        <w:tc>
          <w:tcPr>
            <w:tcW w:w="4788" w:type="dxa"/>
            <w:vMerge/>
          </w:tcPr>
          <w:p w14:paraId="6C5572FC"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25290D15"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Pr>
          <w:p w14:paraId="32E7A8E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7C46C02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4146F1D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Pr>
          <w:p w14:paraId="59B86BD8"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900" w:type="dxa"/>
          </w:tcPr>
          <w:p w14:paraId="130E13CA"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33.3</w:t>
            </w:r>
          </w:p>
        </w:tc>
        <w:tc>
          <w:tcPr>
            <w:tcW w:w="1440" w:type="dxa"/>
          </w:tcPr>
          <w:p w14:paraId="1E19E974"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14.04</w:t>
            </w:r>
          </w:p>
        </w:tc>
        <w:tc>
          <w:tcPr>
            <w:tcW w:w="1440" w:type="dxa"/>
            <w:vMerge/>
          </w:tcPr>
          <w:p w14:paraId="631DBC0A" w14:textId="77777777" w:rsidR="009F7C63" w:rsidRPr="006D5DE9" w:rsidRDefault="009F7C63" w:rsidP="006D5DE9">
            <w:pPr>
              <w:spacing w:line="360" w:lineRule="auto"/>
              <w:jc w:val="center"/>
              <w:rPr>
                <w:rFonts w:asciiTheme="minorHAnsi" w:hAnsiTheme="minorHAnsi" w:cstheme="minorHAnsi"/>
              </w:rPr>
            </w:pPr>
          </w:p>
        </w:tc>
        <w:tc>
          <w:tcPr>
            <w:tcW w:w="1034" w:type="dxa"/>
            <w:vMerge/>
          </w:tcPr>
          <w:p w14:paraId="06C3AE9E" w14:textId="77777777" w:rsidR="009F7C63" w:rsidRPr="006D5DE9" w:rsidRDefault="009F7C63" w:rsidP="006D5DE9">
            <w:pPr>
              <w:spacing w:line="360" w:lineRule="auto"/>
              <w:jc w:val="center"/>
              <w:rPr>
                <w:rFonts w:asciiTheme="minorHAnsi" w:hAnsiTheme="minorHAnsi" w:cstheme="minorHAnsi"/>
              </w:rPr>
            </w:pPr>
          </w:p>
        </w:tc>
      </w:tr>
      <w:tr w:rsidR="00A476E7" w:rsidRPr="006D5DE9" w14:paraId="522AD6EE" w14:textId="77777777" w:rsidTr="00141A86">
        <w:trPr>
          <w:trHeight w:val="273"/>
        </w:trPr>
        <w:tc>
          <w:tcPr>
            <w:tcW w:w="4788" w:type="dxa"/>
            <w:vMerge w:val="restart"/>
          </w:tcPr>
          <w:p w14:paraId="76714489" w14:textId="77777777" w:rsidR="009F7C63" w:rsidRPr="006D5DE9" w:rsidRDefault="009F7C63" w:rsidP="006D5DE9">
            <w:pPr>
              <w:spacing w:line="360" w:lineRule="auto"/>
              <w:jc w:val="both"/>
              <w:rPr>
                <w:rFonts w:asciiTheme="minorHAnsi" w:hAnsiTheme="minorHAnsi" w:cstheme="minorHAnsi"/>
              </w:rPr>
            </w:pPr>
          </w:p>
          <w:p w14:paraId="725F37B3"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 xml:space="preserve">The variety expected to give a better straw yield </w:t>
            </w:r>
          </w:p>
        </w:tc>
        <w:tc>
          <w:tcPr>
            <w:tcW w:w="1080" w:type="dxa"/>
          </w:tcPr>
          <w:p w14:paraId="49E8B8A6"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Ogolcho</w:t>
            </w:r>
          </w:p>
        </w:tc>
        <w:tc>
          <w:tcPr>
            <w:tcW w:w="810" w:type="dxa"/>
          </w:tcPr>
          <w:p w14:paraId="0000A46E"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3B0C78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FE48A40"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1D987D96"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25</w:t>
            </w:r>
          </w:p>
        </w:tc>
        <w:tc>
          <w:tcPr>
            <w:tcW w:w="900" w:type="dxa"/>
          </w:tcPr>
          <w:p w14:paraId="7E16B024"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75</w:t>
            </w:r>
          </w:p>
        </w:tc>
        <w:tc>
          <w:tcPr>
            <w:tcW w:w="1440" w:type="dxa"/>
          </w:tcPr>
          <w:p w14:paraId="47704E50"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25.13</w:t>
            </w:r>
          </w:p>
        </w:tc>
        <w:tc>
          <w:tcPr>
            <w:tcW w:w="1440" w:type="dxa"/>
            <w:vMerge w:val="restart"/>
          </w:tcPr>
          <w:p w14:paraId="3A79290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14.476</w:t>
            </w:r>
          </w:p>
        </w:tc>
        <w:tc>
          <w:tcPr>
            <w:tcW w:w="1034" w:type="dxa"/>
            <w:vMerge w:val="restart"/>
          </w:tcPr>
          <w:p w14:paraId="5526F250"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.001</w:t>
            </w:r>
            <w:r w:rsidRPr="006D5DE9">
              <w:rPr>
                <w:rFonts w:asciiTheme="minorHAnsi" w:hAnsiTheme="minorHAnsi" w:cstheme="minorHAnsi"/>
                <w:vertAlign w:val="superscript"/>
              </w:rPr>
              <w:t>***</w:t>
            </w:r>
          </w:p>
        </w:tc>
      </w:tr>
      <w:tr w:rsidR="00A476E7" w:rsidRPr="006D5DE9" w14:paraId="457EB738" w14:textId="77777777" w:rsidTr="00141A86">
        <w:trPr>
          <w:trHeight w:val="286"/>
        </w:trPr>
        <w:tc>
          <w:tcPr>
            <w:tcW w:w="4788" w:type="dxa"/>
            <w:vMerge/>
          </w:tcPr>
          <w:p w14:paraId="50844991" w14:textId="77777777" w:rsidR="009F7C63" w:rsidRPr="006D5DE9" w:rsidRDefault="009F7C63" w:rsidP="006D5DE9">
            <w:pPr>
              <w:spacing w:line="360" w:lineRule="auto"/>
              <w:jc w:val="both"/>
              <w:rPr>
                <w:rFonts w:asciiTheme="minorHAnsi" w:hAnsiTheme="minorHAnsi" w:cstheme="minorHAnsi"/>
              </w:rPr>
            </w:pPr>
          </w:p>
        </w:tc>
        <w:tc>
          <w:tcPr>
            <w:tcW w:w="1080" w:type="dxa"/>
          </w:tcPr>
          <w:p w14:paraId="7E072919"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Lemu</w:t>
            </w:r>
          </w:p>
        </w:tc>
        <w:tc>
          <w:tcPr>
            <w:tcW w:w="810" w:type="dxa"/>
          </w:tcPr>
          <w:p w14:paraId="73C093B9"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Pr>
          <w:p w14:paraId="3DF012E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3E12C52C"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Pr>
          <w:p w14:paraId="7122EFDD"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58.3</w:t>
            </w:r>
          </w:p>
        </w:tc>
        <w:tc>
          <w:tcPr>
            <w:tcW w:w="900" w:type="dxa"/>
          </w:tcPr>
          <w:p w14:paraId="6458EB0B"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41.7</w:t>
            </w:r>
          </w:p>
        </w:tc>
        <w:tc>
          <w:tcPr>
            <w:tcW w:w="1440" w:type="dxa"/>
          </w:tcPr>
          <w:p w14:paraId="423DE547"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19.29</w:t>
            </w:r>
          </w:p>
        </w:tc>
        <w:tc>
          <w:tcPr>
            <w:tcW w:w="1440" w:type="dxa"/>
            <w:vMerge/>
          </w:tcPr>
          <w:p w14:paraId="5B91BE4A" w14:textId="77777777" w:rsidR="009F7C63" w:rsidRPr="006D5DE9" w:rsidRDefault="009F7C63" w:rsidP="006D5DE9">
            <w:pPr>
              <w:spacing w:line="360" w:lineRule="auto"/>
              <w:jc w:val="both"/>
              <w:rPr>
                <w:rFonts w:asciiTheme="minorHAnsi" w:hAnsiTheme="minorHAnsi" w:cstheme="minorHAnsi"/>
              </w:rPr>
            </w:pPr>
          </w:p>
        </w:tc>
        <w:tc>
          <w:tcPr>
            <w:tcW w:w="1034" w:type="dxa"/>
            <w:vMerge/>
          </w:tcPr>
          <w:p w14:paraId="013E1380" w14:textId="77777777" w:rsidR="009F7C63" w:rsidRPr="006D5DE9" w:rsidRDefault="009F7C63" w:rsidP="006D5DE9">
            <w:pPr>
              <w:spacing w:line="360" w:lineRule="auto"/>
              <w:jc w:val="both"/>
              <w:rPr>
                <w:rFonts w:asciiTheme="minorHAnsi" w:hAnsiTheme="minorHAnsi" w:cstheme="minorHAnsi"/>
              </w:rPr>
            </w:pPr>
          </w:p>
        </w:tc>
      </w:tr>
      <w:tr w:rsidR="00A476E7" w:rsidRPr="006D5DE9" w14:paraId="4480E3EB" w14:textId="77777777" w:rsidTr="00141A86">
        <w:trPr>
          <w:trHeight w:val="286"/>
        </w:trPr>
        <w:tc>
          <w:tcPr>
            <w:tcW w:w="4788" w:type="dxa"/>
            <w:vMerge/>
            <w:tcBorders>
              <w:bottom w:val="single" w:sz="4" w:space="0" w:color="auto"/>
            </w:tcBorders>
          </w:tcPr>
          <w:p w14:paraId="2947AF25" w14:textId="77777777" w:rsidR="009F7C63" w:rsidRPr="006D5DE9" w:rsidRDefault="009F7C63" w:rsidP="006D5DE9">
            <w:pPr>
              <w:spacing w:line="360" w:lineRule="auto"/>
              <w:jc w:val="both"/>
              <w:rPr>
                <w:rFonts w:asciiTheme="minorHAnsi" w:hAnsiTheme="minorHAnsi" w:cstheme="minorHAnsi"/>
              </w:rPr>
            </w:pPr>
          </w:p>
        </w:tc>
        <w:tc>
          <w:tcPr>
            <w:tcW w:w="1080" w:type="dxa"/>
            <w:tcBorders>
              <w:bottom w:val="single" w:sz="4" w:space="0" w:color="auto"/>
            </w:tcBorders>
          </w:tcPr>
          <w:p w14:paraId="3E16EE8A" w14:textId="77777777" w:rsidR="009F7C63" w:rsidRPr="006D5DE9" w:rsidRDefault="008E4D66" w:rsidP="006D5DE9">
            <w:pPr>
              <w:spacing w:line="360" w:lineRule="auto"/>
              <w:jc w:val="both"/>
              <w:rPr>
                <w:rFonts w:asciiTheme="minorHAnsi" w:hAnsiTheme="minorHAnsi" w:cstheme="minorHAnsi"/>
              </w:rPr>
            </w:pPr>
            <w:r w:rsidRPr="006D5DE9">
              <w:rPr>
                <w:rFonts w:asciiTheme="minorHAnsi" w:hAnsiTheme="minorHAnsi" w:cstheme="minorHAnsi"/>
              </w:rPr>
              <w:t>Dendea</w:t>
            </w:r>
          </w:p>
        </w:tc>
        <w:tc>
          <w:tcPr>
            <w:tcW w:w="810" w:type="dxa"/>
            <w:tcBorders>
              <w:bottom w:val="single" w:sz="4" w:space="0" w:color="auto"/>
            </w:tcBorders>
          </w:tcPr>
          <w:p w14:paraId="10CA04A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810" w:type="dxa"/>
            <w:tcBorders>
              <w:bottom w:val="single" w:sz="4" w:space="0" w:color="auto"/>
            </w:tcBorders>
          </w:tcPr>
          <w:p w14:paraId="3120DF9F"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8.3</w:t>
            </w:r>
          </w:p>
        </w:tc>
        <w:tc>
          <w:tcPr>
            <w:tcW w:w="720" w:type="dxa"/>
            <w:tcBorders>
              <w:bottom w:val="single" w:sz="4" w:space="0" w:color="auto"/>
            </w:tcBorders>
          </w:tcPr>
          <w:p w14:paraId="552F9AA5"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720" w:type="dxa"/>
            <w:tcBorders>
              <w:bottom w:val="single" w:sz="4" w:space="0" w:color="auto"/>
            </w:tcBorders>
          </w:tcPr>
          <w:p w14:paraId="1E4C9B83"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91.7</w:t>
            </w:r>
          </w:p>
        </w:tc>
        <w:tc>
          <w:tcPr>
            <w:tcW w:w="900" w:type="dxa"/>
            <w:tcBorders>
              <w:bottom w:val="single" w:sz="4" w:space="0" w:color="auto"/>
            </w:tcBorders>
          </w:tcPr>
          <w:p w14:paraId="7BF6B5D2" w14:textId="77777777" w:rsidR="009F7C63" w:rsidRPr="006D5DE9" w:rsidRDefault="008E4D66" w:rsidP="006D5DE9">
            <w:pPr>
              <w:spacing w:line="360" w:lineRule="auto"/>
              <w:jc w:val="center"/>
              <w:rPr>
                <w:rFonts w:asciiTheme="minorHAnsi" w:hAnsiTheme="minorHAnsi" w:cstheme="minorHAnsi"/>
              </w:rPr>
            </w:pPr>
            <w:r w:rsidRPr="006D5DE9">
              <w:rPr>
                <w:rFonts w:asciiTheme="minorHAnsi" w:hAnsiTheme="minorHAnsi" w:cstheme="minorHAnsi"/>
              </w:rPr>
              <w:t>0</w:t>
            </w:r>
          </w:p>
        </w:tc>
        <w:tc>
          <w:tcPr>
            <w:tcW w:w="1440" w:type="dxa"/>
            <w:tcBorders>
              <w:bottom w:val="single" w:sz="4" w:space="0" w:color="auto"/>
            </w:tcBorders>
          </w:tcPr>
          <w:p w14:paraId="42AA3333" w14:textId="77777777" w:rsidR="009F7C63" w:rsidRPr="006D5DE9" w:rsidRDefault="008E4D66" w:rsidP="006D5DE9">
            <w:pPr>
              <w:spacing w:line="360" w:lineRule="auto"/>
              <w:jc w:val="center"/>
              <w:rPr>
                <w:rFonts w:asciiTheme="minorHAnsi" w:hAnsiTheme="minorHAnsi" w:cstheme="minorHAnsi"/>
                <w:color w:val="000000"/>
              </w:rPr>
            </w:pPr>
            <w:r w:rsidRPr="006D5DE9">
              <w:rPr>
                <w:rFonts w:asciiTheme="minorHAnsi" w:hAnsiTheme="minorHAnsi" w:cstheme="minorHAnsi"/>
                <w:color w:val="000000"/>
              </w:rPr>
              <w:t>11.08</w:t>
            </w:r>
          </w:p>
        </w:tc>
        <w:tc>
          <w:tcPr>
            <w:tcW w:w="1440" w:type="dxa"/>
            <w:vMerge/>
            <w:tcBorders>
              <w:bottom w:val="single" w:sz="4" w:space="0" w:color="auto"/>
            </w:tcBorders>
          </w:tcPr>
          <w:p w14:paraId="167AF363" w14:textId="77777777" w:rsidR="009F7C63" w:rsidRPr="006D5DE9" w:rsidRDefault="009F7C63" w:rsidP="006D5DE9">
            <w:pPr>
              <w:spacing w:line="360" w:lineRule="auto"/>
              <w:jc w:val="both"/>
              <w:rPr>
                <w:rFonts w:asciiTheme="minorHAnsi" w:hAnsiTheme="minorHAnsi" w:cstheme="minorHAnsi"/>
              </w:rPr>
            </w:pPr>
          </w:p>
        </w:tc>
        <w:tc>
          <w:tcPr>
            <w:tcW w:w="1034" w:type="dxa"/>
            <w:vMerge/>
            <w:tcBorders>
              <w:bottom w:val="single" w:sz="4" w:space="0" w:color="auto"/>
            </w:tcBorders>
          </w:tcPr>
          <w:p w14:paraId="05D7D7DD" w14:textId="77777777" w:rsidR="009F7C63" w:rsidRPr="006D5DE9" w:rsidRDefault="009F7C63" w:rsidP="006D5DE9">
            <w:pPr>
              <w:spacing w:line="360" w:lineRule="auto"/>
              <w:jc w:val="both"/>
              <w:rPr>
                <w:rFonts w:asciiTheme="minorHAnsi" w:hAnsiTheme="minorHAnsi" w:cstheme="minorHAnsi"/>
              </w:rPr>
            </w:pPr>
          </w:p>
        </w:tc>
      </w:tr>
    </w:tbl>
    <w:p w14:paraId="1FB495C6" w14:textId="77777777" w:rsidR="00841E69" w:rsidRPr="006D5DE9" w:rsidRDefault="008E4D66" w:rsidP="006D5DE9">
      <w:pPr>
        <w:spacing w:line="360" w:lineRule="auto"/>
        <w:jc w:val="both"/>
        <w:rPr>
          <w:rFonts w:cstheme="minorHAnsi"/>
          <w:sz w:val="24"/>
          <w:szCs w:val="24"/>
        </w:rPr>
      </w:pPr>
      <w:r w:rsidRPr="006D5DE9">
        <w:rPr>
          <w:rFonts w:cstheme="minorHAnsi"/>
          <w:sz w:val="24"/>
          <w:szCs w:val="24"/>
        </w:rPr>
        <w:t xml:space="preserve">Note: ***, ** and * significant at p&lt;0.01, p&lt;0.05 and p&lt;0.1, respectively. Where, NS= Non-significant, SDA=strongly disagree, DA=Disagree, Nu=Neutral, A=Agree, SA=strongly agree. </w:t>
      </w:r>
    </w:p>
    <w:p w14:paraId="7446C017" w14:textId="77777777" w:rsidR="00F42FC3" w:rsidRPr="006D5DE9" w:rsidRDefault="008E4D66" w:rsidP="006D5DE9">
      <w:pPr>
        <w:spacing w:line="360" w:lineRule="auto"/>
        <w:jc w:val="both"/>
        <w:rPr>
          <w:rFonts w:eastAsia="Times New Roman" w:cstheme="minorHAnsi"/>
          <w:sz w:val="24"/>
          <w:szCs w:val="24"/>
        </w:rPr>
      </w:pPr>
      <w:r w:rsidRPr="006D5DE9">
        <w:rPr>
          <w:rFonts w:eastAsia="Times New Roman" w:cstheme="minorHAnsi"/>
          <w:sz w:val="24"/>
          <w:szCs w:val="24"/>
        </w:rPr>
        <w:t>As mentioned in the introduction, several factors contribute to Ethiopia's lower productivity and production of bread wheat among smallholder farmers. The major issues with bread wheat production were evaluated in this study using a semi-structured questionnaire and analyzed using Likert scale methods in each intervention wor</w:t>
      </w:r>
      <w:r w:rsidR="00383302" w:rsidRPr="006D5DE9">
        <w:rPr>
          <w:rFonts w:eastAsia="Times New Roman" w:cstheme="minorHAnsi"/>
          <w:sz w:val="24"/>
          <w:szCs w:val="24"/>
        </w:rPr>
        <w:t>e</w:t>
      </w:r>
      <w:r w:rsidRPr="006D5DE9">
        <w:rPr>
          <w:rFonts w:eastAsia="Times New Roman" w:cstheme="minorHAnsi"/>
          <w:sz w:val="24"/>
          <w:szCs w:val="24"/>
        </w:rPr>
        <w:t>d</w:t>
      </w:r>
      <w:r w:rsidR="00383302" w:rsidRPr="006D5DE9">
        <w:rPr>
          <w:rFonts w:eastAsia="Times New Roman" w:cstheme="minorHAnsi"/>
          <w:sz w:val="24"/>
          <w:szCs w:val="24"/>
        </w:rPr>
        <w:t>a</w:t>
      </w:r>
      <w:r w:rsidRPr="006D5DE9">
        <w:rPr>
          <w:rFonts w:eastAsia="Times New Roman" w:cstheme="minorHAnsi"/>
          <w:sz w:val="24"/>
          <w:szCs w:val="24"/>
        </w:rPr>
        <w:t xml:space="preserve">. This was done because it is crucial to assess site-specific production constraints to suggest location-specific recommendations and ways of forwarding. According to the participating households' responses, the main (very serious) issues with bread wheat production in Mojana wider woreda were the cost of chemical fertilizer (100%), the absence of wheat varieties resistant to diseases (91.7%), the scarcity of fertilizer (79.2%), the high cost of seeds (70.8%), the high cost of chemicals (62.5%), and the lack of improved bread wheat varieties (58.3%) (Table 5). </w:t>
      </w:r>
    </w:p>
    <w:p w14:paraId="28FB2232" w14:textId="77777777" w:rsidR="00F42FC3" w:rsidRDefault="00F42FC3" w:rsidP="006D5DE9">
      <w:pPr>
        <w:spacing w:line="360" w:lineRule="auto"/>
        <w:jc w:val="both"/>
        <w:rPr>
          <w:rFonts w:eastAsia="Times New Roman" w:cstheme="minorHAnsi"/>
          <w:sz w:val="24"/>
          <w:szCs w:val="24"/>
        </w:rPr>
      </w:pPr>
    </w:p>
    <w:p w14:paraId="0B461CBD" w14:textId="77777777" w:rsidR="00ED42C7" w:rsidRPr="006D5DE9" w:rsidRDefault="00ED42C7" w:rsidP="006D5DE9">
      <w:pPr>
        <w:spacing w:line="360" w:lineRule="auto"/>
        <w:jc w:val="both"/>
        <w:rPr>
          <w:rFonts w:eastAsia="Times New Roman" w:cstheme="minorHAnsi"/>
          <w:sz w:val="24"/>
          <w:szCs w:val="24"/>
        </w:rPr>
      </w:pPr>
    </w:p>
    <w:p w14:paraId="2094C982" w14:textId="594436E7" w:rsidR="00841E69" w:rsidRPr="006D5DE9" w:rsidRDefault="008E4D66" w:rsidP="006D5DE9">
      <w:pPr>
        <w:spacing w:line="360" w:lineRule="auto"/>
        <w:jc w:val="both"/>
        <w:rPr>
          <w:rFonts w:cstheme="minorHAnsi"/>
          <w:sz w:val="24"/>
          <w:szCs w:val="24"/>
        </w:rPr>
      </w:pPr>
      <w:r w:rsidRPr="006D5DE9">
        <w:rPr>
          <w:rFonts w:cstheme="minorHAnsi"/>
          <w:sz w:val="24"/>
          <w:szCs w:val="24"/>
        </w:rPr>
        <w:t xml:space="preserve">Table: 5 Major production challenges of bread wheat in </w:t>
      </w:r>
      <w:r w:rsidR="00BB45A8" w:rsidRPr="006D5DE9">
        <w:rPr>
          <w:rFonts w:cstheme="minorHAnsi"/>
          <w:sz w:val="24"/>
          <w:szCs w:val="24"/>
        </w:rPr>
        <w:t>the study areas</w:t>
      </w:r>
      <w:r w:rsidRPr="006D5DE9">
        <w:rPr>
          <w:rFonts w:cstheme="minorHAnsi"/>
          <w:sz w:val="24"/>
          <w:szCs w:val="24"/>
        </w:rPr>
        <w:t xml:space="preserve"> (N= </w:t>
      </w:r>
      <w:r w:rsidR="002135FA" w:rsidRPr="006D5DE9">
        <w:rPr>
          <w:rFonts w:cstheme="minorHAnsi"/>
          <w:sz w:val="24"/>
          <w:szCs w:val="24"/>
        </w:rPr>
        <w:t>6</w:t>
      </w:r>
      <w:r w:rsidRPr="006D5DE9">
        <w:rPr>
          <w:rFonts w:cstheme="minorHAnsi"/>
          <w:sz w:val="24"/>
          <w:szCs w:val="24"/>
        </w:rPr>
        <w:t xml:space="preserve">0) </w:t>
      </w:r>
    </w:p>
    <w:tbl>
      <w:tblPr>
        <w:tblStyle w:val="TableGrid1"/>
        <w:tblW w:w="13608" w:type="dxa"/>
        <w:tblLook w:val="04A0" w:firstRow="1" w:lastRow="0" w:firstColumn="1" w:lastColumn="0" w:noHBand="0" w:noVBand="1"/>
      </w:tblPr>
      <w:tblGrid>
        <w:gridCol w:w="4878"/>
        <w:gridCol w:w="1890"/>
        <w:gridCol w:w="1170"/>
        <w:gridCol w:w="1170"/>
        <w:gridCol w:w="1980"/>
        <w:gridCol w:w="1440"/>
        <w:gridCol w:w="1080"/>
      </w:tblGrid>
      <w:tr w:rsidR="00A476E7" w:rsidRPr="006D5DE9" w14:paraId="60C2FD9A" w14:textId="77777777" w:rsidTr="001E5601">
        <w:tc>
          <w:tcPr>
            <w:tcW w:w="4878" w:type="dxa"/>
            <w:vMerge w:val="restart"/>
          </w:tcPr>
          <w:p w14:paraId="07034251" w14:textId="77777777" w:rsidR="00B229F7" w:rsidRPr="006D5DE9" w:rsidRDefault="008E4D66" w:rsidP="006D5DE9">
            <w:pPr>
              <w:spacing w:line="360" w:lineRule="auto"/>
              <w:jc w:val="both"/>
              <w:rPr>
                <w:rFonts w:asciiTheme="minorHAnsi" w:hAnsiTheme="minorHAnsi" w:cstheme="minorHAnsi"/>
                <w:b/>
                <w:color w:val="0D0D0D" w:themeColor="text1" w:themeTint="F2"/>
                <w:sz w:val="24"/>
                <w:szCs w:val="24"/>
              </w:rPr>
            </w:pPr>
            <w:r w:rsidRPr="006D5DE9">
              <w:rPr>
                <w:rFonts w:asciiTheme="minorHAnsi" w:hAnsiTheme="minorHAnsi" w:cstheme="minorHAnsi"/>
                <w:b/>
                <w:color w:val="0D0D0D" w:themeColor="text1" w:themeTint="F2"/>
                <w:sz w:val="24"/>
                <w:szCs w:val="24"/>
              </w:rPr>
              <w:t>Constraints of bread wheat production</w:t>
            </w:r>
          </w:p>
        </w:tc>
        <w:tc>
          <w:tcPr>
            <w:tcW w:w="6210" w:type="dxa"/>
            <w:gridSpan w:val="4"/>
          </w:tcPr>
          <w:p w14:paraId="2313D8D9" w14:textId="77777777" w:rsidR="00B229F7" w:rsidRPr="006D5DE9" w:rsidRDefault="008E4D66" w:rsidP="006D5DE9">
            <w:pPr>
              <w:spacing w:line="360" w:lineRule="auto"/>
              <w:jc w:val="both"/>
              <w:rPr>
                <w:rFonts w:asciiTheme="minorHAnsi" w:hAnsiTheme="minorHAnsi" w:cstheme="minorHAnsi"/>
                <w:b/>
                <w:color w:val="0D0D0D" w:themeColor="text1" w:themeTint="F2"/>
                <w:sz w:val="24"/>
                <w:szCs w:val="24"/>
              </w:rPr>
            </w:pPr>
            <w:r w:rsidRPr="006D5DE9">
              <w:rPr>
                <w:rFonts w:asciiTheme="minorHAnsi" w:hAnsiTheme="minorHAnsi" w:cstheme="minorHAnsi"/>
                <w:b/>
                <w:color w:val="0D0D0D" w:themeColor="text1" w:themeTint="F2"/>
                <w:sz w:val="24"/>
                <w:szCs w:val="24"/>
              </w:rPr>
              <w:t xml:space="preserve">                             Likert scale (%) </w:t>
            </w:r>
          </w:p>
        </w:tc>
        <w:tc>
          <w:tcPr>
            <w:tcW w:w="1440" w:type="dxa"/>
            <w:vMerge w:val="restart"/>
          </w:tcPr>
          <w:p w14:paraId="4B72B1E2" w14:textId="77777777" w:rsidR="00B229F7" w:rsidRPr="006D5DE9" w:rsidRDefault="008E4D66" w:rsidP="006D5DE9">
            <w:pPr>
              <w:spacing w:line="360" w:lineRule="auto"/>
              <w:jc w:val="center"/>
              <w:rPr>
                <w:rFonts w:asciiTheme="minorHAnsi" w:hAnsiTheme="minorHAnsi" w:cstheme="minorHAnsi"/>
                <w:b/>
                <w:color w:val="0D0D0D" w:themeColor="text1" w:themeTint="F2"/>
                <w:sz w:val="24"/>
                <w:szCs w:val="24"/>
              </w:rPr>
            </w:pPr>
            <w:r w:rsidRPr="006D5DE9">
              <w:rPr>
                <w:rFonts w:asciiTheme="minorHAnsi" w:hAnsiTheme="minorHAnsi" w:cstheme="minorHAnsi"/>
                <w:b/>
                <w:color w:val="0D0D0D" w:themeColor="text1" w:themeTint="F2"/>
                <w:sz w:val="24"/>
                <w:szCs w:val="24"/>
              </w:rPr>
              <w:t>Chi-Square</w:t>
            </w:r>
          </w:p>
        </w:tc>
        <w:tc>
          <w:tcPr>
            <w:tcW w:w="1080" w:type="dxa"/>
            <w:vMerge w:val="restart"/>
          </w:tcPr>
          <w:p w14:paraId="0A1EF5A9" w14:textId="77777777" w:rsidR="00B229F7" w:rsidRPr="006D5DE9" w:rsidRDefault="008E4D66" w:rsidP="006D5DE9">
            <w:pPr>
              <w:spacing w:line="360" w:lineRule="auto"/>
              <w:jc w:val="center"/>
              <w:rPr>
                <w:rFonts w:asciiTheme="minorHAnsi" w:hAnsiTheme="minorHAnsi" w:cstheme="minorHAnsi"/>
                <w:b/>
                <w:color w:val="0D0D0D" w:themeColor="text1" w:themeTint="F2"/>
                <w:sz w:val="24"/>
                <w:szCs w:val="24"/>
              </w:rPr>
            </w:pPr>
            <w:r w:rsidRPr="006D5DE9">
              <w:rPr>
                <w:rFonts w:asciiTheme="minorHAnsi" w:hAnsiTheme="minorHAnsi" w:cstheme="minorHAnsi"/>
                <w:b/>
                <w:color w:val="0D0D0D" w:themeColor="text1" w:themeTint="F2"/>
                <w:sz w:val="24"/>
                <w:szCs w:val="24"/>
              </w:rPr>
              <w:t>Sig</w:t>
            </w:r>
          </w:p>
        </w:tc>
      </w:tr>
      <w:tr w:rsidR="00A476E7" w:rsidRPr="006D5DE9" w14:paraId="7FAB139D" w14:textId="77777777" w:rsidTr="001E5601">
        <w:tc>
          <w:tcPr>
            <w:tcW w:w="4878" w:type="dxa"/>
            <w:vMerge/>
          </w:tcPr>
          <w:p w14:paraId="3387F967" w14:textId="77777777" w:rsidR="00B229F7" w:rsidRPr="006D5DE9" w:rsidRDefault="00B229F7" w:rsidP="006D5DE9">
            <w:pPr>
              <w:spacing w:line="360" w:lineRule="auto"/>
              <w:jc w:val="both"/>
              <w:rPr>
                <w:rFonts w:asciiTheme="minorHAnsi" w:hAnsiTheme="minorHAnsi" w:cstheme="minorHAnsi"/>
                <w:b/>
                <w:color w:val="0D0D0D" w:themeColor="text1" w:themeTint="F2"/>
                <w:sz w:val="24"/>
                <w:szCs w:val="24"/>
              </w:rPr>
            </w:pPr>
          </w:p>
        </w:tc>
        <w:tc>
          <w:tcPr>
            <w:tcW w:w="1890" w:type="dxa"/>
          </w:tcPr>
          <w:p w14:paraId="0277B2F2" w14:textId="77777777" w:rsidR="00B229F7"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Very serious</w:t>
            </w:r>
          </w:p>
        </w:tc>
        <w:tc>
          <w:tcPr>
            <w:tcW w:w="1170" w:type="dxa"/>
          </w:tcPr>
          <w:p w14:paraId="4518AF2D" w14:textId="77777777" w:rsidR="00B229F7"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Medium</w:t>
            </w:r>
          </w:p>
        </w:tc>
        <w:tc>
          <w:tcPr>
            <w:tcW w:w="1170" w:type="dxa"/>
          </w:tcPr>
          <w:p w14:paraId="5F053334" w14:textId="77777777" w:rsidR="00B229F7"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Low</w:t>
            </w:r>
          </w:p>
        </w:tc>
        <w:tc>
          <w:tcPr>
            <w:tcW w:w="1980" w:type="dxa"/>
          </w:tcPr>
          <w:p w14:paraId="658A4B46" w14:textId="77777777" w:rsidR="00B229F7"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Not a problem</w:t>
            </w:r>
          </w:p>
        </w:tc>
        <w:tc>
          <w:tcPr>
            <w:tcW w:w="1440" w:type="dxa"/>
            <w:vMerge/>
          </w:tcPr>
          <w:p w14:paraId="0576A02A" w14:textId="77777777" w:rsidR="00B229F7" w:rsidRPr="006D5DE9" w:rsidRDefault="00B229F7" w:rsidP="006D5DE9">
            <w:pPr>
              <w:spacing w:line="360" w:lineRule="auto"/>
              <w:jc w:val="center"/>
              <w:rPr>
                <w:rFonts w:asciiTheme="minorHAnsi" w:hAnsiTheme="minorHAnsi" w:cstheme="minorHAnsi"/>
                <w:color w:val="0D0D0D" w:themeColor="text1" w:themeTint="F2"/>
                <w:sz w:val="24"/>
                <w:szCs w:val="24"/>
              </w:rPr>
            </w:pPr>
          </w:p>
        </w:tc>
        <w:tc>
          <w:tcPr>
            <w:tcW w:w="1080" w:type="dxa"/>
            <w:vMerge/>
          </w:tcPr>
          <w:p w14:paraId="32EB15AB" w14:textId="77777777" w:rsidR="00B229F7" w:rsidRPr="006D5DE9" w:rsidRDefault="00B229F7" w:rsidP="006D5DE9">
            <w:pPr>
              <w:spacing w:line="360" w:lineRule="auto"/>
              <w:jc w:val="center"/>
              <w:rPr>
                <w:rFonts w:asciiTheme="minorHAnsi" w:hAnsiTheme="minorHAnsi" w:cstheme="minorHAnsi"/>
                <w:color w:val="0D0D0D" w:themeColor="text1" w:themeTint="F2"/>
                <w:sz w:val="24"/>
                <w:szCs w:val="24"/>
              </w:rPr>
            </w:pPr>
          </w:p>
        </w:tc>
      </w:tr>
      <w:tr w:rsidR="00A476E7" w:rsidRPr="006D5DE9" w14:paraId="70A8A126" w14:textId="77777777" w:rsidTr="001E5601">
        <w:tc>
          <w:tcPr>
            <w:tcW w:w="4878" w:type="dxa"/>
          </w:tcPr>
          <w:p w14:paraId="611C6DB6"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Breadwheat disease damage</w:t>
            </w:r>
          </w:p>
        </w:tc>
        <w:tc>
          <w:tcPr>
            <w:tcW w:w="1890" w:type="dxa"/>
            <w:vAlign w:val="bottom"/>
          </w:tcPr>
          <w:p w14:paraId="1AA9CCBD" w14:textId="5B35FCE8"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00000"/>
                <w:sz w:val="24"/>
                <w:szCs w:val="24"/>
              </w:rPr>
              <w:t>37.5</w:t>
            </w:r>
          </w:p>
        </w:tc>
        <w:tc>
          <w:tcPr>
            <w:tcW w:w="1170" w:type="dxa"/>
          </w:tcPr>
          <w:p w14:paraId="7F203E88" w14:textId="30215033"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32.2</w:t>
            </w:r>
          </w:p>
        </w:tc>
        <w:tc>
          <w:tcPr>
            <w:tcW w:w="1170" w:type="dxa"/>
          </w:tcPr>
          <w:p w14:paraId="130BD960" w14:textId="28784D43"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23.9</w:t>
            </w:r>
          </w:p>
        </w:tc>
        <w:tc>
          <w:tcPr>
            <w:tcW w:w="1980" w:type="dxa"/>
          </w:tcPr>
          <w:p w14:paraId="489EF5FE" w14:textId="6B4E4DC7"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6.4</w:t>
            </w:r>
          </w:p>
        </w:tc>
        <w:tc>
          <w:tcPr>
            <w:tcW w:w="1440" w:type="dxa"/>
          </w:tcPr>
          <w:p w14:paraId="154FDB01" w14:textId="02CE0577"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10.8</w:t>
            </w:r>
          </w:p>
        </w:tc>
        <w:tc>
          <w:tcPr>
            <w:tcW w:w="1080" w:type="dxa"/>
          </w:tcPr>
          <w:p w14:paraId="33918503" w14:textId="5A8B3D58"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r w:rsidR="00BB45A8" w:rsidRPr="006D5DE9">
              <w:rPr>
                <w:rFonts w:asciiTheme="minorHAnsi" w:hAnsiTheme="minorHAnsi" w:cstheme="minorHAnsi"/>
                <w:color w:val="0D0D0D" w:themeColor="text1" w:themeTint="F2"/>
                <w:sz w:val="24"/>
                <w:szCs w:val="24"/>
              </w:rPr>
              <w:t>31</w:t>
            </w:r>
            <w:r w:rsidR="00BB45A8" w:rsidRPr="006D5DE9">
              <w:rPr>
                <w:rFonts w:asciiTheme="minorHAnsi" w:hAnsiTheme="minorHAnsi" w:cstheme="minorHAnsi"/>
                <w:color w:val="0D0D0D" w:themeColor="text1" w:themeTint="F2"/>
                <w:sz w:val="24"/>
                <w:szCs w:val="24"/>
                <w:vertAlign w:val="superscript"/>
              </w:rPr>
              <w:t>ns</w:t>
            </w:r>
          </w:p>
        </w:tc>
      </w:tr>
      <w:tr w:rsidR="00A476E7" w:rsidRPr="006D5DE9" w14:paraId="5B81CC85" w14:textId="77777777" w:rsidTr="001E5601">
        <w:tc>
          <w:tcPr>
            <w:tcW w:w="4878" w:type="dxa"/>
          </w:tcPr>
          <w:p w14:paraId="103B1F93"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Lack of improved  bread wheat varieties</w:t>
            </w:r>
          </w:p>
        </w:tc>
        <w:tc>
          <w:tcPr>
            <w:tcW w:w="1890" w:type="dxa"/>
            <w:vAlign w:val="center"/>
          </w:tcPr>
          <w:p w14:paraId="47370C1D" w14:textId="3245883E"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39.4</w:t>
            </w:r>
          </w:p>
        </w:tc>
        <w:tc>
          <w:tcPr>
            <w:tcW w:w="1170" w:type="dxa"/>
          </w:tcPr>
          <w:p w14:paraId="25D899D7" w14:textId="4055F24C"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26.1</w:t>
            </w:r>
          </w:p>
        </w:tc>
        <w:tc>
          <w:tcPr>
            <w:tcW w:w="1170" w:type="dxa"/>
          </w:tcPr>
          <w:p w14:paraId="019296C4" w14:textId="73A04EE3"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3.7</w:t>
            </w:r>
          </w:p>
        </w:tc>
        <w:tc>
          <w:tcPr>
            <w:tcW w:w="1980" w:type="dxa"/>
          </w:tcPr>
          <w:p w14:paraId="6FAE7F85" w14:textId="1236E100"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24.7</w:t>
            </w:r>
          </w:p>
        </w:tc>
        <w:tc>
          <w:tcPr>
            <w:tcW w:w="1440" w:type="dxa"/>
          </w:tcPr>
          <w:p w14:paraId="145EF281" w14:textId="27790B70"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w:t>
            </w:r>
            <w:r w:rsidR="00BB45A8" w:rsidRPr="006D5DE9">
              <w:rPr>
                <w:rFonts w:asciiTheme="minorHAnsi" w:hAnsiTheme="minorHAnsi" w:cstheme="minorHAnsi"/>
                <w:color w:val="0D0D0D" w:themeColor="text1" w:themeTint="F2"/>
                <w:sz w:val="24"/>
                <w:szCs w:val="24"/>
              </w:rPr>
              <w:t>8.2</w:t>
            </w:r>
          </w:p>
        </w:tc>
        <w:tc>
          <w:tcPr>
            <w:tcW w:w="1080" w:type="dxa"/>
          </w:tcPr>
          <w:p w14:paraId="1989EE25" w14:textId="76FCDE8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2</w:t>
            </w:r>
            <w:r w:rsidRPr="006D5DE9">
              <w:rPr>
                <w:rFonts w:asciiTheme="minorHAnsi" w:hAnsiTheme="minorHAnsi" w:cstheme="minorHAnsi"/>
                <w:color w:val="0D0D0D" w:themeColor="text1" w:themeTint="F2"/>
                <w:sz w:val="24"/>
                <w:szCs w:val="24"/>
                <w:vertAlign w:val="superscript"/>
              </w:rPr>
              <w:t>**</w:t>
            </w:r>
          </w:p>
        </w:tc>
      </w:tr>
      <w:tr w:rsidR="00A476E7" w:rsidRPr="006D5DE9" w14:paraId="40459689" w14:textId="77777777" w:rsidTr="001E5601">
        <w:tc>
          <w:tcPr>
            <w:tcW w:w="4878" w:type="dxa"/>
          </w:tcPr>
          <w:p w14:paraId="1D8FE44F"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Lack (shortage) of improved seed</w:t>
            </w:r>
          </w:p>
        </w:tc>
        <w:tc>
          <w:tcPr>
            <w:tcW w:w="1890" w:type="dxa"/>
            <w:vAlign w:val="center"/>
          </w:tcPr>
          <w:p w14:paraId="343663F2" w14:textId="30AF14C1"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53.1</w:t>
            </w:r>
          </w:p>
        </w:tc>
        <w:tc>
          <w:tcPr>
            <w:tcW w:w="1170" w:type="dxa"/>
          </w:tcPr>
          <w:p w14:paraId="25A50C10" w14:textId="59BFD699"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19.4</w:t>
            </w:r>
          </w:p>
        </w:tc>
        <w:tc>
          <w:tcPr>
            <w:tcW w:w="1170" w:type="dxa"/>
          </w:tcPr>
          <w:p w14:paraId="47CC90C9" w14:textId="7EED5F39"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11.1</w:t>
            </w:r>
          </w:p>
        </w:tc>
        <w:tc>
          <w:tcPr>
            <w:tcW w:w="1980" w:type="dxa"/>
          </w:tcPr>
          <w:p w14:paraId="0DDB5A18" w14:textId="137B1BE0"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16.4</w:t>
            </w:r>
          </w:p>
        </w:tc>
        <w:tc>
          <w:tcPr>
            <w:tcW w:w="1440" w:type="dxa"/>
          </w:tcPr>
          <w:p w14:paraId="331C13DA" w14:textId="31149CD7"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w:t>
            </w:r>
            <w:r w:rsidR="00BB45A8" w:rsidRPr="006D5DE9">
              <w:rPr>
                <w:rFonts w:asciiTheme="minorHAnsi" w:hAnsiTheme="minorHAnsi" w:cstheme="minorHAnsi"/>
                <w:color w:val="0D0D0D" w:themeColor="text1" w:themeTint="F2"/>
                <w:sz w:val="24"/>
                <w:szCs w:val="24"/>
              </w:rPr>
              <w:t>38.1</w:t>
            </w:r>
          </w:p>
        </w:tc>
        <w:tc>
          <w:tcPr>
            <w:tcW w:w="1080" w:type="dxa"/>
          </w:tcPr>
          <w:p w14:paraId="57325076" w14:textId="3994C6E1"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4</w:t>
            </w:r>
            <w:r w:rsidRPr="006D5DE9">
              <w:rPr>
                <w:rFonts w:asciiTheme="minorHAnsi" w:hAnsiTheme="minorHAnsi" w:cstheme="minorHAnsi"/>
                <w:b/>
                <w:color w:val="0D0D0D" w:themeColor="text1" w:themeTint="F2"/>
                <w:sz w:val="24"/>
                <w:szCs w:val="24"/>
                <w:vertAlign w:val="superscript"/>
              </w:rPr>
              <w:t>**</w:t>
            </w:r>
          </w:p>
        </w:tc>
      </w:tr>
      <w:tr w:rsidR="00A476E7" w:rsidRPr="006D5DE9" w14:paraId="58A81E86" w14:textId="77777777" w:rsidTr="001E5601">
        <w:tc>
          <w:tcPr>
            <w:tcW w:w="4878" w:type="dxa"/>
          </w:tcPr>
          <w:p w14:paraId="48ACCD2D"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Lack of disease-tolerant bread wheat varieties</w:t>
            </w:r>
          </w:p>
        </w:tc>
        <w:tc>
          <w:tcPr>
            <w:tcW w:w="1890" w:type="dxa"/>
            <w:vAlign w:val="center"/>
          </w:tcPr>
          <w:p w14:paraId="28481529" w14:textId="4DCAC0A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62.2</w:t>
            </w:r>
          </w:p>
        </w:tc>
        <w:tc>
          <w:tcPr>
            <w:tcW w:w="1170" w:type="dxa"/>
          </w:tcPr>
          <w:p w14:paraId="70608941" w14:textId="41822710"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29.4</w:t>
            </w:r>
          </w:p>
        </w:tc>
        <w:tc>
          <w:tcPr>
            <w:tcW w:w="1170" w:type="dxa"/>
          </w:tcPr>
          <w:p w14:paraId="427E67C4" w14:textId="57C1A547"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6.7</w:t>
            </w:r>
          </w:p>
        </w:tc>
        <w:tc>
          <w:tcPr>
            <w:tcW w:w="1980" w:type="dxa"/>
          </w:tcPr>
          <w:p w14:paraId="065FAC70" w14:textId="3AEE6FC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p>
        </w:tc>
        <w:tc>
          <w:tcPr>
            <w:tcW w:w="1440" w:type="dxa"/>
          </w:tcPr>
          <w:p w14:paraId="1F66FD30" w14:textId="60E3F09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16.4</w:t>
            </w:r>
          </w:p>
        </w:tc>
        <w:tc>
          <w:tcPr>
            <w:tcW w:w="1080" w:type="dxa"/>
          </w:tcPr>
          <w:p w14:paraId="4D0BCC44" w14:textId="1B9E686D"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2</w:t>
            </w:r>
            <w:r w:rsidRPr="006D5DE9">
              <w:rPr>
                <w:rFonts w:asciiTheme="minorHAnsi" w:hAnsiTheme="minorHAnsi" w:cstheme="minorHAnsi"/>
                <w:b/>
                <w:color w:val="0D0D0D" w:themeColor="text1" w:themeTint="F2"/>
                <w:sz w:val="24"/>
                <w:szCs w:val="24"/>
              </w:rPr>
              <w:t>**</w:t>
            </w:r>
          </w:p>
        </w:tc>
      </w:tr>
      <w:tr w:rsidR="00A476E7" w:rsidRPr="006D5DE9" w14:paraId="26E28D24" w14:textId="77777777" w:rsidTr="001E5601">
        <w:tc>
          <w:tcPr>
            <w:tcW w:w="4878" w:type="dxa"/>
          </w:tcPr>
          <w:p w14:paraId="44A7E201"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High cost of seed</w:t>
            </w:r>
          </w:p>
        </w:tc>
        <w:tc>
          <w:tcPr>
            <w:tcW w:w="1890" w:type="dxa"/>
            <w:vAlign w:val="center"/>
          </w:tcPr>
          <w:p w14:paraId="77962CB5" w14:textId="054DAD7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56.9</w:t>
            </w:r>
          </w:p>
        </w:tc>
        <w:tc>
          <w:tcPr>
            <w:tcW w:w="1170" w:type="dxa"/>
          </w:tcPr>
          <w:p w14:paraId="573E0E9E" w14:textId="1E462B2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26.4</w:t>
            </w:r>
          </w:p>
        </w:tc>
        <w:tc>
          <w:tcPr>
            <w:tcW w:w="1170" w:type="dxa"/>
          </w:tcPr>
          <w:p w14:paraId="02C3AEC6" w14:textId="74B2E6D7"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3.3</w:t>
            </w:r>
          </w:p>
        </w:tc>
        <w:tc>
          <w:tcPr>
            <w:tcW w:w="1980" w:type="dxa"/>
          </w:tcPr>
          <w:p w14:paraId="2814A092" w14:textId="62EFE72C"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13.3</w:t>
            </w:r>
          </w:p>
        </w:tc>
        <w:tc>
          <w:tcPr>
            <w:tcW w:w="1440" w:type="dxa"/>
          </w:tcPr>
          <w:p w14:paraId="3A60D530" w14:textId="4E5F4835"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5.4</w:t>
            </w:r>
          </w:p>
        </w:tc>
        <w:tc>
          <w:tcPr>
            <w:tcW w:w="1080" w:type="dxa"/>
          </w:tcPr>
          <w:p w14:paraId="2FDF5C3E" w14:textId="5DF11CDB"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0.04</w:t>
            </w:r>
            <w:r w:rsidRPr="006D5DE9">
              <w:rPr>
                <w:rFonts w:asciiTheme="minorHAnsi" w:hAnsiTheme="minorHAnsi" w:cstheme="minorHAnsi"/>
                <w:color w:val="0D0D0D" w:themeColor="text1" w:themeTint="F2"/>
                <w:sz w:val="24"/>
                <w:szCs w:val="24"/>
                <w:vertAlign w:val="superscript"/>
              </w:rPr>
              <w:t>**</w:t>
            </w:r>
          </w:p>
        </w:tc>
      </w:tr>
      <w:tr w:rsidR="00A476E7" w:rsidRPr="006D5DE9" w14:paraId="68106DAE" w14:textId="77777777" w:rsidTr="001E5601">
        <w:tc>
          <w:tcPr>
            <w:tcW w:w="4878" w:type="dxa"/>
          </w:tcPr>
          <w:p w14:paraId="5C4D7704"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Weed damage</w:t>
            </w:r>
          </w:p>
        </w:tc>
        <w:tc>
          <w:tcPr>
            <w:tcW w:w="1890" w:type="dxa"/>
            <w:vAlign w:val="center"/>
          </w:tcPr>
          <w:p w14:paraId="22DBC599" w14:textId="5F83F4F9"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44.4</w:t>
            </w:r>
          </w:p>
        </w:tc>
        <w:tc>
          <w:tcPr>
            <w:tcW w:w="1170" w:type="dxa"/>
          </w:tcPr>
          <w:p w14:paraId="64383CB2" w14:textId="1AFC926E"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22.5</w:t>
            </w:r>
          </w:p>
        </w:tc>
        <w:tc>
          <w:tcPr>
            <w:tcW w:w="1170" w:type="dxa"/>
          </w:tcPr>
          <w:p w14:paraId="5C7D68C1" w14:textId="0727CB79"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23.1</w:t>
            </w:r>
          </w:p>
        </w:tc>
        <w:tc>
          <w:tcPr>
            <w:tcW w:w="1980" w:type="dxa"/>
          </w:tcPr>
          <w:p w14:paraId="5228AA20" w14:textId="7F0EC0D8"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10</w:t>
            </w:r>
          </w:p>
        </w:tc>
        <w:tc>
          <w:tcPr>
            <w:tcW w:w="1440" w:type="dxa"/>
          </w:tcPr>
          <w:p w14:paraId="7D136AAF" w14:textId="26EE8668"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0.36</w:t>
            </w:r>
          </w:p>
        </w:tc>
        <w:tc>
          <w:tcPr>
            <w:tcW w:w="1080" w:type="dxa"/>
          </w:tcPr>
          <w:p w14:paraId="6CF0AC57" w14:textId="01E52BDE"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r w:rsidR="00BB45A8" w:rsidRPr="006D5DE9">
              <w:rPr>
                <w:rFonts w:asciiTheme="minorHAnsi" w:hAnsiTheme="minorHAnsi" w:cstheme="minorHAnsi"/>
                <w:color w:val="0D0D0D" w:themeColor="text1" w:themeTint="F2"/>
                <w:sz w:val="24"/>
                <w:szCs w:val="24"/>
              </w:rPr>
              <w:t>67</w:t>
            </w:r>
            <w:r w:rsidRPr="006D5DE9">
              <w:rPr>
                <w:rFonts w:asciiTheme="minorHAnsi" w:hAnsiTheme="minorHAnsi" w:cstheme="minorHAnsi"/>
                <w:color w:val="0D0D0D" w:themeColor="text1" w:themeTint="F2"/>
                <w:sz w:val="24"/>
                <w:szCs w:val="24"/>
                <w:vertAlign w:val="superscript"/>
              </w:rPr>
              <w:t>ns</w:t>
            </w:r>
          </w:p>
        </w:tc>
      </w:tr>
      <w:tr w:rsidR="00A476E7" w:rsidRPr="006D5DE9" w14:paraId="7BC99F84" w14:textId="77777777" w:rsidTr="001E5601">
        <w:tc>
          <w:tcPr>
            <w:tcW w:w="4878" w:type="dxa"/>
          </w:tcPr>
          <w:p w14:paraId="594C9196" w14:textId="77777777" w:rsidR="009668A6"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Shortage of fertilizer</w:t>
            </w:r>
          </w:p>
        </w:tc>
        <w:tc>
          <w:tcPr>
            <w:tcW w:w="1890" w:type="dxa"/>
            <w:vAlign w:val="center"/>
          </w:tcPr>
          <w:p w14:paraId="697A1E7A" w14:textId="3A9E18F9"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93.1</w:t>
            </w:r>
          </w:p>
        </w:tc>
        <w:tc>
          <w:tcPr>
            <w:tcW w:w="1170" w:type="dxa"/>
          </w:tcPr>
          <w:p w14:paraId="0CF0193F" w14:textId="1DC5DD33"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4.2</w:t>
            </w:r>
          </w:p>
        </w:tc>
        <w:tc>
          <w:tcPr>
            <w:tcW w:w="1170" w:type="dxa"/>
          </w:tcPr>
          <w:p w14:paraId="72054114" w14:textId="1D36E915"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1.4</w:t>
            </w:r>
          </w:p>
        </w:tc>
        <w:tc>
          <w:tcPr>
            <w:tcW w:w="1980" w:type="dxa"/>
          </w:tcPr>
          <w:p w14:paraId="4E9E8923" w14:textId="688E1512"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1.4</w:t>
            </w:r>
          </w:p>
        </w:tc>
        <w:tc>
          <w:tcPr>
            <w:tcW w:w="1440" w:type="dxa"/>
          </w:tcPr>
          <w:p w14:paraId="32FFDAB5" w14:textId="5994FD24" w:rsidR="009668A6"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37.8</w:t>
            </w:r>
          </w:p>
        </w:tc>
        <w:tc>
          <w:tcPr>
            <w:tcW w:w="1080" w:type="dxa"/>
          </w:tcPr>
          <w:p w14:paraId="1C76272D" w14:textId="05ECF287" w:rsidR="009668A6" w:rsidRPr="006D5DE9" w:rsidRDefault="008E4D66" w:rsidP="006D5DE9">
            <w:pPr>
              <w:spacing w:line="360" w:lineRule="auto"/>
              <w:jc w:val="center"/>
              <w:rPr>
                <w:rFonts w:asciiTheme="minorHAnsi" w:hAnsiTheme="minorHAnsi" w:cstheme="minorHAnsi"/>
                <w:color w:val="0D0D0D" w:themeColor="text1" w:themeTint="F2"/>
                <w:sz w:val="24"/>
                <w:szCs w:val="24"/>
                <w:vertAlign w:val="superscript"/>
              </w:rPr>
            </w:pPr>
            <w:r w:rsidRPr="006D5DE9">
              <w:rPr>
                <w:rFonts w:asciiTheme="minorHAnsi" w:hAnsiTheme="minorHAnsi" w:cstheme="minorHAnsi"/>
                <w:color w:val="0D0D0D" w:themeColor="text1" w:themeTint="F2"/>
                <w:sz w:val="24"/>
                <w:szCs w:val="24"/>
              </w:rPr>
              <w:t>0.00</w:t>
            </w:r>
            <w:r w:rsidRPr="006D5DE9">
              <w:rPr>
                <w:rFonts w:asciiTheme="minorHAnsi" w:hAnsiTheme="minorHAnsi" w:cstheme="minorHAnsi"/>
                <w:color w:val="0D0D0D" w:themeColor="text1" w:themeTint="F2"/>
                <w:sz w:val="24"/>
                <w:szCs w:val="24"/>
                <w:vertAlign w:val="superscript"/>
              </w:rPr>
              <w:t>***</w:t>
            </w:r>
          </w:p>
        </w:tc>
      </w:tr>
      <w:tr w:rsidR="00A476E7" w:rsidRPr="006D5DE9" w14:paraId="20505B26" w14:textId="77777777" w:rsidTr="001E5601">
        <w:tc>
          <w:tcPr>
            <w:tcW w:w="4878" w:type="dxa"/>
          </w:tcPr>
          <w:p w14:paraId="00F997AC"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High cost of fertilizer</w:t>
            </w:r>
          </w:p>
        </w:tc>
        <w:tc>
          <w:tcPr>
            <w:tcW w:w="1890" w:type="dxa"/>
            <w:vAlign w:val="center"/>
          </w:tcPr>
          <w:p w14:paraId="023C59C2" w14:textId="25800125"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96.7</w:t>
            </w:r>
          </w:p>
        </w:tc>
        <w:tc>
          <w:tcPr>
            <w:tcW w:w="1170" w:type="dxa"/>
          </w:tcPr>
          <w:p w14:paraId="604C2AC3" w14:textId="0EA28412"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3.3</w:t>
            </w:r>
          </w:p>
        </w:tc>
        <w:tc>
          <w:tcPr>
            <w:tcW w:w="1170" w:type="dxa"/>
          </w:tcPr>
          <w:p w14:paraId="65116486" w14:textId="0BB15081"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p>
        </w:tc>
        <w:tc>
          <w:tcPr>
            <w:tcW w:w="1980" w:type="dxa"/>
          </w:tcPr>
          <w:p w14:paraId="674A4690" w14:textId="2C6A0D8D"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p>
        </w:tc>
        <w:tc>
          <w:tcPr>
            <w:tcW w:w="1440" w:type="dxa"/>
          </w:tcPr>
          <w:p w14:paraId="2781F302" w14:textId="43C0412B"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5.6</w:t>
            </w:r>
          </w:p>
        </w:tc>
        <w:tc>
          <w:tcPr>
            <w:tcW w:w="1080" w:type="dxa"/>
          </w:tcPr>
          <w:p w14:paraId="3F544E65" w14:textId="0E6B0D83" w:rsidR="001E5601" w:rsidRPr="006D5DE9" w:rsidRDefault="008E4D66" w:rsidP="006D5DE9">
            <w:pPr>
              <w:spacing w:line="360" w:lineRule="auto"/>
              <w:jc w:val="center"/>
              <w:rPr>
                <w:rFonts w:asciiTheme="minorHAnsi" w:hAnsiTheme="minorHAnsi" w:cstheme="minorHAnsi"/>
                <w:color w:val="0D0D0D" w:themeColor="text1" w:themeTint="F2"/>
                <w:sz w:val="24"/>
                <w:szCs w:val="24"/>
                <w:vertAlign w:val="superscript"/>
              </w:rPr>
            </w:pPr>
            <w:r w:rsidRPr="006D5DE9">
              <w:rPr>
                <w:rFonts w:asciiTheme="minorHAnsi" w:hAnsiTheme="minorHAnsi" w:cstheme="minorHAnsi"/>
                <w:color w:val="0D0D0D" w:themeColor="text1" w:themeTint="F2"/>
                <w:sz w:val="24"/>
                <w:szCs w:val="24"/>
              </w:rPr>
              <w:t>0</w:t>
            </w:r>
            <w:r w:rsidR="00BB45A8" w:rsidRPr="006D5DE9">
              <w:rPr>
                <w:rFonts w:asciiTheme="minorHAnsi" w:hAnsiTheme="minorHAnsi" w:cstheme="minorHAnsi"/>
                <w:color w:val="0D0D0D" w:themeColor="text1" w:themeTint="F2"/>
                <w:sz w:val="24"/>
                <w:szCs w:val="24"/>
              </w:rPr>
              <w:t>.04</w:t>
            </w:r>
            <w:r w:rsidR="00BB45A8" w:rsidRPr="006D5DE9">
              <w:rPr>
                <w:rFonts w:asciiTheme="minorHAnsi" w:hAnsiTheme="minorHAnsi" w:cstheme="minorHAnsi"/>
                <w:color w:val="0D0D0D" w:themeColor="text1" w:themeTint="F2"/>
                <w:sz w:val="24"/>
                <w:szCs w:val="24"/>
                <w:vertAlign w:val="superscript"/>
              </w:rPr>
              <w:t>**</w:t>
            </w:r>
          </w:p>
        </w:tc>
      </w:tr>
      <w:tr w:rsidR="00A476E7" w:rsidRPr="006D5DE9" w14:paraId="2134A6B5" w14:textId="77777777" w:rsidTr="001E5601">
        <w:tc>
          <w:tcPr>
            <w:tcW w:w="4878" w:type="dxa"/>
          </w:tcPr>
          <w:p w14:paraId="45C58E35"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Unavailability of chemicals</w:t>
            </w:r>
          </w:p>
        </w:tc>
        <w:tc>
          <w:tcPr>
            <w:tcW w:w="1890" w:type="dxa"/>
            <w:vAlign w:val="center"/>
          </w:tcPr>
          <w:p w14:paraId="46ED5315" w14:textId="2B0DF5AF"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40.3</w:t>
            </w:r>
          </w:p>
        </w:tc>
        <w:tc>
          <w:tcPr>
            <w:tcW w:w="1170" w:type="dxa"/>
          </w:tcPr>
          <w:p w14:paraId="19991F94" w14:textId="324324BF"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22.2</w:t>
            </w:r>
          </w:p>
        </w:tc>
        <w:tc>
          <w:tcPr>
            <w:tcW w:w="1170" w:type="dxa"/>
          </w:tcPr>
          <w:p w14:paraId="225D272A" w14:textId="4A831C3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16.1</w:t>
            </w:r>
          </w:p>
        </w:tc>
        <w:tc>
          <w:tcPr>
            <w:tcW w:w="1980" w:type="dxa"/>
          </w:tcPr>
          <w:p w14:paraId="6AB44B26" w14:textId="4E16A95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21.4</w:t>
            </w:r>
          </w:p>
        </w:tc>
        <w:tc>
          <w:tcPr>
            <w:tcW w:w="1440" w:type="dxa"/>
          </w:tcPr>
          <w:p w14:paraId="21B3E94B" w14:textId="74DFF5FA"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3.2</w:t>
            </w:r>
          </w:p>
        </w:tc>
        <w:tc>
          <w:tcPr>
            <w:tcW w:w="1080" w:type="dxa"/>
          </w:tcPr>
          <w:p w14:paraId="0E0998B9" w14:textId="6E20C6E8" w:rsidR="001E5601" w:rsidRPr="006D5DE9" w:rsidRDefault="008E4D66" w:rsidP="006D5DE9">
            <w:pPr>
              <w:spacing w:line="360" w:lineRule="auto"/>
              <w:jc w:val="center"/>
              <w:rPr>
                <w:rFonts w:asciiTheme="minorHAnsi" w:hAnsiTheme="minorHAnsi" w:cstheme="minorHAnsi"/>
                <w:color w:val="0D0D0D" w:themeColor="text1" w:themeTint="F2"/>
                <w:sz w:val="24"/>
                <w:szCs w:val="24"/>
                <w:vertAlign w:val="superscript"/>
              </w:rPr>
            </w:pPr>
            <w:r w:rsidRPr="006D5DE9">
              <w:rPr>
                <w:rFonts w:asciiTheme="minorHAnsi" w:hAnsiTheme="minorHAnsi" w:cstheme="minorHAnsi"/>
                <w:color w:val="0D0D0D" w:themeColor="text1" w:themeTint="F2"/>
                <w:sz w:val="24"/>
                <w:szCs w:val="24"/>
              </w:rPr>
              <w:t>0.</w:t>
            </w:r>
            <w:r w:rsidR="00BB45A8" w:rsidRPr="006D5DE9">
              <w:rPr>
                <w:rFonts w:asciiTheme="minorHAnsi" w:hAnsiTheme="minorHAnsi" w:cstheme="minorHAnsi"/>
                <w:color w:val="0D0D0D" w:themeColor="text1" w:themeTint="F2"/>
                <w:sz w:val="24"/>
                <w:szCs w:val="24"/>
              </w:rPr>
              <w:t>45</w:t>
            </w:r>
            <w:r w:rsidRPr="006D5DE9">
              <w:rPr>
                <w:rFonts w:asciiTheme="minorHAnsi" w:hAnsiTheme="minorHAnsi" w:cstheme="minorHAnsi"/>
                <w:color w:val="0D0D0D" w:themeColor="text1" w:themeTint="F2"/>
                <w:sz w:val="24"/>
                <w:szCs w:val="24"/>
                <w:vertAlign w:val="superscript"/>
              </w:rPr>
              <w:t>ns</w:t>
            </w:r>
          </w:p>
        </w:tc>
      </w:tr>
      <w:tr w:rsidR="00A476E7" w:rsidRPr="006D5DE9" w14:paraId="2D03A4EB" w14:textId="77777777" w:rsidTr="001E5601">
        <w:tc>
          <w:tcPr>
            <w:tcW w:w="4878" w:type="dxa"/>
          </w:tcPr>
          <w:p w14:paraId="7BEC3BC0"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High cost of chemicals (herbicide &amp; insecticide)</w:t>
            </w:r>
          </w:p>
        </w:tc>
        <w:tc>
          <w:tcPr>
            <w:tcW w:w="1890" w:type="dxa"/>
            <w:vAlign w:val="center"/>
          </w:tcPr>
          <w:p w14:paraId="30BD3853" w14:textId="0D4B7421"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69.2</w:t>
            </w:r>
          </w:p>
        </w:tc>
        <w:tc>
          <w:tcPr>
            <w:tcW w:w="1170" w:type="dxa"/>
          </w:tcPr>
          <w:p w14:paraId="6626A07E" w14:textId="2A56E217"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27.8</w:t>
            </w:r>
          </w:p>
        </w:tc>
        <w:tc>
          <w:tcPr>
            <w:tcW w:w="1170" w:type="dxa"/>
          </w:tcPr>
          <w:p w14:paraId="72E7E187" w14:textId="01F1FB3A"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1.7</w:t>
            </w:r>
          </w:p>
        </w:tc>
        <w:tc>
          <w:tcPr>
            <w:tcW w:w="1980" w:type="dxa"/>
          </w:tcPr>
          <w:p w14:paraId="44C3FD7E" w14:textId="4E10AF78"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1.4</w:t>
            </w:r>
          </w:p>
        </w:tc>
        <w:tc>
          <w:tcPr>
            <w:tcW w:w="1440" w:type="dxa"/>
          </w:tcPr>
          <w:p w14:paraId="2DE09195" w14:textId="1A308075"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w:t>
            </w:r>
            <w:r w:rsidR="00BB45A8" w:rsidRPr="006D5DE9">
              <w:rPr>
                <w:rFonts w:asciiTheme="minorHAnsi" w:hAnsiTheme="minorHAnsi" w:cstheme="minorHAnsi"/>
                <w:color w:val="0D0D0D" w:themeColor="text1" w:themeTint="F2"/>
                <w:sz w:val="24"/>
                <w:szCs w:val="24"/>
              </w:rPr>
              <w:t>1.4</w:t>
            </w:r>
          </w:p>
        </w:tc>
        <w:tc>
          <w:tcPr>
            <w:tcW w:w="1080" w:type="dxa"/>
          </w:tcPr>
          <w:p w14:paraId="1B3DCD8F" w14:textId="51404645"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5</w:t>
            </w:r>
            <w:r w:rsidRPr="006D5DE9">
              <w:rPr>
                <w:rFonts w:asciiTheme="minorHAnsi" w:hAnsiTheme="minorHAnsi" w:cstheme="minorHAnsi"/>
                <w:color w:val="0D0D0D" w:themeColor="text1" w:themeTint="F2"/>
                <w:sz w:val="24"/>
                <w:szCs w:val="24"/>
                <w:vertAlign w:val="superscript"/>
              </w:rPr>
              <w:t>**</w:t>
            </w:r>
          </w:p>
        </w:tc>
      </w:tr>
      <w:tr w:rsidR="00A476E7" w:rsidRPr="006D5DE9" w14:paraId="4C54A0F2" w14:textId="77777777" w:rsidTr="001E5601">
        <w:tc>
          <w:tcPr>
            <w:tcW w:w="4878" w:type="dxa"/>
          </w:tcPr>
          <w:p w14:paraId="7FDA8729"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Marketing problem</w:t>
            </w:r>
          </w:p>
        </w:tc>
        <w:tc>
          <w:tcPr>
            <w:tcW w:w="1890" w:type="dxa"/>
            <w:vAlign w:val="center"/>
          </w:tcPr>
          <w:p w14:paraId="7D802E25" w14:textId="244F1625"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33.9</w:t>
            </w:r>
          </w:p>
        </w:tc>
        <w:tc>
          <w:tcPr>
            <w:tcW w:w="1170" w:type="dxa"/>
          </w:tcPr>
          <w:p w14:paraId="39774431" w14:textId="2F39D1F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14.7</w:t>
            </w:r>
          </w:p>
        </w:tc>
        <w:tc>
          <w:tcPr>
            <w:tcW w:w="1170" w:type="dxa"/>
          </w:tcPr>
          <w:p w14:paraId="2F7FE44B" w14:textId="4068C81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21.7</w:t>
            </w:r>
          </w:p>
        </w:tc>
        <w:tc>
          <w:tcPr>
            <w:tcW w:w="1980" w:type="dxa"/>
          </w:tcPr>
          <w:p w14:paraId="5865D894" w14:textId="75BD8BC5"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29.7</w:t>
            </w:r>
          </w:p>
        </w:tc>
        <w:tc>
          <w:tcPr>
            <w:tcW w:w="1440" w:type="dxa"/>
          </w:tcPr>
          <w:p w14:paraId="56327C9B" w14:textId="6A8EB43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14.3</w:t>
            </w:r>
          </w:p>
        </w:tc>
        <w:tc>
          <w:tcPr>
            <w:tcW w:w="1080" w:type="dxa"/>
          </w:tcPr>
          <w:p w14:paraId="69E33427" w14:textId="29D493B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3</w:t>
            </w:r>
            <w:r w:rsidRPr="006D5DE9">
              <w:rPr>
                <w:rFonts w:asciiTheme="minorHAnsi" w:hAnsiTheme="minorHAnsi" w:cstheme="minorHAnsi"/>
                <w:color w:val="0D0D0D" w:themeColor="text1" w:themeTint="F2"/>
                <w:sz w:val="24"/>
                <w:szCs w:val="24"/>
                <w:vertAlign w:val="superscript"/>
              </w:rPr>
              <w:t>**</w:t>
            </w:r>
          </w:p>
        </w:tc>
      </w:tr>
      <w:tr w:rsidR="00A476E7" w:rsidRPr="006D5DE9" w14:paraId="177BDA2B" w14:textId="77777777" w:rsidTr="001E5601">
        <w:tc>
          <w:tcPr>
            <w:tcW w:w="4878" w:type="dxa"/>
          </w:tcPr>
          <w:p w14:paraId="65AF4984"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Soil fertility problem</w:t>
            </w:r>
          </w:p>
        </w:tc>
        <w:tc>
          <w:tcPr>
            <w:tcW w:w="1890" w:type="dxa"/>
            <w:vAlign w:val="center"/>
          </w:tcPr>
          <w:p w14:paraId="10A4327C" w14:textId="6699C720"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13.9</w:t>
            </w:r>
          </w:p>
        </w:tc>
        <w:tc>
          <w:tcPr>
            <w:tcW w:w="1170" w:type="dxa"/>
          </w:tcPr>
          <w:p w14:paraId="0631773F" w14:textId="6BE82E5C"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25.8</w:t>
            </w:r>
          </w:p>
        </w:tc>
        <w:tc>
          <w:tcPr>
            <w:tcW w:w="1170" w:type="dxa"/>
          </w:tcPr>
          <w:p w14:paraId="32B86835" w14:textId="700C153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19.2</w:t>
            </w:r>
          </w:p>
        </w:tc>
        <w:tc>
          <w:tcPr>
            <w:tcW w:w="1980" w:type="dxa"/>
          </w:tcPr>
          <w:p w14:paraId="67827532" w14:textId="6C00CC4C"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41.1</w:t>
            </w:r>
          </w:p>
        </w:tc>
        <w:tc>
          <w:tcPr>
            <w:tcW w:w="1440" w:type="dxa"/>
          </w:tcPr>
          <w:p w14:paraId="12D6E4FF" w14:textId="124FA149"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5.3</w:t>
            </w:r>
          </w:p>
        </w:tc>
        <w:tc>
          <w:tcPr>
            <w:tcW w:w="1080" w:type="dxa"/>
          </w:tcPr>
          <w:p w14:paraId="591BB857" w14:textId="5B34AF39"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w:t>
            </w:r>
            <w:r w:rsidR="00BB45A8" w:rsidRPr="006D5DE9">
              <w:rPr>
                <w:rFonts w:asciiTheme="minorHAnsi" w:hAnsiTheme="minorHAnsi" w:cstheme="minorHAnsi"/>
                <w:color w:val="0D0D0D" w:themeColor="text1" w:themeTint="F2"/>
                <w:sz w:val="24"/>
                <w:szCs w:val="24"/>
              </w:rPr>
              <w:t>42</w:t>
            </w:r>
            <w:r w:rsidRPr="006D5DE9">
              <w:rPr>
                <w:rFonts w:asciiTheme="minorHAnsi" w:hAnsiTheme="minorHAnsi" w:cstheme="minorHAnsi"/>
                <w:color w:val="0D0D0D" w:themeColor="text1" w:themeTint="F2"/>
                <w:sz w:val="24"/>
                <w:szCs w:val="24"/>
                <w:vertAlign w:val="superscript"/>
              </w:rPr>
              <w:t>ns</w:t>
            </w:r>
          </w:p>
        </w:tc>
      </w:tr>
      <w:tr w:rsidR="00A476E7" w:rsidRPr="006D5DE9" w14:paraId="166DE03B" w14:textId="77777777" w:rsidTr="001E5601">
        <w:tc>
          <w:tcPr>
            <w:tcW w:w="4878" w:type="dxa"/>
          </w:tcPr>
          <w:p w14:paraId="056D6111"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Frost problem</w:t>
            </w:r>
          </w:p>
        </w:tc>
        <w:tc>
          <w:tcPr>
            <w:tcW w:w="1890" w:type="dxa"/>
            <w:vAlign w:val="center"/>
          </w:tcPr>
          <w:p w14:paraId="50317A8E" w14:textId="761D811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19.7</w:t>
            </w:r>
          </w:p>
        </w:tc>
        <w:tc>
          <w:tcPr>
            <w:tcW w:w="1170" w:type="dxa"/>
          </w:tcPr>
          <w:p w14:paraId="153767F7" w14:textId="2619F4AB"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30.3</w:t>
            </w:r>
          </w:p>
        </w:tc>
        <w:tc>
          <w:tcPr>
            <w:tcW w:w="1170" w:type="dxa"/>
          </w:tcPr>
          <w:p w14:paraId="099C220F" w14:textId="0D02A35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38.6</w:t>
            </w:r>
          </w:p>
        </w:tc>
        <w:tc>
          <w:tcPr>
            <w:tcW w:w="1980" w:type="dxa"/>
          </w:tcPr>
          <w:p w14:paraId="45D35D2F" w14:textId="78842056"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11.4</w:t>
            </w:r>
          </w:p>
        </w:tc>
        <w:tc>
          <w:tcPr>
            <w:tcW w:w="1440" w:type="dxa"/>
          </w:tcPr>
          <w:p w14:paraId="58AAB5B4" w14:textId="30335AFA"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9.5</w:t>
            </w:r>
          </w:p>
        </w:tc>
        <w:tc>
          <w:tcPr>
            <w:tcW w:w="1080" w:type="dxa"/>
          </w:tcPr>
          <w:p w14:paraId="2809AE3B" w14:textId="7A7BB660" w:rsidR="001E5601" w:rsidRPr="006D5DE9" w:rsidRDefault="008E4D66" w:rsidP="006D5DE9">
            <w:pPr>
              <w:spacing w:line="360" w:lineRule="auto"/>
              <w:jc w:val="center"/>
              <w:rPr>
                <w:rFonts w:asciiTheme="minorHAnsi" w:hAnsiTheme="minorHAnsi" w:cstheme="minorHAnsi"/>
                <w:color w:val="0D0D0D" w:themeColor="text1" w:themeTint="F2"/>
                <w:sz w:val="24"/>
                <w:szCs w:val="24"/>
                <w:vertAlign w:val="superscript"/>
              </w:rPr>
            </w:pPr>
            <w:r w:rsidRPr="006D5DE9">
              <w:rPr>
                <w:rFonts w:asciiTheme="minorHAnsi" w:hAnsiTheme="minorHAnsi" w:cstheme="minorHAnsi"/>
                <w:color w:val="0D0D0D" w:themeColor="text1" w:themeTint="F2"/>
                <w:sz w:val="24"/>
                <w:szCs w:val="24"/>
              </w:rPr>
              <w:t>0.0</w:t>
            </w:r>
            <w:r w:rsidR="00BB45A8" w:rsidRPr="006D5DE9">
              <w:rPr>
                <w:rFonts w:asciiTheme="minorHAnsi" w:hAnsiTheme="minorHAnsi" w:cstheme="minorHAnsi"/>
                <w:color w:val="0D0D0D" w:themeColor="text1" w:themeTint="F2"/>
                <w:sz w:val="24"/>
                <w:szCs w:val="24"/>
              </w:rPr>
              <w:t>4</w:t>
            </w:r>
            <w:r w:rsidRPr="006D5DE9">
              <w:rPr>
                <w:rFonts w:asciiTheme="minorHAnsi" w:hAnsiTheme="minorHAnsi" w:cstheme="minorHAnsi"/>
                <w:color w:val="0D0D0D" w:themeColor="text1" w:themeTint="F2"/>
                <w:sz w:val="24"/>
                <w:szCs w:val="24"/>
                <w:vertAlign w:val="superscript"/>
              </w:rPr>
              <w:t>*</w:t>
            </w:r>
          </w:p>
        </w:tc>
      </w:tr>
      <w:tr w:rsidR="00A476E7" w:rsidRPr="006D5DE9" w14:paraId="280A14B4" w14:textId="77777777" w:rsidTr="001E5601">
        <w:tc>
          <w:tcPr>
            <w:tcW w:w="4878" w:type="dxa"/>
          </w:tcPr>
          <w:p w14:paraId="10400643"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Moisture stress (Deficiency)</w:t>
            </w:r>
          </w:p>
        </w:tc>
        <w:tc>
          <w:tcPr>
            <w:tcW w:w="1890" w:type="dxa"/>
            <w:vAlign w:val="center"/>
          </w:tcPr>
          <w:p w14:paraId="033CEF1E" w14:textId="576254C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5</w:t>
            </w:r>
          </w:p>
        </w:tc>
        <w:tc>
          <w:tcPr>
            <w:tcW w:w="1170" w:type="dxa"/>
          </w:tcPr>
          <w:p w14:paraId="53ADFCE8" w14:textId="25969FF1"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16.4</w:t>
            </w:r>
          </w:p>
        </w:tc>
        <w:tc>
          <w:tcPr>
            <w:tcW w:w="1170" w:type="dxa"/>
          </w:tcPr>
          <w:p w14:paraId="54CC3429" w14:textId="4B85FB63"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4.4</w:t>
            </w:r>
          </w:p>
        </w:tc>
        <w:tc>
          <w:tcPr>
            <w:tcW w:w="1980" w:type="dxa"/>
          </w:tcPr>
          <w:p w14:paraId="38F9FE9C" w14:textId="11660EC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74.2</w:t>
            </w:r>
          </w:p>
        </w:tc>
        <w:tc>
          <w:tcPr>
            <w:tcW w:w="1440" w:type="dxa"/>
          </w:tcPr>
          <w:p w14:paraId="69A967DB" w14:textId="4D6D9E50"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33.1</w:t>
            </w:r>
          </w:p>
        </w:tc>
        <w:tc>
          <w:tcPr>
            <w:tcW w:w="1080" w:type="dxa"/>
          </w:tcPr>
          <w:p w14:paraId="23023DD0" w14:textId="77108A11" w:rsidR="001E5601" w:rsidRPr="006D5DE9" w:rsidRDefault="008E4D66" w:rsidP="006D5DE9">
            <w:pPr>
              <w:spacing w:line="360" w:lineRule="auto"/>
              <w:jc w:val="center"/>
              <w:rPr>
                <w:rFonts w:asciiTheme="minorHAnsi" w:hAnsiTheme="minorHAnsi" w:cstheme="minorHAnsi"/>
                <w:color w:val="0D0D0D" w:themeColor="text1" w:themeTint="F2"/>
                <w:sz w:val="24"/>
                <w:szCs w:val="24"/>
                <w:vertAlign w:val="superscript"/>
              </w:rPr>
            </w:pPr>
            <w:r w:rsidRPr="006D5DE9">
              <w:rPr>
                <w:rFonts w:asciiTheme="minorHAnsi" w:hAnsiTheme="minorHAnsi" w:cstheme="minorHAnsi"/>
                <w:color w:val="0D0D0D" w:themeColor="text1" w:themeTint="F2"/>
                <w:sz w:val="24"/>
                <w:szCs w:val="24"/>
              </w:rPr>
              <w:t>0.00</w:t>
            </w:r>
            <w:r w:rsidRPr="006D5DE9">
              <w:rPr>
                <w:rFonts w:asciiTheme="minorHAnsi" w:hAnsiTheme="minorHAnsi" w:cstheme="minorHAnsi"/>
                <w:color w:val="0D0D0D" w:themeColor="text1" w:themeTint="F2"/>
                <w:sz w:val="24"/>
                <w:szCs w:val="24"/>
                <w:vertAlign w:val="superscript"/>
              </w:rPr>
              <w:t>**</w:t>
            </w:r>
          </w:p>
        </w:tc>
      </w:tr>
      <w:tr w:rsidR="00A476E7" w:rsidRPr="006D5DE9" w14:paraId="29EFF68C" w14:textId="77777777" w:rsidTr="001E5601">
        <w:tc>
          <w:tcPr>
            <w:tcW w:w="4878" w:type="dxa"/>
          </w:tcPr>
          <w:p w14:paraId="25C90373" w14:textId="77777777" w:rsidR="001E5601" w:rsidRPr="006D5DE9" w:rsidRDefault="008E4D66" w:rsidP="006D5DE9">
            <w:pPr>
              <w:tabs>
                <w:tab w:val="decimal" w:pos="426"/>
              </w:tabs>
              <w:spacing w:line="360" w:lineRule="auto"/>
              <w:jc w:val="both"/>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Crop rotation problem</w:t>
            </w:r>
          </w:p>
        </w:tc>
        <w:tc>
          <w:tcPr>
            <w:tcW w:w="1890" w:type="dxa"/>
            <w:vAlign w:val="center"/>
          </w:tcPr>
          <w:p w14:paraId="2B962640" w14:textId="070C0B14"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sz w:val="24"/>
                <w:szCs w:val="24"/>
              </w:rPr>
              <w:t>1.4</w:t>
            </w:r>
          </w:p>
        </w:tc>
        <w:tc>
          <w:tcPr>
            <w:tcW w:w="1170" w:type="dxa"/>
          </w:tcPr>
          <w:p w14:paraId="3A462610" w14:textId="788A459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6.1</w:t>
            </w:r>
          </w:p>
        </w:tc>
        <w:tc>
          <w:tcPr>
            <w:tcW w:w="1170" w:type="dxa"/>
          </w:tcPr>
          <w:p w14:paraId="302F1239" w14:textId="59D3B23F"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21.7</w:t>
            </w:r>
          </w:p>
        </w:tc>
        <w:tc>
          <w:tcPr>
            <w:tcW w:w="1980" w:type="dxa"/>
          </w:tcPr>
          <w:p w14:paraId="18DAE974" w14:textId="616C2ACA"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70.8</w:t>
            </w:r>
          </w:p>
        </w:tc>
        <w:tc>
          <w:tcPr>
            <w:tcW w:w="1440" w:type="dxa"/>
          </w:tcPr>
          <w:p w14:paraId="213ACB54" w14:textId="198A3C89"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3</w:t>
            </w:r>
            <w:r w:rsidR="00BB45A8" w:rsidRPr="006D5DE9">
              <w:rPr>
                <w:rFonts w:asciiTheme="minorHAnsi" w:hAnsiTheme="minorHAnsi" w:cstheme="minorHAnsi"/>
                <w:color w:val="0D0D0D" w:themeColor="text1" w:themeTint="F2"/>
                <w:sz w:val="24"/>
                <w:szCs w:val="24"/>
              </w:rPr>
              <w:t>34.6</w:t>
            </w:r>
          </w:p>
        </w:tc>
        <w:tc>
          <w:tcPr>
            <w:tcW w:w="1080" w:type="dxa"/>
          </w:tcPr>
          <w:p w14:paraId="6797143B" w14:textId="508D9E7E" w:rsidR="001E5601" w:rsidRPr="006D5DE9" w:rsidRDefault="008E4D66" w:rsidP="006D5DE9">
            <w:pPr>
              <w:spacing w:line="360" w:lineRule="auto"/>
              <w:jc w:val="center"/>
              <w:rPr>
                <w:rFonts w:asciiTheme="minorHAnsi" w:hAnsiTheme="minorHAnsi" w:cstheme="minorHAnsi"/>
                <w:color w:val="0D0D0D" w:themeColor="text1" w:themeTint="F2"/>
                <w:sz w:val="24"/>
                <w:szCs w:val="24"/>
              </w:rPr>
            </w:pPr>
            <w:r w:rsidRPr="006D5DE9">
              <w:rPr>
                <w:rFonts w:asciiTheme="minorHAnsi" w:hAnsiTheme="minorHAnsi" w:cstheme="minorHAnsi"/>
                <w:color w:val="0D0D0D" w:themeColor="text1" w:themeTint="F2"/>
                <w:sz w:val="24"/>
                <w:szCs w:val="24"/>
              </w:rPr>
              <w:t>0.00</w:t>
            </w:r>
            <w:r w:rsidRPr="006D5DE9">
              <w:rPr>
                <w:rFonts w:asciiTheme="minorHAnsi" w:hAnsiTheme="minorHAnsi" w:cstheme="minorHAnsi"/>
                <w:color w:val="0D0D0D" w:themeColor="text1" w:themeTint="F2"/>
                <w:sz w:val="24"/>
                <w:szCs w:val="24"/>
                <w:vertAlign w:val="superscript"/>
              </w:rPr>
              <w:t>**</w:t>
            </w:r>
          </w:p>
        </w:tc>
      </w:tr>
    </w:tbl>
    <w:p w14:paraId="75D22DE6" w14:textId="77777777" w:rsidR="00B20228" w:rsidRPr="006D5DE9" w:rsidRDefault="00B20228" w:rsidP="006D5DE9">
      <w:pPr>
        <w:spacing w:before="77" w:after="0" w:line="360" w:lineRule="auto"/>
        <w:rPr>
          <w:rFonts w:cstheme="minorHAnsi"/>
          <w:b/>
          <w:color w:val="000000" w:themeColor="text1"/>
          <w:sz w:val="24"/>
          <w:szCs w:val="24"/>
        </w:rPr>
      </w:pPr>
    </w:p>
    <w:p w14:paraId="1B37D6FB" w14:textId="22E30086" w:rsidR="00790E39" w:rsidRPr="006D5DE9" w:rsidRDefault="008E4D66" w:rsidP="006D5DE9">
      <w:pPr>
        <w:spacing w:after="0" w:line="360" w:lineRule="auto"/>
        <w:rPr>
          <w:rFonts w:eastAsia="Times New Roman" w:cstheme="minorHAnsi"/>
          <w:sz w:val="24"/>
          <w:szCs w:val="24"/>
        </w:rPr>
      </w:pPr>
      <w:r w:rsidRPr="006D5DE9">
        <w:rPr>
          <w:rFonts w:eastAsia="Times New Roman" w:cstheme="minorHAnsi"/>
          <w:sz w:val="24"/>
          <w:szCs w:val="24"/>
        </w:rPr>
        <w:lastRenderedPageBreak/>
        <w:t xml:space="preserve">The survey </w:t>
      </w:r>
      <w:r w:rsidR="00BB45A8" w:rsidRPr="006D5DE9">
        <w:rPr>
          <w:rFonts w:eastAsia="Times New Roman" w:cstheme="minorHAnsi"/>
          <w:sz w:val="24"/>
          <w:szCs w:val="24"/>
        </w:rPr>
        <w:t xml:space="preserve">results </w:t>
      </w:r>
      <w:r w:rsidR="00FD1330" w:rsidRPr="006D5DE9">
        <w:rPr>
          <w:rFonts w:eastAsia="Times New Roman" w:cstheme="minorHAnsi"/>
          <w:sz w:val="24"/>
          <w:szCs w:val="24"/>
        </w:rPr>
        <w:t xml:space="preserve">from </w:t>
      </w:r>
      <w:r w:rsidR="00BB45A8" w:rsidRPr="006D5DE9">
        <w:rPr>
          <w:rFonts w:eastAsia="Times New Roman" w:cstheme="minorHAnsi"/>
          <w:sz w:val="24"/>
          <w:szCs w:val="24"/>
        </w:rPr>
        <w:t xml:space="preserve">the three woredas </w:t>
      </w:r>
      <w:r w:rsidRPr="006D5DE9">
        <w:rPr>
          <w:rFonts w:eastAsia="Times New Roman" w:cstheme="minorHAnsi"/>
          <w:sz w:val="24"/>
          <w:szCs w:val="24"/>
        </w:rPr>
        <w:t xml:space="preserve">found that </w:t>
      </w:r>
      <w:r w:rsidR="00FD1330" w:rsidRPr="006D5DE9">
        <w:rPr>
          <w:rFonts w:eastAsia="Times New Roman" w:cstheme="minorHAnsi"/>
          <w:sz w:val="24"/>
          <w:szCs w:val="24"/>
        </w:rPr>
        <w:t xml:space="preserve">most of the </w:t>
      </w:r>
      <w:r w:rsidRPr="006D5DE9">
        <w:rPr>
          <w:rFonts w:eastAsia="Times New Roman" w:cstheme="minorHAnsi"/>
          <w:sz w:val="24"/>
          <w:szCs w:val="24"/>
        </w:rPr>
        <w:t>sample households identified shortage</w:t>
      </w:r>
      <w:r w:rsidR="00AD13CC" w:rsidRPr="006D5DE9">
        <w:rPr>
          <w:rFonts w:eastAsia="Times New Roman" w:cstheme="minorHAnsi"/>
          <w:sz w:val="24"/>
          <w:szCs w:val="24"/>
        </w:rPr>
        <w:t xml:space="preserve"> </w:t>
      </w:r>
      <w:r w:rsidR="006266CA" w:rsidRPr="006D5DE9">
        <w:rPr>
          <w:rFonts w:eastAsia="Times New Roman" w:cstheme="minorHAnsi"/>
          <w:sz w:val="24"/>
          <w:szCs w:val="24"/>
        </w:rPr>
        <w:t xml:space="preserve">of fertilizer </w:t>
      </w:r>
      <w:r w:rsidR="00AD13CC" w:rsidRPr="006D5DE9">
        <w:rPr>
          <w:rFonts w:eastAsia="Times New Roman" w:cstheme="minorHAnsi"/>
          <w:sz w:val="24"/>
          <w:szCs w:val="24"/>
        </w:rPr>
        <w:t>(93.1%)</w:t>
      </w:r>
      <w:r w:rsidRPr="006D5DE9">
        <w:rPr>
          <w:rFonts w:eastAsia="Times New Roman" w:cstheme="minorHAnsi"/>
          <w:sz w:val="24"/>
          <w:szCs w:val="24"/>
        </w:rPr>
        <w:t xml:space="preserve"> and fertilizer costs</w:t>
      </w:r>
      <w:r w:rsidR="00AD13CC" w:rsidRPr="006D5DE9">
        <w:rPr>
          <w:rFonts w:eastAsia="Times New Roman" w:cstheme="minorHAnsi"/>
          <w:sz w:val="24"/>
          <w:szCs w:val="24"/>
        </w:rPr>
        <w:t>(96.7%)</w:t>
      </w:r>
      <w:r w:rsidRPr="006D5DE9">
        <w:rPr>
          <w:rFonts w:eastAsia="Times New Roman" w:cstheme="minorHAnsi"/>
          <w:sz w:val="24"/>
          <w:szCs w:val="24"/>
        </w:rPr>
        <w:t xml:space="preserve"> as their top challenges in producing bread wheat. These were followed by the </w:t>
      </w:r>
      <w:r w:rsidR="00FD1330" w:rsidRPr="006D5DE9">
        <w:rPr>
          <w:rFonts w:eastAsia="Times New Roman" w:cstheme="minorHAnsi"/>
          <w:sz w:val="24"/>
          <w:szCs w:val="24"/>
        </w:rPr>
        <w:t xml:space="preserve">high </w:t>
      </w:r>
      <w:r w:rsidRPr="006D5DE9">
        <w:rPr>
          <w:rFonts w:eastAsia="Times New Roman" w:cstheme="minorHAnsi"/>
          <w:sz w:val="24"/>
          <w:szCs w:val="24"/>
        </w:rPr>
        <w:t>cost</w:t>
      </w:r>
      <w:r w:rsidR="00FD1330" w:rsidRPr="006D5DE9">
        <w:rPr>
          <w:rFonts w:eastAsia="Times New Roman" w:cstheme="minorHAnsi"/>
          <w:sz w:val="24"/>
          <w:szCs w:val="24"/>
        </w:rPr>
        <w:t xml:space="preserve"> of </w:t>
      </w:r>
      <w:r w:rsidR="006266CA" w:rsidRPr="006D5DE9">
        <w:rPr>
          <w:rFonts w:eastAsia="Times New Roman" w:cstheme="minorHAnsi"/>
          <w:sz w:val="24"/>
          <w:szCs w:val="24"/>
        </w:rPr>
        <w:t xml:space="preserve">agro </w:t>
      </w:r>
      <w:r w:rsidR="00FD1330" w:rsidRPr="006D5DE9">
        <w:rPr>
          <w:rFonts w:eastAsia="Times New Roman" w:cstheme="minorHAnsi"/>
          <w:sz w:val="24"/>
          <w:szCs w:val="24"/>
        </w:rPr>
        <w:t xml:space="preserve">chemicals </w:t>
      </w:r>
      <w:r w:rsidRPr="006D5DE9">
        <w:rPr>
          <w:rFonts w:eastAsia="Times New Roman" w:cstheme="minorHAnsi"/>
          <w:sz w:val="24"/>
          <w:szCs w:val="24"/>
        </w:rPr>
        <w:t>(</w:t>
      </w:r>
      <w:r w:rsidR="00FD1330" w:rsidRPr="006D5DE9">
        <w:rPr>
          <w:rFonts w:eastAsia="Times New Roman" w:cstheme="minorHAnsi"/>
          <w:sz w:val="24"/>
          <w:szCs w:val="24"/>
        </w:rPr>
        <w:t>69.2</w:t>
      </w:r>
      <w:r w:rsidRPr="006D5DE9">
        <w:rPr>
          <w:rFonts w:eastAsia="Times New Roman" w:cstheme="minorHAnsi"/>
          <w:sz w:val="24"/>
          <w:szCs w:val="24"/>
        </w:rPr>
        <w:t>%), lack of disease-tolerant wheat varieties (6</w:t>
      </w:r>
      <w:r w:rsidR="00FD1330" w:rsidRPr="006D5DE9">
        <w:rPr>
          <w:rFonts w:eastAsia="Times New Roman" w:cstheme="minorHAnsi"/>
          <w:sz w:val="24"/>
          <w:szCs w:val="24"/>
        </w:rPr>
        <w:t>2.2</w:t>
      </w:r>
      <w:r w:rsidRPr="006D5DE9">
        <w:rPr>
          <w:rFonts w:eastAsia="Times New Roman" w:cstheme="minorHAnsi"/>
          <w:sz w:val="24"/>
          <w:szCs w:val="24"/>
        </w:rPr>
        <w:t>%), high seed costs (</w:t>
      </w:r>
      <w:r w:rsidR="00FD1330" w:rsidRPr="006D5DE9">
        <w:rPr>
          <w:rFonts w:eastAsia="Times New Roman" w:cstheme="minorHAnsi"/>
          <w:sz w:val="24"/>
          <w:szCs w:val="24"/>
        </w:rPr>
        <w:t>56.9</w:t>
      </w:r>
      <w:r w:rsidRPr="006D5DE9">
        <w:rPr>
          <w:rFonts w:eastAsia="Times New Roman" w:cstheme="minorHAnsi"/>
          <w:sz w:val="24"/>
          <w:szCs w:val="24"/>
        </w:rPr>
        <w:t>%)</w:t>
      </w:r>
      <w:r w:rsidR="00FD1330" w:rsidRPr="006D5DE9">
        <w:rPr>
          <w:rFonts w:eastAsia="Times New Roman" w:cstheme="minorHAnsi"/>
          <w:sz w:val="24"/>
          <w:szCs w:val="24"/>
        </w:rPr>
        <w:t>, and shortage of improved seed</w:t>
      </w:r>
      <w:r w:rsidRPr="006D5DE9">
        <w:rPr>
          <w:rFonts w:eastAsia="Times New Roman" w:cstheme="minorHAnsi"/>
          <w:sz w:val="24"/>
          <w:szCs w:val="24"/>
        </w:rPr>
        <w:t xml:space="preserve"> (</w:t>
      </w:r>
      <w:r w:rsidR="00FD1330" w:rsidRPr="006D5DE9">
        <w:rPr>
          <w:rFonts w:eastAsia="Times New Roman" w:cstheme="minorHAnsi"/>
          <w:sz w:val="24"/>
          <w:szCs w:val="24"/>
        </w:rPr>
        <w:t>53.1</w:t>
      </w:r>
      <w:r w:rsidRPr="006D5DE9">
        <w:rPr>
          <w:rFonts w:eastAsia="Times New Roman" w:cstheme="minorHAnsi"/>
          <w:sz w:val="24"/>
          <w:szCs w:val="24"/>
        </w:rPr>
        <w:t>%)</w:t>
      </w:r>
      <w:r w:rsidR="00141A86" w:rsidRPr="006D5DE9">
        <w:rPr>
          <w:rFonts w:eastAsia="Times New Roman" w:cstheme="minorHAnsi"/>
          <w:sz w:val="24"/>
          <w:szCs w:val="24"/>
        </w:rPr>
        <w:t xml:space="preserve"> (</w:t>
      </w:r>
      <w:r w:rsidR="00141A86" w:rsidRPr="006D5DE9">
        <w:rPr>
          <w:rFonts w:eastAsia="Times New Roman" w:cstheme="minorHAnsi"/>
          <w:color w:val="FF0000"/>
          <w:sz w:val="24"/>
          <w:szCs w:val="24"/>
        </w:rPr>
        <w:t xml:space="preserve">Table </w:t>
      </w:r>
      <w:r w:rsidR="002135A6" w:rsidRPr="006D5DE9">
        <w:rPr>
          <w:rFonts w:eastAsia="Times New Roman" w:cstheme="minorHAnsi"/>
          <w:color w:val="FF0000"/>
          <w:sz w:val="24"/>
          <w:szCs w:val="24"/>
        </w:rPr>
        <w:t>5</w:t>
      </w:r>
      <w:r w:rsidRPr="006D5DE9">
        <w:rPr>
          <w:rFonts w:eastAsia="Times New Roman" w:cstheme="minorHAnsi"/>
          <w:sz w:val="24"/>
          <w:szCs w:val="24"/>
        </w:rPr>
        <w:t xml:space="preserve">). </w:t>
      </w:r>
    </w:p>
    <w:p w14:paraId="483F0990" w14:textId="77777777" w:rsidR="00790E39" w:rsidRPr="006D5DE9" w:rsidRDefault="00790E39" w:rsidP="006D5DE9">
      <w:pPr>
        <w:spacing w:after="0" w:line="360" w:lineRule="auto"/>
        <w:rPr>
          <w:rFonts w:eastAsia="Times New Roman" w:cstheme="minorHAnsi"/>
          <w:sz w:val="24"/>
          <w:szCs w:val="24"/>
        </w:rPr>
      </w:pPr>
    </w:p>
    <w:p w14:paraId="31242A2B" w14:textId="5BBBC954" w:rsidR="003471B1" w:rsidRPr="006D5DE9" w:rsidRDefault="008E4D66" w:rsidP="006D5DE9">
      <w:pPr>
        <w:spacing w:after="0" w:line="360" w:lineRule="auto"/>
        <w:jc w:val="both"/>
        <w:rPr>
          <w:rFonts w:cstheme="minorHAnsi"/>
          <w:color w:val="000000" w:themeColor="text1"/>
          <w:sz w:val="24"/>
          <w:szCs w:val="24"/>
        </w:rPr>
      </w:pPr>
      <w:r w:rsidRPr="006D5DE9">
        <w:rPr>
          <w:rFonts w:eastAsia="Times New Roman" w:cstheme="minorHAnsi"/>
          <w:sz w:val="24"/>
          <w:szCs w:val="24"/>
        </w:rPr>
        <w:t>The T-test result in Table 6at Menz Lalo Midir woreda shows that there was a statistically significant difference in all agronomic parameters between the Ogolcho and Hidase varieties. In</w:t>
      </w:r>
      <w:r w:rsidR="004813D3" w:rsidRPr="006D5DE9">
        <w:rPr>
          <w:rFonts w:eastAsia="Times New Roman" w:cstheme="minorHAnsi"/>
          <w:sz w:val="24"/>
          <w:szCs w:val="24"/>
        </w:rPr>
        <w:t xml:space="preserve"> terms of production,</w:t>
      </w:r>
      <w:r w:rsidRPr="006D5DE9">
        <w:rPr>
          <w:rFonts w:eastAsia="Times New Roman" w:cstheme="minorHAnsi"/>
          <w:sz w:val="24"/>
          <w:szCs w:val="24"/>
        </w:rPr>
        <w:t xml:space="preserve"> the Ogolcho variety (5527.19 kg/ha) outperformed a </w:t>
      </w:r>
      <w:r w:rsidR="004813D3" w:rsidRPr="006D5DE9">
        <w:rPr>
          <w:rFonts w:eastAsia="Times New Roman" w:cstheme="minorHAnsi"/>
          <w:sz w:val="24"/>
          <w:szCs w:val="24"/>
        </w:rPr>
        <w:t xml:space="preserve">higher yield than </w:t>
      </w:r>
      <w:r w:rsidRPr="006D5DE9">
        <w:rPr>
          <w:rFonts w:eastAsia="Times New Roman" w:cstheme="minorHAnsi"/>
          <w:sz w:val="24"/>
          <w:szCs w:val="24"/>
        </w:rPr>
        <w:t xml:space="preserve">the Hidase variety (4208.38 kg/ha). </w:t>
      </w:r>
      <w:r w:rsidR="00D23649" w:rsidRPr="006D5DE9">
        <w:rPr>
          <w:rFonts w:eastAsia="Times New Roman" w:cstheme="minorHAnsi"/>
          <w:sz w:val="24"/>
          <w:szCs w:val="24"/>
        </w:rPr>
        <w:t xml:space="preserve">Therefore scaling out the Ogolcho variety in the study areas helps </w:t>
      </w:r>
      <w:r w:rsidR="00CE76D9" w:rsidRPr="006D5DE9">
        <w:rPr>
          <w:rFonts w:eastAsia="Times New Roman" w:cstheme="minorHAnsi"/>
          <w:sz w:val="24"/>
          <w:szCs w:val="24"/>
        </w:rPr>
        <w:t>farmers</w:t>
      </w:r>
      <w:r w:rsidR="00D23649" w:rsidRPr="006D5DE9">
        <w:rPr>
          <w:rFonts w:eastAsia="Times New Roman" w:cstheme="minorHAnsi"/>
          <w:sz w:val="24"/>
          <w:szCs w:val="24"/>
        </w:rPr>
        <w:t xml:space="preserve"> to improve their bread wheat production as well as their household income. </w:t>
      </w:r>
      <w:r w:rsidR="00CE76D9" w:rsidRPr="006D5DE9">
        <w:rPr>
          <w:rFonts w:eastAsia="Times New Roman" w:cstheme="minorHAnsi"/>
          <w:sz w:val="24"/>
          <w:szCs w:val="24"/>
        </w:rPr>
        <w:t xml:space="preserve">To achieve this, the concerned stakeholders like the Woreda Office of Agriculture, cooperatives, and other non-governmental organizations working on farmers' livelihood improvement and agriculture need to introduce the Ogolcho variety in the formal seed system in the locality to create better seed access for them.  </w:t>
      </w:r>
    </w:p>
    <w:p w14:paraId="53729028" w14:textId="77777777" w:rsidR="00D8277C" w:rsidRPr="006D5DE9" w:rsidRDefault="00D8277C" w:rsidP="006D5DE9">
      <w:pPr>
        <w:spacing w:before="77" w:after="0" w:line="360" w:lineRule="auto"/>
        <w:rPr>
          <w:rFonts w:cstheme="minorHAnsi"/>
          <w:b/>
          <w:color w:val="000000" w:themeColor="text1"/>
          <w:sz w:val="24"/>
          <w:szCs w:val="24"/>
        </w:rPr>
        <w:sectPr w:rsidR="00D8277C" w:rsidRPr="006D5DE9" w:rsidSect="00CF0F01">
          <w:pgSz w:w="15840" w:h="12240" w:orient="landscape"/>
          <w:pgMar w:top="1440" w:right="1440" w:bottom="1440" w:left="1440" w:header="720" w:footer="720" w:gutter="0"/>
          <w:pgNumType w:start="1"/>
          <w:cols w:space="720"/>
          <w:docGrid w:linePitch="360"/>
        </w:sectPr>
      </w:pPr>
    </w:p>
    <w:p w14:paraId="6D1134E2" w14:textId="2B5A1E17" w:rsidR="002160D9" w:rsidRPr="006D5DE9" w:rsidRDefault="008E4D66" w:rsidP="006D5DE9">
      <w:pPr>
        <w:spacing w:line="360" w:lineRule="auto"/>
        <w:jc w:val="both"/>
        <w:rPr>
          <w:rFonts w:cstheme="minorHAnsi"/>
          <w:color w:val="000000" w:themeColor="text1"/>
          <w:sz w:val="24"/>
          <w:szCs w:val="24"/>
        </w:rPr>
      </w:pPr>
      <w:r w:rsidRPr="006D5DE9">
        <w:rPr>
          <w:rFonts w:cstheme="minorHAnsi"/>
          <w:color w:val="0D0D0D" w:themeColor="text1" w:themeTint="F2"/>
          <w:sz w:val="24"/>
          <w:szCs w:val="24"/>
        </w:rPr>
        <w:lastRenderedPageBreak/>
        <w:t xml:space="preserve"> </w:t>
      </w:r>
      <w:r w:rsidRPr="006D5DE9">
        <w:rPr>
          <w:rFonts w:cstheme="minorHAnsi"/>
          <w:color w:val="000000" w:themeColor="text1"/>
          <w:sz w:val="24"/>
          <w:szCs w:val="24"/>
        </w:rPr>
        <w:t xml:space="preserve">Table: 6 Mean values of yield and yield-related attributes at Menz Lallo Woreda  </w:t>
      </w:r>
    </w:p>
    <w:tbl>
      <w:tblPr>
        <w:tblStyle w:val="TableGrid"/>
        <w:tblpPr w:leftFromText="180" w:rightFromText="180" w:vertAnchor="page" w:horzAnchor="margin" w:tblpY="2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247"/>
        <w:gridCol w:w="1696"/>
        <w:gridCol w:w="1220"/>
        <w:gridCol w:w="1631"/>
        <w:gridCol w:w="1154"/>
      </w:tblGrid>
      <w:tr w:rsidR="00A476E7" w:rsidRPr="006D5DE9" w14:paraId="41D25AD6" w14:textId="77777777" w:rsidTr="002160D9">
        <w:tc>
          <w:tcPr>
            <w:tcW w:w="2628" w:type="dxa"/>
            <w:vMerge w:val="restart"/>
            <w:tcBorders>
              <w:top w:val="single" w:sz="4" w:space="0" w:color="auto"/>
            </w:tcBorders>
          </w:tcPr>
          <w:p w14:paraId="4826A096"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w:t>
            </w:r>
          </w:p>
          <w:p w14:paraId="0CEB7648"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Varieties</w:t>
            </w:r>
          </w:p>
        </w:tc>
        <w:tc>
          <w:tcPr>
            <w:tcW w:w="5794" w:type="dxa"/>
            <w:gridSpan w:val="4"/>
            <w:tcBorders>
              <w:top w:val="single" w:sz="4" w:space="0" w:color="auto"/>
            </w:tcBorders>
          </w:tcPr>
          <w:p w14:paraId="40256F30"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Menz Lallo </w:t>
            </w:r>
          </w:p>
        </w:tc>
        <w:tc>
          <w:tcPr>
            <w:tcW w:w="1154" w:type="dxa"/>
            <w:vMerge w:val="restart"/>
            <w:tcBorders>
              <w:top w:val="single" w:sz="4" w:space="0" w:color="auto"/>
            </w:tcBorders>
          </w:tcPr>
          <w:p w14:paraId="772765C4" w14:textId="77777777" w:rsidR="002160D9" w:rsidRPr="006D5DE9" w:rsidRDefault="002160D9" w:rsidP="006D5DE9">
            <w:pPr>
              <w:spacing w:line="360" w:lineRule="auto"/>
              <w:jc w:val="center"/>
              <w:rPr>
                <w:rFonts w:asciiTheme="minorHAnsi" w:hAnsiTheme="minorHAnsi" w:cstheme="minorHAnsi"/>
                <w:color w:val="000000" w:themeColor="text1"/>
              </w:rPr>
            </w:pPr>
          </w:p>
          <w:p w14:paraId="3D780E88"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T-Test</w:t>
            </w:r>
          </w:p>
        </w:tc>
      </w:tr>
      <w:tr w:rsidR="00A476E7" w:rsidRPr="006D5DE9" w14:paraId="2BAEE46E" w14:textId="77777777" w:rsidTr="002160D9">
        <w:tc>
          <w:tcPr>
            <w:tcW w:w="2628" w:type="dxa"/>
            <w:vMerge/>
          </w:tcPr>
          <w:p w14:paraId="3DF39F01" w14:textId="77777777" w:rsidR="002160D9" w:rsidRPr="006D5DE9" w:rsidRDefault="002160D9" w:rsidP="006D5DE9">
            <w:pPr>
              <w:spacing w:line="360" w:lineRule="auto"/>
              <w:jc w:val="both"/>
              <w:rPr>
                <w:rFonts w:asciiTheme="minorHAnsi" w:hAnsiTheme="minorHAnsi" w:cstheme="minorHAnsi"/>
                <w:color w:val="000000" w:themeColor="text1"/>
              </w:rPr>
            </w:pPr>
          </w:p>
        </w:tc>
        <w:tc>
          <w:tcPr>
            <w:tcW w:w="2943" w:type="dxa"/>
            <w:gridSpan w:val="2"/>
          </w:tcPr>
          <w:p w14:paraId="4627CC58"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Ogolcho</w:t>
            </w:r>
          </w:p>
        </w:tc>
        <w:tc>
          <w:tcPr>
            <w:tcW w:w="2851" w:type="dxa"/>
            <w:gridSpan w:val="2"/>
          </w:tcPr>
          <w:p w14:paraId="7FD723C8"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Hidase</w:t>
            </w:r>
          </w:p>
        </w:tc>
        <w:tc>
          <w:tcPr>
            <w:tcW w:w="1154" w:type="dxa"/>
            <w:vMerge/>
          </w:tcPr>
          <w:p w14:paraId="7B84AB5C" w14:textId="77777777" w:rsidR="002160D9" w:rsidRPr="006D5DE9" w:rsidRDefault="002160D9" w:rsidP="006D5DE9">
            <w:pPr>
              <w:spacing w:line="360" w:lineRule="auto"/>
              <w:jc w:val="center"/>
              <w:rPr>
                <w:rFonts w:asciiTheme="minorHAnsi" w:hAnsiTheme="minorHAnsi" w:cstheme="minorHAnsi"/>
                <w:color w:val="000000" w:themeColor="text1"/>
              </w:rPr>
            </w:pPr>
          </w:p>
        </w:tc>
      </w:tr>
      <w:tr w:rsidR="00A476E7" w:rsidRPr="006D5DE9" w14:paraId="75FB3DBA" w14:textId="77777777" w:rsidTr="002160D9">
        <w:trPr>
          <w:trHeight w:val="197"/>
        </w:trPr>
        <w:tc>
          <w:tcPr>
            <w:tcW w:w="2628" w:type="dxa"/>
            <w:vMerge/>
            <w:tcBorders>
              <w:bottom w:val="single" w:sz="4" w:space="0" w:color="auto"/>
            </w:tcBorders>
          </w:tcPr>
          <w:p w14:paraId="6F7E1B1D" w14:textId="77777777" w:rsidR="002160D9" w:rsidRPr="006D5DE9" w:rsidRDefault="002160D9" w:rsidP="006D5DE9">
            <w:pPr>
              <w:spacing w:line="360" w:lineRule="auto"/>
              <w:jc w:val="both"/>
              <w:rPr>
                <w:rFonts w:asciiTheme="minorHAnsi" w:hAnsiTheme="minorHAnsi" w:cstheme="minorHAnsi"/>
                <w:color w:val="000000" w:themeColor="text1"/>
              </w:rPr>
            </w:pPr>
          </w:p>
        </w:tc>
        <w:tc>
          <w:tcPr>
            <w:tcW w:w="1247" w:type="dxa"/>
            <w:tcBorders>
              <w:bottom w:val="single" w:sz="4" w:space="0" w:color="auto"/>
            </w:tcBorders>
          </w:tcPr>
          <w:p w14:paraId="53E3087E"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96" w:type="dxa"/>
            <w:tcBorders>
              <w:bottom w:val="single" w:sz="4" w:space="0" w:color="auto"/>
            </w:tcBorders>
          </w:tcPr>
          <w:p w14:paraId="47C9A569"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220" w:type="dxa"/>
            <w:tcBorders>
              <w:bottom w:val="single" w:sz="4" w:space="0" w:color="auto"/>
            </w:tcBorders>
          </w:tcPr>
          <w:p w14:paraId="1DDB8C9B"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31" w:type="dxa"/>
            <w:tcBorders>
              <w:bottom w:val="single" w:sz="4" w:space="0" w:color="auto"/>
            </w:tcBorders>
          </w:tcPr>
          <w:p w14:paraId="0AADD986"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154" w:type="dxa"/>
            <w:vMerge/>
            <w:tcBorders>
              <w:bottom w:val="single" w:sz="4" w:space="0" w:color="auto"/>
            </w:tcBorders>
          </w:tcPr>
          <w:p w14:paraId="4A7E9A88" w14:textId="77777777" w:rsidR="002160D9" w:rsidRPr="006D5DE9" w:rsidRDefault="002160D9" w:rsidP="006D5DE9">
            <w:pPr>
              <w:spacing w:line="360" w:lineRule="auto"/>
              <w:jc w:val="center"/>
              <w:rPr>
                <w:rFonts w:asciiTheme="minorHAnsi" w:hAnsiTheme="minorHAnsi" w:cstheme="minorHAnsi"/>
                <w:color w:val="000000" w:themeColor="text1"/>
              </w:rPr>
            </w:pPr>
          </w:p>
        </w:tc>
      </w:tr>
      <w:tr w:rsidR="00A476E7" w:rsidRPr="006D5DE9" w14:paraId="418CDF5C" w14:textId="77777777" w:rsidTr="002160D9">
        <w:tc>
          <w:tcPr>
            <w:tcW w:w="2628" w:type="dxa"/>
            <w:tcBorders>
              <w:top w:val="single" w:sz="4" w:space="0" w:color="auto"/>
            </w:tcBorders>
          </w:tcPr>
          <w:p w14:paraId="427BFF1B"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Plant height </w:t>
            </w:r>
          </w:p>
        </w:tc>
        <w:tc>
          <w:tcPr>
            <w:tcW w:w="1247" w:type="dxa"/>
            <w:tcBorders>
              <w:top w:val="single" w:sz="4" w:space="0" w:color="auto"/>
            </w:tcBorders>
          </w:tcPr>
          <w:p w14:paraId="29F69670"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108.4</w:t>
            </w:r>
          </w:p>
        </w:tc>
        <w:tc>
          <w:tcPr>
            <w:tcW w:w="1696" w:type="dxa"/>
            <w:tcBorders>
              <w:top w:val="single" w:sz="4" w:space="0" w:color="auto"/>
            </w:tcBorders>
          </w:tcPr>
          <w:p w14:paraId="73F6022D"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11.64</w:t>
            </w:r>
          </w:p>
        </w:tc>
        <w:tc>
          <w:tcPr>
            <w:tcW w:w="1220" w:type="dxa"/>
            <w:tcBorders>
              <w:top w:val="single" w:sz="4" w:space="0" w:color="auto"/>
            </w:tcBorders>
          </w:tcPr>
          <w:p w14:paraId="3FBE8118"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82.63</w:t>
            </w:r>
          </w:p>
        </w:tc>
        <w:tc>
          <w:tcPr>
            <w:tcW w:w="1631" w:type="dxa"/>
            <w:tcBorders>
              <w:top w:val="single" w:sz="4" w:space="0" w:color="auto"/>
            </w:tcBorders>
          </w:tcPr>
          <w:p w14:paraId="0A6B3C3B"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13.38</w:t>
            </w:r>
          </w:p>
        </w:tc>
        <w:tc>
          <w:tcPr>
            <w:tcW w:w="1154" w:type="dxa"/>
            <w:tcBorders>
              <w:top w:val="single" w:sz="4" w:space="0" w:color="auto"/>
            </w:tcBorders>
          </w:tcPr>
          <w:p w14:paraId="4EF253FD" w14:textId="77777777" w:rsidR="002160D9" w:rsidRPr="006D5DE9" w:rsidRDefault="008E4D66" w:rsidP="006D5DE9">
            <w:pPr>
              <w:spacing w:line="360" w:lineRule="auto"/>
              <w:jc w:val="center"/>
              <w:rPr>
                <w:rFonts w:asciiTheme="minorHAnsi" w:eastAsia="Times New Roman" w:hAnsiTheme="minorHAnsi" w:cstheme="minorHAnsi"/>
                <w:vertAlign w:val="superscript"/>
              </w:rPr>
            </w:pPr>
            <w:r w:rsidRPr="006D5DE9">
              <w:rPr>
                <w:rFonts w:asciiTheme="minorHAnsi" w:eastAsia="Times New Roman" w:hAnsiTheme="minorHAnsi" w:cstheme="minorHAnsi"/>
              </w:rPr>
              <w:t>7.96</w:t>
            </w:r>
            <w:r w:rsidRPr="006D5DE9">
              <w:rPr>
                <w:rFonts w:asciiTheme="minorHAnsi" w:eastAsia="Times New Roman" w:hAnsiTheme="minorHAnsi" w:cstheme="minorHAnsi"/>
                <w:vertAlign w:val="superscript"/>
              </w:rPr>
              <w:t>***</w:t>
            </w:r>
          </w:p>
        </w:tc>
      </w:tr>
      <w:tr w:rsidR="00A476E7" w:rsidRPr="006D5DE9" w14:paraId="45A202D8" w14:textId="77777777" w:rsidTr="002160D9">
        <w:tc>
          <w:tcPr>
            <w:tcW w:w="2628" w:type="dxa"/>
          </w:tcPr>
          <w:p w14:paraId="5461AD14"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Number of tillers </w:t>
            </w:r>
          </w:p>
        </w:tc>
        <w:tc>
          <w:tcPr>
            <w:tcW w:w="1247" w:type="dxa"/>
          </w:tcPr>
          <w:p w14:paraId="4239BE3E"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5.4</w:t>
            </w:r>
          </w:p>
        </w:tc>
        <w:tc>
          <w:tcPr>
            <w:tcW w:w="1696" w:type="dxa"/>
          </w:tcPr>
          <w:p w14:paraId="3C443288"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3.2</w:t>
            </w:r>
          </w:p>
        </w:tc>
        <w:tc>
          <w:tcPr>
            <w:tcW w:w="1220" w:type="dxa"/>
          </w:tcPr>
          <w:p w14:paraId="1F53555D"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2.27</w:t>
            </w:r>
          </w:p>
        </w:tc>
        <w:tc>
          <w:tcPr>
            <w:tcW w:w="1631" w:type="dxa"/>
          </w:tcPr>
          <w:p w14:paraId="5AFE8EF9"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1.14</w:t>
            </w:r>
          </w:p>
        </w:tc>
        <w:tc>
          <w:tcPr>
            <w:tcW w:w="1154" w:type="dxa"/>
          </w:tcPr>
          <w:p w14:paraId="72BFDD84" w14:textId="77777777" w:rsidR="002160D9"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5.05</w:t>
            </w:r>
            <w:r w:rsidRPr="006D5DE9">
              <w:rPr>
                <w:rFonts w:asciiTheme="minorHAnsi" w:hAnsiTheme="minorHAnsi" w:cstheme="minorHAnsi"/>
                <w:color w:val="000000" w:themeColor="text1"/>
                <w:vertAlign w:val="superscript"/>
              </w:rPr>
              <w:t>***</w:t>
            </w:r>
          </w:p>
        </w:tc>
      </w:tr>
      <w:tr w:rsidR="00A476E7" w:rsidRPr="006D5DE9" w14:paraId="1F62E852" w14:textId="77777777" w:rsidTr="002160D9">
        <w:tc>
          <w:tcPr>
            <w:tcW w:w="2628" w:type="dxa"/>
          </w:tcPr>
          <w:p w14:paraId="7353F5E7"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Spike length</w:t>
            </w:r>
          </w:p>
        </w:tc>
        <w:tc>
          <w:tcPr>
            <w:tcW w:w="1247" w:type="dxa"/>
          </w:tcPr>
          <w:p w14:paraId="770D8C29"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7.97</w:t>
            </w:r>
          </w:p>
        </w:tc>
        <w:tc>
          <w:tcPr>
            <w:tcW w:w="1696" w:type="dxa"/>
          </w:tcPr>
          <w:p w14:paraId="5DC6FACD"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0.99</w:t>
            </w:r>
          </w:p>
        </w:tc>
        <w:tc>
          <w:tcPr>
            <w:tcW w:w="1220" w:type="dxa"/>
          </w:tcPr>
          <w:p w14:paraId="359078B1"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6.9</w:t>
            </w:r>
          </w:p>
        </w:tc>
        <w:tc>
          <w:tcPr>
            <w:tcW w:w="1631" w:type="dxa"/>
          </w:tcPr>
          <w:p w14:paraId="0272FF90"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0.92</w:t>
            </w:r>
          </w:p>
        </w:tc>
        <w:tc>
          <w:tcPr>
            <w:tcW w:w="1154" w:type="dxa"/>
          </w:tcPr>
          <w:p w14:paraId="10C2E1F3" w14:textId="77777777" w:rsidR="002160D9"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4.3</w:t>
            </w:r>
            <w:r w:rsidRPr="006D5DE9">
              <w:rPr>
                <w:rFonts w:asciiTheme="minorHAnsi" w:hAnsiTheme="minorHAnsi" w:cstheme="minorHAnsi"/>
                <w:color w:val="000000" w:themeColor="text1"/>
                <w:vertAlign w:val="superscript"/>
              </w:rPr>
              <w:t>***</w:t>
            </w:r>
          </w:p>
        </w:tc>
      </w:tr>
      <w:tr w:rsidR="00A476E7" w:rsidRPr="006D5DE9" w14:paraId="640B207A" w14:textId="77777777" w:rsidTr="002160D9">
        <w:tc>
          <w:tcPr>
            <w:tcW w:w="2628" w:type="dxa"/>
          </w:tcPr>
          <w:p w14:paraId="30774F62"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Number of seeds per spike</w:t>
            </w:r>
          </w:p>
        </w:tc>
        <w:tc>
          <w:tcPr>
            <w:tcW w:w="1247" w:type="dxa"/>
          </w:tcPr>
          <w:p w14:paraId="6C2D21EA"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48.4</w:t>
            </w:r>
          </w:p>
        </w:tc>
        <w:tc>
          <w:tcPr>
            <w:tcW w:w="1696" w:type="dxa"/>
          </w:tcPr>
          <w:p w14:paraId="1A7AFA82"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8.32</w:t>
            </w:r>
          </w:p>
        </w:tc>
        <w:tc>
          <w:tcPr>
            <w:tcW w:w="1220" w:type="dxa"/>
          </w:tcPr>
          <w:p w14:paraId="7AE9014C"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31.77</w:t>
            </w:r>
          </w:p>
        </w:tc>
        <w:tc>
          <w:tcPr>
            <w:tcW w:w="1631" w:type="dxa"/>
          </w:tcPr>
          <w:p w14:paraId="57E3CA07"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6.81</w:t>
            </w:r>
          </w:p>
        </w:tc>
        <w:tc>
          <w:tcPr>
            <w:tcW w:w="1154" w:type="dxa"/>
          </w:tcPr>
          <w:p w14:paraId="58CA4D7A"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8.5</w:t>
            </w:r>
            <w:r w:rsidRPr="006D5DE9">
              <w:rPr>
                <w:rFonts w:asciiTheme="minorHAnsi" w:hAnsiTheme="minorHAnsi" w:cstheme="minorHAnsi"/>
                <w:color w:val="000000" w:themeColor="text1"/>
                <w:vertAlign w:val="superscript"/>
              </w:rPr>
              <w:t>***</w:t>
            </w:r>
          </w:p>
        </w:tc>
      </w:tr>
      <w:tr w:rsidR="00A476E7" w:rsidRPr="006D5DE9" w14:paraId="7316E42D" w14:textId="77777777" w:rsidTr="002160D9">
        <w:tc>
          <w:tcPr>
            <w:tcW w:w="2628" w:type="dxa"/>
          </w:tcPr>
          <w:p w14:paraId="19E9DC63" w14:textId="72C1700A"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Biomass (kg ha-1 )</w:t>
            </w:r>
          </w:p>
        </w:tc>
        <w:tc>
          <w:tcPr>
            <w:tcW w:w="1247" w:type="dxa"/>
          </w:tcPr>
          <w:p w14:paraId="3BB8834E"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15587.25</w:t>
            </w:r>
          </w:p>
        </w:tc>
        <w:tc>
          <w:tcPr>
            <w:tcW w:w="1696" w:type="dxa"/>
          </w:tcPr>
          <w:p w14:paraId="309209CC"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3127.48</w:t>
            </w:r>
          </w:p>
        </w:tc>
        <w:tc>
          <w:tcPr>
            <w:tcW w:w="1220" w:type="dxa"/>
          </w:tcPr>
          <w:p w14:paraId="6D8EB55E"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11060.71</w:t>
            </w:r>
          </w:p>
        </w:tc>
        <w:tc>
          <w:tcPr>
            <w:tcW w:w="1631" w:type="dxa"/>
          </w:tcPr>
          <w:p w14:paraId="16D0C452"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7184.51</w:t>
            </w:r>
          </w:p>
        </w:tc>
        <w:tc>
          <w:tcPr>
            <w:tcW w:w="1154" w:type="dxa"/>
          </w:tcPr>
          <w:p w14:paraId="62084A4A"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3.532</w:t>
            </w:r>
            <w:r w:rsidRPr="006D5DE9">
              <w:rPr>
                <w:rFonts w:asciiTheme="minorHAnsi" w:hAnsiTheme="minorHAnsi" w:cstheme="minorHAnsi"/>
                <w:color w:val="000000" w:themeColor="text1"/>
                <w:vertAlign w:val="superscript"/>
              </w:rPr>
              <w:t>*</w:t>
            </w:r>
          </w:p>
        </w:tc>
      </w:tr>
      <w:tr w:rsidR="00A476E7" w:rsidRPr="006D5DE9" w14:paraId="6D013392" w14:textId="77777777" w:rsidTr="002160D9">
        <w:tc>
          <w:tcPr>
            <w:tcW w:w="2628" w:type="dxa"/>
            <w:tcBorders>
              <w:bottom w:val="single" w:sz="4" w:space="0" w:color="auto"/>
            </w:tcBorders>
          </w:tcPr>
          <w:p w14:paraId="503C96BF" w14:textId="77777777" w:rsidR="002160D9"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Grain Yield (kg ha-1)</w:t>
            </w:r>
          </w:p>
        </w:tc>
        <w:tc>
          <w:tcPr>
            <w:tcW w:w="1247" w:type="dxa"/>
            <w:tcBorders>
              <w:bottom w:val="single" w:sz="4" w:space="0" w:color="auto"/>
            </w:tcBorders>
          </w:tcPr>
          <w:p w14:paraId="3F6FF5BA"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5527.19</w:t>
            </w:r>
          </w:p>
        </w:tc>
        <w:tc>
          <w:tcPr>
            <w:tcW w:w="1696" w:type="dxa"/>
            <w:tcBorders>
              <w:bottom w:val="single" w:sz="4" w:space="0" w:color="auto"/>
            </w:tcBorders>
          </w:tcPr>
          <w:p w14:paraId="4532C054"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1150.04</w:t>
            </w:r>
          </w:p>
        </w:tc>
        <w:tc>
          <w:tcPr>
            <w:tcW w:w="1220" w:type="dxa"/>
            <w:tcBorders>
              <w:bottom w:val="single" w:sz="4" w:space="0" w:color="auto"/>
            </w:tcBorders>
          </w:tcPr>
          <w:p w14:paraId="47093599"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4208.38</w:t>
            </w:r>
          </w:p>
        </w:tc>
        <w:tc>
          <w:tcPr>
            <w:tcW w:w="1631" w:type="dxa"/>
            <w:tcBorders>
              <w:bottom w:val="single" w:sz="4" w:space="0" w:color="auto"/>
            </w:tcBorders>
          </w:tcPr>
          <w:p w14:paraId="475A1BAD"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2740.55</w:t>
            </w:r>
          </w:p>
        </w:tc>
        <w:tc>
          <w:tcPr>
            <w:tcW w:w="1154" w:type="dxa"/>
            <w:tcBorders>
              <w:bottom w:val="single" w:sz="4" w:space="0" w:color="auto"/>
            </w:tcBorders>
          </w:tcPr>
          <w:p w14:paraId="66E4A7AB" w14:textId="77777777" w:rsidR="002160D9"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3.942</w:t>
            </w:r>
            <w:r w:rsidRPr="006D5DE9">
              <w:rPr>
                <w:rFonts w:asciiTheme="minorHAnsi" w:hAnsiTheme="minorHAnsi" w:cstheme="minorHAnsi"/>
                <w:color w:val="000000" w:themeColor="text1"/>
                <w:vertAlign w:val="superscript"/>
              </w:rPr>
              <w:t>*</w:t>
            </w:r>
          </w:p>
        </w:tc>
      </w:tr>
    </w:tbl>
    <w:p w14:paraId="5DF91BD0" w14:textId="5C8E618E" w:rsidR="007A705B" w:rsidRPr="006D5DE9" w:rsidRDefault="008E4D66" w:rsidP="006D5DE9">
      <w:pPr>
        <w:spacing w:after="0" w:line="360" w:lineRule="auto"/>
        <w:jc w:val="both"/>
        <w:rPr>
          <w:rFonts w:eastAsia="Times New Roman" w:cstheme="minorHAnsi"/>
          <w:sz w:val="24"/>
          <w:szCs w:val="24"/>
        </w:rPr>
      </w:pPr>
      <w:r w:rsidRPr="006D5DE9">
        <w:rPr>
          <w:rFonts w:eastAsia="Times New Roman" w:cstheme="minorHAnsi"/>
          <w:sz w:val="24"/>
          <w:szCs w:val="24"/>
        </w:rPr>
        <w:t xml:space="preserve">All agronomic traits in Mojana Wedera woreda showed a statistically significant difference between the Ogolcho and Dendea cultivars, except grain and biomass yield. Conversely, only spike length and grain yield showed a statistically significant difference between the Lemu and Dendea varieties in the intervention areas (Table 7). </w:t>
      </w:r>
    </w:p>
    <w:p w14:paraId="38ACEC61" w14:textId="5D416744" w:rsidR="007A705B"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 xml:space="preserve">Table: 7 Mean values of yield and yield-related attributes at Mojana Wedera Woreda  </w:t>
      </w:r>
    </w:p>
    <w:tbl>
      <w:tblPr>
        <w:tblStyle w:val="TableGrid"/>
        <w:tblpPr w:leftFromText="180" w:rightFromText="180" w:vertAnchor="text" w:tblpX="-162" w:tblpY="1"/>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308"/>
        <w:gridCol w:w="1688"/>
        <w:gridCol w:w="1235"/>
        <w:gridCol w:w="1625"/>
        <w:gridCol w:w="1182"/>
      </w:tblGrid>
      <w:tr w:rsidR="00A476E7" w:rsidRPr="006D5DE9" w14:paraId="68BD8799" w14:textId="77777777" w:rsidTr="00141A86">
        <w:tc>
          <w:tcPr>
            <w:tcW w:w="2700" w:type="dxa"/>
            <w:vMerge w:val="restart"/>
            <w:tcBorders>
              <w:top w:val="single" w:sz="4" w:space="0" w:color="auto"/>
            </w:tcBorders>
          </w:tcPr>
          <w:p w14:paraId="5CF51BB4"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w:t>
            </w:r>
          </w:p>
          <w:p w14:paraId="4234B9C2"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Varieties</w:t>
            </w:r>
          </w:p>
        </w:tc>
        <w:tc>
          <w:tcPr>
            <w:tcW w:w="5856" w:type="dxa"/>
            <w:gridSpan w:val="4"/>
            <w:tcBorders>
              <w:top w:val="single" w:sz="4" w:space="0" w:color="auto"/>
            </w:tcBorders>
          </w:tcPr>
          <w:p w14:paraId="7BC71A7E"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Mojana Wedera </w:t>
            </w:r>
          </w:p>
        </w:tc>
        <w:tc>
          <w:tcPr>
            <w:tcW w:w="1182" w:type="dxa"/>
            <w:vMerge w:val="restart"/>
            <w:tcBorders>
              <w:top w:val="single" w:sz="4" w:space="0" w:color="auto"/>
            </w:tcBorders>
          </w:tcPr>
          <w:p w14:paraId="20505DDE" w14:textId="77777777" w:rsidR="007A705B" w:rsidRPr="006D5DE9" w:rsidRDefault="007A705B" w:rsidP="006D5DE9">
            <w:pPr>
              <w:spacing w:line="360" w:lineRule="auto"/>
              <w:jc w:val="center"/>
              <w:rPr>
                <w:rFonts w:asciiTheme="minorHAnsi" w:hAnsiTheme="minorHAnsi" w:cstheme="minorHAnsi"/>
                <w:color w:val="000000" w:themeColor="text1"/>
              </w:rPr>
            </w:pPr>
          </w:p>
          <w:p w14:paraId="462DDE7F"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T-Test</w:t>
            </w:r>
          </w:p>
        </w:tc>
      </w:tr>
      <w:tr w:rsidR="00A476E7" w:rsidRPr="006D5DE9" w14:paraId="009B20EC" w14:textId="77777777" w:rsidTr="00141A86">
        <w:tc>
          <w:tcPr>
            <w:tcW w:w="2700" w:type="dxa"/>
            <w:vMerge/>
          </w:tcPr>
          <w:p w14:paraId="4A07F423" w14:textId="77777777" w:rsidR="007A705B" w:rsidRPr="006D5DE9" w:rsidRDefault="007A705B" w:rsidP="006D5DE9">
            <w:pPr>
              <w:spacing w:line="360" w:lineRule="auto"/>
              <w:jc w:val="both"/>
              <w:rPr>
                <w:rFonts w:asciiTheme="minorHAnsi" w:hAnsiTheme="minorHAnsi" w:cstheme="minorHAnsi"/>
                <w:color w:val="000000" w:themeColor="text1"/>
              </w:rPr>
            </w:pPr>
          </w:p>
        </w:tc>
        <w:tc>
          <w:tcPr>
            <w:tcW w:w="2996" w:type="dxa"/>
            <w:gridSpan w:val="2"/>
          </w:tcPr>
          <w:p w14:paraId="2E2DD0B6"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Ogolcho</w:t>
            </w:r>
          </w:p>
        </w:tc>
        <w:tc>
          <w:tcPr>
            <w:tcW w:w="2860" w:type="dxa"/>
            <w:gridSpan w:val="2"/>
          </w:tcPr>
          <w:p w14:paraId="2EACA27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Dendea</w:t>
            </w:r>
          </w:p>
        </w:tc>
        <w:tc>
          <w:tcPr>
            <w:tcW w:w="1182" w:type="dxa"/>
            <w:vMerge/>
          </w:tcPr>
          <w:p w14:paraId="2FE1B2F5" w14:textId="77777777" w:rsidR="007A705B" w:rsidRPr="006D5DE9" w:rsidRDefault="007A705B" w:rsidP="006D5DE9">
            <w:pPr>
              <w:spacing w:line="360" w:lineRule="auto"/>
              <w:jc w:val="center"/>
              <w:rPr>
                <w:rFonts w:asciiTheme="minorHAnsi" w:hAnsiTheme="minorHAnsi" w:cstheme="minorHAnsi"/>
                <w:color w:val="000000" w:themeColor="text1"/>
              </w:rPr>
            </w:pPr>
          </w:p>
        </w:tc>
      </w:tr>
      <w:tr w:rsidR="00A476E7" w:rsidRPr="006D5DE9" w14:paraId="5811F964" w14:textId="77777777" w:rsidTr="00141A86">
        <w:trPr>
          <w:trHeight w:val="197"/>
        </w:trPr>
        <w:tc>
          <w:tcPr>
            <w:tcW w:w="2700" w:type="dxa"/>
            <w:vMerge/>
            <w:tcBorders>
              <w:bottom w:val="single" w:sz="4" w:space="0" w:color="auto"/>
            </w:tcBorders>
          </w:tcPr>
          <w:p w14:paraId="5A4AAEE3" w14:textId="77777777" w:rsidR="007A705B" w:rsidRPr="006D5DE9" w:rsidRDefault="007A705B" w:rsidP="006D5DE9">
            <w:pPr>
              <w:spacing w:line="360" w:lineRule="auto"/>
              <w:jc w:val="both"/>
              <w:rPr>
                <w:rFonts w:asciiTheme="minorHAnsi" w:hAnsiTheme="minorHAnsi" w:cstheme="minorHAnsi"/>
                <w:color w:val="000000" w:themeColor="text1"/>
              </w:rPr>
            </w:pPr>
          </w:p>
        </w:tc>
        <w:tc>
          <w:tcPr>
            <w:tcW w:w="1308" w:type="dxa"/>
            <w:tcBorders>
              <w:bottom w:val="single" w:sz="4" w:space="0" w:color="auto"/>
            </w:tcBorders>
          </w:tcPr>
          <w:p w14:paraId="7E241A4C"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88" w:type="dxa"/>
            <w:tcBorders>
              <w:bottom w:val="single" w:sz="4" w:space="0" w:color="auto"/>
            </w:tcBorders>
          </w:tcPr>
          <w:p w14:paraId="4A11C72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235" w:type="dxa"/>
            <w:tcBorders>
              <w:bottom w:val="single" w:sz="4" w:space="0" w:color="auto"/>
            </w:tcBorders>
          </w:tcPr>
          <w:p w14:paraId="2710F7A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25" w:type="dxa"/>
            <w:tcBorders>
              <w:bottom w:val="single" w:sz="4" w:space="0" w:color="auto"/>
            </w:tcBorders>
          </w:tcPr>
          <w:p w14:paraId="50F9CA7C"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182" w:type="dxa"/>
            <w:vMerge/>
            <w:tcBorders>
              <w:bottom w:val="single" w:sz="4" w:space="0" w:color="auto"/>
            </w:tcBorders>
          </w:tcPr>
          <w:p w14:paraId="19D9EAD0" w14:textId="77777777" w:rsidR="007A705B" w:rsidRPr="006D5DE9" w:rsidRDefault="007A705B" w:rsidP="006D5DE9">
            <w:pPr>
              <w:spacing w:line="360" w:lineRule="auto"/>
              <w:jc w:val="center"/>
              <w:rPr>
                <w:rFonts w:asciiTheme="minorHAnsi" w:hAnsiTheme="minorHAnsi" w:cstheme="minorHAnsi"/>
                <w:color w:val="000000" w:themeColor="text1"/>
              </w:rPr>
            </w:pPr>
          </w:p>
        </w:tc>
      </w:tr>
      <w:tr w:rsidR="00A476E7" w:rsidRPr="006D5DE9" w14:paraId="01C04164" w14:textId="77777777" w:rsidTr="00141A86">
        <w:tc>
          <w:tcPr>
            <w:tcW w:w="2700" w:type="dxa"/>
            <w:tcBorders>
              <w:top w:val="single" w:sz="4" w:space="0" w:color="auto"/>
            </w:tcBorders>
          </w:tcPr>
          <w:p w14:paraId="44994446"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Plant height </w:t>
            </w:r>
          </w:p>
        </w:tc>
        <w:tc>
          <w:tcPr>
            <w:tcW w:w="1308" w:type="dxa"/>
            <w:tcBorders>
              <w:top w:val="single" w:sz="4" w:space="0" w:color="auto"/>
            </w:tcBorders>
          </w:tcPr>
          <w:p w14:paraId="46DD0E31"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106.68 </w:t>
            </w:r>
          </w:p>
        </w:tc>
        <w:tc>
          <w:tcPr>
            <w:tcW w:w="1688" w:type="dxa"/>
            <w:tcBorders>
              <w:top w:val="single" w:sz="4" w:space="0" w:color="auto"/>
            </w:tcBorders>
          </w:tcPr>
          <w:p w14:paraId="297642B2"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8.1 </w:t>
            </w:r>
          </w:p>
        </w:tc>
        <w:tc>
          <w:tcPr>
            <w:tcW w:w="1235" w:type="dxa"/>
            <w:tcBorders>
              <w:top w:val="single" w:sz="4" w:space="0" w:color="auto"/>
            </w:tcBorders>
          </w:tcPr>
          <w:p w14:paraId="38E978C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102.3 </w:t>
            </w:r>
          </w:p>
        </w:tc>
        <w:tc>
          <w:tcPr>
            <w:tcW w:w="1625" w:type="dxa"/>
            <w:tcBorders>
              <w:top w:val="single" w:sz="4" w:space="0" w:color="auto"/>
            </w:tcBorders>
          </w:tcPr>
          <w:p w14:paraId="6FCB93DA"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5.42 </w:t>
            </w:r>
          </w:p>
        </w:tc>
        <w:tc>
          <w:tcPr>
            <w:tcW w:w="1182" w:type="dxa"/>
            <w:tcBorders>
              <w:top w:val="single" w:sz="4" w:space="0" w:color="auto"/>
            </w:tcBorders>
          </w:tcPr>
          <w:p w14:paraId="6FF4146B" w14:textId="77777777" w:rsidR="007A705B" w:rsidRPr="006D5DE9" w:rsidRDefault="008E4D66" w:rsidP="006D5DE9">
            <w:pPr>
              <w:spacing w:line="360" w:lineRule="auto"/>
              <w:jc w:val="center"/>
              <w:rPr>
                <w:rFonts w:asciiTheme="minorHAnsi" w:eastAsia="Times New Roman" w:hAnsiTheme="minorHAnsi" w:cstheme="minorHAnsi"/>
              </w:rPr>
            </w:pPr>
            <w:r w:rsidRPr="006D5DE9">
              <w:rPr>
                <w:rFonts w:asciiTheme="minorHAnsi" w:eastAsia="Times New Roman" w:hAnsiTheme="minorHAnsi" w:cstheme="minorHAnsi"/>
              </w:rPr>
              <w:t>2.466</w:t>
            </w:r>
            <w:r w:rsidRPr="006D5DE9">
              <w:rPr>
                <w:rFonts w:asciiTheme="minorHAnsi" w:eastAsia="Times New Roman" w:hAnsiTheme="minorHAnsi" w:cstheme="minorHAnsi"/>
                <w:vertAlign w:val="superscript"/>
              </w:rPr>
              <w:t>**</w:t>
            </w:r>
            <w:r w:rsidRPr="006D5DE9">
              <w:rPr>
                <w:rFonts w:asciiTheme="minorHAnsi" w:eastAsia="Times New Roman" w:hAnsiTheme="minorHAnsi" w:cstheme="minorHAnsi"/>
              </w:rPr>
              <w:t xml:space="preserve"> </w:t>
            </w:r>
          </w:p>
        </w:tc>
      </w:tr>
      <w:tr w:rsidR="00A476E7" w:rsidRPr="006D5DE9" w14:paraId="09AF6D4A" w14:textId="77777777" w:rsidTr="00141A86">
        <w:tc>
          <w:tcPr>
            <w:tcW w:w="2700" w:type="dxa"/>
          </w:tcPr>
          <w:p w14:paraId="479937D3"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Number of tillers </w:t>
            </w:r>
          </w:p>
        </w:tc>
        <w:tc>
          <w:tcPr>
            <w:tcW w:w="1308" w:type="dxa"/>
          </w:tcPr>
          <w:p w14:paraId="5BFF70B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6.62 </w:t>
            </w:r>
          </w:p>
        </w:tc>
        <w:tc>
          <w:tcPr>
            <w:tcW w:w="1688" w:type="dxa"/>
          </w:tcPr>
          <w:p w14:paraId="7194363B"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3.41 </w:t>
            </w:r>
          </w:p>
        </w:tc>
        <w:tc>
          <w:tcPr>
            <w:tcW w:w="1235" w:type="dxa"/>
          </w:tcPr>
          <w:p w14:paraId="5DF16B25"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2.37 </w:t>
            </w:r>
          </w:p>
        </w:tc>
        <w:tc>
          <w:tcPr>
            <w:tcW w:w="1625" w:type="dxa"/>
          </w:tcPr>
          <w:p w14:paraId="11A85212"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1.9 </w:t>
            </w:r>
          </w:p>
        </w:tc>
        <w:tc>
          <w:tcPr>
            <w:tcW w:w="1182" w:type="dxa"/>
          </w:tcPr>
          <w:p w14:paraId="0161380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5.977</w:t>
            </w:r>
            <w:r w:rsidRPr="006D5DE9">
              <w:rPr>
                <w:rFonts w:asciiTheme="minorHAnsi" w:hAnsiTheme="minorHAnsi" w:cstheme="minorHAnsi"/>
                <w:color w:val="000000" w:themeColor="text1"/>
                <w:vertAlign w:val="superscript"/>
              </w:rPr>
              <w:t>***</w:t>
            </w:r>
            <w:r w:rsidRPr="006D5DE9">
              <w:rPr>
                <w:rFonts w:asciiTheme="minorHAnsi" w:hAnsiTheme="minorHAnsi" w:cstheme="minorHAnsi"/>
                <w:color w:val="000000" w:themeColor="text1"/>
              </w:rPr>
              <w:t xml:space="preserve"> </w:t>
            </w:r>
          </w:p>
        </w:tc>
      </w:tr>
      <w:tr w:rsidR="00A476E7" w:rsidRPr="006D5DE9" w14:paraId="53DCA98C" w14:textId="77777777" w:rsidTr="00141A86">
        <w:tc>
          <w:tcPr>
            <w:tcW w:w="2700" w:type="dxa"/>
          </w:tcPr>
          <w:p w14:paraId="2A007651"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Spike length</w:t>
            </w:r>
          </w:p>
        </w:tc>
        <w:tc>
          <w:tcPr>
            <w:tcW w:w="1308" w:type="dxa"/>
          </w:tcPr>
          <w:p w14:paraId="6EC7DCE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8.76 </w:t>
            </w:r>
          </w:p>
        </w:tc>
        <w:tc>
          <w:tcPr>
            <w:tcW w:w="1688" w:type="dxa"/>
          </w:tcPr>
          <w:p w14:paraId="04715E9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1.4 </w:t>
            </w:r>
          </w:p>
        </w:tc>
        <w:tc>
          <w:tcPr>
            <w:tcW w:w="1235" w:type="dxa"/>
          </w:tcPr>
          <w:p w14:paraId="0C46CDF4"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7.4 </w:t>
            </w:r>
          </w:p>
        </w:tc>
        <w:tc>
          <w:tcPr>
            <w:tcW w:w="1625" w:type="dxa"/>
          </w:tcPr>
          <w:p w14:paraId="1357D03A"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1.05 </w:t>
            </w:r>
          </w:p>
        </w:tc>
        <w:tc>
          <w:tcPr>
            <w:tcW w:w="1182" w:type="dxa"/>
          </w:tcPr>
          <w:p w14:paraId="2ADBF89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4.177</w:t>
            </w:r>
            <w:r w:rsidRPr="006D5DE9">
              <w:rPr>
                <w:rFonts w:asciiTheme="minorHAnsi" w:hAnsiTheme="minorHAnsi" w:cstheme="minorHAnsi"/>
                <w:color w:val="000000" w:themeColor="text1"/>
                <w:vertAlign w:val="superscript"/>
              </w:rPr>
              <w:t>***</w:t>
            </w:r>
            <w:r w:rsidRPr="006D5DE9">
              <w:rPr>
                <w:rFonts w:asciiTheme="minorHAnsi" w:hAnsiTheme="minorHAnsi" w:cstheme="minorHAnsi"/>
                <w:color w:val="000000" w:themeColor="text1"/>
              </w:rPr>
              <w:t xml:space="preserve"> </w:t>
            </w:r>
          </w:p>
        </w:tc>
      </w:tr>
      <w:tr w:rsidR="00A476E7" w:rsidRPr="006D5DE9" w14:paraId="14FA298F" w14:textId="77777777" w:rsidTr="00141A86">
        <w:tc>
          <w:tcPr>
            <w:tcW w:w="2700" w:type="dxa"/>
          </w:tcPr>
          <w:p w14:paraId="536140E4"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Number of seeds per spike</w:t>
            </w:r>
          </w:p>
        </w:tc>
        <w:tc>
          <w:tcPr>
            <w:tcW w:w="1308" w:type="dxa"/>
          </w:tcPr>
          <w:p w14:paraId="55034D4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50.77 </w:t>
            </w:r>
          </w:p>
        </w:tc>
        <w:tc>
          <w:tcPr>
            <w:tcW w:w="1688" w:type="dxa"/>
          </w:tcPr>
          <w:p w14:paraId="7AB8B6EB"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9.67 </w:t>
            </w:r>
          </w:p>
        </w:tc>
        <w:tc>
          <w:tcPr>
            <w:tcW w:w="1235" w:type="dxa"/>
          </w:tcPr>
          <w:p w14:paraId="1B4E479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46.67 </w:t>
            </w:r>
          </w:p>
        </w:tc>
        <w:tc>
          <w:tcPr>
            <w:tcW w:w="1625" w:type="dxa"/>
          </w:tcPr>
          <w:p w14:paraId="251C324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8.33 </w:t>
            </w:r>
          </w:p>
        </w:tc>
        <w:tc>
          <w:tcPr>
            <w:tcW w:w="1182" w:type="dxa"/>
          </w:tcPr>
          <w:p w14:paraId="45C0EABD"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1.76</w:t>
            </w:r>
            <w:r w:rsidRPr="006D5DE9">
              <w:rPr>
                <w:rFonts w:asciiTheme="minorHAnsi" w:hAnsiTheme="minorHAnsi" w:cstheme="minorHAnsi"/>
                <w:color w:val="000000" w:themeColor="text1"/>
                <w:vertAlign w:val="superscript"/>
              </w:rPr>
              <w:t>*</w:t>
            </w:r>
            <w:r w:rsidRPr="006D5DE9">
              <w:rPr>
                <w:rFonts w:asciiTheme="minorHAnsi" w:hAnsiTheme="minorHAnsi" w:cstheme="minorHAnsi"/>
                <w:color w:val="000000" w:themeColor="text1"/>
              </w:rPr>
              <w:t xml:space="preserve"> </w:t>
            </w:r>
          </w:p>
        </w:tc>
      </w:tr>
      <w:tr w:rsidR="00A476E7" w:rsidRPr="006D5DE9" w14:paraId="2CC4E90F" w14:textId="77777777" w:rsidTr="00141A86">
        <w:tc>
          <w:tcPr>
            <w:tcW w:w="2700" w:type="dxa"/>
          </w:tcPr>
          <w:p w14:paraId="5C18FEB5"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Biomass Yield (kg ha-1 )</w:t>
            </w:r>
          </w:p>
        </w:tc>
        <w:tc>
          <w:tcPr>
            <w:tcW w:w="1308" w:type="dxa"/>
          </w:tcPr>
          <w:p w14:paraId="45F04297"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15048.46  </w:t>
            </w:r>
          </w:p>
        </w:tc>
        <w:tc>
          <w:tcPr>
            <w:tcW w:w="1688" w:type="dxa"/>
          </w:tcPr>
          <w:p w14:paraId="2D3776B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2243.88</w:t>
            </w:r>
          </w:p>
        </w:tc>
        <w:tc>
          <w:tcPr>
            <w:tcW w:w="1235" w:type="dxa"/>
          </w:tcPr>
          <w:p w14:paraId="43D23ED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12824.74  </w:t>
            </w:r>
          </w:p>
        </w:tc>
        <w:tc>
          <w:tcPr>
            <w:tcW w:w="1625" w:type="dxa"/>
          </w:tcPr>
          <w:p w14:paraId="73C1C1AD"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970.1 </w:t>
            </w:r>
          </w:p>
        </w:tc>
        <w:tc>
          <w:tcPr>
            <w:tcW w:w="1182" w:type="dxa"/>
          </w:tcPr>
          <w:p w14:paraId="6B30088D"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1.58</w:t>
            </w:r>
            <w:r w:rsidRPr="006D5DE9">
              <w:rPr>
                <w:rFonts w:asciiTheme="minorHAnsi" w:hAnsiTheme="minorHAnsi" w:cstheme="minorHAnsi"/>
                <w:color w:val="000000" w:themeColor="text1"/>
                <w:vertAlign w:val="superscript"/>
              </w:rPr>
              <w:t>ns</w:t>
            </w:r>
            <w:r w:rsidRPr="006D5DE9">
              <w:rPr>
                <w:rFonts w:asciiTheme="minorHAnsi" w:hAnsiTheme="minorHAnsi" w:cstheme="minorHAnsi"/>
                <w:color w:val="000000" w:themeColor="text1"/>
              </w:rPr>
              <w:t xml:space="preserve"> </w:t>
            </w:r>
          </w:p>
        </w:tc>
      </w:tr>
      <w:tr w:rsidR="00A476E7" w:rsidRPr="006D5DE9" w14:paraId="502387DF" w14:textId="77777777" w:rsidTr="00141A86">
        <w:tc>
          <w:tcPr>
            <w:tcW w:w="2700" w:type="dxa"/>
          </w:tcPr>
          <w:p w14:paraId="192DA437"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Grain Yield (kg ha-1)</w:t>
            </w:r>
          </w:p>
        </w:tc>
        <w:tc>
          <w:tcPr>
            <w:tcW w:w="1308" w:type="dxa"/>
          </w:tcPr>
          <w:p w14:paraId="07019B9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5347.89 </w:t>
            </w:r>
          </w:p>
        </w:tc>
        <w:tc>
          <w:tcPr>
            <w:tcW w:w="1688" w:type="dxa"/>
          </w:tcPr>
          <w:p w14:paraId="63B9A506"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 422.16 </w:t>
            </w:r>
          </w:p>
        </w:tc>
        <w:tc>
          <w:tcPr>
            <w:tcW w:w="1235" w:type="dxa"/>
          </w:tcPr>
          <w:p w14:paraId="63FCBC7B"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5111.16 </w:t>
            </w:r>
          </w:p>
        </w:tc>
        <w:tc>
          <w:tcPr>
            <w:tcW w:w="1625" w:type="dxa"/>
          </w:tcPr>
          <w:p w14:paraId="71D7AAB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372.81</w:t>
            </w:r>
          </w:p>
        </w:tc>
        <w:tc>
          <w:tcPr>
            <w:tcW w:w="1182" w:type="dxa"/>
          </w:tcPr>
          <w:p w14:paraId="79BC8411" w14:textId="77777777" w:rsidR="007A705B"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0.769</w:t>
            </w:r>
            <w:r w:rsidRPr="006D5DE9">
              <w:rPr>
                <w:rFonts w:asciiTheme="minorHAnsi" w:hAnsiTheme="minorHAnsi" w:cstheme="minorHAnsi"/>
                <w:color w:val="000000" w:themeColor="text1"/>
                <w:vertAlign w:val="superscript"/>
              </w:rPr>
              <w:t>ns</w:t>
            </w:r>
          </w:p>
        </w:tc>
      </w:tr>
      <w:tr w:rsidR="00A476E7" w:rsidRPr="006D5DE9" w14:paraId="3918547A" w14:textId="77777777" w:rsidTr="00141A86">
        <w:tc>
          <w:tcPr>
            <w:tcW w:w="2700" w:type="dxa"/>
            <w:vMerge w:val="restart"/>
          </w:tcPr>
          <w:p w14:paraId="7E204E0D"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w:t>
            </w:r>
          </w:p>
          <w:p w14:paraId="385F32F9"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Varieties</w:t>
            </w:r>
          </w:p>
        </w:tc>
        <w:tc>
          <w:tcPr>
            <w:tcW w:w="5856" w:type="dxa"/>
            <w:gridSpan w:val="4"/>
          </w:tcPr>
          <w:p w14:paraId="373343D0"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Mojana Wedera </w:t>
            </w:r>
          </w:p>
        </w:tc>
        <w:tc>
          <w:tcPr>
            <w:tcW w:w="1182" w:type="dxa"/>
            <w:vMerge w:val="restart"/>
          </w:tcPr>
          <w:p w14:paraId="44BD55BC" w14:textId="77777777" w:rsidR="007A705B" w:rsidRPr="006D5DE9" w:rsidRDefault="007A705B" w:rsidP="006D5DE9">
            <w:pPr>
              <w:spacing w:line="360" w:lineRule="auto"/>
              <w:jc w:val="center"/>
              <w:rPr>
                <w:rFonts w:asciiTheme="minorHAnsi" w:hAnsiTheme="minorHAnsi" w:cstheme="minorHAnsi"/>
                <w:color w:val="000000" w:themeColor="text1"/>
              </w:rPr>
            </w:pPr>
          </w:p>
          <w:p w14:paraId="2E8ED89A"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T-Test</w:t>
            </w:r>
          </w:p>
        </w:tc>
      </w:tr>
      <w:tr w:rsidR="00A476E7" w:rsidRPr="006D5DE9" w14:paraId="6396407A" w14:textId="77777777" w:rsidTr="00141A86">
        <w:tc>
          <w:tcPr>
            <w:tcW w:w="2700" w:type="dxa"/>
            <w:vMerge/>
          </w:tcPr>
          <w:p w14:paraId="756D9F90" w14:textId="77777777" w:rsidR="007A705B" w:rsidRPr="006D5DE9" w:rsidRDefault="007A705B" w:rsidP="006D5DE9">
            <w:pPr>
              <w:spacing w:line="360" w:lineRule="auto"/>
              <w:jc w:val="both"/>
              <w:rPr>
                <w:rFonts w:asciiTheme="minorHAnsi" w:hAnsiTheme="minorHAnsi" w:cstheme="minorHAnsi"/>
                <w:color w:val="000000" w:themeColor="text1"/>
              </w:rPr>
            </w:pPr>
          </w:p>
        </w:tc>
        <w:tc>
          <w:tcPr>
            <w:tcW w:w="2996" w:type="dxa"/>
            <w:gridSpan w:val="2"/>
          </w:tcPr>
          <w:p w14:paraId="098F4FF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Lemu</w:t>
            </w:r>
          </w:p>
        </w:tc>
        <w:tc>
          <w:tcPr>
            <w:tcW w:w="2860" w:type="dxa"/>
            <w:gridSpan w:val="2"/>
          </w:tcPr>
          <w:p w14:paraId="59FAE1D6"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Dendea</w:t>
            </w:r>
          </w:p>
        </w:tc>
        <w:tc>
          <w:tcPr>
            <w:tcW w:w="1182" w:type="dxa"/>
            <w:vMerge/>
          </w:tcPr>
          <w:p w14:paraId="08B6B04D" w14:textId="77777777" w:rsidR="007A705B" w:rsidRPr="006D5DE9" w:rsidRDefault="007A705B" w:rsidP="006D5DE9">
            <w:pPr>
              <w:spacing w:line="360" w:lineRule="auto"/>
              <w:jc w:val="center"/>
              <w:rPr>
                <w:rFonts w:asciiTheme="minorHAnsi" w:hAnsiTheme="minorHAnsi" w:cstheme="minorHAnsi"/>
                <w:color w:val="000000" w:themeColor="text1"/>
              </w:rPr>
            </w:pPr>
          </w:p>
        </w:tc>
      </w:tr>
      <w:tr w:rsidR="00A476E7" w:rsidRPr="006D5DE9" w14:paraId="01EE97B8" w14:textId="77777777" w:rsidTr="00141A86">
        <w:tc>
          <w:tcPr>
            <w:tcW w:w="2700" w:type="dxa"/>
            <w:vMerge/>
          </w:tcPr>
          <w:p w14:paraId="1634859A" w14:textId="77777777" w:rsidR="007A705B" w:rsidRPr="006D5DE9" w:rsidRDefault="007A705B" w:rsidP="006D5DE9">
            <w:pPr>
              <w:spacing w:line="360" w:lineRule="auto"/>
              <w:jc w:val="both"/>
              <w:rPr>
                <w:rFonts w:asciiTheme="minorHAnsi" w:hAnsiTheme="minorHAnsi" w:cstheme="minorHAnsi"/>
                <w:color w:val="000000" w:themeColor="text1"/>
              </w:rPr>
            </w:pPr>
          </w:p>
        </w:tc>
        <w:tc>
          <w:tcPr>
            <w:tcW w:w="1308" w:type="dxa"/>
          </w:tcPr>
          <w:p w14:paraId="77F63364"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88" w:type="dxa"/>
          </w:tcPr>
          <w:p w14:paraId="3B1E8A5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235" w:type="dxa"/>
          </w:tcPr>
          <w:p w14:paraId="1DAE5E76"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Mean</w:t>
            </w:r>
          </w:p>
        </w:tc>
        <w:tc>
          <w:tcPr>
            <w:tcW w:w="1625" w:type="dxa"/>
          </w:tcPr>
          <w:p w14:paraId="456A9E72"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Std. deviation</w:t>
            </w:r>
          </w:p>
        </w:tc>
        <w:tc>
          <w:tcPr>
            <w:tcW w:w="1182" w:type="dxa"/>
            <w:vMerge/>
          </w:tcPr>
          <w:p w14:paraId="264D637E" w14:textId="77777777" w:rsidR="007A705B" w:rsidRPr="006D5DE9" w:rsidRDefault="007A705B" w:rsidP="006D5DE9">
            <w:pPr>
              <w:spacing w:line="360" w:lineRule="auto"/>
              <w:jc w:val="center"/>
              <w:rPr>
                <w:rFonts w:asciiTheme="minorHAnsi" w:hAnsiTheme="minorHAnsi" w:cstheme="minorHAnsi"/>
                <w:color w:val="000000" w:themeColor="text1"/>
              </w:rPr>
            </w:pPr>
          </w:p>
        </w:tc>
      </w:tr>
      <w:tr w:rsidR="00A476E7" w:rsidRPr="006D5DE9" w14:paraId="4F0A0E3F" w14:textId="77777777" w:rsidTr="00141A86">
        <w:tc>
          <w:tcPr>
            <w:tcW w:w="2700" w:type="dxa"/>
          </w:tcPr>
          <w:p w14:paraId="393F1123"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Plant height </w:t>
            </w:r>
          </w:p>
        </w:tc>
        <w:tc>
          <w:tcPr>
            <w:tcW w:w="1308" w:type="dxa"/>
          </w:tcPr>
          <w:p w14:paraId="43813466"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99.97</w:t>
            </w:r>
          </w:p>
        </w:tc>
        <w:tc>
          <w:tcPr>
            <w:tcW w:w="1688" w:type="dxa"/>
          </w:tcPr>
          <w:p w14:paraId="4EC3FEE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7.02 </w:t>
            </w:r>
          </w:p>
        </w:tc>
        <w:tc>
          <w:tcPr>
            <w:tcW w:w="1235" w:type="dxa"/>
          </w:tcPr>
          <w:p w14:paraId="5015BEB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102.3 </w:t>
            </w:r>
          </w:p>
        </w:tc>
        <w:tc>
          <w:tcPr>
            <w:tcW w:w="1625" w:type="dxa"/>
          </w:tcPr>
          <w:p w14:paraId="6D41C55F"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5.42 </w:t>
            </w:r>
          </w:p>
        </w:tc>
        <w:tc>
          <w:tcPr>
            <w:tcW w:w="1182" w:type="dxa"/>
          </w:tcPr>
          <w:p w14:paraId="0F3DC061" w14:textId="77777777" w:rsidR="007A705B"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1.44</w:t>
            </w:r>
            <w:r w:rsidRPr="006D5DE9">
              <w:rPr>
                <w:rFonts w:asciiTheme="minorHAnsi" w:hAnsiTheme="minorHAnsi" w:cstheme="minorHAnsi"/>
                <w:color w:val="000000" w:themeColor="text1"/>
                <w:vertAlign w:val="superscript"/>
              </w:rPr>
              <w:t>ns</w:t>
            </w:r>
          </w:p>
        </w:tc>
      </w:tr>
      <w:tr w:rsidR="00A476E7" w:rsidRPr="006D5DE9" w14:paraId="3192716D" w14:textId="77777777" w:rsidTr="00141A86">
        <w:tc>
          <w:tcPr>
            <w:tcW w:w="2700" w:type="dxa"/>
          </w:tcPr>
          <w:p w14:paraId="4FD16BE4"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Number of tillers </w:t>
            </w:r>
          </w:p>
        </w:tc>
        <w:tc>
          <w:tcPr>
            <w:tcW w:w="1308" w:type="dxa"/>
          </w:tcPr>
          <w:p w14:paraId="3024DDF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1.90 </w:t>
            </w:r>
          </w:p>
        </w:tc>
        <w:tc>
          <w:tcPr>
            <w:tcW w:w="1688" w:type="dxa"/>
          </w:tcPr>
          <w:p w14:paraId="116472A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1.54 </w:t>
            </w:r>
          </w:p>
        </w:tc>
        <w:tc>
          <w:tcPr>
            <w:tcW w:w="1235" w:type="dxa"/>
          </w:tcPr>
          <w:p w14:paraId="558E1D72"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2.37 </w:t>
            </w:r>
          </w:p>
        </w:tc>
        <w:tc>
          <w:tcPr>
            <w:tcW w:w="1625" w:type="dxa"/>
          </w:tcPr>
          <w:p w14:paraId="480C768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1.9 </w:t>
            </w:r>
          </w:p>
        </w:tc>
        <w:tc>
          <w:tcPr>
            <w:tcW w:w="1182" w:type="dxa"/>
          </w:tcPr>
          <w:p w14:paraId="212C0A4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1.051</w:t>
            </w:r>
            <w:r w:rsidRPr="006D5DE9">
              <w:rPr>
                <w:rFonts w:asciiTheme="minorHAnsi" w:hAnsiTheme="minorHAnsi" w:cstheme="minorHAnsi"/>
                <w:color w:val="000000" w:themeColor="text1"/>
                <w:vertAlign w:val="superscript"/>
              </w:rPr>
              <w:t>ns</w:t>
            </w:r>
            <w:r w:rsidRPr="006D5DE9">
              <w:rPr>
                <w:rFonts w:asciiTheme="minorHAnsi" w:hAnsiTheme="minorHAnsi" w:cstheme="minorHAnsi"/>
                <w:color w:val="000000" w:themeColor="text1"/>
              </w:rPr>
              <w:t xml:space="preserve"> </w:t>
            </w:r>
          </w:p>
        </w:tc>
      </w:tr>
      <w:tr w:rsidR="00A476E7" w:rsidRPr="006D5DE9" w14:paraId="3BF41943" w14:textId="77777777" w:rsidTr="00141A86">
        <w:tc>
          <w:tcPr>
            <w:tcW w:w="2700" w:type="dxa"/>
          </w:tcPr>
          <w:p w14:paraId="5A162834"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Spike length</w:t>
            </w:r>
          </w:p>
        </w:tc>
        <w:tc>
          <w:tcPr>
            <w:tcW w:w="1308" w:type="dxa"/>
          </w:tcPr>
          <w:p w14:paraId="1F114948"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9.27 </w:t>
            </w:r>
          </w:p>
        </w:tc>
        <w:tc>
          <w:tcPr>
            <w:tcW w:w="1688" w:type="dxa"/>
          </w:tcPr>
          <w:p w14:paraId="75350254"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0.89 </w:t>
            </w:r>
          </w:p>
        </w:tc>
        <w:tc>
          <w:tcPr>
            <w:tcW w:w="1235" w:type="dxa"/>
          </w:tcPr>
          <w:p w14:paraId="0DA7530B"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7.4 </w:t>
            </w:r>
          </w:p>
        </w:tc>
        <w:tc>
          <w:tcPr>
            <w:tcW w:w="1625" w:type="dxa"/>
          </w:tcPr>
          <w:p w14:paraId="672990A7"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1.05 </w:t>
            </w:r>
          </w:p>
        </w:tc>
        <w:tc>
          <w:tcPr>
            <w:tcW w:w="1182" w:type="dxa"/>
          </w:tcPr>
          <w:p w14:paraId="409F57B2"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7.31</w:t>
            </w:r>
            <w:r w:rsidRPr="006D5DE9">
              <w:rPr>
                <w:rFonts w:asciiTheme="minorHAnsi" w:hAnsiTheme="minorHAnsi" w:cstheme="minorHAnsi"/>
                <w:color w:val="000000" w:themeColor="text1"/>
                <w:vertAlign w:val="superscript"/>
              </w:rPr>
              <w:t>***</w:t>
            </w:r>
            <w:r w:rsidRPr="006D5DE9">
              <w:rPr>
                <w:rFonts w:asciiTheme="minorHAnsi" w:hAnsiTheme="minorHAnsi" w:cstheme="minorHAnsi"/>
                <w:color w:val="000000" w:themeColor="text1"/>
              </w:rPr>
              <w:t xml:space="preserve"> </w:t>
            </w:r>
          </w:p>
        </w:tc>
      </w:tr>
      <w:tr w:rsidR="00A476E7" w:rsidRPr="006D5DE9" w14:paraId="325AB836" w14:textId="77777777" w:rsidTr="00141A86">
        <w:tc>
          <w:tcPr>
            <w:tcW w:w="2700" w:type="dxa"/>
          </w:tcPr>
          <w:p w14:paraId="1E79F1C3"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Number of seeds per spike</w:t>
            </w:r>
          </w:p>
        </w:tc>
        <w:tc>
          <w:tcPr>
            <w:tcW w:w="1308" w:type="dxa"/>
          </w:tcPr>
          <w:p w14:paraId="473C983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47.63 </w:t>
            </w:r>
          </w:p>
        </w:tc>
        <w:tc>
          <w:tcPr>
            <w:tcW w:w="1688" w:type="dxa"/>
          </w:tcPr>
          <w:p w14:paraId="7AA734D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6.70 </w:t>
            </w:r>
          </w:p>
        </w:tc>
        <w:tc>
          <w:tcPr>
            <w:tcW w:w="1235" w:type="dxa"/>
          </w:tcPr>
          <w:p w14:paraId="7BA2056C"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46.67 </w:t>
            </w:r>
          </w:p>
        </w:tc>
        <w:tc>
          <w:tcPr>
            <w:tcW w:w="1625" w:type="dxa"/>
          </w:tcPr>
          <w:p w14:paraId="11B6F5CD"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8.33 </w:t>
            </w:r>
          </w:p>
        </w:tc>
        <w:tc>
          <w:tcPr>
            <w:tcW w:w="1182" w:type="dxa"/>
          </w:tcPr>
          <w:p w14:paraId="33006CCD" w14:textId="77777777" w:rsidR="007A705B"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0.495</w:t>
            </w:r>
            <w:r w:rsidRPr="006D5DE9">
              <w:rPr>
                <w:rFonts w:asciiTheme="minorHAnsi" w:hAnsiTheme="minorHAnsi" w:cstheme="minorHAnsi"/>
                <w:color w:val="000000" w:themeColor="text1"/>
                <w:vertAlign w:val="superscript"/>
              </w:rPr>
              <w:t>ns</w:t>
            </w:r>
          </w:p>
        </w:tc>
      </w:tr>
      <w:tr w:rsidR="00A476E7" w:rsidRPr="006D5DE9" w14:paraId="79FD85A6" w14:textId="77777777" w:rsidTr="00141A86">
        <w:tc>
          <w:tcPr>
            <w:tcW w:w="2700" w:type="dxa"/>
          </w:tcPr>
          <w:p w14:paraId="5D59AAE2"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Biomass Yield (kg ha-1 )</w:t>
            </w:r>
          </w:p>
        </w:tc>
        <w:tc>
          <w:tcPr>
            <w:tcW w:w="1308" w:type="dxa"/>
          </w:tcPr>
          <w:p w14:paraId="53FD93F1"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21595.38  </w:t>
            </w:r>
          </w:p>
        </w:tc>
        <w:tc>
          <w:tcPr>
            <w:tcW w:w="1688" w:type="dxa"/>
          </w:tcPr>
          <w:p w14:paraId="4221575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3991.17 </w:t>
            </w:r>
          </w:p>
        </w:tc>
        <w:tc>
          <w:tcPr>
            <w:tcW w:w="1235" w:type="dxa"/>
          </w:tcPr>
          <w:p w14:paraId="1420C029"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12824.74  </w:t>
            </w:r>
          </w:p>
        </w:tc>
        <w:tc>
          <w:tcPr>
            <w:tcW w:w="1625" w:type="dxa"/>
          </w:tcPr>
          <w:p w14:paraId="47789BAB"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970.1 </w:t>
            </w:r>
          </w:p>
        </w:tc>
        <w:tc>
          <w:tcPr>
            <w:tcW w:w="1182" w:type="dxa"/>
          </w:tcPr>
          <w:p w14:paraId="78F8C07D" w14:textId="77777777" w:rsidR="007A705B" w:rsidRPr="006D5DE9" w:rsidRDefault="008E4D66" w:rsidP="006D5DE9">
            <w:pPr>
              <w:spacing w:line="360" w:lineRule="auto"/>
              <w:jc w:val="center"/>
              <w:rPr>
                <w:rFonts w:asciiTheme="minorHAnsi" w:hAnsiTheme="minorHAnsi" w:cstheme="minorHAnsi"/>
                <w:color w:val="000000" w:themeColor="text1"/>
                <w:vertAlign w:val="superscript"/>
              </w:rPr>
            </w:pPr>
            <w:r w:rsidRPr="006D5DE9">
              <w:rPr>
                <w:rFonts w:asciiTheme="minorHAnsi" w:hAnsiTheme="minorHAnsi" w:cstheme="minorHAnsi"/>
                <w:color w:val="000000" w:themeColor="text1"/>
              </w:rPr>
              <w:t>2.956</w:t>
            </w:r>
            <w:r w:rsidRPr="006D5DE9">
              <w:rPr>
                <w:rFonts w:asciiTheme="minorHAnsi" w:hAnsiTheme="minorHAnsi" w:cstheme="minorHAnsi"/>
                <w:color w:val="000000" w:themeColor="text1"/>
                <w:vertAlign w:val="superscript"/>
              </w:rPr>
              <w:t>ns</w:t>
            </w:r>
          </w:p>
        </w:tc>
      </w:tr>
      <w:tr w:rsidR="00A476E7" w:rsidRPr="006D5DE9" w14:paraId="16104B0B" w14:textId="77777777" w:rsidTr="00141A86">
        <w:tc>
          <w:tcPr>
            <w:tcW w:w="2700" w:type="dxa"/>
            <w:tcBorders>
              <w:bottom w:val="single" w:sz="4" w:space="0" w:color="auto"/>
            </w:tcBorders>
          </w:tcPr>
          <w:p w14:paraId="0DFD3675" w14:textId="77777777" w:rsidR="007A705B" w:rsidRPr="006D5DE9" w:rsidRDefault="008E4D66" w:rsidP="006D5DE9">
            <w:pPr>
              <w:spacing w:line="360" w:lineRule="auto"/>
              <w:jc w:val="both"/>
              <w:rPr>
                <w:rFonts w:asciiTheme="minorHAnsi" w:hAnsiTheme="minorHAnsi" w:cstheme="minorHAnsi"/>
                <w:color w:val="000000" w:themeColor="text1"/>
              </w:rPr>
            </w:pPr>
            <w:r w:rsidRPr="006D5DE9">
              <w:rPr>
                <w:rFonts w:asciiTheme="minorHAnsi" w:hAnsiTheme="minorHAnsi" w:cstheme="minorHAnsi"/>
                <w:color w:val="000000" w:themeColor="text1"/>
              </w:rPr>
              <w:t xml:space="preserve"> Grain Yield (kg ha-1)</w:t>
            </w:r>
          </w:p>
        </w:tc>
        <w:tc>
          <w:tcPr>
            <w:tcW w:w="1308" w:type="dxa"/>
            <w:tcBorders>
              <w:bottom w:val="single" w:sz="4" w:space="0" w:color="auto"/>
            </w:tcBorders>
          </w:tcPr>
          <w:p w14:paraId="461ED170"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6843.38 </w:t>
            </w:r>
          </w:p>
        </w:tc>
        <w:tc>
          <w:tcPr>
            <w:tcW w:w="1688" w:type="dxa"/>
            <w:tcBorders>
              <w:bottom w:val="single" w:sz="4" w:space="0" w:color="auto"/>
            </w:tcBorders>
          </w:tcPr>
          <w:p w14:paraId="2755929A"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 1398.19 </w:t>
            </w:r>
          </w:p>
        </w:tc>
        <w:tc>
          <w:tcPr>
            <w:tcW w:w="1235" w:type="dxa"/>
            <w:tcBorders>
              <w:bottom w:val="single" w:sz="4" w:space="0" w:color="auto"/>
            </w:tcBorders>
          </w:tcPr>
          <w:p w14:paraId="18E5DA6A"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 xml:space="preserve">5111.16 </w:t>
            </w:r>
          </w:p>
        </w:tc>
        <w:tc>
          <w:tcPr>
            <w:tcW w:w="1625" w:type="dxa"/>
            <w:tcBorders>
              <w:bottom w:val="single" w:sz="4" w:space="0" w:color="auto"/>
            </w:tcBorders>
          </w:tcPr>
          <w:p w14:paraId="44F8DE63"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372.81</w:t>
            </w:r>
          </w:p>
        </w:tc>
        <w:tc>
          <w:tcPr>
            <w:tcW w:w="1182" w:type="dxa"/>
            <w:tcBorders>
              <w:bottom w:val="single" w:sz="4" w:space="0" w:color="auto"/>
            </w:tcBorders>
          </w:tcPr>
          <w:p w14:paraId="1A78598E" w14:textId="77777777" w:rsidR="007A705B" w:rsidRPr="006D5DE9" w:rsidRDefault="008E4D66" w:rsidP="006D5DE9">
            <w:pPr>
              <w:spacing w:line="360" w:lineRule="auto"/>
              <w:jc w:val="center"/>
              <w:rPr>
                <w:rFonts w:asciiTheme="minorHAnsi" w:hAnsiTheme="minorHAnsi" w:cstheme="minorHAnsi"/>
                <w:color w:val="000000" w:themeColor="text1"/>
              </w:rPr>
            </w:pPr>
            <w:r w:rsidRPr="006D5DE9">
              <w:rPr>
                <w:rFonts w:asciiTheme="minorHAnsi" w:hAnsiTheme="minorHAnsi" w:cstheme="minorHAnsi"/>
                <w:color w:val="000000" w:themeColor="text1"/>
              </w:rPr>
              <w:t>3.65</w:t>
            </w:r>
            <w:r w:rsidRPr="006D5DE9">
              <w:rPr>
                <w:rFonts w:asciiTheme="minorHAnsi" w:hAnsiTheme="minorHAnsi" w:cstheme="minorHAnsi"/>
                <w:color w:val="000000" w:themeColor="text1"/>
                <w:vertAlign w:val="superscript"/>
              </w:rPr>
              <w:t>***</w:t>
            </w:r>
            <w:r w:rsidRPr="006D5DE9">
              <w:rPr>
                <w:rFonts w:asciiTheme="minorHAnsi" w:hAnsiTheme="minorHAnsi" w:cstheme="minorHAnsi"/>
                <w:color w:val="000000" w:themeColor="text1"/>
              </w:rPr>
              <w:t xml:space="preserve"> </w:t>
            </w:r>
          </w:p>
        </w:tc>
      </w:tr>
    </w:tbl>
    <w:p w14:paraId="0A1BB027" w14:textId="77777777" w:rsidR="007A705B" w:rsidRPr="006D5DE9" w:rsidRDefault="007A705B" w:rsidP="006D5DE9">
      <w:pPr>
        <w:spacing w:line="360" w:lineRule="auto"/>
        <w:jc w:val="both"/>
        <w:rPr>
          <w:rFonts w:cstheme="minorHAnsi"/>
          <w:color w:val="0D0D0D" w:themeColor="text1" w:themeTint="F2"/>
          <w:sz w:val="24"/>
          <w:szCs w:val="24"/>
        </w:rPr>
      </w:pPr>
    </w:p>
    <w:p w14:paraId="788AF4AC" w14:textId="2002AED8" w:rsidR="008E4D66"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The highest yield advantage (33.89 %) was obtained from the Lemu variety at Mojana Wedera woreda followed by the Ogolcho variety (31.34%) at Menz Lalo Midir woreda and Lemu variety (17.37%) at Moretina Jiru woreda (Table 8). The technological gab</w:t>
      </w:r>
      <w:r w:rsidR="00780432">
        <w:rPr>
          <w:rFonts w:cstheme="minorHAnsi"/>
          <w:color w:val="000000" w:themeColor="text1"/>
          <w:sz w:val="24"/>
          <w:szCs w:val="24"/>
        </w:rPr>
        <w:t xml:space="preserve"> (TG), variety </w:t>
      </w:r>
      <w:r w:rsidRPr="006D5DE9">
        <w:rPr>
          <w:rFonts w:cstheme="minorHAnsi"/>
          <w:color w:val="000000" w:themeColor="text1"/>
          <w:sz w:val="24"/>
          <w:szCs w:val="24"/>
        </w:rPr>
        <w:t>gab</w:t>
      </w:r>
      <w:r w:rsidR="00780432">
        <w:rPr>
          <w:rFonts w:cstheme="minorHAnsi"/>
          <w:color w:val="000000" w:themeColor="text1"/>
          <w:sz w:val="24"/>
          <w:szCs w:val="24"/>
        </w:rPr>
        <w:t xml:space="preserve"> (VG)</w:t>
      </w:r>
      <w:r w:rsidRPr="006D5DE9">
        <w:rPr>
          <w:rFonts w:cstheme="minorHAnsi"/>
          <w:color w:val="000000" w:themeColor="text1"/>
          <w:sz w:val="24"/>
          <w:szCs w:val="24"/>
        </w:rPr>
        <w:t xml:space="preserve">, and technological index </w:t>
      </w:r>
      <w:r w:rsidR="00780432">
        <w:rPr>
          <w:rFonts w:cstheme="minorHAnsi"/>
          <w:color w:val="000000" w:themeColor="text1"/>
          <w:sz w:val="24"/>
          <w:szCs w:val="24"/>
        </w:rPr>
        <w:t xml:space="preserve">(TI) </w:t>
      </w:r>
      <w:r w:rsidRPr="006D5DE9">
        <w:rPr>
          <w:rFonts w:cstheme="minorHAnsi"/>
          <w:color w:val="000000" w:themeColor="text1"/>
          <w:sz w:val="24"/>
          <w:szCs w:val="24"/>
        </w:rPr>
        <w:t xml:space="preserve">were analyzed using the appropriate formula. </w:t>
      </w:r>
    </w:p>
    <w:p w14:paraId="63424E53" w14:textId="59F3863A"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 xml:space="preserve">Table: 8 Technological Impact on YA (%), TG, </w:t>
      </w:r>
      <w:r w:rsidR="00C03C8B" w:rsidRPr="006D5DE9">
        <w:rPr>
          <w:rFonts w:cstheme="minorHAnsi"/>
          <w:color w:val="000000" w:themeColor="text1"/>
          <w:sz w:val="24"/>
          <w:szCs w:val="24"/>
        </w:rPr>
        <w:t>V</w:t>
      </w:r>
      <w:r w:rsidRPr="006D5DE9">
        <w:rPr>
          <w:rFonts w:cstheme="minorHAnsi"/>
          <w:color w:val="000000" w:themeColor="text1"/>
          <w:sz w:val="24"/>
          <w:szCs w:val="24"/>
        </w:rPr>
        <w:t xml:space="preserve">G &amp; TI  </w:t>
      </w:r>
    </w:p>
    <w:tbl>
      <w:tblPr>
        <w:tblW w:w="10331" w:type="dxa"/>
        <w:tblCellMar>
          <w:left w:w="0" w:type="dxa"/>
          <w:right w:w="0" w:type="dxa"/>
        </w:tblCellMar>
        <w:tblLook w:val="04A0" w:firstRow="1" w:lastRow="0" w:firstColumn="1" w:lastColumn="0" w:noHBand="0" w:noVBand="1"/>
      </w:tblPr>
      <w:tblGrid>
        <w:gridCol w:w="1179"/>
        <w:gridCol w:w="1306"/>
        <w:gridCol w:w="1248"/>
        <w:gridCol w:w="1380"/>
        <w:gridCol w:w="1682"/>
        <w:gridCol w:w="1854"/>
        <w:gridCol w:w="1682"/>
      </w:tblGrid>
      <w:tr w:rsidR="00A476E7" w:rsidRPr="006D5DE9" w14:paraId="10D1936F" w14:textId="77777777" w:rsidTr="00141A86">
        <w:trPr>
          <w:trHeight w:val="264"/>
        </w:trPr>
        <w:tc>
          <w:tcPr>
            <w:tcW w:w="117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1C3BE0B"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Woreda</w:t>
            </w:r>
          </w:p>
        </w:tc>
        <w:tc>
          <w:tcPr>
            <w:tcW w:w="13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D5E5116"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Variety</w:t>
            </w:r>
          </w:p>
        </w:tc>
        <w:tc>
          <w:tcPr>
            <w:tcW w:w="124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36598F76"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Average grain yield kg ha</w:t>
            </w:r>
            <w:r w:rsidRPr="006D5DE9">
              <w:rPr>
                <w:rFonts w:cstheme="minorHAnsi"/>
                <w:color w:val="000000" w:themeColor="text1"/>
                <w:sz w:val="24"/>
                <w:szCs w:val="24"/>
                <w:vertAlign w:val="superscript"/>
              </w:rPr>
              <w:t>-1</w:t>
            </w:r>
          </w:p>
        </w:tc>
        <w:tc>
          <w:tcPr>
            <w:tcW w:w="13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4E183E0"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Yield advantage (%)</w:t>
            </w:r>
          </w:p>
        </w:tc>
        <w:tc>
          <w:tcPr>
            <w:tcW w:w="16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7A8CF253"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Technological gap (kg ha</w:t>
            </w:r>
            <w:r w:rsidRPr="006D5DE9">
              <w:rPr>
                <w:rFonts w:cstheme="minorHAnsi"/>
                <w:color w:val="000000" w:themeColor="text1"/>
                <w:sz w:val="24"/>
                <w:szCs w:val="24"/>
                <w:vertAlign w:val="superscript"/>
              </w:rPr>
              <w:t>-1</w:t>
            </w:r>
            <w:r w:rsidRPr="006D5DE9">
              <w:rPr>
                <w:rFonts w:cstheme="minorHAnsi"/>
                <w:color w:val="000000" w:themeColor="text1"/>
                <w:sz w:val="24"/>
                <w:szCs w:val="24"/>
              </w:rPr>
              <w:t>)</w:t>
            </w:r>
          </w:p>
        </w:tc>
        <w:tc>
          <w:tcPr>
            <w:tcW w:w="185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0C396513" w14:textId="2604EB0F"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Variety gap (kg ha</w:t>
            </w:r>
            <w:r w:rsidRPr="006D5DE9">
              <w:rPr>
                <w:rFonts w:cstheme="minorHAnsi"/>
                <w:color w:val="000000" w:themeColor="text1"/>
                <w:sz w:val="24"/>
                <w:szCs w:val="24"/>
                <w:vertAlign w:val="superscript"/>
              </w:rPr>
              <w:t>-1</w:t>
            </w:r>
            <w:r w:rsidRPr="006D5DE9">
              <w:rPr>
                <w:rFonts w:cstheme="minorHAnsi"/>
                <w:color w:val="000000" w:themeColor="text1"/>
                <w:sz w:val="24"/>
                <w:szCs w:val="24"/>
              </w:rPr>
              <w:t>)</w:t>
            </w:r>
          </w:p>
        </w:tc>
        <w:tc>
          <w:tcPr>
            <w:tcW w:w="168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10E73464"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Technological index (%)</w:t>
            </w:r>
          </w:p>
        </w:tc>
      </w:tr>
      <w:tr w:rsidR="00A476E7" w:rsidRPr="006D5DE9" w14:paraId="315C0BFE" w14:textId="77777777" w:rsidTr="00141A86">
        <w:trPr>
          <w:trHeight w:val="43"/>
        </w:trPr>
        <w:tc>
          <w:tcPr>
            <w:tcW w:w="1179" w:type="dxa"/>
            <w:vMerge w:val="restart"/>
            <w:tcBorders>
              <w:top w:val="single" w:sz="8" w:space="0" w:color="000000"/>
              <w:left w:val="nil"/>
              <w:bottom w:val="nil"/>
              <w:right w:val="nil"/>
            </w:tcBorders>
            <w:shd w:val="clear" w:color="auto" w:fill="auto"/>
            <w:tcMar>
              <w:top w:w="15" w:type="dxa"/>
              <w:left w:w="108" w:type="dxa"/>
              <w:bottom w:w="0" w:type="dxa"/>
              <w:right w:w="108" w:type="dxa"/>
            </w:tcMar>
            <w:hideMark/>
          </w:tcPr>
          <w:p w14:paraId="5311B827"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Mojana Wedera</w:t>
            </w:r>
          </w:p>
        </w:tc>
        <w:tc>
          <w:tcPr>
            <w:tcW w:w="13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9D29E29"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Lemu</w:t>
            </w:r>
          </w:p>
        </w:tc>
        <w:tc>
          <w:tcPr>
            <w:tcW w:w="124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0A7D9C"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6843.38</w:t>
            </w:r>
          </w:p>
        </w:tc>
        <w:tc>
          <w:tcPr>
            <w:tcW w:w="13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D81A708"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33.89</w:t>
            </w:r>
          </w:p>
        </w:tc>
        <w:tc>
          <w:tcPr>
            <w:tcW w:w="168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F1C42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1732.22</w:t>
            </w:r>
          </w:p>
        </w:tc>
        <w:tc>
          <w:tcPr>
            <w:tcW w:w="18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001698"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-343.38</w:t>
            </w:r>
          </w:p>
        </w:tc>
        <w:tc>
          <w:tcPr>
            <w:tcW w:w="168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56F7EB0"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26.65</w:t>
            </w:r>
          </w:p>
        </w:tc>
      </w:tr>
      <w:tr w:rsidR="00A476E7" w:rsidRPr="006D5DE9" w14:paraId="2AF90132" w14:textId="77777777" w:rsidTr="00141A86">
        <w:trPr>
          <w:trHeight w:val="430"/>
        </w:trPr>
        <w:tc>
          <w:tcPr>
            <w:tcW w:w="0" w:type="auto"/>
            <w:vMerge/>
            <w:tcBorders>
              <w:top w:val="single" w:sz="8" w:space="0" w:color="000000"/>
              <w:left w:val="nil"/>
              <w:bottom w:val="nil"/>
              <w:right w:val="nil"/>
            </w:tcBorders>
            <w:vAlign w:val="center"/>
            <w:hideMark/>
          </w:tcPr>
          <w:p w14:paraId="3344D1E3" w14:textId="77777777" w:rsidR="00AD0F25" w:rsidRPr="006D5DE9" w:rsidRDefault="00AD0F25" w:rsidP="006D5DE9">
            <w:pPr>
              <w:spacing w:line="360" w:lineRule="auto"/>
              <w:jc w:val="both"/>
              <w:rPr>
                <w:rFonts w:cstheme="minorHAnsi"/>
                <w:color w:val="000000" w:themeColor="text1"/>
                <w:sz w:val="24"/>
                <w:szCs w:val="24"/>
              </w:rPr>
            </w:pPr>
          </w:p>
        </w:tc>
        <w:tc>
          <w:tcPr>
            <w:tcW w:w="1306" w:type="dxa"/>
            <w:tcBorders>
              <w:top w:val="nil"/>
              <w:left w:val="nil"/>
              <w:bottom w:val="nil"/>
              <w:right w:val="nil"/>
            </w:tcBorders>
            <w:shd w:val="clear" w:color="auto" w:fill="auto"/>
            <w:tcMar>
              <w:top w:w="15" w:type="dxa"/>
              <w:left w:w="108" w:type="dxa"/>
              <w:bottom w:w="0" w:type="dxa"/>
              <w:right w:w="108" w:type="dxa"/>
            </w:tcMar>
            <w:hideMark/>
          </w:tcPr>
          <w:p w14:paraId="7234B74C"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Ogolcho</w:t>
            </w:r>
          </w:p>
        </w:tc>
        <w:tc>
          <w:tcPr>
            <w:tcW w:w="1248" w:type="dxa"/>
            <w:tcBorders>
              <w:top w:val="nil"/>
              <w:left w:val="nil"/>
              <w:bottom w:val="nil"/>
              <w:right w:val="nil"/>
            </w:tcBorders>
            <w:shd w:val="clear" w:color="auto" w:fill="auto"/>
            <w:tcMar>
              <w:top w:w="15" w:type="dxa"/>
              <w:left w:w="108" w:type="dxa"/>
              <w:bottom w:w="0" w:type="dxa"/>
              <w:right w:w="108" w:type="dxa"/>
            </w:tcMar>
            <w:hideMark/>
          </w:tcPr>
          <w:p w14:paraId="6B68C389"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5347.89</w:t>
            </w:r>
          </w:p>
        </w:tc>
        <w:tc>
          <w:tcPr>
            <w:tcW w:w="1380" w:type="dxa"/>
            <w:tcBorders>
              <w:top w:val="nil"/>
              <w:left w:val="nil"/>
              <w:bottom w:val="nil"/>
              <w:right w:val="nil"/>
            </w:tcBorders>
            <w:shd w:val="clear" w:color="auto" w:fill="auto"/>
            <w:tcMar>
              <w:top w:w="15" w:type="dxa"/>
              <w:left w:w="108" w:type="dxa"/>
              <w:bottom w:w="0" w:type="dxa"/>
              <w:right w:w="108" w:type="dxa"/>
            </w:tcMar>
            <w:hideMark/>
          </w:tcPr>
          <w:p w14:paraId="2D225263"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4.63</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18BF5DE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236.73</w:t>
            </w:r>
          </w:p>
        </w:tc>
        <w:tc>
          <w:tcPr>
            <w:tcW w:w="1854" w:type="dxa"/>
            <w:tcBorders>
              <w:top w:val="nil"/>
              <w:left w:val="nil"/>
              <w:bottom w:val="nil"/>
              <w:right w:val="nil"/>
            </w:tcBorders>
            <w:shd w:val="clear" w:color="auto" w:fill="auto"/>
            <w:tcMar>
              <w:top w:w="15" w:type="dxa"/>
              <w:left w:w="108" w:type="dxa"/>
              <w:bottom w:w="0" w:type="dxa"/>
              <w:right w:w="108" w:type="dxa"/>
            </w:tcMar>
            <w:hideMark/>
          </w:tcPr>
          <w:p w14:paraId="0083559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-1347.89</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4978664A"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5.92</w:t>
            </w:r>
          </w:p>
        </w:tc>
      </w:tr>
      <w:tr w:rsidR="00A476E7" w:rsidRPr="006D5DE9" w14:paraId="01380757" w14:textId="77777777" w:rsidTr="00141A86">
        <w:trPr>
          <w:trHeight w:val="322"/>
        </w:trPr>
        <w:tc>
          <w:tcPr>
            <w:tcW w:w="0" w:type="auto"/>
            <w:vMerge/>
            <w:tcBorders>
              <w:top w:val="single" w:sz="8" w:space="0" w:color="000000"/>
              <w:left w:val="nil"/>
              <w:bottom w:val="nil"/>
              <w:right w:val="nil"/>
            </w:tcBorders>
            <w:vAlign w:val="center"/>
            <w:hideMark/>
          </w:tcPr>
          <w:p w14:paraId="2DAFB814" w14:textId="77777777" w:rsidR="00AD0F25" w:rsidRPr="006D5DE9" w:rsidRDefault="00AD0F25" w:rsidP="006D5DE9">
            <w:pPr>
              <w:spacing w:line="360" w:lineRule="auto"/>
              <w:jc w:val="both"/>
              <w:rPr>
                <w:rFonts w:cstheme="minorHAnsi"/>
                <w:color w:val="000000" w:themeColor="text1"/>
                <w:sz w:val="24"/>
                <w:szCs w:val="24"/>
              </w:rPr>
            </w:pPr>
          </w:p>
        </w:tc>
        <w:tc>
          <w:tcPr>
            <w:tcW w:w="1306" w:type="dxa"/>
            <w:tcBorders>
              <w:top w:val="nil"/>
              <w:left w:val="nil"/>
              <w:bottom w:val="nil"/>
              <w:right w:val="nil"/>
            </w:tcBorders>
            <w:shd w:val="clear" w:color="auto" w:fill="auto"/>
            <w:tcMar>
              <w:top w:w="15" w:type="dxa"/>
              <w:left w:w="108" w:type="dxa"/>
              <w:bottom w:w="0" w:type="dxa"/>
              <w:right w:w="108" w:type="dxa"/>
            </w:tcMar>
            <w:hideMark/>
          </w:tcPr>
          <w:p w14:paraId="493593BC"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Dendea</w:t>
            </w:r>
          </w:p>
        </w:tc>
        <w:tc>
          <w:tcPr>
            <w:tcW w:w="1248" w:type="dxa"/>
            <w:tcBorders>
              <w:top w:val="nil"/>
              <w:left w:val="nil"/>
              <w:bottom w:val="nil"/>
              <w:right w:val="nil"/>
            </w:tcBorders>
            <w:shd w:val="clear" w:color="auto" w:fill="auto"/>
            <w:tcMar>
              <w:top w:w="15" w:type="dxa"/>
              <w:left w:w="108" w:type="dxa"/>
              <w:bottom w:w="0" w:type="dxa"/>
              <w:right w:w="108" w:type="dxa"/>
            </w:tcMar>
            <w:hideMark/>
          </w:tcPr>
          <w:p w14:paraId="27715D2E"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5111.16</w:t>
            </w:r>
          </w:p>
        </w:tc>
        <w:tc>
          <w:tcPr>
            <w:tcW w:w="1380" w:type="dxa"/>
            <w:tcBorders>
              <w:top w:val="nil"/>
              <w:left w:val="nil"/>
              <w:bottom w:val="nil"/>
              <w:right w:val="nil"/>
            </w:tcBorders>
            <w:shd w:val="clear" w:color="auto" w:fill="auto"/>
            <w:tcMar>
              <w:top w:w="15" w:type="dxa"/>
              <w:left w:w="108" w:type="dxa"/>
              <w:bottom w:w="0" w:type="dxa"/>
              <w:right w:w="108" w:type="dxa"/>
            </w:tcMar>
            <w:hideMark/>
          </w:tcPr>
          <w:p w14:paraId="431064E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66FCF9A4"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854" w:type="dxa"/>
            <w:tcBorders>
              <w:top w:val="nil"/>
              <w:left w:val="nil"/>
              <w:bottom w:val="nil"/>
              <w:right w:val="nil"/>
            </w:tcBorders>
            <w:shd w:val="clear" w:color="auto" w:fill="auto"/>
            <w:tcMar>
              <w:top w:w="15" w:type="dxa"/>
              <w:left w:w="108" w:type="dxa"/>
              <w:bottom w:w="0" w:type="dxa"/>
              <w:right w:w="108" w:type="dxa"/>
            </w:tcMar>
            <w:hideMark/>
          </w:tcPr>
          <w:p w14:paraId="1201FA19"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70E44BAC"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r>
      <w:tr w:rsidR="00A476E7" w:rsidRPr="006D5DE9" w14:paraId="696C4145" w14:textId="77777777" w:rsidTr="00141A86">
        <w:trPr>
          <w:trHeight w:val="43"/>
        </w:trPr>
        <w:tc>
          <w:tcPr>
            <w:tcW w:w="1179" w:type="dxa"/>
            <w:vMerge w:val="restart"/>
            <w:tcBorders>
              <w:top w:val="nil"/>
              <w:left w:val="nil"/>
              <w:bottom w:val="nil"/>
              <w:right w:val="nil"/>
            </w:tcBorders>
            <w:shd w:val="clear" w:color="auto" w:fill="auto"/>
            <w:tcMar>
              <w:top w:w="15" w:type="dxa"/>
              <w:left w:w="108" w:type="dxa"/>
              <w:bottom w:w="0" w:type="dxa"/>
              <w:right w:w="108" w:type="dxa"/>
            </w:tcMar>
            <w:hideMark/>
          </w:tcPr>
          <w:p w14:paraId="5D7E3FD6"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Menz Lallo</w:t>
            </w:r>
          </w:p>
        </w:tc>
        <w:tc>
          <w:tcPr>
            <w:tcW w:w="1306" w:type="dxa"/>
            <w:tcBorders>
              <w:top w:val="nil"/>
              <w:left w:val="nil"/>
              <w:bottom w:val="nil"/>
              <w:right w:val="nil"/>
            </w:tcBorders>
            <w:shd w:val="clear" w:color="auto" w:fill="auto"/>
            <w:tcMar>
              <w:top w:w="15" w:type="dxa"/>
              <w:left w:w="108" w:type="dxa"/>
              <w:bottom w:w="0" w:type="dxa"/>
              <w:right w:w="108" w:type="dxa"/>
            </w:tcMar>
            <w:hideMark/>
          </w:tcPr>
          <w:p w14:paraId="4F63ED87"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Ogolcho</w:t>
            </w:r>
          </w:p>
        </w:tc>
        <w:tc>
          <w:tcPr>
            <w:tcW w:w="1248" w:type="dxa"/>
            <w:tcBorders>
              <w:top w:val="nil"/>
              <w:left w:val="nil"/>
              <w:bottom w:val="nil"/>
              <w:right w:val="nil"/>
            </w:tcBorders>
            <w:shd w:val="clear" w:color="auto" w:fill="auto"/>
            <w:tcMar>
              <w:top w:w="15" w:type="dxa"/>
              <w:left w:w="108" w:type="dxa"/>
              <w:bottom w:w="0" w:type="dxa"/>
              <w:right w:w="108" w:type="dxa"/>
            </w:tcMar>
            <w:hideMark/>
          </w:tcPr>
          <w:p w14:paraId="479C31DA"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5527.19</w:t>
            </w:r>
          </w:p>
        </w:tc>
        <w:tc>
          <w:tcPr>
            <w:tcW w:w="1380" w:type="dxa"/>
            <w:tcBorders>
              <w:top w:val="nil"/>
              <w:left w:val="nil"/>
              <w:bottom w:val="nil"/>
              <w:right w:val="nil"/>
            </w:tcBorders>
            <w:shd w:val="clear" w:color="auto" w:fill="auto"/>
            <w:tcMar>
              <w:top w:w="15" w:type="dxa"/>
              <w:left w:w="108" w:type="dxa"/>
              <w:bottom w:w="0" w:type="dxa"/>
              <w:right w:w="108" w:type="dxa"/>
            </w:tcMar>
            <w:hideMark/>
          </w:tcPr>
          <w:p w14:paraId="4E3161EB"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31.34</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57865986"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1318.81</w:t>
            </w:r>
          </w:p>
        </w:tc>
        <w:tc>
          <w:tcPr>
            <w:tcW w:w="1854" w:type="dxa"/>
            <w:tcBorders>
              <w:top w:val="nil"/>
              <w:left w:val="nil"/>
              <w:bottom w:val="nil"/>
              <w:right w:val="nil"/>
            </w:tcBorders>
            <w:shd w:val="clear" w:color="auto" w:fill="auto"/>
            <w:tcMar>
              <w:top w:w="15" w:type="dxa"/>
              <w:left w:w="108" w:type="dxa"/>
              <w:bottom w:w="0" w:type="dxa"/>
              <w:right w:w="108" w:type="dxa"/>
            </w:tcMar>
            <w:hideMark/>
          </w:tcPr>
          <w:p w14:paraId="58254BC2"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-1527.19</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29D848C4"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32.97</w:t>
            </w:r>
          </w:p>
        </w:tc>
      </w:tr>
      <w:tr w:rsidR="00A476E7" w:rsidRPr="006D5DE9" w14:paraId="2F29892F" w14:textId="77777777" w:rsidTr="00141A86">
        <w:trPr>
          <w:trHeight w:val="327"/>
        </w:trPr>
        <w:tc>
          <w:tcPr>
            <w:tcW w:w="0" w:type="auto"/>
            <w:vMerge/>
            <w:tcBorders>
              <w:top w:val="nil"/>
              <w:left w:val="nil"/>
              <w:bottom w:val="nil"/>
              <w:right w:val="nil"/>
            </w:tcBorders>
            <w:vAlign w:val="center"/>
            <w:hideMark/>
          </w:tcPr>
          <w:p w14:paraId="7910EB80" w14:textId="77777777" w:rsidR="00AD0F25" w:rsidRPr="006D5DE9" w:rsidRDefault="00AD0F25" w:rsidP="006D5DE9">
            <w:pPr>
              <w:spacing w:line="360" w:lineRule="auto"/>
              <w:jc w:val="both"/>
              <w:rPr>
                <w:rFonts w:cstheme="minorHAnsi"/>
                <w:color w:val="000000" w:themeColor="text1"/>
                <w:sz w:val="24"/>
                <w:szCs w:val="24"/>
              </w:rPr>
            </w:pPr>
          </w:p>
        </w:tc>
        <w:tc>
          <w:tcPr>
            <w:tcW w:w="1306" w:type="dxa"/>
            <w:tcBorders>
              <w:top w:val="nil"/>
              <w:left w:val="nil"/>
              <w:bottom w:val="nil"/>
              <w:right w:val="nil"/>
            </w:tcBorders>
            <w:shd w:val="clear" w:color="auto" w:fill="auto"/>
            <w:tcMar>
              <w:top w:w="15" w:type="dxa"/>
              <w:left w:w="108" w:type="dxa"/>
              <w:bottom w:w="0" w:type="dxa"/>
              <w:right w:w="108" w:type="dxa"/>
            </w:tcMar>
            <w:hideMark/>
          </w:tcPr>
          <w:p w14:paraId="19277BD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Hidase</w:t>
            </w:r>
          </w:p>
        </w:tc>
        <w:tc>
          <w:tcPr>
            <w:tcW w:w="1248" w:type="dxa"/>
            <w:tcBorders>
              <w:top w:val="nil"/>
              <w:left w:val="nil"/>
              <w:bottom w:val="nil"/>
              <w:right w:val="nil"/>
            </w:tcBorders>
            <w:shd w:val="clear" w:color="auto" w:fill="auto"/>
            <w:tcMar>
              <w:top w:w="15" w:type="dxa"/>
              <w:left w:w="108" w:type="dxa"/>
              <w:bottom w:w="0" w:type="dxa"/>
              <w:right w:w="108" w:type="dxa"/>
            </w:tcMar>
            <w:hideMark/>
          </w:tcPr>
          <w:p w14:paraId="1AC7E2EB"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4208.38</w:t>
            </w:r>
          </w:p>
        </w:tc>
        <w:tc>
          <w:tcPr>
            <w:tcW w:w="1380" w:type="dxa"/>
            <w:tcBorders>
              <w:top w:val="nil"/>
              <w:left w:val="nil"/>
              <w:bottom w:val="nil"/>
              <w:right w:val="nil"/>
            </w:tcBorders>
            <w:shd w:val="clear" w:color="auto" w:fill="auto"/>
            <w:tcMar>
              <w:top w:w="15" w:type="dxa"/>
              <w:left w:w="108" w:type="dxa"/>
              <w:bottom w:w="0" w:type="dxa"/>
              <w:right w:w="108" w:type="dxa"/>
            </w:tcMar>
            <w:hideMark/>
          </w:tcPr>
          <w:p w14:paraId="01592119"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535779BF"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854" w:type="dxa"/>
            <w:tcBorders>
              <w:top w:val="nil"/>
              <w:left w:val="nil"/>
              <w:bottom w:val="nil"/>
              <w:right w:val="nil"/>
            </w:tcBorders>
            <w:shd w:val="clear" w:color="auto" w:fill="auto"/>
            <w:tcMar>
              <w:top w:w="15" w:type="dxa"/>
              <w:left w:w="108" w:type="dxa"/>
              <w:bottom w:w="0" w:type="dxa"/>
              <w:right w:w="108" w:type="dxa"/>
            </w:tcMar>
            <w:hideMark/>
          </w:tcPr>
          <w:p w14:paraId="5DE68108"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6EF103BE"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r>
      <w:tr w:rsidR="00A476E7" w:rsidRPr="006D5DE9" w14:paraId="2F6F2D20" w14:textId="77777777" w:rsidTr="00141A86">
        <w:trPr>
          <w:trHeight w:val="417"/>
        </w:trPr>
        <w:tc>
          <w:tcPr>
            <w:tcW w:w="1179" w:type="dxa"/>
            <w:vMerge w:val="restart"/>
            <w:tcBorders>
              <w:top w:val="nil"/>
              <w:left w:val="nil"/>
              <w:bottom w:val="single" w:sz="8" w:space="0" w:color="000000"/>
              <w:right w:val="nil"/>
            </w:tcBorders>
            <w:shd w:val="clear" w:color="auto" w:fill="auto"/>
            <w:tcMar>
              <w:top w:w="15" w:type="dxa"/>
              <w:left w:w="108" w:type="dxa"/>
              <w:bottom w:w="0" w:type="dxa"/>
              <w:right w:w="108" w:type="dxa"/>
            </w:tcMar>
            <w:hideMark/>
          </w:tcPr>
          <w:p w14:paraId="67809EF9"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Moretina Jiru</w:t>
            </w:r>
          </w:p>
        </w:tc>
        <w:tc>
          <w:tcPr>
            <w:tcW w:w="1306" w:type="dxa"/>
            <w:tcBorders>
              <w:top w:val="nil"/>
              <w:left w:val="nil"/>
              <w:bottom w:val="nil"/>
              <w:right w:val="nil"/>
            </w:tcBorders>
            <w:shd w:val="clear" w:color="auto" w:fill="auto"/>
            <w:tcMar>
              <w:top w:w="15" w:type="dxa"/>
              <w:left w:w="108" w:type="dxa"/>
              <w:bottom w:w="0" w:type="dxa"/>
              <w:right w:w="108" w:type="dxa"/>
            </w:tcMar>
            <w:hideMark/>
          </w:tcPr>
          <w:p w14:paraId="4C5F9A90"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Lemu</w:t>
            </w:r>
          </w:p>
        </w:tc>
        <w:tc>
          <w:tcPr>
            <w:tcW w:w="1248" w:type="dxa"/>
            <w:tcBorders>
              <w:top w:val="nil"/>
              <w:left w:val="nil"/>
              <w:bottom w:val="nil"/>
              <w:right w:val="nil"/>
            </w:tcBorders>
            <w:shd w:val="clear" w:color="auto" w:fill="auto"/>
            <w:tcMar>
              <w:top w:w="15" w:type="dxa"/>
              <w:left w:w="108" w:type="dxa"/>
              <w:bottom w:w="0" w:type="dxa"/>
              <w:right w:w="108" w:type="dxa"/>
            </w:tcMar>
            <w:hideMark/>
          </w:tcPr>
          <w:p w14:paraId="0AB95391"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7166.94</w:t>
            </w:r>
          </w:p>
        </w:tc>
        <w:tc>
          <w:tcPr>
            <w:tcW w:w="1380" w:type="dxa"/>
            <w:tcBorders>
              <w:top w:val="nil"/>
              <w:left w:val="nil"/>
              <w:bottom w:val="nil"/>
              <w:right w:val="nil"/>
            </w:tcBorders>
            <w:shd w:val="clear" w:color="auto" w:fill="auto"/>
            <w:tcMar>
              <w:top w:w="15" w:type="dxa"/>
              <w:left w:w="108" w:type="dxa"/>
              <w:bottom w:w="0" w:type="dxa"/>
              <w:right w:w="108" w:type="dxa"/>
            </w:tcMar>
            <w:hideMark/>
          </w:tcPr>
          <w:p w14:paraId="02C79F92"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17.37</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3F4158DD"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1060.7</w:t>
            </w:r>
          </w:p>
        </w:tc>
        <w:tc>
          <w:tcPr>
            <w:tcW w:w="1854" w:type="dxa"/>
            <w:tcBorders>
              <w:top w:val="nil"/>
              <w:left w:val="nil"/>
              <w:bottom w:val="nil"/>
              <w:right w:val="nil"/>
            </w:tcBorders>
            <w:shd w:val="clear" w:color="auto" w:fill="auto"/>
            <w:tcMar>
              <w:top w:w="15" w:type="dxa"/>
              <w:left w:w="108" w:type="dxa"/>
              <w:bottom w:w="0" w:type="dxa"/>
              <w:right w:w="108" w:type="dxa"/>
            </w:tcMar>
            <w:hideMark/>
          </w:tcPr>
          <w:p w14:paraId="48FAF24D"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-666.94</w:t>
            </w:r>
          </w:p>
        </w:tc>
        <w:tc>
          <w:tcPr>
            <w:tcW w:w="1682" w:type="dxa"/>
            <w:tcBorders>
              <w:top w:val="nil"/>
              <w:left w:val="nil"/>
              <w:bottom w:val="nil"/>
              <w:right w:val="nil"/>
            </w:tcBorders>
            <w:shd w:val="clear" w:color="auto" w:fill="auto"/>
            <w:tcMar>
              <w:top w:w="15" w:type="dxa"/>
              <w:left w:w="108" w:type="dxa"/>
              <w:bottom w:w="0" w:type="dxa"/>
              <w:right w:w="108" w:type="dxa"/>
            </w:tcMar>
            <w:hideMark/>
          </w:tcPr>
          <w:p w14:paraId="5E2E408C"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16.32</w:t>
            </w:r>
          </w:p>
        </w:tc>
      </w:tr>
      <w:tr w:rsidR="00A476E7" w:rsidRPr="006D5DE9" w14:paraId="6F2721D3" w14:textId="77777777" w:rsidTr="00141A86">
        <w:trPr>
          <w:trHeight w:val="322"/>
        </w:trPr>
        <w:tc>
          <w:tcPr>
            <w:tcW w:w="0" w:type="auto"/>
            <w:vMerge/>
            <w:tcBorders>
              <w:top w:val="nil"/>
              <w:left w:val="nil"/>
              <w:bottom w:val="single" w:sz="8" w:space="0" w:color="000000"/>
              <w:right w:val="nil"/>
            </w:tcBorders>
            <w:vAlign w:val="center"/>
            <w:hideMark/>
          </w:tcPr>
          <w:p w14:paraId="5722FE8A" w14:textId="77777777" w:rsidR="00AD0F25" w:rsidRPr="006D5DE9" w:rsidRDefault="00AD0F25" w:rsidP="006D5DE9">
            <w:pPr>
              <w:spacing w:line="360" w:lineRule="auto"/>
              <w:jc w:val="both"/>
              <w:rPr>
                <w:rFonts w:cstheme="minorHAnsi"/>
                <w:color w:val="000000" w:themeColor="text1"/>
                <w:sz w:val="24"/>
                <w:szCs w:val="24"/>
              </w:rPr>
            </w:pPr>
          </w:p>
        </w:tc>
        <w:tc>
          <w:tcPr>
            <w:tcW w:w="13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8BCCC5"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Dendea</w:t>
            </w:r>
          </w:p>
        </w:tc>
        <w:tc>
          <w:tcPr>
            <w:tcW w:w="124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23B9D33"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6106.24</w:t>
            </w:r>
          </w:p>
        </w:tc>
        <w:tc>
          <w:tcPr>
            <w:tcW w:w="13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A7C47"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14E85F7"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85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C7603DD"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c>
          <w:tcPr>
            <w:tcW w:w="168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67EF26E" w14:textId="77777777" w:rsidR="00AD0F25" w:rsidRPr="006D5DE9" w:rsidRDefault="008E4D66" w:rsidP="006D5DE9">
            <w:pPr>
              <w:spacing w:line="360" w:lineRule="auto"/>
              <w:jc w:val="both"/>
              <w:rPr>
                <w:rFonts w:cstheme="minorHAnsi"/>
                <w:color w:val="000000" w:themeColor="text1"/>
                <w:sz w:val="24"/>
                <w:szCs w:val="24"/>
              </w:rPr>
            </w:pPr>
            <w:r w:rsidRPr="006D5DE9">
              <w:rPr>
                <w:rFonts w:cstheme="minorHAnsi"/>
                <w:color w:val="000000" w:themeColor="text1"/>
                <w:sz w:val="24"/>
                <w:szCs w:val="24"/>
              </w:rPr>
              <w:t>-</w:t>
            </w:r>
          </w:p>
        </w:tc>
      </w:tr>
    </w:tbl>
    <w:p w14:paraId="4B49A0E0" w14:textId="77777777" w:rsidR="00AD0F25" w:rsidRPr="006D5DE9" w:rsidRDefault="00AD0F25" w:rsidP="006D5DE9">
      <w:pPr>
        <w:spacing w:line="360" w:lineRule="auto"/>
        <w:jc w:val="both"/>
        <w:rPr>
          <w:rFonts w:cstheme="minorHAnsi"/>
          <w:color w:val="0D0D0D" w:themeColor="text1" w:themeTint="F2"/>
          <w:sz w:val="24"/>
          <w:szCs w:val="24"/>
        </w:rPr>
      </w:pPr>
    </w:p>
    <w:p w14:paraId="62AD89B7" w14:textId="1180EFC9" w:rsidR="004D0AFD" w:rsidRPr="006D5DE9" w:rsidRDefault="00ED42C7" w:rsidP="006D5DE9">
      <w:pPr>
        <w:spacing w:line="360" w:lineRule="auto"/>
        <w:jc w:val="both"/>
        <w:rPr>
          <w:rFonts w:cstheme="minorHAnsi"/>
          <w:b/>
          <w:color w:val="000000" w:themeColor="text1"/>
          <w:sz w:val="24"/>
          <w:szCs w:val="24"/>
        </w:rPr>
      </w:pPr>
      <w:r w:rsidRPr="006D5DE9">
        <w:rPr>
          <w:rFonts w:cstheme="minorHAnsi"/>
          <w:b/>
          <w:color w:val="000000" w:themeColor="text1"/>
          <w:sz w:val="24"/>
          <w:szCs w:val="24"/>
        </w:rPr>
        <w:t xml:space="preserve">CONCLUSION AND RECOMMENDATION </w:t>
      </w:r>
    </w:p>
    <w:p w14:paraId="7190C967" w14:textId="19D767FB" w:rsidR="00AD13CC" w:rsidRPr="006D5DE9" w:rsidRDefault="008E4D66" w:rsidP="006D5DE9">
      <w:pPr>
        <w:spacing w:line="360" w:lineRule="auto"/>
        <w:jc w:val="both"/>
        <w:rPr>
          <w:rFonts w:eastAsia="+mn-ea" w:cstheme="minorHAnsi"/>
          <w:color w:val="000000"/>
          <w:kern w:val="24"/>
          <w:sz w:val="24"/>
          <w:szCs w:val="24"/>
        </w:rPr>
      </w:pPr>
      <w:r w:rsidRPr="006D5DE9">
        <w:rPr>
          <w:rFonts w:eastAsia="Times New Roman" w:cstheme="minorHAnsi"/>
          <w:sz w:val="24"/>
          <w:szCs w:val="24"/>
        </w:rPr>
        <w:t>Wheat is the most important food security crop in the world as well as in Ethiopia. Despite its immense importance productivity is low under smallholder farmers due to biotic and abiotic factors</w:t>
      </w:r>
      <w:r w:rsidRPr="006D5DE9">
        <w:rPr>
          <w:rFonts w:eastAsia="+mn-ea" w:cstheme="minorHAnsi"/>
          <w:color w:val="000000"/>
          <w:kern w:val="24"/>
          <w:sz w:val="24"/>
          <w:szCs w:val="24"/>
        </w:rPr>
        <w:t>. The research was done at three woredas of North Shewa Zone for two years with the objectives of creating wider demand, enhancing improved bread wheat seed multiplication, and creating linkage among possible actors</w:t>
      </w:r>
      <w:r w:rsidRPr="006D5DE9">
        <w:rPr>
          <w:rFonts w:cstheme="minorHAnsi"/>
          <w:b/>
          <w:color w:val="000000" w:themeColor="text1"/>
          <w:sz w:val="24"/>
          <w:szCs w:val="24"/>
        </w:rPr>
        <w:t xml:space="preserve">. </w:t>
      </w:r>
      <w:r w:rsidRPr="006D5DE9">
        <w:rPr>
          <w:rFonts w:eastAsia="+mn-ea" w:cstheme="minorHAnsi"/>
          <w:color w:val="000000"/>
          <w:kern w:val="24"/>
          <w:sz w:val="24"/>
          <w:szCs w:val="24"/>
        </w:rPr>
        <w:t xml:space="preserve">The </w:t>
      </w:r>
      <w:r w:rsidR="00032C4B" w:rsidRPr="006D5DE9">
        <w:rPr>
          <w:rFonts w:eastAsia="+mn-ea" w:cstheme="minorHAnsi"/>
          <w:color w:val="000000"/>
          <w:kern w:val="24"/>
          <w:sz w:val="24"/>
          <w:szCs w:val="24"/>
        </w:rPr>
        <w:t>improved</w:t>
      </w:r>
      <w:r w:rsidRPr="006D5DE9">
        <w:rPr>
          <w:rFonts w:eastAsia="+mn-ea" w:cstheme="minorHAnsi"/>
          <w:color w:val="000000"/>
          <w:kern w:val="24"/>
          <w:sz w:val="24"/>
          <w:szCs w:val="24"/>
        </w:rPr>
        <w:t xml:space="preserve"> bread wheat varieties were promoted through seed distribution, training, a field day, and extensive media coverage</w:t>
      </w:r>
      <w:r w:rsidRPr="006D5DE9">
        <w:rPr>
          <w:rFonts w:cstheme="minorHAnsi"/>
          <w:b/>
          <w:color w:val="000000" w:themeColor="text1"/>
          <w:sz w:val="24"/>
          <w:szCs w:val="24"/>
        </w:rPr>
        <w:t xml:space="preserve">. </w:t>
      </w:r>
      <w:r w:rsidRPr="006D5DE9">
        <w:rPr>
          <w:rFonts w:eastAsia="+mn-ea" w:cstheme="minorHAnsi"/>
          <w:color w:val="000000"/>
          <w:kern w:val="24"/>
          <w:sz w:val="24"/>
          <w:szCs w:val="24"/>
        </w:rPr>
        <w:t xml:space="preserve">The introduced bread wheat varieties gave up to 47% yield advantage over the local checks especially in high vertisol areas. </w:t>
      </w:r>
      <w:r w:rsidR="00DD3EFD" w:rsidRPr="006D5DE9">
        <w:rPr>
          <w:rFonts w:eastAsia="+mn-ea" w:cstheme="minorHAnsi"/>
          <w:color w:val="000000"/>
          <w:kern w:val="24"/>
          <w:sz w:val="24"/>
          <w:szCs w:val="24"/>
        </w:rPr>
        <w:t xml:space="preserve">Based on the farmer's perception and reflection, the Lemu variety is mostly preferred by farmers at Moretina jiru woreda while the Ogolcho variety is preferred by farmers at Menz lalo and Mojana wedera woreda. </w:t>
      </w:r>
      <w:r w:rsidRPr="006D5DE9">
        <w:rPr>
          <w:rFonts w:eastAsia="+mn-ea" w:cstheme="minorHAnsi"/>
          <w:color w:val="000000"/>
          <w:kern w:val="24"/>
          <w:sz w:val="24"/>
          <w:szCs w:val="24"/>
        </w:rPr>
        <w:t xml:space="preserve">The major bread wheat production problems </w:t>
      </w:r>
      <w:r w:rsidR="00DD3EFD" w:rsidRPr="006D5DE9">
        <w:rPr>
          <w:rFonts w:eastAsia="+mn-ea" w:cstheme="minorHAnsi"/>
          <w:color w:val="000000"/>
          <w:kern w:val="24"/>
          <w:sz w:val="24"/>
          <w:szCs w:val="24"/>
        </w:rPr>
        <w:t xml:space="preserve">in the three woredas are </w:t>
      </w:r>
      <w:r w:rsidRPr="006D5DE9">
        <w:rPr>
          <w:rFonts w:eastAsia="Times New Roman" w:cstheme="minorHAnsi"/>
          <w:sz w:val="24"/>
          <w:szCs w:val="24"/>
        </w:rPr>
        <w:t>the cost and shortage of chemical fertilizer, high cost of agrochemicals, lack of disease-tolerant wheat varieties, high seed costs, and shortage of improved bread wheat seed.</w:t>
      </w:r>
    </w:p>
    <w:p w14:paraId="3689113D" w14:textId="23269250" w:rsidR="004D0AFD" w:rsidRDefault="008E4D66" w:rsidP="006D5DE9">
      <w:pPr>
        <w:spacing w:line="360" w:lineRule="auto"/>
        <w:jc w:val="both"/>
        <w:rPr>
          <w:rFonts w:eastAsia="+mn-ea" w:cstheme="minorHAnsi"/>
          <w:color w:val="000000"/>
          <w:kern w:val="24"/>
          <w:sz w:val="24"/>
          <w:szCs w:val="24"/>
        </w:rPr>
      </w:pPr>
      <w:r w:rsidRPr="006D5DE9">
        <w:rPr>
          <w:rFonts w:eastAsia="+mn-ea" w:cstheme="minorHAnsi"/>
          <w:color w:val="000000"/>
          <w:kern w:val="24"/>
          <w:sz w:val="24"/>
          <w:szCs w:val="24"/>
        </w:rPr>
        <w:t xml:space="preserve">The technological and </w:t>
      </w:r>
      <w:r w:rsidR="00D53AC7" w:rsidRPr="006D5DE9">
        <w:rPr>
          <w:rFonts w:eastAsia="+mn-ea" w:cstheme="minorHAnsi"/>
          <w:color w:val="000000"/>
          <w:kern w:val="24"/>
          <w:sz w:val="24"/>
          <w:szCs w:val="24"/>
        </w:rPr>
        <w:t>variety</w:t>
      </w:r>
      <w:r w:rsidRPr="006D5DE9">
        <w:rPr>
          <w:rFonts w:eastAsia="+mn-ea" w:cstheme="minorHAnsi"/>
          <w:color w:val="000000"/>
          <w:kern w:val="24"/>
          <w:sz w:val="24"/>
          <w:szCs w:val="24"/>
        </w:rPr>
        <w:t xml:space="preserve"> gap of the introduced varieties were also assessed and reached up to 17 and 15 Quintals per ha</w:t>
      </w:r>
      <w:r w:rsidRPr="006D5DE9">
        <w:rPr>
          <w:rFonts w:eastAsia="+mn-ea" w:cstheme="minorHAnsi"/>
          <w:color w:val="000000"/>
          <w:kern w:val="24"/>
          <w:position w:val="14"/>
          <w:sz w:val="24"/>
          <w:szCs w:val="24"/>
          <w:vertAlign w:val="superscript"/>
        </w:rPr>
        <w:t xml:space="preserve"> </w:t>
      </w:r>
      <w:r w:rsidRPr="006D5DE9">
        <w:rPr>
          <w:rFonts w:eastAsia="+mn-ea" w:cstheme="minorHAnsi"/>
          <w:color w:val="000000"/>
          <w:kern w:val="24"/>
          <w:sz w:val="24"/>
          <w:szCs w:val="24"/>
        </w:rPr>
        <w:t>respectively.</w:t>
      </w:r>
      <w:r w:rsidR="00883666" w:rsidRPr="006D5DE9">
        <w:rPr>
          <w:rFonts w:eastAsia="+mn-ea" w:cstheme="minorHAnsi"/>
          <w:color w:val="000000"/>
          <w:kern w:val="24"/>
          <w:sz w:val="24"/>
          <w:szCs w:val="24"/>
        </w:rPr>
        <w:t xml:space="preserve"> As a result, concerned experts and Development agents should support farmers to use the recommended improved agricultural technologies by delivering continuous practical and theoretical training, field field-level technical support during land preparation, planting, harvesting, </w:t>
      </w:r>
      <w:r w:rsidR="00DB7381" w:rsidRPr="006D5DE9">
        <w:rPr>
          <w:rFonts w:eastAsia="+mn-ea" w:cstheme="minorHAnsi"/>
          <w:color w:val="000000"/>
          <w:kern w:val="24"/>
          <w:sz w:val="24"/>
          <w:szCs w:val="24"/>
        </w:rPr>
        <w:t>trashing</w:t>
      </w:r>
      <w:r w:rsidR="00883666" w:rsidRPr="006D5DE9">
        <w:rPr>
          <w:rFonts w:eastAsia="+mn-ea" w:cstheme="minorHAnsi"/>
          <w:color w:val="000000"/>
          <w:kern w:val="24"/>
          <w:sz w:val="24"/>
          <w:szCs w:val="24"/>
        </w:rPr>
        <w:t xml:space="preserve">, and postharvest handling to reduce the technological gap. But also, creating access to improved agricultural technologies and agricultural markets by establishing local </w:t>
      </w:r>
      <w:r w:rsidR="00DB7381" w:rsidRPr="006D5DE9">
        <w:rPr>
          <w:rFonts w:eastAsia="+mn-ea" w:cstheme="minorHAnsi"/>
          <w:color w:val="000000"/>
          <w:kern w:val="24"/>
          <w:sz w:val="24"/>
          <w:szCs w:val="24"/>
        </w:rPr>
        <w:t xml:space="preserve">farmers' </w:t>
      </w:r>
      <w:r w:rsidR="00883666" w:rsidRPr="006D5DE9">
        <w:rPr>
          <w:rFonts w:eastAsia="+mn-ea" w:cstheme="minorHAnsi"/>
          <w:color w:val="000000"/>
          <w:kern w:val="24"/>
          <w:sz w:val="24"/>
          <w:szCs w:val="24"/>
        </w:rPr>
        <w:t>cooperatives to increase their bargaining power</w:t>
      </w:r>
      <w:r w:rsidR="00DB7381" w:rsidRPr="006D5DE9">
        <w:rPr>
          <w:rFonts w:eastAsia="+mn-ea" w:cstheme="minorHAnsi"/>
          <w:color w:val="000000"/>
          <w:kern w:val="24"/>
          <w:sz w:val="24"/>
          <w:szCs w:val="24"/>
        </w:rPr>
        <w:t xml:space="preserve"> </w:t>
      </w:r>
      <w:r w:rsidR="00883666" w:rsidRPr="006D5DE9">
        <w:rPr>
          <w:rFonts w:eastAsia="+mn-ea" w:cstheme="minorHAnsi"/>
          <w:color w:val="000000"/>
          <w:kern w:val="24"/>
          <w:sz w:val="24"/>
          <w:szCs w:val="24"/>
        </w:rPr>
        <w:t>As</w:t>
      </w:r>
      <w:r w:rsidRPr="006D5DE9">
        <w:rPr>
          <w:rFonts w:eastAsia="+mn-ea" w:cstheme="minorHAnsi"/>
          <w:color w:val="000000"/>
          <w:kern w:val="24"/>
          <w:sz w:val="24"/>
          <w:szCs w:val="24"/>
        </w:rPr>
        <w:t xml:space="preserve"> a recommendation, scaling out of these varieties with improved agronomic management like controlling rust and other diseases, strengthening seed systems throug</w:t>
      </w:r>
      <w:bookmarkStart w:id="3" w:name="_GoBack"/>
      <w:bookmarkEnd w:id="3"/>
      <w:r w:rsidRPr="006D5DE9">
        <w:rPr>
          <w:rFonts w:eastAsia="+mn-ea" w:cstheme="minorHAnsi"/>
          <w:color w:val="000000"/>
          <w:kern w:val="24"/>
          <w:sz w:val="24"/>
          <w:szCs w:val="24"/>
        </w:rPr>
        <w:t>h seed production and marketing cooperatives, unions, and seed enterprise, and solving the identified bread wheat production problems through a multidisciplinary team approach.</w:t>
      </w:r>
    </w:p>
    <w:p w14:paraId="325C7557" w14:textId="77777777" w:rsidR="004D2F0A" w:rsidRPr="006D5DE9" w:rsidRDefault="004D2F0A" w:rsidP="006D5DE9">
      <w:pPr>
        <w:spacing w:line="360" w:lineRule="auto"/>
        <w:jc w:val="both"/>
        <w:rPr>
          <w:rFonts w:eastAsia="+mn-ea" w:cstheme="minorHAnsi"/>
          <w:color w:val="000000"/>
          <w:kern w:val="24"/>
          <w:sz w:val="24"/>
          <w:szCs w:val="24"/>
        </w:rPr>
      </w:pPr>
    </w:p>
    <w:p w14:paraId="4367303F" w14:textId="3E0DCC1E" w:rsidR="004D0AFD" w:rsidRPr="006D5DE9" w:rsidRDefault="004D2F0A" w:rsidP="006D5DE9">
      <w:pPr>
        <w:spacing w:line="360" w:lineRule="auto"/>
        <w:rPr>
          <w:rFonts w:cstheme="minorHAnsi"/>
          <w:b/>
          <w:sz w:val="24"/>
          <w:szCs w:val="24"/>
        </w:rPr>
      </w:pPr>
      <w:r w:rsidRPr="006D5DE9">
        <w:rPr>
          <w:rFonts w:cstheme="minorHAnsi"/>
          <w:b/>
          <w:sz w:val="24"/>
          <w:szCs w:val="24"/>
        </w:rPr>
        <w:lastRenderedPageBreak/>
        <w:t>ACKNOWLEDGMENT</w:t>
      </w:r>
    </w:p>
    <w:p w14:paraId="68B2A79E" w14:textId="77777777" w:rsidR="004D0AFD" w:rsidRDefault="008E4D66" w:rsidP="006D5DE9">
      <w:pPr>
        <w:spacing w:after="0" w:line="360" w:lineRule="auto"/>
        <w:jc w:val="both"/>
        <w:rPr>
          <w:rFonts w:eastAsia="Times New Roman" w:cstheme="minorHAnsi"/>
          <w:sz w:val="24"/>
          <w:szCs w:val="24"/>
        </w:rPr>
      </w:pPr>
      <w:r w:rsidRPr="006D5DE9">
        <w:rPr>
          <w:rFonts w:eastAsia="Times New Roman" w:cstheme="minorHAnsi"/>
          <w:sz w:val="24"/>
          <w:szCs w:val="24"/>
        </w:rPr>
        <w:t xml:space="preserve">The authors would like to express their gratitude to DBARC/ARARI and AGP-II   for providing the logistic and financial support needed to carry out this study; to the host farmers who generously donated their farmland and their valuable time; and to the development agents, woreda and zonal level agricultural experts for their professional assistance during the study's execution. </w:t>
      </w:r>
    </w:p>
    <w:p w14:paraId="0EA631D1" w14:textId="2CAA4322" w:rsidR="009F17DC" w:rsidRPr="009F17DC" w:rsidRDefault="009F17DC" w:rsidP="006D5DE9">
      <w:pPr>
        <w:spacing w:after="0" w:line="360" w:lineRule="auto"/>
        <w:jc w:val="both"/>
        <w:rPr>
          <w:rFonts w:eastAsia="Times New Roman" w:cstheme="minorHAnsi"/>
          <w:b/>
          <w:sz w:val="24"/>
          <w:szCs w:val="24"/>
        </w:rPr>
      </w:pPr>
      <w:r w:rsidRPr="009F17DC">
        <w:rPr>
          <w:rFonts w:eastAsia="Times New Roman" w:cstheme="minorHAnsi"/>
          <w:b/>
          <w:sz w:val="24"/>
          <w:szCs w:val="24"/>
        </w:rPr>
        <w:t>CONFLICT OF INTERESTS</w:t>
      </w:r>
    </w:p>
    <w:p w14:paraId="1F4D0263" w14:textId="6D9B39DB" w:rsidR="00053AF3" w:rsidRDefault="00053AF3" w:rsidP="006D5DE9">
      <w:pPr>
        <w:spacing w:after="0" w:line="360" w:lineRule="auto"/>
        <w:jc w:val="both"/>
        <w:rPr>
          <w:rFonts w:eastAsia="Times New Roman" w:cstheme="minorHAnsi"/>
          <w:sz w:val="24"/>
          <w:szCs w:val="24"/>
        </w:rPr>
      </w:pPr>
      <w:r>
        <w:rPr>
          <w:rFonts w:eastAsia="Times New Roman" w:cstheme="minorHAnsi"/>
          <w:sz w:val="24"/>
          <w:szCs w:val="24"/>
        </w:rPr>
        <w:t>The authors declare that there is no conflict of interest regarding the publication of this article.</w:t>
      </w:r>
    </w:p>
    <w:p w14:paraId="2D4B2C2A" w14:textId="516B3154" w:rsidR="009C4E53" w:rsidRDefault="009C4E53" w:rsidP="006D5DE9">
      <w:pPr>
        <w:spacing w:after="0" w:line="360" w:lineRule="auto"/>
        <w:jc w:val="both"/>
        <w:rPr>
          <w:rFonts w:eastAsia="Times New Roman" w:cstheme="minorHAnsi"/>
          <w:b/>
          <w:sz w:val="24"/>
          <w:szCs w:val="24"/>
        </w:rPr>
      </w:pPr>
      <w:r w:rsidRPr="009C4E53">
        <w:rPr>
          <w:rFonts w:eastAsia="Times New Roman" w:cstheme="minorHAnsi"/>
          <w:b/>
          <w:sz w:val="24"/>
          <w:szCs w:val="24"/>
        </w:rPr>
        <w:t xml:space="preserve">FUNDING </w:t>
      </w:r>
      <w:r w:rsidR="008C15B1">
        <w:rPr>
          <w:rFonts w:eastAsia="Times New Roman" w:cstheme="minorHAnsi"/>
          <w:b/>
          <w:sz w:val="24"/>
          <w:szCs w:val="24"/>
        </w:rPr>
        <w:t>STATEMENTS</w:t>
      </w:r>
    </w:p>
    <w:p w14:paraId="3441E40F" w14:textId="0CA055CC" w:rsidR="008C15B1" w:rsidRPr="008C15B1" w:rsidRDefault="008C15B1" w:rsidP="006D5DE9">
      <w:pPr>
        <w:spacing w:after="0" w:line="360" w:lineRule="auto"/>
        <w:jc w:val="both"/>
        <w:rPr>
          <w:rFonts w:eastAsia="Times New Roman" w:cstheme="minorHAnsi"/>
          <w:sz w:val="24"/>
          <w:szCs w:val="24"/>
        </w:rPr>
      </w:pPr>
      <w:r w:rsidRPr="008C15B1">
        <w:rPr>
          <w:rFonts w:eastAsia="Times New Roman" w:cstheme="minorHAnsi"/>
          <w:sz w:val="24"/>
          <w:szCs w:val="24"/>
        </w:rPr>
        <w:t xml:space="preserve">The field and other related work of this research was supported by </w:t>
      </w:r>
      <w:r>
        <w:rPr>
          <w:rFonts w:eastAsia="Times New Roman" w:cstheme="minorHAnsi"/>
          <w:sz w:val="24"/>
          <w:szCs w:val="24"/>
        </w:rPr>
        <w:t xml:space="preserve">Amhara Regional Agricultural Research Institute </w:t>
      </w:r>
    </w:p>
    <w:p w14:paraId="1077B54B" w14:textId="046510CB" w:rsidR="00053AF3" w:rsidRPr="00053AF3" w:rsidRDefault="00053AF3" w:rsidP="006D5DE9">
      <w:pPr>
        <w:spacing w:after="0" w:line="360" w:lineRule="auto"/>
        <w:jc w:val="both"/>
        <w:rPr>
          <w:rFonts w:ascii="Arial" w:hAnsi="Arial" w:cs="Arial"/>
          <w:color w:val="000000"/>
          <w:sz w:val="27"/>
          <w:szCs w:val="27"/>
          <w:shd w:val="clear" w:color="auto" w:fill="F7F7F7"/>
        </w:rPr>
      </w:pPr>
    </w:p>
    <w:p w14:paraId="18A700CC" w14:textId="5ED20D64" w:rsidR="004D0AFD" w:rsidRPr="006D5DE9" w:rsidRDefault="004D2F0A" w:rsidP="006D5DE9">
      <w:pPr>
        <w:spacing w:line="360" w:lineRule="auto"/>
        <w:jc w:val="both"/>
        <w:rPr>
          <w:rFonts w:eastAsia="+mn-ea" w:cstheme="minorHAnsi"/>
          <w:b/>
          <w:color w:val="000000"/>
          <w:kern w:val="24"/>
          <w:sz w:val="24"/>
          <w:szCs w:val="24"/>
        </w:rPr>
      </w:pPr>
      <w:r w:rsidRPr="006D5DE9">
        <w:rPr>
          <w:rFonts w:eastAsia="+mn-ea" w:cstheme="minorHAnsi"/>
          <w:b/>
          <w:color w:val="000000"/>
          <w:kern w:val="24"/>
          <w:sz w:val="24"/>
          <w:szCs w:val="24"/>
        </w:rPr>
        <w:t>REFERENCES</w:t>
      </w:r>
    </w:p>
    <w:p w14:paraId="59D64D87"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sz w:val="24"/>
          <w:szCs w:val="24"/>
          <w:shd w:val="clear" w:color="auto" w:fill="FFFFFF"/>
        </w:rPr>
      </w:pPr>
      <w:r w:rsidRPr="006D5DE9">
        <w:rPr>
          <w:rFonts w:cstheme="minorHAnsi"/>
          <w:color w:val="222222"/>
          <w:sz w:val="24"/>
          <w:szCs w:val="24"/>
          <w:shd w:val="clear" w:color="auto" w:fill="FFFFFF"/>
        </w:rPr>
        <w:t xml:space="preserve">Abebe, G., &amp; Alemu, A. (2017). Role of improved seeds towards improving livelihood and food security in Ethiopia. </w:t>
      </w:r>
      <w:r w:rsidRPr="006D5DE9">
        <w:rPr>
          <w:rFonts w:cstheme="minorHAnsi"/>
          <w:i/>
          <w:iCs/>
          <w:color w:val="222222"/>
          <w:sz w:val="24"/>
          <w:szCs w:val="24"/>
          <w:shd w:val="clear" w:color="auto" w:fill="FFFFFF"/>
        </w:rPr>
        <w:t>International Journal of Research-Granthaalayah</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5</w:t>
      </w:r>
      <w:r w:rsidRPr="006D5DE9">
        <w:rPr>
          <w:rFonts w:cstheme="minorHAnsi"/>
          <w:color w:val="222222"/>
          <w:sz w:val="24"/>
          <w:szCs w:val="24"/>
          <w:shd w:val="clear" w:color="auto" w:fill="FFFFFF"/>
        </w:rPr>
        <w:t>(2), 338-356.</w:t>
      </w:r>
    </w:p>
    <w:p w14:paraId="0D690F75"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 xml:space="preserve">Ahmad, M., Ali, T., Khan, A. S., &amp; Yaseen, M. (2005). An appraisal of extension work by the private sector with special reference to plant protection: a case study. </w:t>
      </w:r>
      <w:r w:rsidRPr="006D5DE9">
        <w:rPr>
          <w:rFonts w:cstheme="minorHAnsi"/>
          <w:i/>
          <w:iCs/>
          <w:color w:val="222222"/>
          <w:sz w:val="24"/>
          <w:szCs w:val="24"/>
          <w:shd w:val="clear" w:color="auto" w:fill="FFFFFF"/>
        </w:rPr>
        <w:t>Pakistan Entomologist</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27</w:t>
      </w:r>
      <w:r w:rsidRPr="006D5DE9">
        <w:rPr>
          <w:rFonts w:cstheme="minorHAnsi"/>
          <w:color w:val="222222"/>
          <w:sz w:val="24"/>
          <w:szCs w:val="24"/>
          <w:shd w:val="clear" w:color="auto" w:fill="FFFFFF"/>
        </w:rPr>
        <w:t>, 73-76.</w:t>
      </w:r>
    </w:p>
    <w:p w14:paraId="766EE2FF" w14:textId="22637933" w:rsidR="00332C80"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Ajayi, M. T. (2001). Evaluation of the effectiveness of field days carried out by agricultural trainees as a technology transfer strategy. Journal of International Agricultural and Extension Education, 8(3), 57-64.</w:t>
      </w:r>
    </w:p>
    <w:p w14:paraId="7FF40212" w14:textId="77777777" w:rsidR="00FA210C" w:rsidRPr="006D5DE9" w:rsidRDefault="008E4D66" w:rsidP="006D5DE9">
      <w:pPr>
        <w:widowControl w:val="0"/>
        <w:autoSpaceDE w:val="0"/>
        <w:autoSpaceDN w:val="0"/>
        <w:adjustRightInd w:val="0"/>
        <w:spacing w:after="0" w:line="360" w:lineRule="auto"/>
        <w:jc w:val="both"/>
        <w:rPr>
          <w:rFonts w:cstheme="minorHAnsi"/>
          <w:i/>
          <w:iCs/>
          <w:color w:val="222222"/>
          <w:sz w:val="24"/>
          <w:szCs w:val="24"/>
          <w:shd w:val="clear" w:color="auto" w:fill="FFFFFF"/>
        </w:rPr>
      </w:pPr>
      <w:r w:rsidRPr="006D5DE9">
        <w:rPr>
          <w:rFonts w:cstheme="minorHAnsi"/>
          <w:color w:val="222222"/>
          <w:sz w:val="24"/>
          <w:szCs w:val="24"/>
          <w:shd w:val="clear" w:color="auto" w:fill="FFFFFF"/>
        </w:rPr>
        <w:t>Anteneh, A., &amp; Asrat, D. (2020). Wheat production and marketing in Ethiopia: Review study. </w:t>
      </w:r>
      <w:r w:rsidRPr="006D5DE9">
        <w:rPr>
          <w:rFonts w:cstheme="minorHAnsi"/>
          <w:i/>
          <w:iCs/>
          <w:color w:val="222222"/>
          <w:sz w:val="24"/>
          <w:szCs w:val="24"/>
          <w:shd w:val="clear" w:color="auto" w:fill="FFFFFF"/>
        </w:rPr>
        <w:t xml:space="preserve">Cogent </w:t>
      </w:r>
    </w:p>
    <w:p w14:paraId="1282C610" w14:textId="5A1D0652" w:rsidR="004D0AFD" w:rsidRPr="006D5DE9" w:rsidRDefault="00FA210C" w:rsidP="006D5DE9">
      <w:pPr>
        <w:widowControl w:val="0"/>
        <w:autoSpaceDE w:val="0"/>
        <w:autoSpaceDN w:val="0"/>
        <w:adjustRightInd w:val="0"/>
        <w:spacing w:after="0" w:line="360" w:lineRule="auto"/>
        <w:jc w:val="both"/>
        <w:rPr>
          <w:rFonts w:cstheme="minorHAnsi"/>
          <w:color w:val="222222"/>
          <w:sz w:val="24"/>
          <w:szCs w:val="24"/>
          <w:shd w:val="clear" w:color="auto" w:fill="FFFFFF"/>
        </w:rPr>
      </w:pPr>
      <w:r w:rsidRPr="006D5DE9">
        <w:rPr>
          <w:rFonts w:cstheme="minorHAnsi"/>
          <w:i/>
          <w:iCs/>
          <w:color w:val="222222"/>
          <w:sz w:val="24"/>
          <w:szCs w:val="24"/>
          <w:shd w:val="clear" w:color="auto" w:fill="FFFFFF"/>
        </w:rPr>
        <w:t xml:space="preserve">        </w:t>
      </w:r>
      <w:r w:rsidR="008E4D66" w:rsidRPr="006D5DE9">
        <w:rPr>
          <w:rFonts w:cstheme="minorHAnsi"/>
          <w:i/>
          <w:iCs/>
          <w:color w:val="222222"/>
          <w:sz w:val="24"/>
          <w:szCs w:val="24"/>
          <w:shd w:val="clear" w:color="auto" w:fill="FFFFFF"/>
        </w:rPr>
        <w:t>Food &amp; Agriculture</w:t>
      </w:r>
      <w:r w:rsidR="008E4D66" w:rsidRPr="006D5DE9">
        <w:rPr>
          <w:rFonts w:cstheme="minorHAnsi"/>
          <w:color w:val="222222"/>
          <w:sz w:val="24"/>
          <w:szCs w:val="24"/>
          <w:shd w:val="clear" w:color="auto" w:fill="FFFFFF"/>
        </w:rPr>
        <w:t>, </w:t>
      </w:r>
      <w:r w:rsidR="008E4D66" w:rsidRPr="006D5DE9">
        <w:rPr>
          <w:rFonts w:cstheme="minorHAnsi"/>
          <w:i/>
          <w:iCs/>
          <w:color w:val="222222"/>
          <w:sz w:val="24"/>
          <w:szCs w:val="24"/>
          <w:shd w:val="clear" w:color="auto" w:fill="FFFFFF"/>
        </w:rPr>
        <w:t>6</w:t>
      </w:r>
      <w:r w:rsidR="008E4D66" w:rsidRPr="006D5DE9">
        <w:rPr>
          <w:rFonts w:cstheme="minorHAnsi"/>
          <w:color w:val="222222"/>
          <w:sz w:val="24"/>
          <w:szCs w:val="24"/>
          <w:shd w:val="clear" w:color="auto" w:fill="FFFFFF"/>
        </w:rPr>
        <w:t>(1), 1778893.</w:t>
      </w:r>
    </w:p>
    <w:p w14:paraId="3DF4FD06"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FF0000"/>
          <w:sz w:val="24"/>
          <w:szCs w:val="24"/>
          <w:shd w:val="clear" w:color="auto" w:fill="FFFFFF"/>
        </w:rPr>
      </w:pPr>
      <w:r w:rsidRPr="006D5DE9">
        <w:rPr>
          <w:rFonts w:cstheme="minorHAnsi"/>
          <w:color w:val="222222"/>
          <w:sz w:val="24"/>
          <w:szCs w:val="24"/>
          <w:shd w:val="clear" w:color="auto" w:fill="FFFFFF"/>
        </w:rPr>
        <w:t>Bezabeh, E. (2015). National Government vs. CIMMYT Investment Trends in Maize Research, Case of EIAR. </w:t>
      </w:r>
      <w:r w:rsidRPr="006D5DE9">
        <w:rPr>
          <w:rFonts w:cstheme="minorHAnsi"/>
          <w:i/>
          <w:iCs/>
          <w:color w:val="222222"/>
          <w:sz w:val="24"/>
          <w:szCs w:val="24"/>
          <w:shd w:val="clear" w:color="auto" w:fill="FFFFFF"/>
        </w:rPr>
        <w:t>Research Journal of Agriculture and Environmental Management. Vol</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4</w:t>
      </w:r>
      <w:r w:rsidRPr="006D5DE9">
        <w:rPr>
          <w:rFonts w:cstheme="minorHAnsi"/>
          <w:color w:val="222222"/>
          <w:sz w:val="24"/>
          <w:szCs w:val="24"/>
          <w:shd w:val="clear" w:color="auto" w:fill="FFFFFF"/>
        </w:rPr>
        <w:t>(4), 192-196.</w:t>
      </w:r>
    </w:p>
    <w:p w14:paraId="7A9BA545"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 xml:space="preserve">Bentley, A. R., Donovan, J., Sonder, K., Baudron, F., Lewis, J. M., Voss, R., ... &amp; Govaerts, B. </w:t>
      </w:r>
      <w:r w:rsidRPr="006D5DE9">
        <w:rPr>
          <w:rFonts w:cstheme="minorHAnsi"/>
          <w:color w:val="222222"/>
          <w:sz w:val="24"/>
          <w:szCs w:val="24"/>
          <w:shd w:val="clear" w:color="auto" w:fill="FFFFFF"/>
        </w:rPr>
        <w:lastRenderedPageBreak/>
        <w:t>(2022). Near-to long-term measures to stabilize global wheat supplies and food security. </w:t>
      </w:r>
      <w:r w:rsidRPr="006D5DE9">
        <w:rPr>
          <w:rFonts w:cstheme="minorHAnsi"/>
          <w:i/>
          <w:iCs/>
          <w:color w:val="222222"/>
          <w:sz w:val="24"/>
          <w:szCs w:val="24"/>
          <w:shd w:val="clear" w:color="auto" w:fill="FFFFFF"/>
        </w:rPr>
        <w:t>Nature Food</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3</w:t>
      </w:r>
      <w:r w:rsidRPr="006D5DE9">
        <w:rPr>
          <w:rFonts w:cstheme="minorHAnsi"/>
          <w:color w:val="222222"/>
          <w:sz w:val="24"/>
          <w:szCs w:val="24"/>
          <w:shd w:val="clear" w:color="auto" w:fill="FFFFFF"/>
        </w:rPr>
        <w:t>(7), 483-486.</w:t>
      </w:r>
    </w:p>
    <w:p w14:paraId="40203CF4" w14:textId="77777777" w:rsidR="004D0AFD" w:rsidRPr="006D5DE9" w:rsidRDefault="008E4D66" w:rsidP="006D5DE9">
      <w:pPr>
        <w:widowControl w:val="0"/>
        <w:autoSpaceDE w:val="0"/>
        <w:autoSpaceDN w:val="0"/>
        <w:adjustRightInd w:val="0"/>
        <w:spacing w:after="0" w:line="360" w:lineRule="auto"/>
        <w:ind w:left="480" w:hanging="480"/>
        <w:jc w:val="both"/>
        <w:rPr>
          <w:rFonts w:eastAsia="Times New Roman" w:cstheme="minorHAnsi"/>
          <w:sz w:val="24"/>
          <w:szCs w:val="24"/>
        </w:rPr>
      </w:pPr>
      <w:r w:rsidRPr="006D5DE9">
        <w:rPr>
          <w:rFonts w:cstheme="minorHAnsi"/>
          <w:color w:val="222222"/>
          <w:sz w:val="24"/>
          <w:szCs w:val="24"/>
          <w:shd w:val="clear" w:color="auto" w:fill="FFFFFF"/>
        </w:rPr>
        <w:t>Biggeri, M., Burchi, F., Ciani, F., &amp; Herrmann, R. (2018). Linking small-scale farmers to the durum wheat value chain in Ethiopia: Assessing the effects on production and wellbeing. </w:t>
      </w:r>
      <w:r w:rsidRPr="006D5DE9">
        <w:rPr>
          <w:rFonts w:cstheme="minorHAnsi"/>
          <w:i/>
          <w:iCs/>
          <w:color w:val="222222"/>
          <w:sz w:val="24"/>
          <w:szCs w:val="24"/>
          <w:shd w:val="clear" w:color="auto" w:fill="FFFFFF"/>
        </w:rPr>
        <w:t>Food Policy</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79</w:t>
      </w:r>
      <w:r w:rsidRPr="006D5DE9">
        <w:rPr>
          <w:rFonts w:cstheme="minorHAnsi"/>
          <w:color w:val="222222"/>
          <w:sz w:val="24"/>
          <w:szCs w:val="24"/>
          <w:shd w:val="clear" w:color="auto" w:fill="FFFFFF"/>
        </w:rPr>
        <w:t>, 77-91.</w:t>
      </w:r>
    </w:p>
    <w:p w14:paraId="2FCF4445"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000000" w:themeColor="text1"/>
          <w:sz w:val="24"/>
          <w:szCs w:val="24"/>
        </w:rPr>
      </w:pPr>
      <w:r w:rsidRPr="006D5DE9">
        <w:rPr>
          <w:rFonts w:cstheme="minorHAnsi"/>
          <w:color w:val="000000" w:themeColor="text1"/>
          <w:sz w:val="24"/>
          <w:szCs w:val="24"/>
        </w:rPr>
        <w:t>CSA (</w:t>
      </w:r>
      <w:r w:rsidRPr="006D5DE9">
        <w:rPr>
          <w:rFonts w:cstheme="minorHAnsi"/>
          <w:noProof/>
          <w:sz w:val="24"/>
          <w:szCs w:val="24"/>
        </w:rPr>
        <w:t>Central Statistical Agency</w:t>
      </w:r>
      <w:r w:rsidRPr="006D5DE9">
        <w:rPr>
          <w:rFonts w:cstheme="minorHAnsi"/>
          <w:color w:val="000000" w:themeColor="text1"/>
          <w:sz w:val="24"/>
          <w:szCs w:val="24"/>
        </w:rPr>
        <w:t>). Agricultural sample survey: Report on area and production of major crops (Private peasant holdings, Meher Season 2021/2022). 2022; Volume III Statistical Bulletins 591, Addis Ababa, Ethiopia.</w:t>
      </w:r>
    </w:p>
    <w:p w14:paraId="760DB922" w14:textId="665F464F" w:rsidR="00F57248" w:rsidRPr="006D5DE9" w:rsidRDefault="008E4D66" w:rsidP="006D5DE9">
      <w:pPr>
        <w:widowControl w:val="0"/>
        <w:autoSpaceDE w:val="0"/>
        <w:autoSpaceDN w:val="0"/>
        <w:adjustRightInd w:val="0"/>
        <w:spacing w:after="0" w:line="360" w:lineRule="auto"/>
        <w:ind w:left="480" w:hanging="480"/>
        <w:jc w:val="both"/>
        <w:rPr>
          <w:rFonts w:cstheme="minorHAnsi"/>
          <w:color w:val="000000" w:themeColor="text1"/>
          <w:sz w:val="24"/>
          <w:szCs w:val="24"/>
        </w:rPr>
      </w:pPr>
      <w:r w:rsidRPr="006D5DE9">
        <w:rPr>
          <w:rFonts w:cstheme="minorHAnsi"/>
          <w:color w:val="222222"/>
          <w:sz w:val="24"/>
          <w:szCs w:val="24"/>
          <w:shd w:val="clear" w:color="auto" w:fill="FFFFFF"/>
        </w:rPr>
        <w:t>Emerick, K., &amp; Dar, M. H. (2021). Farmer field days and demonstrator selection for increasing technology adoption. </w:t>
      </w:r>
      <w:r w:rsidRPr="006D5DE9">
        <w:rPr>
          <w:rFonts w:cstheme="minorHAnsi"/>
          <w:i/>
          <w:iCs/>
          <w:color w:val="222222"/>
          <w:sz w:val="24"/>
          <w:szCs w:val="24"/>
          <w:shd w:val="clear" w:color="auto" w:fill="FFFFFF"/>
        </w:rPr>
        <w:t>Review of Economics and Statistics</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103</w:t>
      </w:r>
      <w:r w:rsidRPr="006D5DE9">
        <w:rPr>
          <w:rFonts w:cstheme="minorHAnsi"/>
          <w:color w:val="222222"/>
          <w:sz w:val="24"/>
          <w:szCs w:val="24"/>
          <w:shd w:val="clear" w:color="auto" w:fill="FFFFFF"/>
        </w:rPr>
        <w:t>(4), 680-693.</w:t>
      </w:r>
    </w:p>
    <w:p w14:paraId="7A8E4DF5" w14:textId="0D250229" w:rsidR="00B44570" w:rsidRPr="006D5DE9" w:rsidRDefault="008E4D66" w:rsidP="006D5DE9">
      <w:pPr>
        <w:widowControl w:val="0"/>
        <w:autoSpaceDE w:val="0"/>
        <w:autoSpaceDN w:val="0"/>
        <w:adjustRightInd w:val="0"/>
        <w:spacing w:after="0" w:line="360" w:lineRule="auto"/>
        <w:ind w:left="480" w:hanging="480"/>
        <w:jc w:val="both"/>
        <w:rPr>
          <w:rFonts w:cstheme="minorHAnsi"/>
          <w:color w:val="000000" w:themeColor="text1"/>
          <w:sz w:val="24"/>
          <w:szCs w:val="24"/>
        </w:rPr>
      </w:pPr>
      <w:r w:rsidRPr="006D5DE9">
        <w:rPr>
          <w:rFonts w:cstheme="minorHAnsi"/>
          <w:color w:val="222222"/>
          <w:sz w:val="24"/>
          <w:szCs w:val="24"/>
          <w:shd w:val="clear" w:color="auto" w:fill="FFFFFF"/>
        </w:rPr>
        <w:t xml:space="preserve">Erenstein, O., Jaleta, M., Mottaleb, K. A., Sonder, K., Donovan, J., &amp; Braun, H. J. (2022). Global trends in wheat production, consumption, and trade. In </w:t>
      </w:r>
      <w:r w:rsidRPr="006D5DE9">
        <w:rPr>
          <w:rFonts w:cstheme="minorHAnsi"/>
          <w:i/>
          <w:iCs/>
          <w:color w:val="222222"/>
          <w:sz w:val="24"/>
          <w:szCs w:val="24"/>
          <w:shd w:val="clear" w:color="auto" w:fill="FFFFFF"/>
        </w:rPr>
        <w:t>Wheat improvement: food security in a changing climate</w:t>
      </w:r>
      <w:r w:rsidRPr="006D5DE9">
        <w:rPr>
          <w:rFonts w:cstheme="minorHAnsi"/>
          <w:color w:val="222222"/>
          <w:sz w:val="24"/>
          <w:szCs w:val="24"/>
          <w:shd w:val="clear" w:color="auto" w:fill="FFFFFF"/>
        </w:rPr>
        <w:t> (pp. 47-66). Cham: Springer International Publishing</w:t>
      </w:r>
      <w:r w:rsidR="00C10EF5" w:rsidRPr="006D5DE9">
        <w:rPr>
          <w:rFonts w:cstheme="minorHAnsi"/>
          <w:color w:val="222222"/>
          <w:sz w:val="24"/>
          <w:szCs w:val="24"/>
          <w:shd w:val="clear" w:color="auto" w:fill="FFFFFF"/>
        </w:rPr>
        <w:t xml:space="preserve"> </w:t>
      </w:r>
      <w:r w:rsidRPr="006D5DE9">
        <w:rPr>
          <w:rFonts w:cstheme="minorHAnsi"/>
          <w:color w:val="222222"/>
          <w:sz w:val="24"/>
          <w:szCs w:val="24"/>
          <w:shd w:val="clear" w:color="auto" w:fill="FFFFFF"/>
        </w:rPr>
        <w:t>2025</w:t>
      </w:r>
    </w:p>
    <w:p w14:paraId="45A488EA" w14:textId="77777777" w:rsidR="0048141B" w:rsidRPr="006D5DE9" w:rsidRDefault="008E4D66" w:rsidP="006D5DE9">
      <w:pPr>
        <w:widowControl w:val="0"/>
        <w:autoSpaceDE w:val="0"/>
        <w:autoSpaceDN w:val="0"/>
        <w:adjustRightInd w:val="0"/>
        <w:spacing w:after="0" w:line="360" w:lineRule="auto"/>
        <w:jc w:val="both"/>
        <w:rPr>
          <w:rFonts w:cstheme="minorHAnsi"/>
          <w:color w:val="000000" w:themeColor="text1"/>
          <w:sz w:val="24"/>
          <w:szCs w:val="24"/>
        </w:rPr>
      </w:pPr>
      <w:r w:rsidRPr="006D5DE9">
        <w:rPr>
          <w:rFonts w:cstheme="minorHAnsi"/>
          <w:color w:val="000000" w:themeColor="text1"/>
          <w:sz w:val="24"/>
          <w:szCs w:val="24"/>
        </w:rPr>
        <w:t>FAO (Food and Agricultural Organization of the United Nations).</w:t>
      </w:r>
      <w:r w:rsidRPr="006D5DE9">
        <w:rPr>
          <w:rFonts w:cstheme="minorHAnsi"/>
          <w:sz w:val="24"/>
          <w:szCs w:val="24"/>
        </w:rPr>
        <w:t xml:space="preserve"> </w:t>
      </w:r>
      <w:r w:rsidRPr="006D5DE9">
        <w:rPr>
          <w:rFonts w:cstheme="minorHAnsi"/>
          <w:color w:val="000000" w:themeColor="text1"/>
          <w:sz w:val="24"/>
          <w:szCs w:val="24"/>
        </w:rPr>
        <w:t xml:space="preserve">The use of monitoring and evaluation </w:t>
      </w:r>
    </w:p>
    <w:p w14:paraId="4E22F780" w14:textId="3DCA3705" w:rsidR="0048141B" w:rsidRPr="006D5DE9" w:rsidRDefault="008E4D66" w:rsidP="006D5DE9">
      <w:pPr>
        <w:widowControl w:val="0"/>
        <w:autoSpaceDE w:val="0"/>
        <w:autoSpaceDN w:val="0"/>
        <w:adjustRightInd w:val="0"/>
        <w:spacing w:after="0" w:line="360" w:lineRule="auto"/>
        <w:jc w:val="both"/>
        <w:rPr>
          <w:rFonts w:cstheme="minorHAnsi"/>
          <w:color w:val="000000" w:themeColor="text1"/>
          <w:sz w:val="24"/>
          <w:szCs w:val="24"/>
        </w:rPr>
      </w:pPr>
      <w:r w:rsidRPr="006D5DE9">
        <w:rPr>
          <w:rFonts w:cstheme="minorHAnsi"/>
          <w:color w:val="000000" w:themeColor="text1"/>
          <w:sz w:val="24"/>
          <w:szCs w:val="24"/>
        </w:rPr>
        <w:t xml:space="preserve">        </w:t>
      </w:r>
      <w:r w:rsidR="004D0AFD" w:rsidRPr="006D5DE9">
        <w:rPr>
          <w:rFonts w:cstheme="minorHAnsi"/>
          <w:color w:val="000000" w:themeColor="text1"/>
          <w:sz w:val="24"/>
          <w:szCs w:val="24"/>
        </w:rPr>
        <w:t xml:space="preserve">in agriculture and rural development projects.2010 Rome Italy. </w:t>
      </w:r>
    </w:p>
    <w:p w14:paraId="2A512B8E" w14:textId="3F734ED8" w:rsidR="0048141B" w:rsidRPr="006D5DE9" w:rsidRDefault="008E4D66" w:rsidP="006D5DE9">
      <w:pPr>
        <w:widowControl w:val="0"/>
        <w:autoSpaceDE w:val="0"/>
        <w:autoSpaceDN w:val="0"/>
        <w:adjustRightInd w:val="0"/>
        <w:spacing w:after="0" w:line="360" w:lineRule="auto"/>
        <w:ind w:left="480" w:hanging="480"/>
        <w:jc w:val="both"/>
        <w:rPr>
          <w:rFonts w:cstheme="minorHAnsi"/>
          <w:color w:val="0000FF" w:themeColor="hyperlink"/>
          <w:sz w:val="24"/>
          <w:szCs w:val="24"/>
          <w:u w:val="single"/>
          <w:shd w:val="clear" w:color="auto" w:fill="FFFFFF"/>
        </w:rPr>
      </w:pPr>
      <w:r w:rsidRPr="006D5DE9">
        <w:rPr>
          <w:rFonts w:cstheme="minorHAnsi"/>
          <w:sz w:val="24"/>
          <w:szCs w:val="24"/>
          <w:shd w:val="clear" w:color="auto" w:fill="FFFFFF"/>
        </w:rPr>
        <w:t>FAOSTAT</w:t>
      </w:r>
      <w:r w:rsidR="00B44570" w:rsidRPr="006D5DE9">
        <w:rPr>
          <w:rFonts w:cstheme="minorHAnsi"/>
          <w:sz w:val="24"/>
          <w:szCs w:val="24"/>
          <w:shd w:val="clear" w:color="auto" w:fill="FFFFFF"/>
        </w:rPr>
        <w:t>(</w:t>
      </w:r>
      <w:r w:rsidRPr="006D5DE9">
        <w:rPr>
          <w:rFonts w:cstheme="minorHAnsi"/>
          <w:sz w:val="24"/>
          <w:szCs w:val="24"/>
          <w:shd w:val="clear" w:color="auto" w:fill="FFFFFF"/>
        </w:rPr>
        <w:t xml:space="preserve">Food and Agricultural Organization of the United Nations Statistical Data). Crops and livestock products Data. Food and Agricultural Organization of the United Nations. 2024; </w:t>
      </w:r>
      <w:hyperlink r:id="rId21" w:anchor="data/QCL" w:history="1">
        <w:r w:rsidRPr="006D5DE9">
          <w:rPr>
            <w:rFonts w:cstheme="minorHAnsi"/>
            <w:color w:val="0000FF" w:themeColor="hyperlink"/>
            <w:sz w:val="24"/>
            <w:szCs w:val="24"/>
            <w:u w:val="single"/>
            <w:shd w:val="clear" w:color="auto" w:fill="FFFFFF"/>
          </w:rPr>
          <w:t>https://www.fao.org/faostat/en/#data/QCL</w:t>
        </w:r>
      </w:hyperlink>
    </w:p>
    <w:p w14:paraId="2688523B" w14:textId="6C673A8F" w:rsidR="00FA210C" w:rsidRPr="006D5DE9" w:rsidRDefault="008E4D66" w:rsidP="006D5DE9">
      <w:pPr>
        <w:widowControl w:val="0"/>
        <w:autoSpaceDE w:val="0"/>
        <w:autoSpaceDN w:val="0"/>
        <w:adjustRightInd w:val="0"/>
        <w:spacing w:after="0" w:line="360" w:lineRule="auto"/>
        <w:jc w:val="both"/>
        <w:rPr>
          <w:rFonts w:eastAsia="Times New Roman" w:cstheme="minorHAnsi"/>
          <w:sz w:val="24"/>
          <w:szCs w:val="24"/>
        </w:rPr>
      </w:pPr>
      <w:r w:rsidRPr="006D5DE9">
        <w:rPr>
          <w:rFonts w:eastAsia="Times New Roman" w:cstheme="minorHAnsi"/>
          <w:sz w:val="24"/>
          <w:szCs w:val="24"/>
        </w:rPr>
        <w:t xml:space="preserve">Feyissa, F. Senbeta, A. Tolera, D.D. Guta(2023).Unlocking the Potential of Smallholder Dairy </w:t>
      </w:r>
    </w:p>
    <w:p w14:paraId="401B1CB5" w14:textId="47C5D822" w:rsidR="0048141B" w:rsidRPr="006D5DE9" w:rsidRDefault="00FA210C" w:rsidP="006D5DE9">
      <w:pPr>
        <w:widowControl w:val="0"/>
        <w:autoSpaceDE w:val="0"/>
        <w:autoSpaceDN w:val="0"/>
        <w:adjustRightInd w:val="0"/>
        <w:spacing w:after="0" w:line="360" w:lineRule="auto"/>
        <w:jc w:val="both"/>
        <w:rPr>
          <w:rFonts w:eastAsia="Times New Roman" w:cstheme="minorHAnsi"/>
          <w:sz w:val="24"/>
          <w:szCs w:val="24"/>
        </w:rPr>
      </w:pPr>
      <w:r w:rsidRPr="006D5DE9">
        <w:rPr>
          <w:rFonts w:eastAsia="Times New Roman" w:cstheme="minorHAnsi"/>
          <w:sz w:val="24"/>
          <w:szCs w:val="24"/>
        </w:rPr>
        <w:t xml:space="preserve">        </w:t>
      </w:r>
      <w:r w:rsidR="008E4D66" w:rsidRPr="006D5DE9">
        <w:rPr>
          <w:rFonts w:eastAsia="Times New Roman" w:cstheme="minorHAnsi"/>
          <w:sz w:val="24"/>
          <w:szCs w:val="24"/>
        </w:rPr>
        <w:t xml:space="preserve">Farms: </w:t>
      </w:r>
      <w:r w:rsidR="00582FF8" w:rsidRPr="006D5DE9">
        <w:rPr>
          <w:rFonts w:eastAsia="Times New Roman" w:cstheme="minorHAnsi"/>
          <w:sz w:val="24"/>
          <w:szCs w:val="24"/>
        </w:rPr>
        <w:t xml:space="preserve">Evidence from the central highland of Ethiopia. Journal of Agriculture and Food </w:t>
      </w:r>
    </w:p>
    <w:p w14:paraId="6FA986D7" w14:textId="28D66E98" w:rsidR="00582FF8" w:rsidRPr="006D5DE9" w:rsidRDefault="008E4D66" w:rsidP="006D5DE9">
      <w:pPr>
        <w:widowControl w:val="0"/>
        <w:autoSpaceDE w:val="0"/>
        <w:autoSpaceDN w:val="0"/>
        <w:adjustRightInd w:val="0"/>
        <w:spacing w:after="0" w:line="360" w:lineRule="auto"/>
        <w:jc w:val="both"/>
        <w:rPr>
          <w:rFonts w:cstheme="minorHAnsi"/>
          <w:sz w:val="24"/>
          <w:szCs w:val="24"/>
          <w:shd w:val="clear" w:color="auto" w:fill="FFFFFF"/>
        </w:rPr>
      </w:pPr>
      <w:r w:rsidRPr="006D5DE9">
        <w:rPr>
          <w:rFonts w:eastAsia="Times New Roman" w:cstheme="minorHAnsi"/>
          <w:sz w:val="24"/>
          <w:szCs w:val="24"/>
        </w:rPr>
        <w:t xml:space="preserve">        Research, 11 (2023), Article 100467</w:t>
      </w:r>
    </w:p>
    <w:p w14:paraId="5FE61202"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Gebreegziabher, W., Dilnesaw, Z., Hailu, T., Tadesse, M., &amp; Berhe, M. (2018). Adaptation and Promotion of Irrigated Wheat Genotypes at Tendahoo Sugar Factory, Afar Regional State of Ethiopia. </w:t>
      </w:r>
      <w:r w:rsidRPr="006D5DE9">
        <w:rPr>
          <w:rFonts w:cstheme="minorHAnsi"/>
          <w:i/>
          <w:iCs/>
          <w:color w:val="222222"/>
          <w:sz w:val="24"/>
          <w:szCs w:val="24"/>
          <w:shd w:val="clear" w:color="auto" w:fill="FFFFFF"/>
        </w:rPr>
        <w:t>Int. J. Adv. Res. Biol. Sci</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5</w:t>
      </w:r>
      <w:r w:rsidRPr="006D5DE9">
        <w:rPr>
          <w:rFonts w:cstheme="minorHAnsi"/>
          <w:color w:val="222222"/>
          <w:sz w:val="24"/>
          <w:szCs w:val="24"/>
          <w:shd w:val="clear" w:color="auto" w:fill="FFFFFF"/>
        </w:rPr>
        <w:t>(10), 70-83.</w:t>
      </w:r>
    </w:p>
    <w:p w14:paraId="184DCFAA"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sz w:val="24"/>
          <w:szCs w:val="24"/>
          <w:shd w:val="clear" w:color="auto" w:fill="FFFFFF"/>
        </w:rPr>
      </w:pPr>
      <w:r w:rsidRPr="006D5DE9">
        <w:rPr>
          <w:rFonts w:cstheme="minorHAnsi"/>
          <w:sz w:val="24"/>
          <w:szCs w:val="24"/>
          <w:shd w:val="clear" w:color="auto" w:fill="FFFFFF"/>
        </w:rPr>
        <w:t>ISNAR (International Service for National Agricultural Research). Highlight of a consultation on Monitoring and Evaluation of Agricultural Research. The Hague, November 12-14, 1990.</w:t>
      </w:r>
    </w:p>
    <w:p w14:paraId="455D85AD" w14:textId="77777777" w:rsidR="0048141B" w:rsidRPr="006D5DE9" w:rsidRDefault="008E4D66" w:rsidP="006D5DE9">
      <w:pPr>
        <w:spacing w:after="0" w:line="360" w:lineRule="auto"/>
        <w:rPr>
          <w:rFonts w:eastAsia="Times New Roman" w:cstheme="minorHAnsi"/>
          <w:sz w:val="24"/>
          <w:szCs w:val="24"/>
        </w:rPr>
      </w:pPr>
      <w:r w:rsidRPr="006D5DE9">
        <w:rPr>
          <w:rFonts w:eastAsia="Times New Roman" w:cstheme="minorHAnsi"/>
          <w:sz w:val="24"/>
          <w:szCs w:val="24"/>
        </w:rPr>
        <w:t xml:space="preserve">S. Kumar 92023).Unlocking the potential of smallholder farming systems for sustainable development. </w:t>
      </w:r>
    </w:p>
    <w:p w14:paraId="6706064D" w14:textId="3F35B0B5" w:rsidR="00582FF8" w:rsidRPr="006D5DE9" w:rsidRDefault="008E4D66" w:rsidP="006D5DE9">
      <w:pPr>
        <w:spacing w:after="0" w:line="360" w:lineRule="auto"/>
        <w:rPr>
          <w:rFonts w:eastAsia="Times New Roman" w:cstheme="minorHAnsi"/>
          <w:sz w:val="24"/>
          <w:szCs w:val="24"/>
        </w:rPr>
      </w:pPr>
      <w:r w:rsidRPr="006D5DE9">
        <w:rPr>
          <w:rFonts w:eastAsia="Times New Roman" w:cstheme="minorHAnsi"/>
          <w:sz w:val="24"/>
          <w:szCs w:val="24"/>
        </w:rPr>
        <w:lastRenderedPageBreak/>
        <w:t xml:space="preserve">        Farming System, 1 (2023), pp. 1-2</w:t>
      </w:r>
    </w:p>
    <w:p w14:paraId="112D1F1F" w14:textId="77777777" w:rsidR="00FA210C" w:rsidRPr="006D5DE9" w:rsidRDefault="008E4D66" w:rsidP="006D5DE9">
      <w:pPr>
        <w:widowControl w:val="0"/>
        <w:autoSpaceDE w:val="0"/>
        <w:autoSpaceDN w:val="0"/>
        <w:adjustRightInd w:val="0"/>
        <w:spacing w:after="0" w:line="360" w:lineRule="auto"/>
        <w:jc w:val="both"/>
        <w:rPr>
          <w:rFonts w:cstheme="minorHAnsi"/>
          <w:color w:val="1C1D1E"/>
          <w:sz w:val="24"/>
          <w:szCs w:val="24"/>
          <w:shd w:val="clear" w:color="auto" w:fill="FFFFFF"/>
        </w:rPr>
      </w:pPr>
      <w:r w:rsidRPr="006D5DE9">
        <w:rPr>
          <w:rFonts w:cstheme="minorHAnsi"/>
          <w:color w:val="1C1D1E"/>
          <w:sz w:val="24"/>
          <w:szCs w:val="24"/>
          <w:shd w:val="clear" w:color="auto" w:fill="FFFFFF"/>
        </w:rPr>
        <w:t>Likert R. A., Technique of measurement of attitude, </w:t>
      </w:r>
      <w:r w:rsidRPr="006D5DE9">
        <w:rPr>
          <w:rFonts w:cstheme="minorHAnsi"/>
          <w:i/>
          <w:iCs/>
          <w:color w:val="1C1D1E"/>
          <w:sz w:val="24"/>
          <w:szCs w:val="24"/>
          <w:shd w:val="clear" w:color="auto" w:fill="FFFFFF"/>
        </w:rPr>
        <w:t>Journal of Archives of Psychology</w:t>
      </w:r>
      <w:r w:rsidRPr="006D5DE9">
        <w:rPr>
          <w:rFonts w:cstheme="minorHAnsi"/>
          <w:color w:val="1C1D1E"/>
          <w:sz w:val="24"/>
          <w:szCs w:val="24"/>
          <w:shd w:val="clear" w:color="auto" w:fill="FFFFFF"/>
        </w:rPr>
        <w:t>. (1932) </w:t>
      </w:r>
      <w:r w:rsidRPr="006D5DE9">
        <w:rPr>
          <w:rFonts w:cstheme="minorHAnsi"/>
          <w:b/>
          <w:bCs/>
          <w:color w:val="1C1D1E"/>
          <w:sz w:val="24"/>
          <w:szCs w:val="24"/>
          <w:shd w:val="clear" w:color="auto" w:fill="FFFFFF"/>
        </w:rPr>
        <w:t>140</w:t>
      </w:r>
      <w:r w:rsidRPr="006D5DE9">
        <w:rPr>
          <w:rFonts w:cstheme="minorHAnsi"/>
          <w:color w:val="1C1D1E"/>
          <w:sz w:val="24"/>
          <w:szCs w:val="24"/>
          <w:shd w:val="clear" w:color="auto" w:fill="FFFFFF"/>
        </w:rPr>
        <w:t xml:space="preserve">, no. </w:t>
      </w:r>
      <w:r w:rsidR="00FA210C" w:rsidRPr="006D5DE9">
        <w:rPr>
          <w:rFonts w:cstheme="minorHAnsi"/>
          <w:color w:val="1C1D1E"/>
          <w:sz w:val="24"/>
          <w:szCs w:val="24"/>
          <w:shd w:val="clear" w:color="auto" w:fill="FFFFFF"/>
        </w:rPr>
        <w:t xml:space="preserve">    </w:t>
      </w:r>
    </w:p>
    <w:p w14:paraId="7C2466AD" w14:textId="739505F1" w:rsidR="004D0AFD" w:rsidRPr="006D5DE9" w:rsidRDefault="00FA210C" w:rsidP="006D5DE9">
      <w:pPr>
        <w:widowControl w:val="0"/>
        <w:autoSpaceDE w:val="0"/>
        <w:autoSpaceDN w:val="0"/>
        <w:adjustRightInd w:val="0"/>
        <w:spacing w:after="0" w:line="360" w:lineRule="auto"/>
        <w:jc w:val="both"/>
        <w:rPr>
          <w:rFonts w:cstheme="minorHAnsi"/>
          <w:sz w:val="24"/>
          <w:szCs w:val="24"/>
          <w:shd w:val="clear" w:color="auto" w:fill="FFFFFF"/>
        </w:rPr>
      </w:pPr>
      <w:r w:rsidRPr="006D5DE9">
        <w:rPr>
          <w:rFonts w:cstheme="minorHAnsi"/>
          <w:color w:val="1C1D1E"/>
          <w:sz w:val="24"/>
          <w:szCs w:val="24"/>
          <w:shd w:val="clear" w:color="auto" w:fill="FFFFFF"/>
        </w:rPr>
        <w:t xml:space="preserve">      </w:t>
      </w:r>
      <w:r w:rsidR="008E4D66" w:rsidRPr="006D5DE9">
        <w:rPr>
          <w:rFonts w:cstheme="minorHAnsi"/>
          <w:color w:val="1C1D1E"/>
          <w:sz w:val="24"/>
          <w:szCs w:val="24"/>
          <w:shd w:val="clear" w:color="auto" w:fill="FFFFFF"/>
        </w:rPr>
        <w:t>44.</w:t>
      </w:r>
    </w:p>
    <w:p w14:paraId="1B83E459"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 xml:space="preserve">Meijer, S. S., Catacutan, D., Ajayi, O. C., Sileshi, G. W., &amp; Nieuwenhuis, M. (2015). The role of knowledge, attitudes, and perceptions in the uptake of agricultural and agroforestry innovations among smallholder farmers in sub-Saharan Africa. </w:t>
      </w:r>
      <w:r w:rsidRPr="006D5DE9">
        <w:rPr>
          <w:rFonts w:cstheme="minorHAnsi"/>
          <w:i/>
          <w:iCs/>
          <w:color w:val="222222"/>
          <w:sz w:val="24"/>
          <w:szCs w:val="24"/>
          <w:shd w:val="clear" w:color="auto" w:fill="FFFFFF"/>
        </w:rPr>
        <w:t>International journal of agricultural sustainability</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13</w:t>
      </w:r>
      <w:r w:rsidRPr="006D5DE9">
        <w:rPr>
          <w:rFonts w:cstheme="minorHAnsi"/>
          <w:color w:val="222222"/>
          <w:sz w:val="24"/>
          <w:szCs w:val="24"/>
          <w:shd w:val="clear" w:color="auto" w:fill="FFFFFF"/>
        </w:rPr>
        <w:t>(1), 40-54.</w:t>
      </w:r>
    </w:p>
    <w:p w14:paraId="2DDBFA95"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MoARD (Ministry of Agriculture and Rural Development). "Crop Variety Registers," Ministry of Agriculture and Rural Development (MoARD), Addis Ababa, Ethiopia, 1953-2016.</w:t>
      </w:r>
    </w:p>
    <w:p w14:paraId="183F790B" w14:textId="597676DE" w:rsidR="00A92166"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NBE (2022). National Bank of Ethiopia Annual Bulletin.</w:t>
      </w:r>
    </w:p>
    <w:p w14:paraId="5D2D6188" w14:textId="1A5E94E7" w:rsidR="00332C80"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Osward, A. (2005). Striga Control-Tchnologies and their dissemination. Crop protection, 24(4), 333-342.</w:t>
      </w:r>
    </w:p>
    <w:p w14:paraId="6B28EE35"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sz w:val="24"/>
          <w:szCs w:val="24"/>
        </w:rPr>
      </w:pPr>
      <w:r w:rsidRPr="006D5DE9">
        <w:rPr>
          <w:rFonts w:cstheme="minorHAnsi"/>
          <w:color w:val="222222"/>
          <w:sz w:val="24"/>
          <w:szCs w:val="24"/>
          <w:shd w:val="clear" w:color="auto" w:fill="FFFFFF"/>
        </w:rPr>
        <w:t>Shikur, Z. H. (2020). Agricultural policies, agricultural production and rural households’ welfare in Ethiopia. </w:t>
      </w:r>
      <w:r w:rsidRPr="006D5DE9">
        <w:rPr>
          <w:rFonts w:cstheme="minorHAnsi"/>
          <w:i/>
          <w:iCs/>
          <w:color w:val="222222"/>
          <w:sz w:val="24"/>
          <w:szCs w:val="24"/>
          <w:shd w:val="clear" w:color="auto" w:fill="FFFFFF"/>
        </w:rPr>
        <w:t>Journal of Economic Structures</w:t>
      </w:r>
      <w:r w:rsidRPr="006D5DE9">
        <w:rPr>
          <w:rFonts w:cstheme="minorHAnsi"/>
          <w:color w:val="222222"/>
          <w:sz w:val="24"/>
          <w:szCs w:val="24"/>
          <w:shd w:val="clear" w:color="auto" w:fill="FFFFFF"/>
        </w:rPr>
        <w:t>, </w:t>
      </w:r>
      <w:r w:rsidRPr="006D5DE9">
        <w:rPr>
          <w:rFonts w:cstheme="minorHAnsi"/>
          <w:i/>
          <w:iCs/>
          <w:color w:val="222222"/>
          <w:sz w:val="24"/>
          <w:szCs w:val="24"/>
          <w:shd w:val="clear" w:color="auto" w:fill="FFFFFF"/>
        </w:rPr>
        <w:t>9</w:t>
      </w:r>
      <w:r w:rsidRPr="006D5DE9">
        <w:rPr>
          <w:rFonts w:cstheme="minorHAnsi"/>
          <w:color w:val="222222"/>
          <w:sz w:val="24"/>
          <w:szCs w:val="24"/>
          <w:shd w:val="clear" w:color="auto" w:fill="FFFFFF"/>
        </w:rPr>
        <w:t>(1), 50.</w:t>
      </w:r>
    </w:p>
    <w:p w14:paraId="1C475D6B"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 xml:space="preserve">Teressa, Temesgen. Demand and supply status of improved seed and factors governing it in Ethiopia. </w:t>
      </w:r>
      <w:r w:rsidRPr="006D5DE9">
        <w:rPr>
          <w:rFonts w:cstheme="minorHAnsi"/>
          <w:i/>
          <w:iCs/>
          <w:color w:val="222222"/>
          <w:sz w:val="24"/>
          <w:szCs w:val="24"/>
          <w:shd w:val="clear" w:color="auto" w:fill="FFFFFF"/>
        </w:rPr>
        <w:t>Journal of Biology, Agriculture and Healthcare</w:t>
      </w:r>
      <w:r w:rsidRPr="006D5DE9">
        <w:rPr>
          <w:rFonts w:cstheme="minorHAnsi"/>
          <w:color w:val="222222"/>
          <w:sz w:val="24"/>
          <w:szCs w:val="24"/>
          <w:shd w:val="clear" w:color="auto" w:fill="FFFFFF"/>
        </w:rPr>
        <w:t> 9, no. 3 (2019): 33-39).</w:t>
      </w:r>
    </w:p>
    <w:p w14:paraId="78D79694"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222222"/>
          <w:sz w:val="24"/>
          <w:szCs w:val="24"/>
          <w:shd w:val="clear" w:color="auto" w:fill="FFFFFF"/>
        </w:rPr>
      </w:pPr>
      <w:r w:rsidRPr="006D5DE9">
        <w:rPr>
          <w:rFonts w:cstheme="minorHAnsi"/>
          <w:color w:val="222222"/>
          <w:sz w:val="24"/>
          <w:szCs w:val="24"/>
          <w:shd w:val="clear" w:color="auto" w:fill="FFFFFF"/>
        </w:rPr>
        <w:t>World Bank. World Development Report. Washington, DC: The World Bank. 2008.</w:t>
      </w:r>
    </w:p>
    <w:p w14:paraId="01B89B43" w14:textId="77777777" w:rsidR="004D0AFD" w:rsidRPr="006D5DE9" w:rsidRDefault="008E4D66" w:rsidP="006D5DE9">
      <w:pPr>
        <w:widowControl w:val="0"/>
        <w:autoSpaceDE w:val="0"/>
        <w:autoSpaceDN w:val="0"/>
        <w:adjustRightInd w:val="0"/>
        <w:spacing w:after="0" w:line="360" w:lineRule="auto"/>
        <w:ind w:left="480" w:hanging="480"/>
        <w:jc w:val="both"/>
        <w:rPr>
          <w:rFonts w:cstheme="minorHAnsi"/>
          <w:color w:val="1C1D1E"/>
          <w:sz w:val="24"/>
          <w:szCs w:val="24"/>
          <w:shd w:val="clear" w:color="auto" w:fill="FFFFFF"/>
        </w:rPr>
      </w:pPr>
      <w:r w:rsidRPr="006D5DE9">
        <w:rPr>
          <w:rFonts w:cstheme="minorHAnsi"/>
          <w:color w:val="1C1D1E"/>
          <w:sz w:val="24"/>
          <w:szCs w:val="24"/>
          <w:shd w:val="clear" w:color="auto" w:fill="FFFFFF"/>
        </w:rPr>
        <w:t> </w:t>
      </w:r>
    </w:p>
    <w:p w14:paraId="2229179B" w14:textId="77777777" w:rsidR="004D0AFD" w:rsidRPr="00253E15" w:rsidRDefault="004D0AFD" w:rsidP="004D0AFD">
      <w:pPr>
        <w:rPr>
          <w:sz w:val="24"/>
          <w:szCs w:val="24"/>
        </w:rPr>
      </w:pPr>
    </w:p>
    <w:p w14:paraId="1D7B6CFB" w14:textId="77777777" w:rsidR="004D0AFD" w:rsidRDefault="004D0AFD" w:rsidP="00854C62">
      <w:pPr>
        <w:jc w:val="both"/>
        <w:rPr>
          <w:rFonts w:ascii="Times New Roman" w:hAnsi="Times New Roman" w:cs="Times New Roman"/>
          <w:color w:val="0D0D0D" w:themeColor="text1" w:themeTint="F2"/>
        </w:rPr>
      </w:pPr>
    </w:p>
    <w:p w14:paraId="2310913B" w14:textId="77777777" w:rsidR="002160D9" w:rsidRDefault="002160D9" w:rsidP="00854C62">
      <w:pPr>
        <w:jc w:val="both"/>
        <w:rPr>
          <w:rFonts w:ascii="Times New Roman" w:hAnsi="Times New Roman" w:cs="Times New Roman"/>
          <w:color w:val="0D0D0D" w:themeColor="text1" w:themeTint="F2"/>
        </w:rPr>
      </w:pPr>
    </w:p>
    <w:p w14:paraId="4DA0592D" w14:textId="77777777" w:rsidR="00C3724C" w:rsidRPr="00E36AE3" w:rsidRDefault="008E4D66" w:rsidP="00854C62">
      <w:pPr>
        <w:jc w:val="both"/>
        <w:rPr>
          <w:rFonts w:ascii="Times New Roman" w:eastAsia="Times New Roman" w:hAnsi="Times New Roman" w:cs="Times New Roman"/>
        </w:rPr>
      </w:pPr>
      <w:r>
        <w:rPr>
          <w:rFonts w:ascii="Times New Roman" w:hAnsi="Times New Roman" w:cs="Times New Roman"/>
          <w:color w:val="0D0D0D" w:themeColor="text1" w:themeTint="F2"/>
        </w:rPr>
        <w:t xml:space="preserve"> </w:t>
      </w:r>
    </w:p>
    <w:p w14:paraId="1B89FDE6" w14:textId="77777777" w:rsidR="00361F83" w:rsidRPr="00E36AE3" w:rsidRDefault="00361F83" w:rsidP="00361F83">
      <w:pPr>
        <w:spacing w:after="0" w:line="360" w:lineRule="auto"/>
        <w:jc w:val="both"/>
        <w:rPr>
          <w:rFonts w:ascii="Times New Roman" w:eastAsia="Times New Roman" w:hAnsi="Times New Roman" w:cs="Times New Roman"/>
        </w:rPr>
      </w:pPr>
    </w:p>
    <w:sectPr w:rsidR="00361F83" w:rsidRPr="00E36A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393E9" w14:textId="77777777" w:rsidR="00B30216" w:rsidRDefault="00B30216" w:rsidP="00D15CB8">
      <w:pPr>
        <w:spacing w:after="0" w:line="240" w:lineRule="auto"/>
      </w:pPr>
      <w:r>
        <w:separator/>
      </w:r>
    </w:p>
  </w:endnote>
  <w:endnote w:type="continuationSeparator" w:id="0">
    <w:p w14:paraId="5003C8AD" w14:textId="77777777" w:rsidR="00B30216" w:rsidRDefault="00B30216" w:rsidP="00D15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422062"/>
      <w:docPartObj>
        <w:docPartGallery w:val="Page Numbers (Bottom of Page)"/>
        <w:docPartUnique/>
      </w:docPartObj>
    </w:sdtPr>
    <w:sdtEndPr>
      <w:rPr>
        <w:noProof/>
      </w:rPr>
    </w:sdtEndPr>
    <w:sdtContent>
      <w:p w14:paraId="2B8ADBB6" w14:textId="02E64347" w:rsidR="006D5DE9" w:rsidRDefault="006D5DE9">
        <w:pPr>
          <w:pStyle w:val="Footer"/>
          <w:jc w:val="right"/>
        </w:pPr>
        <w:r>
          <w:fldChar w:fldCharType="begin"/>
        </w:r>
        <w:r>
          <w:instrText xml:space="preserve"> PAGE   \* MERGEFORMAT </w:instrText>
        </w:r>
        <w:r>
          <w:fldChar w:fldCharType="separate"/>
        </w:r>
        <w:r w:rsidR="00D97736">
          <w:rPr>
            <w:noProof/>
          </w:rPr>
          <w:t>11</w:t>
        </w:r>
        <w:r>
          <w:rPr>
            <w:noProof/>
          </w:rPr>
          <w:fldChar w:fldCharType="end"/>
        </w:r>
      </w:p>
    </w:sdtContent>
  </w:sdt>
  <w:p w14:paraId="0A94C8C1" w14:textId="77777777" w:rsidR="006D5DE9" w:rsidRDefault="006D5D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80D24" w14:textId="77777777" w:rsidR="00B30216" w:rsidRDefault="00B30216" w:rsidP="00D15CB8">
      <w:pPr>
        <w:spacing w:after="0" w:line="240" w:lineRule="auto"/>
      </w:pPr>
      <w:r>
        <w:separator/>
      </w:r>
    </w:p>
  </w:footnote>
  <w:footnote w:type="continuationSeparator" w:id="0">
    <w:p w14:paraId="584417D7" w14:textId="77777777" w:rsidR="00B30216" w:rsidRDefault="00B30216" w:rsidP="00D15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41A"/>
    <w:multiLevelType w:val="hybridMultilevel"/>
    <w:tmpl w:val="2DDEE61A"/>
    <w:lvl w:ilvl="0" w:tplc="5D0E6B38">
      <w:start w:val="1"/>
      <w:numFmt w:val="bullet"/>
      <w:lvlText w:val=""/>
      <w:lvlJc w:val="left"/>
      <w:pPr>
        <w:tabs>
          <w:tab w:val="num" w:pos="720"/>
        </w:tabs>
        <w:ind w:left="720" w:hanging="360"/>
      </w:pPr>
      <w:rPr>
        <w:rFonts w:ascii="Wingdings" w:hAnsi="Wingdings" w:hint="default"/>
      </w:rPr>
    </w:lvl>
    <w:lvl w:ilvl="1" w:tplc="BFD269BA">
      <w:start w:val="4114"/>
      <w:numFmt w:val="bullet"/>
      <w:lvlText w:val=""/>
      <w:lvlJc w:val="left"/>
      <w:pPr>
        <w:tabs>
          <w:tab w:val="num" w:pos="1440"/>
        </w:tabs>
        <w:ind w:left="1440" w:hanging="360"/>
      </w:pPr>
      <w:rPr>
        <w:rFonts w:ascii="Wingdings" w:hAnsi="Wingdings" w:hint="default"/>
      </w:rPr>
    </w:lvl>
    <w:lvl w:ilvl="2" w:tplc="5FDE333A" w:tentative="1">
      <w:start w:val="1"/>
      <w:numFmt w:val="bullet"/>
      <w:lvlText w:val=""/>
      <w:lvlJc w:val="left"/>
      <w:pPr>
        <w:tabs>
          <w:tab w:val="num" w:pos="2160"/>
        </w:tabs>
        <w:ind w:left="2160" w:hanging="360"/>
      </w:pPr>
      <w:rPr>
        <w:rFonts w:ascii="Wingdings" w:hAnsi="Wingdings" w:hint="default"/>
      </w:rPr>
    </w:lvl>
    <w:lvl w:ilvl="3" w:tplc="86CE18EA" w:tentative="1">
      <w:start w:val="1"/>
      <w:numFmt w:val="bullet"/>
      <w:lvlText w:val=""/>
      <w:lvlJc w:val="left"/>
      <w:pPr>
        <w:tabs>
          <w:tab w:val="num" w:pos="2880"/>
        </w:tabs>
        <w:ind w:left="2880" w:hanging="360"/>
      </w:pPr>
      <w:rPr>
        <w:rFonts w:ascii="Wingdings" w:hAnsi="Wingdings" w:hint="default"/>
      </w:rPr>
    </w:lvl>
    <w:lvl w:ilvl="4" w:tplc="37EA8F52" w:tentative="1">
      <w:start w:val="1"/>
      <w:numFmt w:val="bullet"/>
      <w:lvlText w:val=""/>
      <w:lvlJc w:val="left"/>
      <w:pPr>
        <w:tabs>
          <w:tab w:val="num" w:pos="3600"/>
        </w:tabs>
        <w:ind w:left="3600" w:hanging="360"/>
      </w:pPr>
      <w:rPr>
        <w:rFonts w:ascii="Wingdings" w:hAnsi="Wingdings" w:hint="default"/>
      </w:rPr>
    </w:lvl>
    <w:lvl w:ilvl="5" w:tplc="C298B550" w:tentative="1">
      <w:start w:val="1"/>
      <w:numFmt w:val="bullet"/>
      <w:lvlText w:val=""/>
      <w:lvlJc w:val="left"/>
      <w:pPr>
        <w:tabs>
          <w:tab w:val="num" w:pos="4320"/>
        </w:tabs>
        <w:ind w:left="4320" w:hanging="360"/>
      </w:pPr>
      <w:rPr>
        <w:rFonts w:ascii="Wingdings" w:hAnsi="Wingdings" w:hint="default"/>
      </w:rPr>
    </w:lvl>
    <w:lvl w:ilvl="6" w:tplc="5338E418" w:tentative="1">
      <w:start w:val="1"/>
      <w:numFmt w:val="bullet"/>
      <w:lvlText w:val=""/>
      <w:lvlJc w:val="left"/>
      <w:pPr>
        <w:tabs>
          <w:tab w:val="num" w:pos="5040"/>
        </w:tabs>
        <w:ind w:left="5040" w:hanging="360"/>
      </w:pPr>
      <w:rPr>
        <w:rFonts w:ascii="Wingdings" w:hAnsi="Wingdings" w:hint="default"/>
      </w:rPr>
    </w:lvl>
    <w:lvl w:ilvl="7" w:tplc="F1528462" w:tentative="1">
      <w:start w:val="1"/>
      <w:numFmt w:val="bullet"/>
      <w:lvlText w:val=""/>
      <w:lvlJc w:val="left"/>
      <w:pPr>
        <w:tabs>
          <w:tab w:val="num" w:pos="5760"/>
        </w:tabs>
        <w:ind w:left="5760" w:hanging="360"/>
      </w:pPr>
      <w:rPr>
        <w:rFonts w:ascii="Wingdings" w:hAnsi="Wingdings" w:hint="default"/>
      </w:rPr>
    </w:lvl>
    <w:lvl w:ilvl="8" w:tplc="39829516" w:tentative="1">
      <w:start w:val="1"/>
      <w:numFmt w:val="bullet"/>
      <w:lvlText w:val=""/>
      <w:lvlJc w:val="left"/>
      <w:pPr>
        <w:tabs>
          <w:tab w:val="num" w:pos="6480"/>
        </w:tabs>
        <w:ind w:left="6480" w:hanging="360"/>
      </w:pPr>
      <w:rPr>
        <w:rFonts w:ascii="Wingdings" w:hAnsi="Wingdings" w:hint="default"/>
      </w:rPr>
    </w:lvl>
  </w:abstractNum>
  <w:abstractNum w:abstractNumId="1">
    <w:nsid w:val="024A0E4D"/>
    <w:multiLevelType w:val="hybridMultilevel"/>
    <w:tmpl w:val="B79C5B20"/>
    <w:lvl w:ilvl="0" w:tplc="BAB6845E">
      <w:start w:val="1"/>
      <w:numFmt w:val="bullet"/>
      <w:lvlText w:val=""/>
      <w:lvlJc w:val="left"/>
      <w:pPr>
        <w:ind w:left="720" w:hanging="360"/>
      </w:pPr>
      <w:rPr>
        <w:rFonts w:ascii="Symbol" w:hAnsi="Symbol" w:hint="default"/>
      </w:rPr>
    </w:lvl>
    <w:lvl w:ilvl="1" w:tplc="789A24A2" w:tentative="1">
      <w:start w:val="1"/>
      <w:numFmt w:val="bullet"/>
      <w:lvlText w:val="o"/>
      <w:lvlJc w:val="left"/>
      <w:pPr>
        <w:ind w:left="1440" w:hanging="360"/>
      </w:pPr>
      <w:rPr>
        <w:rFonts w:ascii="Courier New" w:hAnsi="Courier New" w:cs="Courier New" w:hint="default"/>
      </w:rPr>
    </w:lvl>
    <w:lvl w:ilvl="2" w:tplc="D4E6F8B6" w:tentative="1">
      <w:start w:val="1"/>
      <w:numFmt w:val="bullet"/>
      <w:lvlText w:val=""/>
      <w:lvlJc w:val="left"/>
      <w:pPr>
        <w:ind w:left="2160" w:hanging="360"/>
      </w:pPr>
      <w:rPr>
        <w:rFonts w:ascii="Wingdings" w:hAnsi="Wingdings" w:hint="default"/>
      </w:rPr>
    </w:lvl>
    <w:lvl w:ilvl="3" w:tplc="ED10FCC6" w:tentative="1">
      <w:start w:val="1"/>
      <w:numFmt w:val="bullet"/>
      <w:lvlText w:val=""/>
      <w:lvlJc w:val="left"/>
      <w:pPr>
        <w:ind w:left="2880" w:hanging="360"/>
      </w:pPr>
      <w:rPr>
        <w:rFonts w:ascii="Symbol" w:hAnsi="Symbol" w:hint="default"/>
      </w:rPr>
    </w:lvl>
    <w:lvl w:ilvl="4" w:tplc="FC24AA76" w:tentative="1">
      <w:start w:val="1"/>
      <w:numFmt w:val="bullet"/>
      <w:lvlText w:val="o"/>
      <w:lvlJc w:val="left"/>
      <w:pPr>
        <w:ind w:left="3600" w:hanging="360"/>
      </w:pPr>
      <w:rPr>
        <w:rFonts w:ascii="Courier New" w:hAnsi="Courier New" w:cs="Courier New" w:hint="default"/>
      </w:rPr>
    </w:lvl>
    <w:lvl w:ilvl="5" w:tplc="0B16B986" w:tentative="1">
      <w:start w:val="1"/>
      <w:numFmt w:val="bullet"/>
      <w:lvlText w:val=""/>
      <w:lvlJc w:val="left"/>
      <w:pPr>
        <w:ind w:left="4320" w:hanging="360"/>
      </w:pPr>
      <w:rPr>
        <w:rFonts w:ascii="Wingdings" w:hAnsi="Wingdings" w:hint="default"/>
      </w:rPr>
    </w:lvl>
    <w:lvl w:ilvl="6" w:tplc="DCDCA28E" w:tentative="1">
      <w:start w:val="1"/>
      <w:numFmt w:val="bullet"/>
      <w:lvlText w:val=""/>
      <w:lvlJc w:val="left"/>
      <w:pPr>
        <w:ind w:left="5040" w:hanging="360"/>
      </w:pPr>
      <w:rPr>
        <w:rFonts w:ascii="Symbol" w:hAnsi="Symbol" w:hint="default"/>
      </w:rPr>
    </w:lvl>
    <w:lvl w:ilvl="7" w:tplc="BA221C38" w:tentative="1">
      <w:start w:val="1"/>
      <w:numFmt w:val="bullet"/>
      <w:lvlText w:val="o"/>
      <w:lvlJc w:val="left"/>
      <w:pPr>
        <w:ind w:left="5760" w:hanging="360"/>
      </w:pPr>
      <w:rPr>
        <w:rFonts w:ascii="Courier New" w:hAnsi="Courier New" w:cs="Courier New" w:hint="default"/>
      </w:rPr>
    </w:lvl>
    <w:lvl w:ilvl="8" w:tplc="13447F54" w:tentative="1">
      <w:start w:val="1"/>
      <w:numFmt w:val="bullet"/>
      <w:lvlText w:val=""/>
      <w:lvlJc w:val="left"/>
      <w:pPr>
        <w:ind w:left="6480" w:hanging="360"/>
      </w:pPr>
      <w:rPr>
        <w:rFonts w:ascii="Wingdings" w:hAnsi="Wingdings" w:hint="default"/>
      </w:rPr>
    </w:lvl>
  </w:abstractNum>
  <w:abstractNum w:abstractNumId="2">
    <w:nsid w:val="030C0D0D"/>
    <w:multiLevelType w:val="hybridMultilevel"/>
    <w:tmpl w:val="D1B49CEC"/>
    <w:lvl w:ilvl="0" w:tplc="C32E6C3C">
      <w:start w:val="1"/>
      <w:numFmt w:val="bullet"/>
      <w:lvlText w:val=""/>
      <w:lvlJc w:val="left"/>
      <w:pPr>
        <w:ind w:left="720" w:hanging="360"/>
      </w:pPr>
      <w:rPr>
        <w:rFonts w:ascii="Symbol" w:hAnsi="Symbol" w:hint="default"/>
      </w:rPr>
    </w:lvl>
    <w:lvl w:ilvl="1" w:tplc="D4F40D54" w:tentative="1">
      <w:start w:val="1"/>
      <w:numFmt w:val="bullet"/>
      <w:lvlText w:val="o"/>
      <w:lvlJc w:val="left"/>
      <w:pPr>
        <w:ind w:left="1440" w:hanging="360"/>
      </w:pPr>
      <w:rPr>
        <w:rFonts w:ascii="Courier New" w:hAnsi="Courier New" w:cs="Courier New" w:hint="default"/>
      </w:rPr>
    </w:lvl>
    <w:lvl w:ilvl="2" w:tplc="A1A828EE" w:tentative="1">
      <w:start w:val="1"/>
      <w:numFmt w:val="bullet"/>
      <w:lvlText w:val=""/>
      <w:lvlJc w:val="left"/>
      <w:pPr>
        <w:ind w:left="2160" w:hanging="360"/>
      </w:pPr>
      <w:rPr>
        <w:rFonts w:ascii="Wingdings" w:hAnsi="Wingdings" w:hint="default"/>
      </w:rPr>
    </w:lvl>
    <w:lvl w:ilvl="3" w:tplc="BF188F2C" w:tentative="1">
      <w:start w:val="1"/>
      <w:numFmt w:val="bullet"/>
      <w:lvlText w:val=""/>
      <w:lvlJc w:val="left"/>
      <w:pPr>
        <w:ind w:left="2880" w:hanging="360"/>
      </w:pPr>
      <w:rPr>
        <w:rFonts w:ascii="Symbol" w:hAnsi="Symbol" w:hint="default"/>
      </w:rPr>
    </w:lvl>
    <w:lvl w:ilvl="4" w:tplc="05444DC0" w:tentative="1">
      <w:start w:val="1"/>
      <w:numFmt w:val="bullet"/>
      <w:lvlText w:val="o"/>
      <w:lvlJc w:val="left"/>
      <w:pPr>
        <w:ind w:left="3600" w:hanging="360"/>
      </w:pPr>
      <w:rPr>
        <w:rFonts w:ascii="Courier New" w:hAnsi="Courier New" w:cs="Courier New" w:hint="default"/>
      </w:rPr>
    </w:lvl>
    <w:lvl w:ilvl="5" w:tplc="237E24A0" w:tentative="1">
      <w:start w:val="1"/>
      <w:numFmt w:val="bullet"/>
      <w:lvlText w:val=""/>
      <w:lvlJc w:val="left"/>
      <w:pPr>
        <w:ind w:left="4320" w:hanging="360"/>
      </w:pPr>
      <w:rPr>
        <w:rFonts w:ascii="Wingdings" w:hAnsi="Wingdings" w:hint="default"/>
      </w:rPr>
    </w:lvl>
    <w:lvl w:ilvl="6" w:tplc="70D8AAF2" w:tentative="1">
      <w:start w:val="1"/>
      <w:numFmt w:val="bullet"/>
      <w:lvlText w:val=""/>
      <w:lvlJc w:val="left"/>
      <w:pPr>
        <w:ind w:left="5040" w:hanging="360"/>
      </w:pPr>
      <w:rPr>
        <w:rFonts w:ascii="Symbol" w:hAnsi="Symbol" w:hint="default"/>
      </w:rPr>
    </w:lvl>
    <w:lvl w:ilvl="7" w:tplc="8AB02378" w:tentative="1">
      <w:start w:val="1"/>
      <w:numFmt w:val="bullet"/>
      <w:lvlText w:val="o"/>
      <w:lvlJc w:val="left"/>
      <w:pPr>
        <w:ind w:left="5760" w:hanging="360"/>
      </w:pPr>
      <w:rPr>
        <w:rFonts w:ascii="Courier New" w:hAnsi="Courier New" w:cs="Courier New" w:hint="default"/>
      </w:rPr>
    </w:lvl>
    <w:lvl w:ilvl="8" w:tplc="391E8814" w:tentative="1">
      <w:start w:val="1"/>
      <w:numFmt w:val="bullet"/>
      <w:lvlText w:val=""/>
      <w:lvlJc w:val="left"/>
      <w:pPr>
        <w:ind w:left="6480" w:hanging="360"/>
      </w:pPr>
      <w:rPr>
        <w:rFonts w:ascii="Wingdings" w:hAnsi="Wingdings" w:hint="default"/>
      </w:rPr>
    </w:lvl>
  </w:abstractNum>
  <w:abstractNum w:abstractNumId="3">
    <w:nsid w:val="09FD54E9"/>
    <w:multiLevelType w:val="hybridMultilevel"/>
    <w:tmpl w:val="7D327E86"/>
    <w:lvl w:ilvl="0" w:tplc="5D98FDFC">
      <w:start w:val="1"/>
      <w:numFmt w:val="bullet"/>
      <w:lvlText w:val=""/>
      <w:lvlJc w:val="left"/>
      <w:pPr>
        <w:ind w:left="720" w:hanging="360"/>
      </w:pPr>
      <w:rPr>
        <w:rFonts w:ascii="Symbol" w:hAnsi="Symbol" w:hint="default"/>
      </w:rPr>
    </w:lvl>
    <w:lvl w:ilvl="1" w:tplc="39A6E37E" w:tentative="1">
      <w:start w:val="1"/>
      <w:numFmt w:val="bullet"/>
      <w:lvlText w:val="o"/>
      <w:lvlJc w:val="left"/>
      <w:pPr>
        <w:ind w:left="1440" w:hanging="360"/>
      </w:pPr>
      <w:rPr>
        <w:rFonts w:ascii="Courier New" w:hAnsi="Courier New" w:cs="Courier New" w:hint="default"/>
      </w:rPr>
    </w:lvl>
    <w:lvl w:ilvl="2" w:tplc="1FAA482E" w:tentative="1">
      <w:start w:val="1"/>
      <w:numFmt w:val="bullet"/>
      <w:lvlText w:val=""/>
      <w:lvlJc w:val="left"/>
      <w:pPr>
        <w:ind w:left="2160" w:hanging="360"/>
      </w:pPr>
      <w:rPr>
        <w:rFonts w:ascii="Wingdings" w:hAnsi="Wingdings" w:hint="default"/>
      </w:rPr>
    </w:lvl>
    <w:lvl w:ilvl="3" w:tplc="6520FF22" w:tentative="1">
      <w:start w:val="1"/>
      <w:numFmt w:val="bullet"/>
      <w:lvlText w:val=""/>
      <w:lvlJc w:val="left"/>
      <w:pPr>
        <w:ind w:left="2880" w:hanging="360"/>
      </w:pPr>
      <w:rPr>
        <w:rFonts w:ascii="Symbol" w:hAnsi="Symbol" w:hint="default"/>
      </w:rPr>
    </w:lvl>
    <w:lvl w:ilvl="4" w:tplc="73AE5920" w:tentative="1">
      <w:start w:val="1"/>
      <w:numFmt w:val="bullet"/>
      <w:lvlText w:val="o"/>
      <w:lvlJc w:val="left"/>
      <w:pPr>
        <w:ind w:left="3600" w:hanging="360"/>
      </w:pPr>
      <w:rPr>
        <w:rFonts w:ascii="Courier New" w:hAnsi="Courier New" w:cs="Courier New" w:hint="default"/>
      </w:rPr>
    </w:lvl>
    <w:lvl w:ilvl="5" w:tplc="7BDAC9EE" w:tentative="1">
      <w:start w:val="1"/>
      <w:numFmt w:val="bullet"/>
      <w:lvlText w:val=""/>
      <w:lvlJc w:val="left"/>
      <w:pPr>
        <w:ind w:left="4320" w:hanging="360"/>
      </w:pPr>
      <w:rPr>
        <w:rFonts w:ascii="Wingdings" w:hAnsi="Wingdings" w:hint="default"/>
      </w:rPr>
    </w:lvl>
    <w:lvl w:ilvl="6" w:tplc="46580F02" w:tentative="1">
      <w:start w:val="1"/>
      <w:numFmt w:val="bullet"/>
      <w:lvlText w:val=""/>
      <w:lvlJc w:val="left"/>
      <w:pPr>
        <w:ind w:left="5040" w:hanging="360"/>
      </w:pPr>
      <w:rPr>
        <w:rFonts w:ascii="Symbol" w:hAnsi="Symbol" w:hint="default"/>
      </w:rPr>
    </w:lvl>
    <w:lvl w:ilvl="7" w:tplc="0B762E30" w:tentative="1">
      <w:start w:val="1"/>
      <w:numFmt w:val="bullet"/>
      <w:lvlText w:val="o"/>
      <w:lvlJc w:val="left"/>
      <w:pPr>
        <w:ind w:left="5760" w:hanging="360"/>
      </w:pPr>
      <w:rPr>
        <w:rFonts w:ascii="Courier New" w:hAnsi="Courier New" w:cs="Courier New" w:hint="default"/>
      </w:rPr>
    </w:lvl>
    <w:lvl w:ilvl="8" w:tplc="6D1A1D74" w:tentative="1">
      <w:start w:val="1"/>
      <w:numFmt w:val="bullet"/>
      <w:lvlText w:val=""/>
      <w:lvlJc w:val="left"/>
      <w:pPr>
        <w:ind w:left="6480" w:hanging="360"/>
      </w:pPr>
      <w:rPr>
        <w:rFonts w:ascii="Wingdings" w:hAnsi="Wingdings" w:hint="default"/>
      </w:rPr>
    </w:lvl>
  </w:abstractNum>
  <w:abstractNum w:abstractNumId="4">
    <w:nsid w:val="0AD40D83"/>
    <w:multiLevelType w:val="hybridMultilevel"/>
    <w:tmpl w:val="F66082BE"/>
    <w:lvl w:ilvl="0" w:tplc="60343236">
      <w:start w:val="1"/>
      <w:numFmt w:val="bullet"/>
      <w:lvlText w:val=""/>
      <w:lvlJc w:val="left"/>
      <w:pPr>
        <w:ind w:left="780" w:hanging="360"/>
      </w:pPr>
      <w:rPr>
        <w:rFonts w:ascii="Symbol" w:hAnsi="Symbol" w:hint="default"/>
      </w:rPr>
    </w:lvl>
    <w:lvl w:ilvl="1" w:tplc="AFA87542" w:tentative="1">
      <w:start w:val="1"/>
      <w:numFmt w:val="bullet"/>
      <w:lvlText w:val="o"/>
      <w:lvlJc w:val="left"/>
      <w:pPr>
        <w:ind w:left="1500" w:hanging="360"/>
      </w:pPr>
      <w:rPr>
        <w:rFonts w:ascii="Courier New" w:hAnsi="Courier New" w:cs="Courier New" w:hint="default"/>
      </w:rPr>
    </w:lvl>
    <w:lvl w:ilvl="2" w:tplc="E7EA7DF2" w:tentative="1">
      <w:start w:val="1"/>
      <w:numFmt w:val="bullet"/>
      <w:lvlText w:val=""/>
      <w:lvlJc w:val="left"/>
      <w:pPr>
        <w:ind w:left="2220" w:hanging="360"/>
      </w:pPr>
      <w:rPr>
        <w:rFonts w:ascii="Wingdings" w:hAnsi="Wingdings" w:hint="default"/>
      </w:rPr>
    </w:lvl>
    <w:lvl w:ilvl="3" w:tplc="2598C4EA" w:tentative="1">
      <w:start w:val="1"/>
      <w:numFmt w:val="bullet"/>
      <w:lvlText w:val=""/>
      <w:lvlJc w:val="left"/>
      <w:pPr>
        <w:ind w:left="2940" w:hanging="360"/>
      </w:pPr>
      <w:rPr>
        <w:rFonts w:ascii="Symbol" w:hAnsi="Symbol" w:hint="default"/>
      </w:rPr>
    </w:lvl>
    <w:lvl w:ilvl="4" w:tplc="ECDA1024" w:tentative="1">
      <w:start w:val="1"/>
      <w:numFmt w:val="bullet"/>
      <w:lvlText w:val="o"/>
      <w:lvlJc w:val="left"/>
      <w:pPr>
        <w:ind w:left="3660" w:hanging="360"/>
      </w:pPr>
      <w:rPr>
        <w:rFonts w:ascii="Courier New" w:hAnsi="Courier New" w:cs="Courier New" w:hint="default"/>
      </w:rPr>
    </w:lvl>
    <w:lvl w:ilvl="5" w:tplc="A5C04FBE" w:tentative="1">
      <w:start w:val="1"/>
      <w:numFmt w:val="bullet"/>
      <w:lvlText w:val=""/>
      <w:lvlJc w:val="left"/>
      <w:pPr>
        <w:ind w:left="4380" w:hanging="360"/>
      </w:pPr>
      <w:rPr>
        <w:rFonts w:ascii="Wingdings" w:hAnsi="Wingdings" w:hint="default"/>
      </w:rPr>
    </w:lvl>
    <w:lvl w:ilvl="6" w:tplc="A36E522A" w:tentative="1">
      <w:start w:val="1"/>
      <w:numFmt w:val="bullet"/>
      <w:lvlText w:val=""/>
      <w:lvlJc w:val="left"/>
      <w:pPr>
        <w:ind w:left="5100" w:hanging="360"/>
      </w:pPr>
      <w:rPr>
        <w:rFonts w:ascii="Symbol" w:hAnsi="Symbol" w:hint="default"/>
      </w:rPr>
    </w:lvl>
    <w:lvl w:ilvl="7" w:tplc="7D8030F0" w:tentative="1">
      <w:start w:val="1"/>
      <w:numFmt w:val="bullet"/>
      <w:lvlText w:val="o"/>
      <w:lvlJc w:val="left"/>
      <w:pPr>
        <w:ind w:left="5820" w:hanging="360"/>
      </w:pPr>
      <w:rPr>
        <w:rFonts w:ascii="Courier New" w:hAnsi="Courier New" w:cs="Courier New" w:hint="default"/>
      </w:rPr>
    </w:lvl>
    <w:lvl w:ilvl="8" w:tplc="D23C0566" w:tentative="1">
      <w:start w:val="1"/>
      <w:numFmt w:val="bullet"/>
      <w:lvlText w:val=""/>
      <w:lvlJc w:val="left"/>
      <w:pPr>
        <w:ind w:left="6540" w:hanging="360"/>
      </w:pPr>
      <w:rPr>
        <w:rFonts w:ascii="Wingdings" w:hAnsi="Wingdings" w:hint="default"/>
      </w:rPr>
    </w:lvl>
  </w:abstractNum>
  <w:abstractNum w:abstractNumId="5">
    <w:nsid w:val="19797AC0"/>
    <w:multiLevelType w:val="hybridMultilevel"/>
    <w:tmpl w:val="CBE81D84"/>
    <w:lvl w:ilvl="0" w:tplc="2E7230F4">
      <w:start w:val="1"/>
      <w:numFmt w:val="bullet"/>
      <w:lvlText w:val=""/>
      <w:lvlJc w:val="left"/>
      <w:pPr>
        <w:ind w:left="720" w:hanging="360"/>
      </w:pPr>
      <w:rPr>
        <w:rFonts w:ascii="Symbol" w:hAnsi="Symbol" w:hint="default"/>
      </w:rPr>
    </w:lvl>
    <w:lvl w:ilvl="1" w:tplc="673AA114" w:tentative="1">
      <w:start w:val="1"/>
      <w:numFmt w:val="bullet"/>
      <w:lvlText w:val="o"/>
      <w:lvlJc w:val="left"/>
      <w:pPr>
        <w:ind w:left="1440" w:hanging="360"/>
      </w:pPr>
      <w:rPr>
        <w:rFonts w:ascii="Courier New" w:hAnsi="Courier New" w:cs="Courier New" w:hint="default"/>
      </w:rPr>
    </w:lvl>
    <w:lvl w:ilvl="2" w:tplc="E6FAA486" w:tentative="1">
      <w:start w:val="1"/>
      <w:numFmt w:val="bullet"/>
      <w:lvlText w:val=""/>
      <w:lvlJc w:val="left"/>
      <w:pPr>
        <w:ind w:left="2160" w:hanging="360"/>
      </w:pPr>
      <w:rPr>
        <w:rFonts w:ascii="Wingdings" w:hAnsi="Wingdings" w:hint="default"/>
      </w:rPr>
    </w:lvl>
    <w:lvl w:ilvl="3" w:tplc="529A5F26" w:tentative="1">
      <w:start w:val="1"/>
      <w:numFmt w:val="bullet"/>
      <w:lvlText w:val=""/>
      <w:lvlJc w:val="left"/>
      <w:pPr>
        <w:ind w:left="2880" w:hanging="360"/>
      </w:pPr>
      <w:rPr>
        <w:rFonts w:ascii="Symbol" w:hAnsi="Symbol" w:hint="default"/>
      </w:rPr>
    </w:lvl>
    <w:lvl w:ilvl="4" w:tplc="A7B8F0BE" w:tentative="1">
      <w:start w:val="1"/>
      <w:numFmt w:val="bullet"/>
      <w:lvlText w:val="o"/>
      <w:lvlJc w:val="left"/>
      <w:pPr>
        <w:ind w:left="3600" w:hanging="360"/>
      </w:pPr>
      <w:rPr>
        <w:rFonts w:ascii="Courier New" w:hAnsi="Courier New" w:cs="Courier New" w:hint="default"/>
      </w:rPr>
    </w:lvl>
    <w:lvl w:ilvl="5" w:tplc="37F4F6B4" w:tentative="1">
      <w:start w:val="1"/>
      <w:numFmt w:val="bullet"/>
      <w:lvlText w:val=""/>
      <w:lvlJc w:val="left"/>
      <w:pPr>
        <w:ind w:left="4320" w:hanging="360"/>
      </w:pPr>
      <w:rPr>
        <w:rFonts w:ascii="Wingdings" w:hAnsi="Wingdings" w:hint="default"/>
      </w:rPr>
    </w:lvl>
    <w:lvl w:ilvl="6" w:tplc="E2427BB4" w:tentative="1">
      <w:start w:val="1"/>
      <w:numFmt w:val="bullet"/>
      <w:lvlText w:val=""/>
      <w:lvlJc w:val="left"/>
      <w:pPr>
        <w:ind w:left="5040" w:hanging="360"/>
      </w:pPr>
      <w:rPr>
        <w:rFonts w:ascii="Symbol" w:hAnsi="Symbol" w:hint="default"/>
      </w:rPr>
    </w:lvl>
    <w:lvl w:ilvl="7" w:tplc="445278BA" w:tentative="1">
      <w:start w:val="1"/>
      <w:numFmt w:val="bullet"/>
      <w:lvlText w:val="o"/>
      <w:lvlJc w:val="left"/>
      <w:pPr>
        <w:ind w:left="5760" w:hanging="360"/>
      </w:pPr>
      <w:rPr>
        <w:rFonts w:ascii="Courier New" w:hAnsi="Courier New" w:cs="Courier New" w:hint="default"/>
      </w:rPr>
    </w:lvl>
    <w:lvl w:ilvl="8" w:tplc="1C3EF9C6" w:tentative="1">
      <w:start w:val="1"/>
      <w:numFmt w:val="bullet"/>
      <w:lvlText w:val=""/>
      <w:lvlJc w:val="left"/>
      <w:pPr>
        <w:ind w:left="6480" w:hanging="360"/>
      </w:pPr>
      <w:rPr>
        <w:rFonts w:ascii="Wingdings" w:hAnsi="Wingdings" w:hint="default"/>
      </w:rPr>
    </w:lvl>
  </w:abstractNum>
  <w:abstractNum w:abstractNumId="6">
    <w:nsid w:val="1BB93E93"/>
    <w:multiLevelType w:val="hybridMultilevel"/>
    <w:tmpl w:val="C5B078C0"/>
    <w:lvl w:ilvl="0" w:tplc="04766FF6">
      <w:start w:val="1"/>
      <w:numFmt w:val="decimal"/>
      <w:lvlText w:val="%1."/>
      <w:lvlJc w:val="left"/>
      <w:pPr>
        <w:ind w:left="720" w:hanging="360"/>
      </w:pPr>
      <w:rPr>
        <w:rFonts w:hint="default"/>
      </w:rPr>
    </w:lvl>
    <w:lvl w:ilvl="1" w:tplc="AD32E6D4" w:tentative="1">
      <w:start w:val="1"/>
      <w:numFmt w:val="lowerLetter"/>
      <w:lvlText w:val="%2."/>
      <w:lvlJc w:val="left"/>
      <w:pPr>
        <w:ind w:left="1440" w:hanging="360"/>
      </w:pPr>
    </w:lvl>
    <w:lvl w:ilvl="2" w:tplc="05F6ED9A" w:tentative="1">
      <w:start w:val="1"/>
      <w:numFmt w:val="lowerRoman"/>
      <w:lvlText w:val="%3."/>
      <w:lvlJc w:val="right"/>
      <w:pPr>
        <w:ind w:left="2160" w:hanging="180"/>
      </w:pPr>
    </w:lvl>
    <w:lvl w:ilvl="3" w:tplc="C3204CCA" w:tentative="1">
      <w:start w:val="1"/>
      <w:numFmt w:val="decimal"/>
      <w:lvlText w:val="%4."/>
      <w:lvlJc w:val="left"/>
      <w:pPr>
        <w:ind w:left="2880" w:hanging="360"/>
      </w:pPr>
    </w:lvl>
    <w:lvl w:ilvl="4" w:tplc="71B6AB7C" w:tentative="1">
      <w:start w:val="1"/>
      <w:numFmt w:val="lowerLetter"/>
      <w:lvlText w:val="%5."/>
      <w:lvlJc w:val="left"/>
      <w:pPr>
        <w:ind w:left="3600" w:hanging="360"/>
      </w:pPr>
    </w:lvl>
    <w:lvl w:ilvl="5" w:tplc="45FC2414" w:tentative="1">
      <w:start w:val="1"/>
      <w:numFmt w:val="lowerRoman"/>
      <w:lvlText w:val="%6."/>
      <w:lvlJc w:val="right"/>
      <w:pPr>
        <w:ind w:left="4320" w:hanging="180"/>
      </w:pPr>
    </w:lvl>
    <w:lvl w:ilvl="6" w:tplc="76B0D248" w:tentative="1">
      <w:start w:val="1"/>
      <w:numFmt w:val="decimal"/>
      <w:lvlText w:val="%7."/>
      <w:lvlJc w:val="left"/>
      <w:pPr>
        <w:ind w:left="5040" w:hanging="360"/>
      </w:pPr>
    </w:lvl>
    <w:lvl w:ilvl="7" w:tplc="B3460C8A" w:tentative="1">
      <w:start w:val="1"/>
      <w:numFmt w:val="lowerLetter"/>
      <w:lvlText w:val="%8."/>
      <w:lvlJc w:val="left"/>
      <w:pPr>
        <w:ind w:left="5760" w:hanging="360"/>
      </w:pPr>
    </w:lvl>
    <w:lvl w:ilvl="8" w:tplc="4524F752" w:tentative="1">
      <w:start w:val="1"/>
      <w:numFmt w:val="lowerRoman"/>
      <w:lvlText w:val="%9."/>
      <w:lvlJc w:val="right"/>
      <w:pPr>
        <w:ind w:left="6480" w:hanging="180"/>
      </w:pPr>
    </w:lvl>
  </w:abstractNum>
  <w:abstractNum w:abstractNumId="7">
    <w:nsid w:val="25EE52A7"/>
    <w:multiLevelType w:val="hybridMultilevel"/>
    <w:tmpl w:val="912A8A38"/>
    <w:lvl w:ilvl="0" w:tplc="F23C70BA">
      <w:start w:val="1"/>
      <w:numFmt w:val="bullet"/>
      <w:lvlText w:val=""/>
      <w:lvlJc w:val="left"/>
      <w:pPr>
        <w:ind w:left="360" w:hanging="360"/>
      </w:pPr>
      <w:rPr>
        <w:rFonts w:ascii="Symbol" w:hAnsi="Symbol" w:hint="default"/>
      </w:rPr>
    </w:lvl>
    <w:lvl w:ilvl="1" w:tplc="3404E3C4" w:tentative="1">
      <w:start w:val="1"/>
      <w:numFmt w:val="bullet"/>
      <w:lvlText w:val="o"/>
      <w:lvlJc w:val="left"/>
      <w:pPr>
        <w:ind w:left="1440" w:hanging="360"/>
      </w:pPr>
      <w:rPr>
        <w:rFonts w:ascii="Courier New" w:hAnsi="Courier New" w:cs="Courier New" w:hint="default"/>
      </w:rPr>
    </w:lvl>
    <w:lvl w:ilvl="2" w:tplc="84C64240" w:tentative="1">
      <w:start w:val="1"/>
      <w:numFmt w:val="bullet"/>
      <w:lvlText w:val=""/>
      <w:lvlJc w:val="left"/>
      <w:pPr>
        <w:ind w:left="2160" w:hanging="360"/>
      </w:pPr>
      <w:rPr>
        <w:rFonts w:ascii="Wingdings" w:hAnsi="Wingdings" w:hint="default"/>
      </w:rPr>
    </w:lvl>
    <w:lvl w:ilvl="3" w:tplc="1A464CAE" w:tentative="1">
      <w:start w:val="1"/>
      <w:numFmt w:val="bullet"/>
      <w:lvlText w:val=""/>
      <w:lvlJc w:val="left"/>
      <w:pPr>
        <w:ind w:left="2880" w:hanging="360"/>
      </w:pPr>
      <w:rPr>
        <w:rFonts w:ascii="Symbol" w:hAnsi="Symbol" w:hint="default"/>
      </w:rPr>
    </w:lvl>
    <w:lvl w:ilvl="4" w:tplc="29CE4F0E" w:tentative="1">
      <w:start w:val="1"/>
      <w:numFmt w:val="bullet"/>
      <w:lvlText w:val="o"/>
      <w:lvlJc w:val="left"/>
      <w:pPr>
        <w:ind w:left="3600" w:hanging="360"/>
      </w:pPr>
      <w:rPr>
        <w:rFonts w:ascii="Courier New" w:hAnsi="Courier New" w:cs="Courier New" w:hint="default"/>
      </w:rPr>
    </w:lvl>
    <w:lvl w:ilvl="5" w:tplc="2A3EFB9A" w:tentative="1">
      <w:start w:val="1"/>
      <w:numFmt w:val="bullet"/>
      <w:lvlText w:val=""/>
      <w:lvlJc w:val="left"/>
      <w:pPr>
        <w:ind w:left="4320" w:hanging="360"/>
      </w:pPr>
      <w:rPr>
        <w:rFonts w:ascii="Wingdings" w:hAnsi="Wingdings" w:hint="default"/>
      </w:rPr>
    </w:lvl>
    <w:lvl w:ilvl="6" w:tplc="EE446648" w:tentative="1">
      <w:start w:val="1"/>
      <w:numFmt w:val="bullet"/>
      <w:lvlText w:val=""/>
      <w:lvlJc w:val="left"/>
      <w:pPr>
        <w:ind w:left="5040" w:hanging="360"/>
      </w:pPr>
      <w:rPr>
        <w:rFonts w:ascii="Symbol" w:hAnsi="Symbol" w:hint="default"/>
      </w:rPr>
    </w:lvl>
    <w:lvl w:ilvl="7" w:tplc="4C82A37E" w:tentative="1">
      <w:start w:val="1"/>
      <w:numFmt w:val="bullet"/>
      <w:lvlText w:val="o"/>
      <w:lvlJc w:val="left"/>
      <w:pPr>
        <w:ind w:left="5760" w:hanging="360"/>
      </w:pPr>
      <w:rPr>
        <w:rFonts w:ascii="Courier New" w:hAnsi="Courier New" w:cs="Courier New" w:hint="default"/>
      </w:rPr>
    </w:lvl>
    <w:lvl w:ilvl="8" w:tplc="841A4C02" w:tentative="1">
      <w:start w:val="1"/>
      <w:numFmt w:val="bullet"/>
      <w:lvlText w:val=""/>
      <w:lvlJc w:val="left"/>
      <w:pPr>
        <w:ind w:left="6480" w:hanging="360"/>
      </w:pPr>
      <w:rPr>
        <w:rFonts w:ascii="Wingdings" w:hAnsi="Wingdings" w:hint="default"/>
      </w:rPr>
    </w:lvl>
  </w:abstractNum>
  <w:abstractNum w:abstractNumId="8">
    <w:nsid w:val="2D363198"/>
    <w:multiLevelType w:val="hybridMultilevel"/>
    <w:tmpl w:val="9DF2E2BE"/>
    <w:lvl w:ilvl="0" w:tplc="B858A51E">
      <w:start w:val="1"/>
      <w:numFmt w:val="bullet"/>
      <w:lvlText w:val="•"/>
      <w:lvlJc w:val="left"/>
      <w:pPr>
        <w:tabs>
          <w:tab w:val="num" w:pos="720"/>
        </w:tabs>
        <w:ind w:left="720" w:hanging="360"/>
      </w:pPr>
      <w:rPr>
        <w:rFonts w:ascii="Arial" w:hAnsi="Arial" w:hint="default"/>
      </w:rPr>
    </w:lvl>
    <w:lvl w:ilvl="1" w:tplc="D7F09D88" w:tentative="1">
      <w:start w:val="1"/>
      <w:numFmt w:val="bullet"/>
      <w:lvlText w:val="•"/>
      <w:lvlJc w:val="left"/>
      <w:pPr>
        <w:tabs>
          <w:tab w:val="num" w:pos="1440"/>
        </w:tabs>
        <w:ind w:left="1440" w:hanging="360"/>
      </w:pPr>
      <w:rPr>
        <w:rFonts w:ascii="Arial" w:hAnsi="Arial" w:hint="default"/>
      </w:rPr>
    </w:lvl>
    <w:lvl w:ilvl="2" w:tplc="0108E162" w:tentative="1">
      <w:start w:val="1"/>
      <w:numFmt w:val="bullet"/>
      <w:lvlText w:val="•"/>
      <w:lvlJc w:val="left"/>
      <w:pPr>
        <w:tabs>
          <w:tab w:val="num" w:pos="2160"/>
        </w:tabs>
        <w:ind w:left="2160" w:hanging="360"/>
      </w:pPr>
      <w:rPr>
        <w:rFonts w:ascii="Arial" w:hAnsi="Arial" w:hint="default"/>
      </w:rPr>
    </w:lvl>
    <w:lvl w:ilvl="3" w:tplc="F528952C" w:tentative="1">
      <w:start w:val="1"/>
      <w:numFmt w:val="bullet"/>
      <w:lvlText w:val="•"/>
      <w:lvlJc w:val="left"/>
      <w:pPr>
        <w:tabs>
          <w:tab w:val="num" w:pos="2880"/>
        </w:tabs>
        <w:ind w:left="2880" w:hanging="360"/>
      </w:pPr>
      <w:rPr>
        <w:rFonts w:ascii="Arial" w:hAnsi="Arial" w:hint="default"/>
      </w:rPr>
    </w:lvl>
    <w:lvl w:ilvl="4" w:tplc="309668EE" w:tentative="1">
      <w:start w:val="1"/>
      <w:numFmt w:val="bullet"/>
      <w:lvlText w:val="•"/>
      <w:lvlJc w:val="left"/>
      <w:pPr>
        <w:tabs>
          <w:tab w:val="num" w:pos="3600"/>
        </w:tabs>
        <w:ind w:left="3600" w:hanging="360"/>
      </w:pPr>
      <w:rPr>
        <w:rFonts w:ascii="Arial" w:hAnsi="Arial" w:hint="default"/>
      </w:rPr>
    </w:lvl>
    <w:lvl w:ilvl="5" w:tplc="E164601C" w:tentative="1">
      <w:start w:val="1"/>
      <w:numFmt w:val="bullet"/>
      <w:lvlText w:val="•"/>
      <w:lvlJc w:val="left"/>
      <w:pPr>
        <w:tabs>
          <w:tab w:val="num" w:pos="4320"/>
        </w:tabs>
        <w:ind w:left="4320" w:hanging="360"/>
      </w:pPr>
      <w:rPr>
        <w:rFonts w:ascii="Arial" w:hAnsi="Arial" w:hint="default"/>
      </w:rPr>
    </w:lvl>
    <w:lvl w:ilvl="6" w:tplc="69E26F00" w:tentative="1">
      <w:start w:val="1"/>
      <w:numFmt w:val="bullet"/>
      <w:lvlText w:val="•"/>
      <w:lvlJc w:val="left"/>
      <w:pPr>
        <w:tabs>
          <w:tab w:val="num" w:pos="5040"/>
        </w:tabs>
        <w:ind w:left="5040" w:hanging="360"/>
      </w:pPr>
      <w:rPr>
        <w:rFonts w:ascii="Arial" w:hAnsi="Arial" w:hint="default"/>
      </w:rPr>
    </w:lvl>
    <w:lvl w:ilvl="7" w:tplc="E2EAAEDE" w:tentative="1">
      <w:start w:val="1"/>
      <w:numFmt w:val="bullet"/>
      <w:lvlText w:val="•"/>
      <w:lvlJc w:val="left"/>
      <w:pPr>
        <w:tabs>
          <w:tab w:val="num" w:pos="5760"/>
        </w:tabs>
        <w:ind w:left="5760" w:hanging="360"/>
      </w:pPr>
      <w:rPr>
        <w:rFonts w:ascii="Arial" w:hAnsi="Arial" w:hint="default"/>
      </w:rPr>
    </w:lvl>
    <w:lvl w:ilvl="8" w:tplc="294EED88" w:tentative="1">
      <w:start w:val="1"/>
      <w:numFmt w:val="bullet"/>
      <w:lvlText w:val="•"/>
      <w:lvlJc w:val="left"/>
      <w:pPr>
        <w:tabs>
          <w:tab w:val="num" w:pos="6480"/>
        </w:tabs>
        <w:ind w:left="6480" w:hanging="360"/>
      </w:pPr>
      <w:rPr>
        <w:rFonts w:ascii="Arial" w:hAnsi="Arial" w:hint="default"/>
      </w:rPr>
    </w:lvl>
  </w:abstractNum>
  <w:abstractNum w:abstractNumId="9">
    <w:nsid w:val="3F8058A9"/>
    <w:multiLevelType w:val="hybridMultilevel"/>
    <w:tmpl w:val="2C46EDB8"/>
    <w:lvl w:ilvl="0" w:tplc="8020B05A">
      <w:start w:val="1"/>
      <w:numFmt w:val="bullet"/>
      <w:lvlText w:val=""/>
      <w:lvlJc w:val="left"/>
      <w:pPr>
        <w:ind w:left="450" w:hanging="360"/>
      </w:pPr>
      <w:rPr>
        <w:rFonts w:ascii="Symbol" w:hAnsi="Symbol" w:hint="default"/>
      </w:rPr>
    </w:lvl>
    <w:lvl w:ilvl="1" w:tplc="E0C44064" w:tentative="1">
      <w:start w:val="1"/>
      <w:numFmt w:val="bullet"/>
      <w:lvlText w:val="o"/>
      <w:lvlJc w:val="left"/>
      <w:pPr>
        <w:ind w:left="1440" w:hanging="360"/>
      </w:pPr>
      <w:rPr>
        <w:rFonts w:ascii="Courier New" w:hAnsi="Courier New" w:cs="Courier New" w:hint="default"/>
      </w:rPr>
    </w:lvl>
    <w:lvl w:ilvl="2" w:tplc="953E17B0" w:tentative="1">
      <w:start w:val="1"/>
      <w:numFmt w:val="bullet"/>
      <w:lvlText w:val=""/>
      <w:lvlJc w:val="left"/>
      <w:pPr>
        <w:ind w:left="2160" w:hanging="360"/>
      </w:pPr>
      <w:rPr>
        <w:rFonts w:ascii="Wingdings" w:hAnsi="Wingdings" w:hint="default"/>
      </w:rPr>
    </w:lvl>
    <w:lvl w:ilvl="3" w:tplc="2494A4EA" w:tentative="1">
      <w:start w:val="1"/>
      <w:numFmt w:val="bullet"/>
      <w:lvlText w:val=""/>
      <w:lvlJc w:val="left"/>
      <w:pPr>
        <w:ind w:left="2880" w:hanging="360"/>
      </w:pPr>
      <w:rPr>
        <w:rFonts w:ascii="Symbol" w:hAnsi="Symbol" w:hint="default"/>
      </w:rPr>
    </w:lvl>
    <w:lvl w:ilvl="4" w:tplc="1174E5F2" w:tentative="1">
      <w:start w:val="1"/>
      <w:numFmt w:val="bullet"/>
      <w:lvlText w:val="o"/>
      <w:lvlJc w:val="left"/>
      <w:pPr>
        <w:ind w:left="3600" w:hanging="360"/>
      </w:pPr>
      <w:rPr>
        <w:rFonts w:ascii="Courier New" w:hAnsi="Courier New" w:cs="Courier New" w:hint="default"/>
      </w:rPr>
    </w:lvl>
    <w:lvl w:ilvl="5" w:tplc="FFAE6482" w:tentative="1">
      <w:start w:val="1"/>
      <w:numFmt w:val="bullet"/>
      <w:lvlText w:val=""/>
      <w:lvlJc w:val="left"/>
      <w:pPr>
        <w:ind w:left="4320" w:hanging="360"/>
      </w:pPr>
      <w:rPr>
        <w:rFonts w:ascii="Wingdings" w:hAnsi="Wingdings" w:hint="default"/>
      </w:rPr>
    </w:lvl>
    <w:lvl w:ilvl="6" w:tplc="68E8E3C2" w:tentative="1">
      <w:start w:val="1"/>
      <w:numFmt w:val="bullet"/>
      <w:lvlText w:val=""/>
      <w:lvlJc w:val="left"/>
      <w:pPr>
        <w:ind w:left="5040" w:hanging="360"/>
      </w:pPr>
      <w:rPr>
        <w:rFonts w:ascii="Symbol" w:hAnsi="Symbol" w:hint="default"/>
      </w:rPr>
    </w:lvl>
    <w:lvl w:ilvl="7" w:tplc="25489774" w:tentative="1">
      <w:start w:val="1"/>
      <w:numFmt w:val="bullet"/>
      <w:lvlText w:val="o"/>
      <w:lvlJc w:val="left"/>
      <w:pPr>
        <w:ind w:left="5760" w:hanging="360"/>
      </w:pPr>
      <w:rPr>
        <w:rFonts w:ascii="Courier New" w:hAnsi="Courier New" w:cs="Courier New" w:hint="default"/>
      </w:rPr>
    </w:lvl>
    <w:lvl w:ilvl="8" w:tplc="E610BACE" w:tentative="1">
      <w:start w:val="1"/>
      <w:numFmt w:val="bullet"/>
      <w:lvlText w:val=""/>
      <w:lvlJc w:val="left"/>
      <w:pPr>
        <w:ind w:left="6480" w:hanging="360"/>
      </w:pPr>
      <w:rPr>
        <w:rFonts w:ascii="Wingdings" w:hAnsi="Wingdings" w:hint="default"/>
      </w:rPr>
    </w:lvl>
  </w:abstractNum>
  <w:abstractNum w:abstractNumId="10">
    <w:nsid w:val="41453E1D"/>
    <w:multiLevelType w:val="hybridMultilevel"/>
    <w:tmpl w:val="FF1EE562"/>
    <w:lvl w:ilvl="0" w:tplc="7DAEEF46">
      <w:start w:val="1"/>
      <w:numFmt w:val="bullet"/>
      <w:lvlText w:val=""/>
      <w:lvlJc w:val="left"/>
      <w:pPr>
        <w:ind w:left="720" w:hanging="360"/>
      </w:pPr>
      <w:rPr>
        <w:rFonts w:ascii="Symbol" w:hAnsi="Symbol" w:hint="default"/>
      </w:rPr>
    </w:lvl>
    <w:lvl w:ilvl="1" w:tplc="F0520962" w:tentative="1">
      <w:start w:val="1"/>
      <w:numFmt w:val="bullet"/>
      <w:lvlText w:val="o"/>
      <w:lvlJc w:val="left"/>
      <w:pPr>
        <w:ind w:left="1440" w:hanging="360"/>
      </w:pPr>
      <w:rPr>
        <w:rFonts w:ascii="Courier New" w:hAnsi="Courier New" w:cs="Courier New" w:hint="default"/>
      </w:rPr>
    </w:lvl>
    <w:lvl w:ilvl="2" w:tplc="6F8A9A10" w:tentative="1">
      <w:start w:val="1"/>
      <w:numFmt w:val="bullet"/>
      <w:lvlText w:val=""/>
      <w:lvlJc w:val="left"/>
      <w:pPr>
        <w:ind w:left="2160" w:hanging="360"/>
      </w:pPr>
      <w:rPr>
        <w:rFonts w:ascii="Wingdings" w:hAnsi="Wingdings" w:hint="default"/>
      </w:rPr>
    </w:lvl>
    <w:lvl w:ilvl="3" w:tplc="BF62AB38" w:tentative="1">
      <w:start w:val="1"/>
      <w:numFmt w:val="bullet"/>
      <w:lvlText w:val=""/>
      <w:lvlJc w:val="left"/>
      <w:pPr>
        <w:ind w:left="2880" w:hanging="360"/>
      </w:pPr>
      <w:rPr>
        <w:rFonts w:ascii="Symbol" w:hAnsi="Symbol" w:hint="default"/>
      </w:rPr>
    </w:lvl>
    <w:lvl w:ilvl="4" w:tplc="113C712A" w:tentative="1">
      <w:start w:val="1"/>
      <w:numFmt w:val="bullet"/>
      <w:lvlText w:val="o"/>
      <w:lvlJc w:val="left"/>
      <w:pPr>
        <w:ind w:left="3600" w:hanging="360"/>
      </w:pPr>
      <w:rPr>
        <w:rFonts w:ascii="Courier New" w:hAnsi="Courier New" w:cs="Courier New" w:hint="default"/>
      </w:rPr>
    </w:lvl>
    <w:lvl w:ilvl="5" w:tplc="C6F0639E" w:tentative="1">
      <w:start w:val="1"/>
      <w:numFmt w:val="bullet"/>
      <w:lvlText w:val=""/>
      <w:lvlJc w:val="left"/>
      <w:pPr>
        <w:ind w:left="4320" w:hanging="360"/>
      </w:pPr>
      <w:rPr>
        <w:rFonts w:ascii="Wingdings" w:hAnsi="Wingdings" w:hint="default"/>
      </w:rPr>
    </w:lvl>
    <w:lvl w:ilvl="6" w:tplc="06D2EDBC" w:tentative="1">
      <w:start w:val="1"/>
      <w:numFmt w:val="bullet"/>
      <w:lvlText w:val=""/>
      <w:lvlJc w:val="left"/>
      <w:pPr>
        <w:ind w:left="5040" w:hanging="360"/>
      </w:pPr>
      <w:rPr>
        <w:rFonts w:ascii="Symbol" w:hAnsi="Symbol" w:hint="default"/>
      </w:rPr>
    </w:lvl>
    <w:lvl w:ilvl="7" w:tplc="FA10EEB2" w:tentative="1">
      <w:start w:val="1"/>
      <w:numFmt w:val="bullet"/>
      <w:lvlText w:val="o"/>
      <w:lvlJc w:val="left"/>
      <w:pPr>
        <w:ind w:left="5760" w:hanging="360"/>
      </w:pPr>
      <w:rPr>
        <w:rFonts w:ascii="Courier New" w:hAnsi="Courier New" w:cs="Courier New" w:hint="default"/>
      </w:rPr>
    </w:lvl>
    <w:lvl w:ilvl="8" w:tplc="EAD45E96" w:tentative="1">
      <w:start w:val="1"/>
      <w:numFmt w:val="bullet"/>
      <w:lvlText w:val=""/>
      <w:lvlJc w:val="left"/>
      <w:pPr>
        <w:ind w:left="6480" w:hanging="360"/>
      </w:pPr>
      <w:rPr>
        <w:rFonts w:ascii="Wingdings" w:hAnsi="Wingdings" w:hint="default"/>
      </w:rPr>
    </w:lvl>
  </w:abstractNum>
  <w:abstractNum w:abstractNumId="11">
    <w:nsid w:val="435F47D8"/>
    <w:multiLevelType w:val="hybridMultilevel"/>
    <w:tmpl w:val="D00019B2"/>
    <w:lvl w:ilvl="0" w:tplc="72905ED6">
      <w:start w:val="1"/>
      <w:numFmt w:val="bullet"/>
      <w:lvlText w:val="•"/>
      <w:lvlJc w:val="left"/>
      <w:pPr>
        <w:tabs>
          <w:tab w:val="num" w:pos="720"/>
        </w:tabs>
        <w:ind w:left="720" w:hanging="360"/>
      </w:pPr>
      <w:rPr>
        <w:rFonts w:ascii="Arial" w:hAnsi="Arial" w:hint="default"/>
      </w:rPr>
    </w:lvl>
    <w:lvl w:ilvl="1" w:tplc="CD2E022E" w:tentative="1">
      <w:start w:val="1"/>
      <w:numFmt w:val="bullet"/>
      <w:lvlText w:val="•"/>
      <w:lvlJc w:val="left"/>
      <w:pPr>
        <w:tabs>
          <w:tab w:val="num" w:pos="1440"/>
        </w:tabs>
        <w:ind w:left="1440" w:hanging="360"/>
      </w:pPr>
      <w:rPr>
        <w:rFonts w:ascii="Arial" w:hAnsi="Arial" w:hint="default"/>
      </w:rPr>
    </w:lvl>
    <w:lvl w:ilvl="2" w:tplc="D95AE7AC" w:tentative="1">
      <w:start w:val="1"/>
      <w:numFmt w:val="bullet"/>
      <w:lvlText w:val="•"/>
      <w:lvlJc w:val="left"/>
      <w:pPr>
        <w:tabs>
          <w:tab w:val="num" w:pos="2160"/>
        </w:tabs>
        <w:ind w:left="2160" w:hanging="360"/>
      </w:pPr>
      <w:rPr>
        <w:rFonts w:ascii="Arial" w:hAnsi="Arial" w:hint="default"/>
      </w:rPr>
    </w:lvl>
    <w:lvl w:ilvl="3" w:tplc="6660F4EE" w:tentative="1">
      <w:start w:val="1"/>
      <w:numFmt w:val="bullet"/>
      <w:lvlText w:val="•"/>
      <w:lvlJc w:val="left"/>
      <w:pPr>
        <w:tabs>
          <w:tab w:val="num" w:pos="2880"/>
        </w:tabs>
        <w:ind w:left="2880" w:hanging="360"/>
      </w:pPr>
      <w:rPr>
        <w:rFonts w:ascii="Arial" w:hAnsi="Arial" w:hint="default"/>
      </w:rPr>
    </w:lvl>
    <w:lvl w:ilvl="4" w:tplc="DF323174" w:tentative="1">
      <w:start w:val="1"/>
      <w:numFmt w:val="bullet"/>
      <w:lvlText w:val="•"/>
      <w:lvlJc w:val="left"/>
      <w:pPr>
        <w:tabs>
          <w:tab w:val="num" w:pos="3600"/>
        </w:tabs>
        <w:ind w:left="3600" w:hanging="360"/>
      </w:pPr>
      <w:rPr>
        <w:rFonts w:ascii="Arial" w:hAnsi="Arial" w:hint="default"/>
      </w:rPr>
    </w:lvl>
    <w:lvl w:ilvl="5" w:tplc="75EC81DA" w:tentative="1">
      <w:start w:val="1"/>
      <w:numFmt w:val="bullet"/>
      <w:lvlText w:val="•"/>
      <w:lvlJc w:val="left"/>
      <w:pPr>
        <w:tabs>
          <w:tab w:val="num" w:pos="4320"/>
        </w:tabs>
        <w:ind w:left="4320" w:hanging="360"/>
      </w:pPr>
      <w:rPr>
        <w:rFonts w:ascii="Arial" w:hAnsi="Arial" w:hint="default"/>
      </w:rPr>
    </w:lvl>
    <w:lvl w:ilvl="6" w:tplc="2A80CE1C" w:tentative="1">
      <w:start w:val="1"/>
      <w:numFmt w:val="bullet"/>
      <w:lvlText w:val="•"/>
      <w:lvlJc w:val="left"/>
      <w:pPr>
        <w:tabs>
          <w:tab w:val="num" w:pos="5040"/>
        </w:tabs>
        <w:ind w:left="5040" w:hanging="360"/>
      </w:pPr>
      <w:rPr>
        <w:rFonts w:ascii="Arial" w:hAnsi="Arial" w:hint="default"/>
      </w:rPr>
    </w:lvl>
    <w:lvl w:ilvl="7" w:tplc="BFD6F4DC" w:tentative="1">
      <w:start w:val="1"/>
      <w:numFmt w:val="bullet"/>
      <w:lvlText w:val="•"/>
      <w:lvlJc w:val="left"/>
      <w:pPr>
        <w:tabs>
          <w:tab w:val="num" w:pos="5760"/>
        </w:tabs>
        <w:ind w:left="5760" w:hanging="360"/>
      </w:pPr>
      <w:rPr>
        <w:rFonts w:ascii="Arial" w:hAnsi="Arial" w:hint="default"/>
      </w:rPr>
    </w:lvl>
    <w:lvl w:ilvl="8" w:tplc="5B74E5E2" w:tentative="1">
      <w:start w:val="1"/>
      <w:numFmt w:val="bullet"/>
      <w:lvlText w:val="•"/>
      <w:lvlJc w:val="left"/>
      <w:pPr>
        <w:tabs>
          <w:tab w:val="num" w:pos="6480"/>
        </w:tabs>
        <w:ind w:left="6480" w:hanging="360"/>
      </w:pPr>
      <w:rPr>
        <w:rFonts w:ascii="Arial" w:hAnsi="Arial" w:hint="default"/>
      </w:rPr>
    </w:lvl>
  </w:abstractNum>
  <w:abstractNum w:abstractNumId="12">
    <w:nsid w:val="43F00F2D"/>
    <w:multiLevelType w:val="hybridMultilevel"/>
    <w:tmpl w:val="B720FE4C"/>
    <w:lvl w:ilvl="0" w:tplc="659A6230">
      <w:start w:val="1"/>
      <w:numFmt w:val="bullet"/>
      <w:lvlText w:val="•"/>
      <w:lvlJc w:val="left"/>
      <w:pPr>
        <w:tabs>
          <w:tab w:val="num" w:pos="720"/>
        </w:tabs>
        <w:ind w:left="720" w:hanging="360"/>
      </w:pPr>
      <w:rPr>
        <w:rFonts w:ascii="Arial" w:hAnsi="Arial" w:hint="default"/>
      </w:rPr>
    </w:lvl>
    <w:lvl w:ilvl="1" w:tplc="63A4259E">
      <w:start w:val="9262"/>
      <w:numFmt w:val="bullet"/>
      <w:lvlText w:val=""/>
      <w:lvlJc w:val="left"/>
      <w:pPr>
        <w:tabs>
          <w:tab w:val="num" w:pos="1440"/>
        </w:tabs>
        <w:ind w:left="1440" w:hanging="360"/>
      </w:pPr>
      <w:rPr>
        <w:rFonts w:ascii="Wingdings" w:hAnsi="Wingdings" w:hint="default"/>
      </w:rPr>
    </w:lvl>
    <w:lvl w:ilvl="2" w:tplc="AC42E506" w:tentative="1">
      <w:start w:val="1"/>
      <w:numFmt w:val="bullet"/>
      <w:lvlText w:val="•"/>
      <w:lvlJc w:val="left"/>
      <w:pPr>
        <w:tabs>
          <w:tab w:val="num" w:pos="2160"/>
        </w:tabs>
        <w:ind w:left="2160" w:hanging="360"/>
      </w:pPr>
      <w:rPr>
        <w:rFonts w:ascii="Arial" w:hAnsi="Arial" w:hint="default"/>
      </w:rPr>
    </w:lvl>
    <w:lvl w:ilvl="3" w:tplc="C884253E" w:tentative="1">
      <w:start w:val="1"/>
      <w:numFmt w:val="bullet"/>
      <w:lvlText w:val="•"/>
      <w:lvlJc w:val="left"/>
      <w:pPr>
        <w:tabs>
          <w:tab w:val="num" w:pos="2880"/>
        </w:tabs>
        <w:ind w:left="2880" w:hanging="360"/>
      </w:pPr>
      <w:rPr>
        <w:rFonts w:ascii="Arial" w:hAnsi="Arial" w:hint="default"/>
      </w:rPr>
    </w:lvl>
    <w:lvl w:ilvl="4" w:tplc="1A06A17A" w:tentative="1">
      <w:start w:val="1"/>
      <w:numFmt w:val="bullet"/>
      <w:lvlText w:val="•"/>
      <w:lvlJc w:val="left"/>
      <w:pPr>
        <w:tabs>
          <w:tab w:val="num" w:pos="3600"/>
        </w:tabs>
        <w:ind w:left="3600" w:hanging="360"/>
      </w:pPr>
      <w:rPr>
        <w:rFonts w:ascii="Arial" w:hAnsi="Arial" w:hint="default"/>
      </w:rPr>
    </w:lvl>
    <w:lvl w:ilvl="5" w:tplc="6972B30C" w:tentative="1">
      <w:start w:val="1"/>
      <w:numFmt w:val="bullet"/>
      <w:lvlText w:val="•"/>
      <w:lvlJc w:val="left"/>
      <w:pPr>
        <w:tabs>
          <w:tab w:val="num" w:pos="4320"/>
        </w:tabs>
        <w:ind w:left="4320" w:hanging="360"/>
      </w:pPr>
      <w:rPr>
        <w:rFonts w:ascii="Arial" w:hAnsi="Arial" w:hint="default"/>
      </w:rPr>
    </w:lvl>
    <w:lvl w:ilvl="6" w:tplc="59F2F38A" w:tentative="1">
      <w:start w:val="1"/>
      <w:numFmt w:val="bullet"/>
      <w:lvlText w:val="•"/>
      <w:lvlJc w:val="left"/>
      <w:pPr>
        <w:tabs>
          <w:tab w:val="num" w:pos="5040"/>
        </w:tabs>
        <w:ind w:left="5040" w:hanging="360"/>
      </w:pPr>
      <w:rPr>
        <w:rFonts w:ascii="Arial" w:hAnsi="Arial" w:hint="default"/>
      </w:rPr>
    </w:lvl>
    <w:lvl w:ilvl="7" w:tplc="9B6C05BC" w:tentative="1">
      <w:start w:val="1"/>
      <w:numFmt w:val="bullet"/>
      <w:lvlText w:val="•"/>
      <w:lvlJc w:val="left"/>
      <w:pPr>
        <w:tabs>
          <w:tab w:val="num" w:pos="5760"/>
        </w:tabs>
        <w:ind w:left="5760" w:hanging="360"/>
      </w:pPr>
      <w:rPr>
        <w:rFonts w:ascii="Arial" w:hAnsi="Arial" w:hint="default"/>
      </w:rPr>
    </w:lvl>
    <w:lvl w:ilvl="8" w:tplc="3C24B580" w:tentative="1">
      <w:start w:val="1"/>
      <w:numFmt w:val="bullet"/>
      <w:lvlText w:val="•"/>
      <w:lvlJc w:val="left"/>
      <w:pPr>
        <w:tabs>
          <w:tab w:val="num" w:pos="6480"/>
        </w:tabs>
        <w:ind w:left="6480" w:hanging="360"/>
      </w:pPr>
      <w:rPr>
        <w:rFonts w:ascii="Arial" w:hAnsi="Arial" w:hint="default"/>
      </w:rPr>
    </w:lvl>
  </w:abstractNum>
  <w:abstractNum w:abstractNumId="13">
    <w:nsid w:val="4B177F79"/>
    <w:multiLevelType w:val="hybridMultilevel"/>
    <w:tmpl w:val="121AB53C"/>
    <w:lvl w:ilvl="0" w:tplc="981AC002">
      <w:start w:val="1"/>
      <w:numFmt w:val="bullet"/>
      <w:lvlText w:val=""/>
      <w:lvlJc w:val="left"/>
      <w:pPr>
        <w:ind w:left="780" w:hanging="360"/>
      </w:pPr>
      <w:rPr>
        <w:rFonts w:ascii="Symbol" w:hAnsi="Symbol" w:hint="default"/>
      </w:rPr>
    </w:lvl>
    <w:lvl w:ilvl="1" w:tplc="8A6A880C" w:tentative="1">
      <w:start w:val="1"/>
      <w:numFmt w:val="bullet"/>
      <w:lvlText w:val="o"/>
      <w:lvlJc w:val="left"/>
      <w:pPr>
        <w:ind w:left="1500" w:hanging="360"/>
      </w:pPr>
      <w:rPr>
        <w:rFonts w:ascii="Courier New" w:hAnsi="Courier New" w:cs="Courier New" w:hint="default"/>
      </w:rPr>
    </w:lvl>
    <w:lvl w:ilvl="2" w:tplc="C6926322" w:tentative="1">
      <w:start w:val="1"/>
      <w:numFmt w:val="bullet"/>
      <w:lvlText w:val=""/>
      <w:lvlJc w:val="left"/>
      <w:pPr>
        <w:ind w:left="2220" w:hanging="360"/>
      </w:pPr>
      <w:rPr>
        <w:rFonts w:ascii="Wingdings" w:hAnsi="Wingdings" w:hint="default"/>
      </w:rPr>
    </w:lvl>
    <w:lvl w:ilvl="3" w:tplc="6344A9F0" w:tentative="1">
      <w:start w:val="1"/>
      <w:numFmt w:val="bullet"/>
      <w:lvlText w:val=""/>
      <w:lvlJc w:val="left"/>
      <w:pPr>
        <w:ind w:left="2940" w:hanging="360"/>
      </w:pPr>
      <w:rPr>
        <w:rFonts w:ascii="Symbol" w:hAnsi="Symbol" w:hint="default"/>
      </w:rPr>
    </w:lvl>
    <w:lvl w:ilvl="4" w:tplc="0F1CECF4" w:tentative="1">
      <w:start w:val="1"/>
      <w:numFmt w:val="bullet"/>
      <w:lvlText w:val="o"/>
      <w:lvlJc w:val="left"/>
      <w:pPr>
        <w:ind w:left="3660" w:hanging="360"/>
      </w:pPr>
      <w:rPr>
        <w:rFonts w:ascii="Courier New" w:hAnsi="Courier New" w:cs="Courier New" w:hint="default"/>
      </w:rPr>
    </w:lvl>
    <w:lvl w:ilvl="5" w:tplc="11A8B43A" w:tentative="1">
      <w:start w:val="1"/>
      <w:numFmt w:val="bullet"/>
      <w:lvlText w:val=""/>
      <w:lvlJc w:val="left"/>
      <w:pPr>
        <w:ind w:left="4380" w:hanging="360"/>
      </w:pPr>
      <w:rPr>
        <w:rFonts w:ascii="Wingdings" w:hAnsi="Wingdings" w:hint="default"/>
      </w:rPr>
    </w:lvl>
    <w:lvl w:ilvl="6" w:tplc="880CAF1E" w:tentative="1">
      <w:start w:val="1"/>
      <w:numFmt w:val="bullet"/>
      <w:lvlText w:val=""/>
      <w:lvlJc w:val="left"/>
      <w:pPr>
        <w:ind w:left="5100" w:hanging="360"/>
      </w:pPr>
      <w:rPr>
        <w:rFonts w:ascii="Symbol" w:hAnsi="Symbol" w:hint="default"/>
      </w:rPr>
    </w:lvl>
    <w:lvl w:ilvl="7" w:tplc="BA225368" w:tentative="1">
      <w:start w:val="1"/>
      <w:numFmt w:val="bullet"/>
      <w:lvlText w:val="o"/>
      <w:lvlJc w:val="left"/>
      <w:pPr>
        <w:ind w:left="5820" w:hanging="360"/>
      </w:pPr>
      <w:rPr>
        <w:rFonts w:ascii="Courier New" w:hAnsi="Courier New" w:cs="Courier New" w:hint="default"/>
      </w:rPr>
    </w:lvl>
    <w:lvl w:ilvl="8" w:tplc="46383D9C" w:tentative="1">
      <w:start w:val="1"/>
      <w:numFmt w:val="bullet"/>
      <w:lvlText w:val=""/>
      <w:lvlJc w:val="left"/>
      <w:pPr>
        <w:ind w:left="6540" w:hanging="360"/>
      </w:pPr>
      <w:rPr>
        <w:rFonts w:ascii="Wingdings" w:hAnsi="Wingdings" w:hint="default"/>
      </w:rPr>
    </w:lvl>
  </w:abstractNum>
  <w:abstractNum w:abstractNumId="14">
    <w:nsid w:val="4F117784"/>
    <w:multiLevelType w:val="hybridMultilevel"/>
    <w:tmpl w:val="C2DCF9D4"/>
    <w:lvl w:ilvl="0" w:tplc="B086B6E4">
      <w:start w:val="1"/>
      <w:numFmt w:val="bullet"/>
      <w:lvlText w:val=""/>
      <w:lvlJc w:val="left"/>
      <w:pPr>
        <w:tabs>
          <w:tab w:val="num" w:pos="720"/>
        </w:tabs>
        <w:ind w:left="720" w:hanging="360"/>
      </w:pPr>
      <w:rPr>
        <w:rFonts w:ascii="Wingdings" w:hAnsi="Wingdings" w:hint="default"/>
      </w:rPr>
    </w:lvl>
    <w:lvl w:ilvl="1" w:tplc="EF540CC4" w:tentative="1">
      <w:start w:val="1"/>
      <w:numFmt w:val="bullet"/>
      <w:lvlText w:val=""/>
      <w:lvlJc w:val="left"/>
      <w:pPr>
        <w:tabs>
          <w:tab w:val="num" w:pos="1440"/>
        </w:tabs>
        <w:ind w:left="1440" w:hanging="360"/>
      </w:pPr>
      <w:rPr>
        <w:rFonts w:ascii="Wingdings" w:hAnsi="Wingdings" w:hint="default"/>
      </w:rPr>
    </w:lvl>
    <w:lvl w:ilvl="2" w:tplc="0F1026F0" w:tentative="1">
      <w:start w:val="1"/>
      <w:numFmt w:val="bullet"/>
      <w:lvlText w:val=""/>
      <w:lvlJc w:val="left"/>
      <w:pPr>
        <w:tabs>
          <w:tab w:val="num" w:pos="2160"/>
        </w:tabs>
        <w:ind w:left="2160" w:hanging="360"/>
      </w:pPr>
      <w:rPr>
        <w:rFonts w:ascii="Wingdings" w:hAnsi="Wingdings" w:hint="default"/>
      </w:rPr>
    </w:lvl>
    <w:lvl w:ilvl="3" w:tplc="22208FC8" w:tentative="1">
      <w:start w:val="1"/>
      <w:numFmt w:val="bullet"/>
      <w:lvlText w:val=""/>
      <w:lvlJc w:val="left"/>
      <w:pPr>
        <w:tabs>
          <w:tab w:val="num" w:pos="2880"/>
        </w:tabs>
        <w:ind w:left="2880" w:hanging="360"/>
      </w:pPr>
      <w:rPr>
        <w:rFonts w:ascii="Wingdings" w:hAnsi="Wingdings" w:hint="default"/>
      </w:rPr>
    </w:lvl>
    <w:lvl w:ilvl="4" w:tplc="6FF0B3DC" w:tentative="1">
      <w:start w:val="1"/>
      <w:numFmt w:val="bullet"/>
      <w:lvlText w:val=""/>
      <w:lvlJc w:val="left"/>
      <w:pPr>
        <w:tabs>
          <w:tab w:val="num" w:pos="3600"/>
        </w:tabs>
        <w:ind w:left="3600" w:hanging="360"/>
      </w:pPr>
      <w:rPr>
        <w:rFonts w:ascii="Wingdings" w:hAnsi="Wingdings" w:hint="default"/>
      </w:rPr>
    </w:lvl>
    <w:lvl w:ilvl="5" w:tplc="B4F242E6" w:tentative="1">
      <w:start w:val="1"/>
      <w:numFmt w:val="bullet"/>
      <w:lvlText w:val=""/>
      <w:lvlJc w:val="left"/>
      <w:pPr>
        <w:tabs>
          <w:tab w:val="num" w:pos="4320"/>
        </w:tabs>
        <w:ind w:left="4320" w:hanging="360"/>
      </w:pPr>
      <w:rPr>
        <w:rFonts w:ascii="Wingdings" w:hAnsi="Wingdings" w:hint="default"/>
      </w:rPr>
    </w:lvl>
    <w:lvl w:ilvl="6" w:tplc="EC648144" w:tentative="1">
      <w:start w:val="1"/>
      <w:numFmt w:val="bullet"/>
      <w:lvlText w:val=""/>
      <w:lvlJc w:val="left"/>
      <w:pPr>
        <w:tabs>
          <w:tab w:val="num" w:pos="5040"/>
        </w:tabs>
        <w:ind w:left="5040" w:hanging="360"/>
      </w:pPr>
      <w:rPr>
        <w:rFonts w:ascii="Wingdings" w:hAnsi="Wingdings" w:hint="default"/>
      </w:rPr>
    </w:lvl>
    <w:lvl w:ilvl="7" w:tplc="7D9061F2" w:tentative="1">
      <w:start w:val="1"/>
      <w:numFmt w:val="bullet"/>
      <w:lvlText w:val=""/>
      <w:lvlJc w:val="left"/>
      <w:pPr>
        <w:tabs>
          <w:tab w:val="num" w:pos="5760"/>
        </w:tabs>
        <w:ind w:left="5760" w:hanging="360"/>
      </w:pPr>
      <w:rPr>
        <w:rFonts w:ascii="Wingdings" w:hAnsi="Wingdings" w:hint="default"/>
      </w:rPr>
    </w:lvl>
    <w:lvl w:ilvl="8" w:tplc="F30EFE72" w:tentative="1">
      <w:start w:val="1"/>
      <w:numFmt w:val="bullet"/>
      <w:lvlText w:val=""/>
      <w:lvlJc w:val="left"/>
      <w:pPr>
        <w:tabs>
          <w:tab w:val="num" w:pos="6480"/>
        </w:tabs>
        <w:ind w:left="6480" w:hanging="360"/>
      </w:pPr>
      <w:rPr>
        <w:rFonts w:ascii="Wingdings" w:hAnsi="Wingdings" w:hint="default"/>
      </w:rPr>
    </w:lvl>
  </w:abstractNum>
  <w:abstractNum w:abstractNumId="15">
    <w:nsid w:val="50743B8E"/>
    <w:multiLevelType w:val="hybridMultilevel"/>
    <w:tmpl w:val="1388CB26"/>
    <w:lvl w:ilvl="0" w:tplc="807CB29E">
      <w:start w:val="1"/>
      <w:numFmt w:val="bullet"/>
      <w:lvlText w:val=""/>
      <w:lvlJc w:val="left"/>
      <w:pPr>
        <w:tabs>
          <w:tab w:val="num" w:pos="720"/>
        </w:tabs>
        <w:ind w:left="720" w:hanging="360"/>
      </w:pPr>
      <w:rPr>
        <w:rFonts w:ascii="Wingdings" w:hAnsi="Wingdings" w:hint="default"/>
      </w:rPr>
    </w:lvl>
    <w:lvl w:ilvl="1" w:tplc="E550BEB8" w:tentative="1">
      <w:start w:val="1"/>
      <w:numFmt w:val="bullet"/>
      <w:lvlText w:val=""/>
      <w:lvlJc w:val="left"/>
      <w:pPr>
        <w:tabs>
          <w:tab w:val="num" w:pos="1440"/>
        </w:tabs>
        <w:ind w:left="1440" w:hanging="360"/>
      </w:pPr>
      <w:rPr>
        <w:rFonts w:ascii="Wingdings" w:hAnsi="Wingdings" w:hint="default"/>
      </w:rPr>
    </w:lvl>
    <w:lvl w:ilvl="2" w:tplc="2646CF22" w:tentative="1">
      <w:start w:val="1"/>
      <w:numFmt w:val="bullet"/>
      <w:lvlText w:val=""/>
      <w:lvlJc w:val="left"/>
      <w:pPr>
        <w:tabs>
          <w:tab w:val="num" w:pos="2160"/>
        </w:tabs>
        <w:ind w:left="2160" w:hanging="360"/>
      </w:pPr>
      <w:rPr>
        <w:rFonts w:ascii="Wingdings" w:hAnsi="Wingdings" w:hint="default"/>
      </w:rPr>
    </w:lvl>
    <w:lvl w:ilvl="3" w:tplc="DCDA366A" w:tentative="1">
      <w:start w:val="1"/>
      <w:numFmt w:val="bullet"/>
      <w:lvlText w:val=""/>
      <w:lvlJc w:val="left"/>
      <w:pPr>
        <w:tabs>
          <w:tab w:val="num" w:pos="2880"/>
        </w:tabs>
        <w:ind w:left="2880" w:hanging="360"/>
      </w:pPr>
      <w:rPr>
        <w:rFonts w:ascii="Wingdings" w:hAnsi="Wingdings" w:hint="default"/>
      </w:rPr>
    </w:lvl>
    <w:lvl w:ilvl="4" w:tplc="0962463A" w:tentative="1">
      <w:start w:val="1"/>
      <w:numFmt w:val="bullet"/>
      <w:lvlText w:val=""/>
      <w:lvlJc w:val="left"/>
      <w:pPr>
        <w:tabs>
          <w:tab w:val="num" w:pos="3600"/>
        </w:tabs>
        <w:ind w:left="3600" w:hanging="360"/>
      </w:pPr>
      <w:rPr>
        <w:rFonts w:ascii="Wingdings" w:hAnsi="Wingdings" w:hint="default"/>
      </w:rPr>
    </w:lvl>
    <w:lvl w:ilvl="5" w:tplc="A7829258" w:tentative="1">
      <w:start w:val="1"/>
      <w:numFmt w:val="bullet"/>
      <w:lvlText w:val=""/>
      <w:lvlJc w:val="left"/>
      <w:pPr>
        <w:tabs>
          <w:tab w:val="num" w:pos="4320"/>
        </w:tabs>
        <w:ind w:left="4320" w:hanging="360"/>
      </w:pPr>
      <w:rPr>
        <w:rFonts w:ascii="Wingdings" w:hAnsi="Wingdings" w:hint="default"/>
      </w:rPr>
    </w:lvl>
    <w:lvl w:ilvl="6" w:tplc="B3D0B02E" w:tentative="1">
      <w:start w:val="1"/>
      <w:numFmt w:val="bullet"/>
      <w:lvlText w:val=""/>
      <w:lvlJc w:val="left"/>
      <w:pPr>
        <w:tabs>
          <w:tab w:val="num" w:pos="5040"/>
        </w:tabs>
        <w:ind w:left="5040" w:hanging="360"/>
      </w:pPr>
      <w:rPr>
        <w:rFonts w:ascii="Wingdings" w:hAnsi="Wingdings" w:hint="default"/>
      </w:rPr>
    </w:lvl>
    <w:lvl w:ilvl="7" w:tplc="761C7176" w:tentative="1">
      <w:start w:val="1"/>
      <w:numFmt w:val="bullet"/>
      <w:lvlText w:val=""/>
      <w:lvlJc w:val="left"/>
      <w:pPr>
        <w:tabs>
          <w:tab w:val="num" w:pos="5760"/>
        </w:tabs>
        <w:ind w:left="5760" w:hanging="360"/>
      </w:pPr>
      <w:rPr>
        <w:rFonts w:ascii="Wingdings" w:hAnsi="Wingdings" w:hint="default"/>
      </w:rPr>
    </w:lvl>
    <w:lvl w:ilvl="8" w:tplc="442EE89C" w:tentative="1">
      <w:start w:val="1"/>
      <w:numFmt w:val="bullet"/>
      <w:lvlText w:val=""/>
      <w:lvlJc w:val="left"/>
      <w:pPr>
        <w:tabs>
          <w:tab w:val="num" w:pos="6480"/>
        </w:tabs>
        <w:ind w:left="6480" w:hanging="360"/>
      </w:pPr>
      <w:rPr>
        <w:rFonts w:ascii="Wingdings" w:hAnsi="Wingdings" w:hint="default"/>
      </w:rPr>
    </w:lvl>
  </w:abstractNum>
  <w:abstractNum w:abstractNumId="16">
    <w:nsid w:val="544A5B11"/>
    <w:multiLevelType w:val="hybridMultilevel"/>
    <w:tmpl w:val="52FAD152"/>
    <w:lvl w:ilvl="0" w:tplc="B6A0A1D8">
      <w:start w:val="1"/>
      <w:numFmt w:val="bullet"/>
      <w:lvlText w:val=""/>
      <w:lvlJc w:val="left"/>
      <w:pPr>
        <w:ind w:left="360" w:hanging="360"/>
      </w:pPr>
      <w:rPr>
        <w:rFonts w:ascii="Symbol" w:hAnsi="Symbol" w:hint="default"/>
      </w:rPr>
    </w:lvl>
    <w:lvl w:ilvl="1" w:tplc="64F43A22" w:tentative="1">
      <w:start w:val="1"/>
      <w:numFmt w:val="bullet"/>
      <w:lvlText w:val="o"/>
      <w:lvlJc w:val="left"/>
      <w:pPr>
        <w:ind w:left="1440" w:hanging="360"/>
      </w:pPr>
      <w:rPr>
        <w:rFonts w:ascii="Courier New" w:hAnsi="Courier New" w:cs="Courier New" w:hint="default"/>
      </w:rPr>
    </w:lvl>
    <w:lvl w:ilvl="2" w:tplc="ABE8955E" w:tentative="1">
      <w:start w:val="1"/>
      <w:numFmt w:val="bullet"/>
      <w:lvlText w:val=""/>
      <w:lvlJc w:val="left"/>
      <w:pPr>
        <w:ind w:left="2160" w:hanging="360"/>
      </w:pPr>
      <w:rPr>
        <w:rFonts w:ascii="Wingdings" w:hAnsi="Wingdings" w:hint="default"/>
      </w:rPr>
    </w:lvl>
    <w:lvl w:ilvl="3" w:tplc="E314F2AC" w:tentative="1">
      <w:start w:val="1"/>
      <w:numFmt w:val="bullet"/>
      <w:lvlText w:val=""/>
      <w:lvlJc w:val="left"/>
      <w:pPr>
        <w:ind w:left="2880" w:hanging="360"/>
      </w:pPr>
      <w:rPr>
        <w:rFonts w:ascii="Symbol" w:hAnsi="Symbol" w:hint="default"/>
      </w:rPr>
    </w:lvl>
    <w:lvl w:ilvl="4" w:tplc="689C94F4" w:tentative="1">
      <w:start w:val="1"/>
      <w:numFmt w:val="bullet"/>
      <w:lvlText w:val="o"/>
      <w:lvlJc w:val="left"/>
      <w:pPr>
        <w:ind w:left="3600" w:hanging="360"/>
      </w:pPr>
      <w:rPr>
        <w:rFonts w:ascii="Courier New" w:hAnsi="Courier New" w:cs="Courier New" w:hint="default"/>
      </w:rPr>
    </w:lvl>
    <w:lvl w:ilvl="5" w:tplc="F676C278" w:tentative="1">
      <w:start w:val="1"/>
      <w:numFmt w:val="bullet"/>
      <w:lvlText w:val=""/>
      <w:lvlJc w:val="left"/>
      <w:pPr>
        <w:ind w:left="4320" w:hanging="360"/>
      </w:pPr>
      <w:rPr>
        <w:rFonts w:ascii="Wingdings" w:hAnsi="Wingdings" w:hint="default"/>
      </w:rPr>
    </w:lvl>
    <w:lvl w:ilvl="6" w:tplc="2626E512" w:tentative="1">
      <w:start w:val="1"/>
      <w:numFmt w:val="bullet"/>
      <w:lvlText w:val=""/>
      <w:lvlJc w:val="left"/>
      <w:pPr>
        <w:ind w:left="5040" w:hanging="360"/>
      </w:pPr>
      <w:rPr>
        <w:rFonts w:ascii="Symbol" w:hAnsi="Symbol" w:hint="default"/>
      </w:rPr>
    </w:lvl>
    <w:lvl w:ilvl="7" w:tplc="A3D2226E" w:tentative="1">
      <w:start w:val="1"/>
      <w:numFmt w:val="bullet"/>
      <w:lvlText w:val="o"/>
      <w:lvlJc w:val="left"/>
      <w:pPr>
        <w:ind w:left="5760" w:hanging="360"/>
      </w:pPr>
      <w:rPr>
        <w:rFonts w:ascii="Courier New" w:hAnsi="Courier New" w:cs="Courier New" w:hint="default"/>
      </w:rPr>
    </w:lvl>
    <w:lvl w:ilvl="8" w:tplc="4A448344" w:tentative="1">
      <w:start w:val="1"/>
      <w:numFmt w:val="bullet"/>
      <w:lvlText w:val=""/>
      <w:lvlJc w:val="left"/>
      <w:pPr>
        <w:ind w:left="6480" w:hanging="360"/>
      </w:pPr>
      <w:rPr>
        <w:rFonts w:ascii="Wingdings" w:hAnsi="Wingdings" w:hint="default"/>
      </w:rPr>
    </w:lvl>
  </w:abstractNum>
  <w:abstractNum w:abstractNumId="17">
    <w:nsid w:val="5953020C"/>
    <w:multiLevelType w:val="hybridMultilevel"/>
    <w:tmpl w:val="30021260"/>
    <w:lvl w:ilvl="0" w:tplc="F6D87272">
      <w:start w:val="1"/>
      <w:numFmt w:val="bullet"/>
      <w:lvlText w:val=""/>
      <w:lvlJc w:val="left"/>
      <w:pPr>
        <w:ind w:left="720" w:hanging="360"/>
      </w:pPr>
      <w:rPr>
        <w:rFonts w:ascii="Symbol" w:hAnsi="Symbol" w:hint="default"/>
      </w:rPr>
    </w:lvl>
    <w:lvl w:ilvl="1" w:tplc="103E7582" w:tentative="1">
      <w:start w:val="1"/>
      <w:numFmt w:val="bullet"/>
      <w:lvlText w:val="o"/>
      <w:lvlJc w:val="left"/>
      <w:pPr>
        <w:ind w:left="1440" w:hanging="360"/>
      </w:pPr>
      <w:rPr>
        <w:rFonts w:ascii="Courier New" w:hAnsi="Courier New" w:cs="Courier New" w:hint="default"/>
      </w:rPr>
    </w:lvl>
    <w:lvl w:ilvl="2" w:tplc="96049FBE" w:tentative="1">
      <w:start w:val="1"/>
      <w:numFmt w:val="bullet"/>
      <w:lvlText w:val=""/>
      <w:lvlJc w:val="left"/>
      <w:pPr>
        <w:ind w:left="2160" w:hanging="360"/>
      </w:pPr>
      <w:rPr>
        <w:rFonts w:ascii="Wingdings" w:hAnsi="Wingdings" w:hint="default"/>
      </w:rPr>
    </w:lvl>
    <w:lvl w:ilvl="3" w:tplc="D6E6F1EA" w:tentative="1">
      <w:start w:val="1"/>
      <w:numFmt w:val="bullet"/>
      <w:lvlText w:val=""/>
      <w:lvlJc w:val="left"/>
      <w:pPr>
        <w:ind w:left="2880" w:hanging="360"/>
      </w:pPr>
      <w:rPr>
        <w:rFonts w:ascii="Symbol" w:hAnsi="Symbol" w:hint="default"/>
      </w:rPr>
    </w:lvl>
    <w:lvl w:ilvl="4" w:tplc="1F38F5E4" w:tentative="1">
      <w:start w:val="1"/>
      <w:numFmt w:val="bullet"/>
      <w:lvlText w:val="o"/>
      <w:lvlJc w:val="left"/>
      <w:pPr>
        <w:ind w:left="3600" w:hanging="360"/>
      </w:pPr>
      <w:rPr>
        <w:rFonts w:ascii="Courier New" w:hAnsi="Courier New" w:cs="Courier New" w:hint="default"/>
      </w:rPr>
    </w:lvl>
    <w:lvl w:ilvl="5" w:tplc="B5DEA22E" w:tentative="1">
      <w:start w:val="1"/>
      <w:numFmt w:val="bullet"/>
      <w:lvlText w:val=""/>
      <w:lvlJc w:val="left"/>
      <w:pPr>
        <w:ind w:left="4320" w:hanging="360"/>
      </w:pPr>
      <w:rPr>
        <w:rFonts w:ascii="Wingdings" w:hAnsi="Wingdings" w:hint="default"/>
      </w:rPr>
    </w:lvl>
    <w:lvl w:ilvl="6" w:tplc="486CE9F4" w:tentative="1">
      <w:start w:val="1"/>
      <w:numFmt w:val="bullet"/>
      <w:lvlText w:val=""/>
      <w:lvlJc w:val="left"/>
      <w:pPr>
        <w:ind w:left="5040" w:hanging="360"/>
      </w:pPr>
      <w:rPr>
        <w:rFonts w:ascii="Symbol" w:hAnsi="Symbol" w:hint="default"/>
      </w:rPr>
    </w:lvl>
    <w:lvl w:ilvl="7" w:tplc="E2D6AF44" w:tentative="1">
      <w:start w:val="1"/>
      <w:numFmt w:val="bullet"/>
      <w:lvlText w:val="o"/>
      <w:lvlJc w:val="left"/>
      <w:pPr>
        <w:ind w:left="5760" w:hanging="360"/>
      </w:pPr>
      <w:rPr>
        <w:rFonts w:ascii="Courier New" w:hAnsi="Courier New" w:cs="Courier New" w:hint="default"/>
      </w:rPr>
    </w:lvl>
    <w:lvl w:ilvl="8" w:tplc="53D69338" w:tentative="1">
      <w:start w:val="1"/>
      <w:numFmt w:val="bullet"/>
      <w:lvlText w:val=""/>
      <w:lvlJc w:val="left"/>
      <w:pPr>
        <w:ind w:left="6480" w:hanging="360"/>
      </w:pPr>
      <w:rPr>
        <w:rFonts w:ascii="Wingdings" w:hAnsi="Wingdings" w:hint="default"/>
      </w:rPr>
    </w:lvl>
  </w:abstractNum>
  <w:abstractNum w:abstractNumId="18">
    <w:nsid w:val="698B46C1"/>
    <w:multiLevelType w:val="hybridMultilevel"/>
    <w:tmpl w:val="3D88189A"/>
    <w:lvl w:ilvl="0" w:tplc="019C3BD2">
      <w:start w:val="1"/>
      <w:numFmt w:val="bullet"/>
      <w:lvlText w:val=""/>
      <w:lvlJc w:val="left"/>
      <w:pPr>
        <w:tabs>
          <w:tab w:val="num" w:pos="720"/>
        </w:tabs>
        <w:ind w:left="720" w:hanging="360"/>
      </w:pPr>
      <w:rPr>
        <w:rFonts w:ascii="Wingdings" w:hAnsi="Wingdings" w:hint="default"/>
      </w:rPr>
    </w:lvl>
    <w:lvl w:ilvl="1" w:tplc="3F8C5474" w:tentative="1">
      <w:start w:val="1"/>
      <w:numFmt w:val="bullet"/>
      <w:lvlText w:val=""/>
      <w:lvlJc w:val="left"/>
      <w:pPr>
        <w:tabs>
          <w:tab w:val="num" w:pos="1440"/>
        </w:tabs>
        <w:ind w:left="1440" w:hanging="360"/>
      </w:pPr>
      <w:rPr>
        <w:rFonts w:ascii="Wingdings" w:hAnsi="Wingdings" w:hint="default"/>
      </w:rPr>
    </w:lvl>
    <w:lvl w:ilvl="2" w:tplc="3B582280" w:tentative="1">
      <w:start w:val="1"/>
      <w:numFmt w:val="bullet"/>
      <w:lvlText w:val=""/>
      <w:lvlJc w:val="left"/>
      <w:pPr>
        <w:tabs>
          <w:tab w:val="num" w:pos="2160"/>
        </w:tabs>
        <w:ind w:left="2160" w:hanging="360"/>
      </w:pPr>
      <w:rPr>
        <w:rFonts w:ascii="Wingdings" w:hAnsi="Wingdings" w:hint="default"/>
      </w:rPr>
    </w:lvl>
    <w:lvl w:ilvl="3" w:tplc="F7D67006" w:tentative="1">
      <w:start w:val="1"/>
      <w:numFmt w:val="bullet"/>
      <w:lvlText w:val=""/>
      <w:lvlJc w:val="left"/>
      <w:pPr>
        <w:tabs>
          <w:tab w:val="num" w:pos="2880"/>
        </w:tabs>
        <w:ind w:left="2880" w:hanging="360"/>
      </w:pPr>
      <w:rPr>
        <w:rFonts w:ascii="Wingdings" w:hAnsi="Wingdings" w:hint="default"/>
      </w:rPr>
    </w:lvl>
    <w:lvl w:ilvl="4" w:tplc="0BC6E7C0" w:tentative="1">
      <w:start w:val="1"/>
      <w:numFmt w:val="bullet"/>
      <w:lvlText w:val=""/>
      <w:lvlJc w:val="left"/>
      <w:pPr>
        <w:tabs>
          <w:tab w:val="num" w:pos="3600"/>
        </w:tabs>
        <w:ind w:left="3600" w:hanging="360"/>
      </w:pPr>
      <w:rPr>
        <w:rFonts w:ascii="Wingdings" w:hAnsi="Wingdings" w:hint="default"/>
      </w:rPr>
    </w:lvl>
    <w:lvl w:ilvl="5" w:tplc="4A68DF28" w:tentative="1">
      <w:start w:val="1"/>
      <w:numFmt w:val="bullet"/>
      <w:lvlText w:val=""/>
      <w:lvlJc w:val="left"/>
      <w:pPr>
        <w:tabs>
          <w:tab w:val="num" w:pos="4320"/>
        </w:tabs>
        <w:ind w:left="4320" w:hanging="360"/>
      </w:pPr>
      <w:rPr>
        <w:rFonts w:ascii="Wingdings" w:hAnsi="Wingdings" w:hint="default"/>
      </w:rPr>
    </w:lvl>
    <w:lvl w:ilvl="6" w:tplc="7C64AEB4" w:tentative="1">
      <w:start w:val="1"/>
      <w:numFmt w:val="bullet"/>
      <w:lvlText w:val=""/>
      <w:lvlJc w:val="left"/>
      <w:pPr>
        <w:tabs>
          <w:tab w:val="num" w:pos="5040"/>
        </w:tabs>
        <w:ind w:left="5040" w:hanging="360"/>
      </w:pPr>
      <w:rPr>
        <w:rFonts w:ascii="Wingdings" w:hAnsi="Wingdings" w:hint="default"/>
      </w:rPr>
    </w:lvl>
    <w:lvl w:ilvl="7" w:tplc="D6D2F54C" w:tentative="1">
      <w:start w:val="1"/>
      <w:numFmt w:val="bullet"/>
      <w:lvlText w:val=""/>
      <w:lvlJc w:val="left"/>
      <w:pPr>
        <w:tabs>
          <w:tab w:val="num" w:pos="5760"/>
        </w:tabs>
        <w:ind w:left="5760" w:hanging="360"/>
      </w:pPr>
      <w:rPr>
        <w:rFonts w:ascii="Wingdings" w:hAnsi="Wingdings" w:hint="default"/>
      </w:rPr>
    </w:lvl>
    <w:lvl w:ilvl="8" w:tplc="2A2A0048" w:tentative="1">
      <w:start w:val="1"/>
      <w:numFmt w:val="bullet"/>
      <w:lvlText w:val=""/>
      <w:lvlJc w:val="left"/>
      <w:pPr>
        <w:tabs>
          <w:tab w:val="num" w:pos="6480"/>
        </w:tabs>
        <w:ind w:left="6480" w:hanging="360"/>
      </w:pPr>
      <w:rPr>
        <w:rFonts w:ascii="Wingdings" w:hAnsi="Wingdings" w:hint="default"/>
      </w:rPr>
    </w:lvl>
  </w:abstractNum>
  <w:abstractNum w:abstractNumId="19">
    <w:nsid w:val="6E922FC9"/>
    <w:multiLevelType w:val="hybridMultilevel"/>
    <w:tmpl w:val="D5024710"/>
    <w:lvl w:ilvl="0" w:tplc="12AC8DD2">
      <w:start w:val="1"/>
      <w:numFmt w:val="bullet"/>
      <w:lvlText w:val=""/>
      <w:lvlJc w:val="left"/>
      <w:pPr>
        <w:ind w:left="720" w:hanging="360"/>
      </w:pPr>
      <w:rPr>
        <w:rFonts w:ascii="Symbol" w:hAnsi="Symbol" w:hint="default"/>
      </w:rPr>
    </w:lvl>
    <w:lvl w:ilvl="1" w:tplc="16BED578" w:tentative="1">
      <w:start w:val="1"/>
      <w:numFmt w:val="bullet"/>
      <w:lvlText w:val="o"/>
      <w:lvlJc w:val="left"/>
      <w:pPr>
        <w:ind w:left="1440" w:hanging="360"/>
      </w:pPr>
      <w:rPr>
        <w:rFonts w:ascii="Courier New" w:hAnsi="Courier New" w:cs="Courier New" w:hint="default"/>
      </w:rPr>
    </w:lvl>
    <w:lvl w:ilvl="2" w:tplc="F828AFA2" w:tentative="1">
      <w:start w:val="1"/>
      <w:numFmt w:val="bullet"/>
      <w:lvlText w:val=""/>
      <w:lvlJc w:val="left"/>
      <w:pPr>
        <w:ind w:left="2160" w:hanging="360"/>
      </w:pPr>
      <w:rPr>
        <w:rFonts w:ascii="Wingdings" w:hAnsi="Wingdings" w:hint="default"/>
      </w:rPr>
    </w:lvl>
    <w:lvl w:ilvl="3" w:tplc="83C2281A" w:tentative="1">
      <w:start w:val="1"/>
      <w:numFmt w:val="bullet"/>
      <w:lvlText w:val=""/>
      <w:lvlJc w:val="left"/>
      <w:pPr>
        <w:ind w:left="2880" w:hanging="360"/>
      </w:pPr>
      <w:rPr>
        <w:rFonts w:ascii="Symbol" w:hAnsi="Symbol" w:hint="default"/>
      </w:rPr>
    </w:lvl>
    <w:lvl w:ilvl="4" w:tplc="E120403A" w:tentative="1">
      <w:start w:val="1"/>
      <w:numFmt w:val="bullet"/>
      <w:lvlText w:val="o"/>
      <w:lvlJc w:val="left"/>
      <w:pPr>
        <w:ind w:left="3600" w:hanging="360"/>
      </w:pPr>
      <w:rPr>
        <w:rFonts w:ascii="Courier New" w:hAnsi="Courier New" w:cs="Courier New" w:hint="default"/>
      </w:rPr>
    </w:lvl>
    <w:lvl w:ilvl="5" w:tplc="4636DD90" w:tentative="1">
      <w:start w:val="1"/>
      <w:numFmt w:val="bullet"/>
      <w:lvlText w:val=""/>
      <w:lvlJc w:val="left"/>
      <w:pPr>
        <w:ind w:left="4320" w:hanging="360"/>
      </w:pPr>
      <w:rPr>
        <w:rFonts w:ascii="Wingdings" w:hAnsi="Wingdings" w:hint="default"/>
      </w:rPr>
    </w:lvl>
    <w:lvl w:ilvl="6" w:tplc="712AD0E0" w:tentative="1">
      <w:start w:val="1"/>
      <w:numFmt w:val="bullet"/>
      <w:lvlText w:val=""/>
      <w:lvlJc w:val="left"/>
      <w:pPr>
        <w:ind w:left="5040" w:hanging="360"/>
      </w:pPr>
      <w:rPr>
        <w:rFonts w:ascii="Symbol" w:hAnsi="Symbol" w:hint="default"/>
      </w:rPr>
    </w:lvl>
    <w:lvl w:ilvl="7" w:tplc="D7D0F788" w:tentative="1">
      <w:start w:val="1"/>
      <w:numFmt w:val="bullet"/>
      <w:lvlText w:val="o"/>
      <w:lvlJc w:val="left"/>
      <w:pPr>
        <w:ind w:left="5760" w:hanging="360"/>
      </w:pPr>
      <w:rPr>
        <w:rFonts w:ascii="Courier New" w:hAnsi="Courier New" w:cs="Courier New" w:hint="default"/>
      </w:rPr>
    </w:lvl>
    <w:lvl w:ilvl="8" w:tplc="C952CEB0" w:tentative="1">
      <w:start w:val="1"/>
      <w:numFmt w:val="bullet"/>
      <w:lvlText w:val=""/>
      <w:lvlJc w:val="left"/>
      <w:pPr>
        <w:ind w:left="6480" w:hanging="360"/>
      </w:pPr>
      <w:rPr>
        <w:rFonts w:ascii="Wingdings" w:hAnsi="Wingdings" w:hint="default"/>
      </w:rPr>
    </w:lvl>
  </w:abstractNum>
  <w:abstractNum w:abstractNumId="20">
    <w:nsid w:val="76FB55BC"/>
    <w:multiLevelType w:val="hybridMultilevel"/>
    <w:tmpl w:val="A880DE58"/>
    <w:lvl w:ilvl="0" w:tplc="409285D2">
      <w:start w:val="1"/>
      <w:numFmt w:val="bullet"/>
      <w:lvlText w:val=""/>
      <w:lvlJc w:val="left"/>
      <w:pPr>
        <w:tabs>
          <w:tab w:val="num" w:pos="1080"/>
        </w:tabs>
        <w:ind w:left="1080" w:hanging="360"/>
      </w:pPr>
      <w:rPr>
        <w:rFonts w:ascii="Wingdings" w:hAnsi="Wingdings" w:hint="default"/>
      </w:rPr>
    </w:lvl>
    <w:lvl w:ilvl="1" w:tplc="367CA6A0">
      <w:start w:val="4258"/>
      <w:numFmt w:val="bullet"/>
      <w:lvlText w:val=""/>
      <w:lvlJc w:val="left"/>
      <w:pPr>
        <w:tabs>
          <w:tab w:val="num" w:pos="1800"/>
        </w:tabs>
        <w:ind w:left="1800" w:hanging="360"/>
      </w:pPr>
      <w:rPr>
        <w:rFonts w:ascii="Wingdings" w:hAnsi="Wingdings" w:hint="default"/>
      </w:rPr>
    </w:lvl>
    <w:lvl w:ilvl="2" w:tplc="E88A94E0" w:tentative="1">
      <w:start w:val="1"/>
      <w:numFmt w:val="bullet"/>
      <w:lvlText w:val=""/>
      <w:lvlJc w:val="left"/>
      <w:pPr>
        <w:tabs>
          <w:tab w:val="num" w:pos="2520"/>
        </w:tabs>
        <w:ind w:left="2520" w:hanging="360"/>
      </w:pPr>
      <w:rPr>
        <w:rFonts w:ascii="Wingdings" w:hAnsi="Wingdings" w:hint="default"/>
      </w:rPr>
    </w:lvl>
    <w:lvl w:ilvl="3" w:tplc="01964534" w:tentative="1">
      <w:start w:val="1"/>
      <w:numFmt w:val="bullet"/>
      <w:lvlText w:val=""/>
      <w:lvlJc w:val="left"/>
      <w:pPr>
        <w:tabs>
          <w:tab w:val="num" w:pos="3240"/>
        </w:tabs>
        <w:ind w:left="3240" w:hanging="360"/>
      </w:pPr>
      <w:rPr>
        <w:rFonts w:ascii="Wingdings" w:hAnsi="Wingdings" w:hint="default"/>
      </w:rPr>
    </w:lvl>
    <w:lvl w:ilvl="4" w:tplc="5FD4D2AA" w:tentative="1">
      <w:start w:val="1"/>
      <w:numFmt w:val="bullet"/>
      <w:lvlText w:val=""/>
      <w:lvlJc w:val="left"/>
      <w:pPr>
        <w:tabs>
          <w:tab w:val="num" w:pos="3960"/>
        </w:tabs>
        <w:ind w:left="3960" w:hanging="360"/>
      </w:pPr>
      <w:rPr>
        <w:rFonts w:ascii="Wingdings" w:hAnsi="Wingdings" w:hint="default"/>
      </w:rPr>
    </w:lvl>
    <w:lvl w:ilvl="5" w:tplc="798C6F58" w:tentative="1">
      <w:start w:val="1"/>
      <w:numFmt w:val="bullet"/>
      <w:lvlText w:val=""/>
      <w:lvlJc w:val="left"/>
      <w:pPr>
        <w:tabs>
          <w:tab w:val="num" w:pos="4680"/>
        </w:tabs>
        <w:ind w:left="4680" w:hanging="360"/>
      </w:pPr>
      <w:rPr>
        <w:rFonts w:ascii="Wingdings" w:hAnsi="Wingdings" w:hint="default"/>
      </w:rPr>
    </w:lvl>
    <w:lvl w:ilvl="6" w:tplc="0E02E99C" w:tentative="1">
      <w:start w:val="1"/>
      <w:numFmt w:val="bullet"/>
      <w:lvlText w:val=""/>
      <w:lvlJc w:val="left"/>
      <w:pPr>
        <w:tabs>
          <w:tab w:val="num" w:pos="5400"/>
        </w:tabs>
        <w:ind w:left="5400" w:hanging="360"/>
      </w:pPr>
      <w:rPr>
        <w:rFonts w:ascii="Wingdings" w:hAnsi="Wingdings" w:hint="default"/>
      </w:rPr>
    </w:lvl>
    <w:lvl w:ilvl="7" w:tplc="B0B8310A" w:tentative="1">
      <w:start w:val="1"/>
      <w:numFmt w:val="bullet"/>
      <w:lvlText w:val=""/>
      <w:lvlJc w:val="left"/>
      <w:pPr>
        <w:tabs>
          <w:tab w:val="num" w:pos="6120"/>
        </w:tabs>
        <w:ind w:left="6120" w:hanging="360"/>
      </w:pPr>
      <w:rPr>
        <w:rFonts w:ascii="Wingdings" w:hAnsi="Wingdings" w:hint="default"/>
      </w:rPr>
    </w:lvl>
    <w:lvl w:ilvl="8" w:tplc="CE80804A" w:tentative="1">
      <w:start w:val="1"/>
      <w:numFmt w:val="bullet"/>
      <w:lvlText w:val=""/>
      <w:lvlJc w:val="left"/>
      <w:pPr>
        <w:tabs>
          <w:tab w:val="num" w:pos="6840"/>
        </w:tabs>
        <w:ind w:left="6840" w:hanging="360"/>
      </w:pPr>
      <w:rPr>
        <w:rFonts w:ascii="Wingdings" w:hAnsi="Wingdings" w:hint="default"/>
      </w:rPr>
    </w:lvl>
  </w:abstractNum>
  <w:abstractNum w:abstractNumId="21">
    <w:nsid w:val="77856950"/>
    <w:multiLevelType w:val="hybridMultilevel"/>
    <w:tmpl w:val="8B388046"/>
    <w:lvl w:ilvl="0" w:tplc="173A84FA">
      <w:start w:val="1"/>
      <w:numFmt w:val="bullet"/>
      <w:lvlText w:val=""/>
      <w:lvlJc w:val="left"/>
      <w:pPr>
        <w:ind w:left="720" w:hanging="360"/>
      </w:pPr>
      <w:rPr>
        <w:rFonts w:ascii="Symbol" w:hAnsi="Symbol" w:hint="default"/>
      </w:rPr>
    </w:lvl>
    <w:lvl w:ilvl="1" w:tplc="FA16E3A0" w:tentative="1">
      <w:start w:val="1"/>
      <w:numFmt w:val="bullet"/>
      <w:lvlText w:val="o"/>
      <w:lvlJc w:val="left"/>
      <w:pPr>
        <w:ind w:left="1440" w:hanging="360"/>
      </w:pPr>
      <w:rPr>
        <w:rFonts w:ascii="Courier New" w:hAnsi="Courier New" w:cs="Courier New" w:hint="default"/>
      </w:rPr>
    </w:lvl>
    <w:lvl w:ilvl="2" w:tplc="18562468" w:tentative="1">
      <w:start w:val="1"/>
      <w:numFmt w:val="bullet"/>
      <w:lvlText w:val=""/>
      <w:lvlJc w:val="left"/>
      <w:pPr>
        <w:ind w:left="2160" w:hanging="360"/>
      </w:pPr>
      <w:rPr>
        <w:rFonts w:ascii="Wingdings" w:hAnsi="Wingdings" w:hint="default"/>
      </w:rPr>
    </w:lvl>
    <w:lvl w:ilvl="3" w:tplc="F5B24A8E" w:tentative="1">
      <w:start w:val="1"/>
      <w:numFmt w:val="bullet"/>
      <w:lvlText w:val=""/>
      <w:lvlJc w:val="left"/>
      <w:pPr>
        <w:ind w:left="2880" w:hanging="360"/>
      </w:pPr>
      <w:rPr>
        <w:rFonts w:ascii="Symbol" w:hAnsi="Symbol" w:hint="default"/>
      </w:rPr>
    </w:lvl>
    <w:lvl w:ilvl="4" w:tplc="A84E2C84" w:tentative="1">
      <w:start w:val="1"/>
      <w:numFmt w:val="bullet"/>
      <w:lvlText w:val="o"/>
      <w:lvlJc w:val="left"/>
      <w:pPr>
        <w:ind w:left="3600" w:hanging="360"/>
      </w:pPr>
      <w:rPr>
        <w:rFonts w:ascii="Courier New" w:hAnsi="Courier New" w:cs="Courier New" w:hint="default"/>
      </w:rPr>
    </w:lvl>
    <w:lvl w:ilvl="5" w:tplc="14229D60" w:tentative="1">
      <w:start w:val="1"/>
      <w:numFmt w:val="bullet"/>
      <w:lvlText w:val=""/>
      <w:lvlJc w:val="left"/>
      <w:pPr>
        <w:ind w:left="4320" w:hanging="360"/>
      </w:pPr>
      <w:rPr>
        <w:rFonts w:ascii="Wingdings" w:hAnsi="Wingdings" w:hint="default"/>
      </w:rPr>
    </w:lvl>
    <w:lvl w:ilvl="6" w:tplc="EE48EF72" w:tentative="1">
      <w:start w:val="1"/>
      <w:numFmt w:val="bullet"/>
      <w:lvlText w:val=""/>
      <w:lvlJc w:val="left"/>
      <w:pPr>
        <w:ind w:left="5040" w:hanging="360"/>
      </w:pPr>
      <w:rPr>
        <w:rFonts w:ascii="Symbol" w:hAnsi="Symbol" w:hint="default"/>
      </w:rPr>
    </w:lvl>
    <w:lvl w:ilvl="7" w:tplc="ABB25BB8" w:tentative="1">
      <w:start w:val="1"/>
      <w:numFmt w:val="bullet"/>
      <w:lvlText w:val="o"/>
      <w:lvlJc w:val="left"/>
      <w:pPr>
        <w:ind w:left="5760" w:hanging="360"/>
      </w:pPr>
      <w:rPr>
        <w:rFonts w:ascii="Courier New" w:hAnsi="Courier New" w:cs="Courier New" w:hint="default"/>
      </w:rPr>
    </w:lvl>
    <w:lvl w:ilvl="8" w:tplc="0824A34A" w:tentative="1">
      <w:start w:val="1"/>
      <w:numFmt w:val="bullet"/>
      <w:lvlText w:val=""/>
      <w:lvlJc w:val="left"/>
      <w:pPr>
        <w:ind w:left="6480" w:hanging="360"/>
      </w:pPr>
      <w:rPr>
        <w:rFonts w:ascii="Wingdings" w:hAnsi="Wingdings" w:hint="default"/>
      </w:rPr>
    </w:lvl>
  </w:abstractNum>
  <w:abstractNum w:abstractNumId="22">
    <w:nsid w:val="77AF33A2"/>
    <w:multiLevelType w:val="hybridMultilevel"/>
    <w:tmpl w:val="7E6ED244"/>
    <w:lvl w:ilvl="0" w:tplc="C6FEA90C">
      <w:start w:val="1"/>
      <w:numFmt w:val="bullet"/>
      <w:lvlText w:val=""/>
      <w:lvlJc w:val="left"/>
      <w:pPr>
        <w:ind w:left="720" w:hanging="360"/>
      </w:pPr>
      <w:rPr>
        <w:rFonts w:ascii="Symbol" w:hAnsi="Symbol" w:hint="default"/>
      </w:rPr>
    </w:lvl>
    <w:lvl w:ilvl="1" w:tplc="DDEAEAF0" w:tentative="1">
      <w:start w:val="1"/>
      <w:numFmt w:val="bullet"/>
      <w:lvlText w:val="o"/>
      <w:lvlJc w:val="left"/>
      <w:pPr>
        <w:ind w:left="1440" w:hanging="360"/>
      </w:pPr>
      <w:rPr>
        <w:rFonts w:ascii="Courier New" w:hAnsi="Courier New" w:cs="Courier New" w:hint="default"/>
      </w:rPr>
    </w:lvl>
    <w:lvl w:ilvl="2" w:tplc="C152E26E" w:tentative="1">
      <w:start w:val="1"/>
      <w:numFmt w:val="bullet"/>
      <w:lvlText w:val=""/>
      <w:lvlJc w:val="left"/>
      <w:pPr>
        <w:ind w:left="2160" w:hanging="360"/>
      </w:pPr>
      <w:rPr>
        <w:rFonts w:ascii="Wingdings" w:hAnsi="Wingdings" w:hint="default"/>
      </w:rPr>
    </w:lvl>
    <w:lvl w:ilvl="3" w:tplc="2B860704" w:tentative="1">
      <w:start w:val="1"/>
      <w:numFmt w:val="bullet"/>
      <w:lvlText w:val=""/>
      <w:lvlJc w:val="left"/>
      <w:pPr>
        <w:ind w:left="2880" w:hanging="360"/>
      </w:pPr>
      <w:rPr>
        <w:rFonts w:ascii="Symbol" w:hAnsi="Symbol" w:hint="default"/>
      </w:rPr>
    </w:lvl>
    <w:lvl w:ilvl="4" w:tplc="8BEAF272" w:tentative="1">
      <w:start w:val="1"/>
      <w:numFmt w:val="bullet"/>
      <w:lvlText w:val="o"/>
      <w:lvlJc w:val="left"/>
      <w:pPr>
        <w:ind w:left="3600" w:hanging="360"/>
      </w:pPr>
      <w:rPr>
        <w:rFonts w:ascii="Courier New" w:hAnsi="Courier New" w:cs="Courier New" w:hint="default"/>
      </w:rPr>
    </w:lvl>
    <w:lvl w:ilvl="5" w:tplc="8DE4EE6A" w:tentative="1">
      <w:start w:val="1"/>
      <w:numFmt w:val="bullet"/>
      <w:lvlText w:val=""/>
      <w:lvlJc w:val="left"/>
      <w:pPr>
        <w:ind w:left="4320" w:hanging="360"/>
      </w:pPr>
      <w:rPr>
        <w:rFonts w:ascii="Wingdings" w:hAnsi="Wingdings" w:hint="default"/>
      </w:rPr>
    </w:lvl>
    <w:lvl w:ilvl="6" w:tplc="F856A9DE" w:tentative="1">
      <w:start w:val="1"/>
      <w:numFmt w:val="bullet"/>
      <w:lvlText w:val=""/>
      <w:lvlJc w:val="left"/>
      <w:pPr>
        <w:ind w:left="5040" w:hanging="360"/>
      </w:pPr>
      <w:rPr>
        <w:rFonts w:ascii="Symbol" w:hAnsi="Symbol" w:hint="default"/>
      </w:rPr>
    </w:lvl>
    <w:lvl w:ilvl="7" w:tplc="236ADBFA" w:tentative="1">
      <w:start w:val="1"/>
      <w:numFmt w:val="bullet"/>
      <w:lvlText w:val="o"/>
      <w:lvlJc w:val="left"/>
      <w:pPr>
        <w:ind w:left="5760" w:hanging="360"/>
      </w:pPr>
      <w:rPr>
        <w:rFonts w:ascii="Courier New" w:hAnsi="Courier New" w:cs="Courier New" w:hint="default"/>
      </w:rPr>
    </w:lvl>
    <w:lvl w:ilvl="8" w:tplc="87CE5BCA" w:tentative="1">
      <w:start w:val="1"/>
      <w:numFmt w:val="bullet"/>
      <w:lvlText w:val=""/>
      <w:lvlJc w:val="left"/>
      <w:pPr>
        <w:ind w:left="6480" w:hanging="360"/>
      </w:pPr>
      <w:rPr>
        <w:rFonts w:ascii="Wingdings" w:hAnsi="Wingdings" w:hint="default"/>
      </w:rPr>
    </w:lvl>
  </w:abstractNum>
  <w:abstractNum w:abstractNumId="23">
    <w:nsid w:val="791151A5"/>
    <w:multiLevelType w:val="hybridMultilevel"/>
    <w:tmpl w:val="B824CF88"/>
    <w:lvl w:ilvl="0" w:tplc="C9B60570">
      <w:start w:val="1"/>
      <w:numFmt w:val="bullet"/>
      <w:lvlText w:val="–"/>
      <w:lvlJc w:val="left"/>
      <w:pPr>
        <w:tabs>
          <w:tab w:val="num" w:pos="720"/>
        </w:tabs>
        <w:ind w:left="720" w:hanging="360"/>
      </w:pPr>
      <w:rPr>
        <w:rFonts w:ascii="Arial" w:hAnsi="Arial" w:hint="default"/>
      </w:rPr>
    </w:lvl>
    <w:lvl w:ilvl="1" w:tplc="FFC23B48">
      <w:start w:val="1"/>
      <w:numFmt w:val="bullet"/>
      <w:lvlText w:val="–"/>
      <w:lvlJc w:val="left"/>
      <w:pPr>
        <w:tabs>
          <w:tab w:val="num" w:pos="1440"/>
        </w:tabs>
        <w:ind w:left="1440" w:hanging="360"/>
      </w:pPr>
      <w:rPr>
        <w:rFonts w:ascii="Arial" w:hAnsi="Arial" w:hint="default"/>
      </w:rPr>
    </w:lvl>
    <w:lvl w:ilvl="2" w:tplc="C262BDF2" w:tentative="1">
      <w:start w:val="1"/>
      <w:numFmt w:val="bullet"/>
      <w:lvlText w:val="–"/>
      <w:lvlJc w:val="left"/>
      <w:pPr>
        <w:tabs>
          <w:tab w:val="num" w:pos="2160"/>
        </w:tabs>
        <w:ind w:left="2160" w:hanging="360"/>
      </w:pPr>
      <w:rPr>
        <w:rFonts w:ascii="Arial" w:hAnsi="Arial" w:hint="default"/>
      </w:rPr>
    </w:lvl>
    <w:lvl w:ilvl="3" w:tplc="7B70EC7A" w:tentative="1">
      <w:start w:val="1"/>
      <w:numFmt w:val="bullet"/>
      <w:lvlText w:val="–"/>
      <w:lvlJc w:val="left"/>
      <w:pPr>
        <w:tabs>
          <w:tab w:val="num" w:pos="2880"/>
        </w:tabs>
        <w:ind w:left="2880" w:hanging="360"/>
      </w:pPr>
      <w:rPr>
        <w:rFonts w:ascii="Arial" w:hAnsi="Arial" w:hint="default"/>
      </w:rPr>
    </w:lvl>
    <w:lvl w:ilvl="4" w:tplc="A4DE7E82" w:tentative="1">
      <w:start w:val="1"/>
      <w:numFmt w:val="bullet"/>
      <w:lvlText w:val="–"/>
      <w:lvlJc w:val="left"/>
      <w:pPr>
        <w:tabs>
          <w:tab w:val="num" w:pos="3600"/>
        </w:tabs>
        <w:ind w:left="3600" w:hanging="360"/>
      </w:pPr>
      <w:rPr>
        <w:rFonts w:ascii="Arial" w:hAnsi="Arial" w:hint="default"/>
      </w:rPr>
    </w:lvl>
    <w:lvl w:ilvl="5" w:tplc="D0889A0C" w:tentative="1">
      <w:start w:val="1"/>
      <w:numFmt w:val="bullet"/>
      <w:lvlText w:val="–"/>
      <w:lvlJc w:val="left"/>
      <w:pPr>
        <w:tabs>
          <w:tab w:val="num" w:pos="4320"/>
        </w:tabs>
        <w:ind w:left="4320" w:hanging="360"/>
      </w:pPr>
      <w:rPr>
        <w:rFonts w:ascii="Arial" w:hAnsi="Arial" w:hint="default"/>
      </w:rPr>
    </w:lvl>
    <w:lvl w:ilvl="6" w:tplc="67467B90" w:tentative="1">
      <w:start w:val="1"/>
      <w:numFmt w:val="bullet"/>
      <w:lvlText w:val="–"/>
      <w:lvlJc w:val="left"/>
      <w:pPr>
        <w:tabs>
          <w:tab w:val="num" w:pos="5040"/>
        </w:tabs>
        <w:ind w:left="5040" w:hanging="360"/>
      </w:pPr>
      <w:rPr>
        <w:rFonts w:ascii="Arial" w:hAnsi="Arial" w:hint="default"/>
      </w:rPr>
    </w:lvl>
    <w:lvl w:ilvl="7" w:tplc="BFD28E2E" w:tentative="1">
      <w:start w:val="1"/>
      <w:numFmt w:val="bullet"/>
      <w:lvlText w:val="–"/>
      <w:lvlJc w:val="left"/>
      <w:pPr>
        <w:tabs>
          <w:tab w:val="num" w:pos="5760"/>
        </w:tabs>
        <w:ind w:left="5760" w:hanging="360"/>
      </w:pPr>
      <w:rPr>
        <w:rFonts w:ascii="Arial" w:hAnsi="Arial" w:hint="default"/>
      </w:rPr>
    </w:lvl>
    <w:lvl w:ilvl="8" w:tplc="24B8EAEC" w:tentative="1">
      <w:start w:val="1"/>
      <w:numFmt w:val="bullet"/>
      <w:lvlText w:val="–"/>
      <w:lvlJc w:val="left"/>
      <w:pPr>
        <w:tabs>
          <w:tab w:val="num" w:pos="6480"/>
        </w:tabs>
        <w:ind w:left="6480" w:hanging="360"/>
      </w:pPr>
      <w:rPr>
        <w:rFonts w:ascii="Arial" w:hAnsi="Arial" w:hint="default"/>
      </w:rPr>
    </w:lvl>
  </w:abstractNum>
  <w:abstractNum w:abstractNumId="24">
    <w:nsid w:val="7C29175E"/>
    <w:multiLevelType w:val="hybridMultilevel"/>
    <w:tmpl w:val="5A94446A"/>
    <w:lvl w:ilvl="0" w:tplc="21DC6326">
      <w:start w:val="1"/>
      <w:numFmt w:val="bullet"/>
      <w:lvlText w:val="•"/>
      <w:lvlJc w:val="left"/>
      <w:pPr>
        <w:tabs>
          <w:tab w:val="num" w:pos="720"/>
        </w:tabs>
        <w:ind w:left="720" w:hanging="360"/>
      </w:pPr>
      <w:rPr>
        <w:rFonts w:ascii="Arial" w:hAnsi="Arial" w:hint="default"/>
      </w:rPr>
    </w:lvl>
    <w:lvl w:ilvl="1" w:tplc="367A5D0E" w:tentative="1">
      <w:start w:val="1"/>
      <w:numFmt w:val="bullet"/>
      <w:lvlText w:val="•"/>
      <w:lvlJc w:val="left"/>
      <w:pPr>
        <w:tabs>
          <w:tab w:val="num" w:pos="1440"/>
        </w:tabs>
        <w:ind w:left="1440" w:hanging="360"/>
      </w:pPr>
      <w:rPr>
        <w:rFonts w:ascii="Arial" w:hAnsi="Arial" w:hint="default"/>
      </w:rPr>
    </w:lvl>
    <w:lvl w:ilvl="2" w:tplc="5994DDE2" w:tentative="1">
      <w:start w:val="1"/>
      <w:numFmt w:val="bullet"/>
      <w:lvlText w:val="•"/>
      <w:lvlJc w:val="left"/>
      <w:pPr>
        <w:tabs>
          <w:tab w:val="num" w:pos="2160"/>
        </w:tabs>
        <w:ind w:left="2160" w:hanging="360"/>
      </w:pPr>
      <w:rPr>
        <w:rFonts w:ascii="Arial" w:hAnsi="Arial" w:hint="default"/>
      </w:rPr>
    </w:lvl>
    <w:lvl w:ilvl="3" w:tplc="C2CC8078" w:tentative="1">
      <w:start w:val="1"/>
      <w:numFmt w:val="bullet"/>
      <w:lvlText w:val="•"/>
      <w:lvlJc w:val="left"/>
      <w:pPr>
        <w:tabs>
          <w:tab w:val="num" w:pos="2880"/>
        </w:tabs>
        <w:ind w:left="2880" w:hanging="360"/>
      </w:pPr>
      <w:rPr>
        <w:rFonts w:ascii="Arial" w:hAnsi="Arial" w:hint="default"/>
      </w:rPr>
    </w:lvl>
    <w:lvl w:ilvl="4" w:tplc="11241596" w:tentative="1">
      <w:start w:val="1"/>
      <w:numFmt w:val="bullet"/>
      <w:lvlText w:val="•"/>
      <w:lvlJc w:val="left"/>
      <w:pPr>
        <w:tabs>
          <w:tab w:val="num" w:pos="3600"/>
        </w:tabs>
        <w:ind w:left="3600" w:hanging="360"/>
      </w:pPr>
      <w:rPr>
        <w:rFonts w:ascii="Arial" w:hAnsi="Arial" w:hint="default"/>
      </w:rPr>
    </w:lvl>
    <w:lvl w:ilvl="5" w:tplc="9F3433A4" w:tentative="1">
      <w:start w:val="1"/>
      <w:numFmt w:val="bullet"/>
      <w:lvlText w:val="•"/>
      <w:lvlJc w:val="left"/>
      <w:pPr>
        <w:tabs>
          <w:tab w:val="num" w:pos="4320"/>
        </w:tabs>
        <w:ind w:left="4320" w:hanging="360"/>
      </w:pPr>
      <w:rPr>
        <w:rFonts w:ascii="Arial" w:hAnsi="Arial" w:hint="default"/>
      </w:rPr>
    </w:lvl>
    <w:lvl w:ilvl="6" w:tplc="7256DC12" w:tentative="1">
      <w:start w:val="1"/>
      <w:numFmt w:val="bullet"/>
      <w:lvlText w:val="•"/>
      <w:lvlJc w:val="left"/>
      <w:pPr>
        <w:tabs>
          <w:tab w:val="num" w:pos="5040"/>
        </w:tabs>
        <w:ind w:left="5040" w:hanging="360"/>
      </w:pPr>
      <w:rPr>
        <w:rFonts w:ascii="Arial" w:hAnsi="Arial" w:hint="default"/>
      </w:rPr>
    </w:lvl>
    <w:lvl w:ilvl="7" w:tplc="2D2C600A" w:tentative="1">
      <w:start w:val="1"/>
      <w:numFmt w:val="bullet"/>
      <w:lvlText w:val="•"/>
      <w:lvlJc w:val="left"/>
      <w:pPr>
        <w:tabs>
          <w:tab w:val="num" w:pos="5760"/>
        </w:tabs>
        <w:ind w:left="5760" w:hanging="360"/>
      </w:pPr>
      <w:rPr>
        <w:rFonts w:ascii="Arial" w:hAnsi="Arial" w:hint="default"/>
      </w:rPr>
    </w:lvl>
    <w:lvl w:ilvl="8" w:tplc="F3EAD9EC" w:tentative="1">
      <w:start w:val="1"/>
      <w:numFmt w:val="bullet"/>
      <w:lvlText w:val="•"/>
      <w:lvlJc w:val="left"/>
      <w:pPr>
        <w:tabs>
          <w:tab w:val="num" w:pos="6480"/>
        </w:tabs>
        <w:ind w:left="6480" w:hanging="360"/>
      </w:pPr>
      <w:rPr>
        <w:rFonts w:ascii="Arial" w:hAnsi="Arial" w:hint="default"/>
      </w:rPr>
    </w:lvl>
  </w:abstractNum>
  <w:abstractNum w:abstractNumId="25">
    <w:nsid w:val="7E195779"/>
    <w:multiLevelType w:val="hybridMultilevel"/>
    <w:tmpl w:val="00B0CF60"/>
    <w:lvl w:ilvl="0" w:tplc="3CC82C1A">
      <w:start w:val="1"/>
      <w:numFmt w:val="bullet"/>
      <w:lvlText w:val=""/>
      <w:lvlJc w:val="left"/>
      <w:pPr>
        <w:ind w:left="720" w:hanging="360"/>
      </w:pPr>
      <w:rPr>
        <w:rFonts w:ascii="Symbol" w:hAnsi="Symbol" w:hint="default"/>
      </w:rPr>
    </w:lvl>
    <w:lvl w:ilvl="1" w:tplc="66AC6FF6" w:tentative="1">
      <w:start w:val="1"/>
      <w:numFmt w:val="bullet"/>
      <w:lvlText w:val="o"/>
      <w:lvlJc w:val="left"/>
      <w:pPr>
        <w:ind w:left="1440" w:hanging="360"/>
      </w:pPr>
      <w:rPr>
        <w:rFonts w:ascii="Courier New" w:hAnsi="Courier New" w:cs="Courier New" w:hint="default"/>
      </w:rPr>
    </w:lvl>
    <w:lvl w:ilvl="2" w:tplc="89200F12" w:tentative="1">
      <w:start w:val="1"/>
      <w:numFmt w:val="bullet"/>
      <w:lvlText w:val=""/>
      <w:lvlJc w:val="left"/>
      <w:pPr>
        <w:ind w:left="2160" w:hanging="360"/>
      </w:pPr>
      <w:rPr>
        <w:rFonts w:ascii="Wingdings" w:hAnsi="Wingdings" w:hint="default"/>
      </w:rPr>
    </w:lvl>
    <w:lvl w:ilvl="3" w:tplc="6C8817E0" w:tentative="1">
      <w:start w:val="1"/>
      <w:numFmt w:val="bullet"/>
      <w:lvlText w:val=""/>
      <w:lvlJc w:val="left"/>
      <w:pPr>
        <w:ind w:left="2880" w:hanging="360"/>
      </w:pPr>
      <w:rPr>
        <w:rFonts w:ascii="Symbol" w:hAnsi="Symbol" w:hint="default"/>
      </w:rPr>
    </w:lvl>
    <w:lvl w:ilvl="4" w:tplc="6D1E9106" w:tentative="1">
      <w:start w:val="1"/>
      <w:numFmt w:val="bullet"/>
      <w:lvlText w:val="o"/>
      <w:lvlJc w:val="left"/>
      <w:pPr>
        <w:ind w:left="3600" w:hanging="360"/>
      </w:pPr>
      <w:rPr>
        <w:rFonts w:ascii="Courier New" w:hAnsi="Courier New" w:cs="Courier New" w:hint="default"/>
      </w:rPr>
    </w:lvl>
    <w:lvl w:ilvl="5" w:tplc="250495BC" w:tentative="1">
      <w:start w:val="1"/>
      <w:numFmt w:val="bullet"/>
      <w:lvlText w:val=""/>
      <w:lvlJc w:val="left"/>
      <w:pPr>
        <w:ind w:left="4320" w:hanging="360"/>
      </w:pPr>
      <w:rPr>
        <w:rFonts w:ascii="Wingdings" w:hAnsi="Wingdings" w:hint="default"/>
      </w:rPr>
    </w:lvl>
    <w:lvl w:ilvl="6" w:tplc="D4B0DDB6" w:tentative="1">
      <w:start w:val="1"/>
      <w:numFmt w:val="bullet"/>
      <w:lvlText w:val=""/>
      <w:lvlJc w:val="left"/>
      <w:pPr>
        <w:ind w:left="5040" w:hanging="360"/>
      </w:pPr>
      <w:rPr>
        <w:rFonts w:ascii="Symbol" w:hAnsi="Symbol" w:hint="default"/>
      </w:rPr>
    </w:lvl>
    <w:lvl w:ilvl="7" w:tplc="53D8183E" w:tentative="1">
      <w:start w:val="1"/>
      <w:numFmt w:val="bullet"/>
      <w:lvlText w:val="o"/>
      <w:lvlJc w:val="left"/>
      <w:pPr>
        <w:ind w:left="5760" w:hanging="360"/>
      </w:pPr>
      <w:rPr>
        <w:rFonts w:ascii="Courier New" w:hAnsi="Courier New" w:cs="Courier New" w:hint="default"/>
      </w:rPr>
    </w:lvl>
    <w:lvl w:ilvl="8" w:tplc="4C6AD426"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4"/>
  </w:num>
  <w:num w:numId="4">
    <w:abstractNumId w:val="13"/>
  </w:num>
  <w:num w:numId="5">
    <w:abstractNumId w:val="6"/>
  </w:num>
  <w:num w:numId="6">
    <w:abstractNumId w:val="16"/>
  </w:num>
  <w:num w:numId="7">
    <w:abstractNumId w:val="7"/>
  </w:num>
  <w:num w:numId="8">
    <w:abstractNumId w:val="5"/>
  </w:num>
  <w:num w:numId="9">
    <w:abstractNumId w:val="2"/>
  </w:num>
  <w:num w:numId="10">
    <w:abstractNumId w:val="4"/>
  </w:num>
  <w:num w:numId="11">
    <w:abstractNumId w:val="24"/>
  </w:num>
  <w:num w:numId="12">
    <w:abstractNumId w:val="8"/>
  </w:num>
  <w:num w:numId="13">
    <w:abstractNumId w:val="3"/>
  </w:num>
  <w:num w:numId="14">
    <w:abstractNumId w:val="11"/>
  </w:num>
  <w:num w:numId="15">
    <w:abstractNumId w:val="23"/>
  </w:num>
  <w:num w:numId="16">
    <w:abstractNumId w:val="15"/>
  </w:num>
  <w:num w:numId="17">
    <w:abstractNumId w:val="25"/>
  </w:num>
  <w:num w:numId="18">
    <w:abstractNumId w:val="19"/>
  </w:num>
  <w:num w:numId="19">
    <w:abstractNumId w:val="17"/>
  </w:num>
  <w:num w:numId="20">
    <w:abstractNumId w:val="21"/>
  </w:num>
  <w:num w:numId="21">
    <w:abstractNumId w:val="0"/>
  </w:num>
  <w:num w:numId="22">
    <w:abstractNumId w:val="10"/>
  </w:num>
  <w:num w:numId="23">
    <w:abstractNumId w:val="20"/>
  </w:num>
  <w:num w:numId="24">
    <w:abstractNumId w:val="12"/>
  </w:num>
  <w:num w:numId="25">
    <w:abstractNumId w:val="1"/>
  </w:num>
  <w:num w:numId="2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Ha">
    <w15:presenceInfo w15:providerId="None" w15:userId="Ha"/>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799"/>
    <w:rsid w:val="00000FCC"/>
    <w:rsid w:val="00004453"/>
    <w:rsid w:val="00007E81"/>
    <w:rsid w:val="00013F87"/>
    <w:rsid w:val="00014979"/>
    <w:rsid w:val="00021AE3"/>
    <w:rsid w:val="000252FA"/>
    <w:rsid w:val="00032C4B"/>
    <w:rsid w:val="0003744B"/>
    <w:rsid w:val="00043DE2"/>
    <w:rsid w:val="0005037B"/>
    <w:rsid w:val="00053AF3"/>
    <w:rsid w:val="00054190"/>
    <w:rsid w:val="00057489"/>
    <w:rsid w:val="00060A4D"/>
    <w:rsid w:val="00064189"/>
    <w:rsid w:val="00064F27"/>
    <w:rsid w:val="00071ABB"/>
    <w:rsid w:val="000731A3"/>
    <w:rsid w:val="00076EA9"/>
    <w:rsid w:val="000911D3"/>
    <w:rsid w:val="0009455C"/>
    <w:rsid w:val="00097230"/>
    <w:rsid w:val="00097AF8"/>
    <w:rsid w:val="000C24B4"/>
    <w:rsid w:val="000C2D71"/>
    <w:rsid w:val="000C7AAA"/>
    <w:rsid w:val="000D37AC"/>
    <w:rsid w:val="000D4D92"/>
    <w:rsid w:val="000D71EA"/>
    <w:rsid w:val="000E090D"/>
    <w:rsid w:val="000E737C"/>
    <w:rsid w:val="000E7C79"/>
    <w:rsid w:val="000F12F5"/>
    <w:rsid w:val="000F260E"/>
    <w:rsid w:val="000F61FA"/>
    <w:rsid w:val="000F67E7"/>
    <w:rsid w:val="00101EC8"/>
    <w:rsid w:val="00103B4C"/>
    <w:rsid w:val="001071F2"/>
    <w:rsid w:val="00107235"/>
    <w:rsid w:val="001074B8"/>
    <w:rsid w:val="00111221"/>
    <w:rsid w:val="00116288"/>
    <w:rsid w:val="00133F65"/>
    <w:rsid w:val="0014184A"/>
    <w:rsid w:val="00141A86"/>
    <w:rsid w:val="00141ECA"/>
    <w:rsid w:val="0015057B"/>
    <w:rsid w:val="00153C23"/>
    <w:rsid w:val="00154ACF"/>
    <w:rsid w:val="0015537A"/>
    <w:rsid w:val="00156E0D"/>
    <w:rsid w:val="00162BB0"/>
    <w:rsid w:val="00163386"/>
    <w:rsid w:val="001665CB"/>
    <w:rsid w:val="0017062D"/>
    <w:rsid w:val="00170FC1"/>
    <w:rsid w:val="001833B0"/>
    <w:rsid w:val="00183941"/>
    <w:rsid w:val="001937D8"/>
    <w:rsid w:val="0019455F"/>
    <w:rsid w:val="001A01B9"/>
    <w:rsid w:val="001A234D"/>
    <w:rsid w:val="001A43CF"/>
    <w:rsid w:val="001A7EBA"/>
    <w:rsid w:val="001B5113"/>
    <w:rsid w:val="001B5901"/>
    <w:rsid w:val="001C610C"/>
    <w:rsid w:val="001C7697"/>
    <w:rsid w:val="001E05E2"/>
    <w:rsid w:val="001E31A0"/>
    <w:rsid w:val="001E5601"/>
    <w:rsid w:val="001F1992"/>
    <w:rsid w:val="001F1D56"/>
    <w:rsid w:val="00200BC1"/>
    <w:rsid w:val="00210DE3"/>
    <w:rsid w:val="002135A6"/>
    <w:rsid w:val="002135FA"/>
    <w:rsid w:val="002160D9"/>
    <w:rsid w:val="00217811"/>
    <w:rsid w:val="002355FA"/>
    <w:rsid w:val="00237037"/>
    <w:rsid w:val="00240094"/>
    <w:rsid w:val="00243E0C"/>
    <w:rsid w:val="00253E15"/>
    <w:rsid w:val="00253E3A"/>
    <w:rsid w:val="00255E13"/>
    <w:rsid w:val="002573ED"/>
    <w:rsid w:val="002649E9"/>
    <w:rsid w:val="0027539D"/>
    <w:rsid w:val="0027734F"/>
    <w:rsid w:val="00280E22"/>
    <w:rsid w:val="002834E5"/>
    <w:rsid w:val="00292A0A"/>
    <w:rsid w:val="00292D6E"/>
    <w:rsid w:val="002B2AF1"/>
    <w:rsid w:val="002B6C21"/>
    <w:rsid w:val="002C192C"/>
    <w:rsid w:val="002C19DE"/>
    <w:rsid w:val="002D188D"/>
    <w:rsid w:val="002D3FCA"/>
    <w:rsid w:val="002D61EC"/>
    <w:rsid w:val="002F364F"/>
    <w:rsid w:val="002F4967"/>
    <w:rsid w:val="0030183E"/>
    <w:rsid w:val="00303C6A"/>
    <w:rsid w:val="00304323"/>
    <w:rsid w:val="00307880"/>
    <w:rsid w:val="00310638"/>
    <w:rsid w:val="00310C2D"/>
    <w:rsid w:val="003158EF"/>
    <w:rsid w:val="0031764B"/>
    <w:rsid w:val="0033109A"/>
    <w:rsid w:val="00332C80"/>
    <w:rsid w:val="00332CFB"/>
    <w:rsid w:val="00333F05"/>
    <w:rsid w:val="00336C3B"/>
    <w:rsid w:val="0033731B"/>
    <w:rsid w:val="0034411E"/>
    <w:rsid w:val="00344D68"/>
    <w:rsid w:val="003471B1"/>
    <w:rsid w:val="00350F8B"/>
    <w:rsid w:val="00361F83"/>
    <w:rsid w:val="00366F6F"/>
    <w:rsid w:val="003765A3"/>
    <w:rsid w:val="003817D7"/>
    <w:rsid w:val="00383302"/>
    <w:rsid w:val="00384A13"/>
    <w:rsid w:val="003939F2"/>
    <w:rsid w:val="00394372"/>
    <w:rsid w:val="003A1834"/>
    <w:rsid w:val="003B2487"/>
    <w:rsid w:val="003B2913"/>
    <w:rsid w:val="003C01FD"/>
    <w:rsid w:val="003C16F2"/>
    <w:rsid w:val="003C1E3B"/>
    <w:rsid w:val="003C7F7B"/>
    <w:rsid w:val="003D05AB"/>
    <w:rsid w:val="003D0E12"/>
    <w:rsid w:val="003F33BB"/>
    <w:rsid w:val="003F6211"/>
    <w:rsid w:val="004024DD"/>
    <w:rsid w:val="00417F3E"/>
    <w:rsid w:val="00422FEA"/>
    <w:rsid w:val="0042682D"/>
    <w:rsid w:val="00441D1F"/>
    <w:rsid w:val="0044571B"/>
    <w:rsid w:val="0044611B"/>
    <w:rsid w:val="004534D1"/>
    <w:rsid w:val="004602AF"/>
    <w:rsid w:val="00465F89"/>
    <w:rsid w:val="00466156"/>
    <w:rsid w:val="00470584"/>
    <w:rsid w:val="0047424D"/>
    <w:rsid w:val="0047672B"/>
    <w:rsid w:val="004813D3"/>
    <w:rsid w:val="0048141B"/>
    <w:rsid w:val="00495D11"/>
    <w:rsid w:val="004A164D"/>
    <w:rsid w:val="004B0173"/>
    <w:rsid w:val="004B095B"/>
    <w:rsid w:val="004B3FC0"/>
    <w:rsid w:val="004B7D8C"/>
    <w:rsid w:val="004C034E"/>
    <w:rsid w:val="004C3A80"/>
    <w:rsid w:val="004D04FE"/>
    <w:rsid w:val="004D0AFD"/>
    <w:rsid w:val="004D0EBB"/>
    <w:rsid w:val="004D2F0A"/>
    <w:rsid w:val="004D6163"/>
    <w:rsid w:val="004D7E5A"/>
    <w:rsid w:val="004E3085"/>
    <w:rsid w:val="004E4CE0"/>
    <w:rsid w:val="004E7548"/>
    <w:rsid w:val="004E7B83"/>
    <w:rsid w:val="004F0487"/>
    <w:rsid w:val="004F11C8"/>
    <w:rsid w:val="004F2A24"/>
    <w:rsid w:val="004F31AC"/>
    <w:rsid w:val="004F7271"/>
    <w:rsid w:val="00503771"/>
    <w:rsid w:val="005132B9"/>
    <w:rsid w:val="00514FA1"/>
    <w:rsid w:val="0052198B"/>
    <w:rsid w:val="00525A37"/>
    <w:rsid w:val="00544C5F"/>
    <w:rsid w:val="00546100"/>
    <w:rsid w:val="005518BC"/>
    <w:rsid w:val="005528E0"/>
    <w:rsid w:val="00553AAF"/>
    <w:rsid w:val="00553CF6"/>
    <w:rsid w:val="00561681"/>
    <w:rsid w:val="00582FF8"/>
    <w:rsid w:val="00592D26"/>
    <w:rsid w:val="00593114"/>
    <w:rsid w:val="005968E4"/>
    <w:rsid w:val="005A2099"/>
    <w:rsid w:val="005A2A80"/>
    <w:rsid w:val="005B03FD"/>
    <w:rsid w:val="005B5331"/>
    <w:rsid w:val="005C5A54"/>
    <w:rsid w:val="005E6A2F"/>
    <w:rsid w:val="005E7B52"/>
    <w:rsid w:val="005F3DE5"/>
    <w:rsid w:val="005F4CEC"/>
    <w:rsid w:val="005F6E2B"/>
    <w:rsid w:val="006021FE"/>
    <w:rsid w:val="00612E3F"/>
    <w:rsid w:val="00616DF8"/>
    <w:rsid w:val="006266CA"/>
    <w:rsid w:val="00626A48"/>
    <w:rsid w:val="006326E9"/>
    <w:rsid w:val="00635273"/>
    <w:rsid w:val="006372FB"/>
    <w:rsid w:val="00643179"/>
    <w:rsid w:val="00643A45"/>
    <w:rsid w:val="00654F10"/>
    <w:rsid w:val="00670BEE"/>
    <w:rsid w:val="0067303D"/>
    <w:rsid w:val="00675CD8"/>
    <w:rsid w:val="0068197A"/>
    <w:rsid w:val="006868F4"/>
    <w:rsid w:val="0069468A"/>
    <w:rsid w:val="00697D1C"/>
    <w:rsid w:val="006A0B5D"/>
    <w:rsid w:val="006A0D65"/>
    <w:rsid w:val="006B0ED2"/>
    <w:rsid w:val="006B3061"/>
    <w:rsid w:val="006C2F80"/>
    <w:rsid w:val="006D0CAD"/>
    <w:rsid w:val="006D2E9C"/>
    <w:rsid w:val="006D5124"/>
    <w:rsid w:val="006D5DE9"/>
    <w:rsid w:val="006D6CAF"/>
    <w:rsid w:val="006E73CB"/>
    <w:rsid w:val="006F266F"/>
    <w:rsid w:val="006F4F54"/>
    <w:rsid w:val="0070239F"/>
    <w:rsid w:val="00711EB8"/>
    <w:rsid w:val="007147F6"/>
    <w:rsid w:val="00716CA3"/>
    <w:rsid w:val="00724722"/>
    <w:rsid w:val="00733419"/>
    <w:rsid w:val="00740608"/>
    <w:rsid w:val="00745405"/>
    <w:rsid w:val="00751D8D"/>
    <w:rsid w:val="00755589"/>
    <w:rsid w:val="007649D1"/>
    <w:rsid w:val="00766CB1"/>
    <w:rsid w:val="00771BE4"/>
    <w:rsid w:val="00777796"/>
    <w:rsid w:val="00780432"/>
    <w:rsid w:val="00786E3F"/>
    <w:rsid w:val="007900A4"/>
    <w:rsid w:val="00790E39"/>
    <w:rsid w:val="00792666"/>
    <w:rsid w:val="00793026"/>
    <w:rsid w:val="0079512C"/>
    <w:rsid w:val="007A282E"/>
    <w:rsid w:val="007A38B5"/>
    <w:rsid w:val="007A6488"/>
    <w:rsid w:val="007A705B"/>
    <w:rsid w:val="007B25B5"/>
    <w:rsid w:val="007B7653"/>
    <w:rsid w:val="007C214C"/>
    <w:rsid w:val="007C454A"/>
    <w:rsid w:val="007C5374"/>
    <w:rsid w:val="007D7F56"/>
    <w:rsid w:val="007E042B"/>
    <w:rsid w:val="007F4473"/>
    <w:rsid w:val="007F7748"/>
    <w:rsid w:val="00806425"/>
    <w:rsid w:val="008159BC"/>
    <w:rsid w:val="0082036F"/>
    <w:rsid w:val="00823583"/>
    <w:rsid w:val="008244F9"/>
    <w:rsid w:val="00826C19"/>
    <w:rsid w:val="00834471"/>
    <w:rsid w:val="00834D1D"/>
    <w:rsid w:val="00841E46"/>
    <w:rsid w:val="00841E69"/>
    <w:rsid w:val="0084333D"/>
    <w:rsid w:val="00845DBA"/>
    <w:rsid w:val="00851911"/>
    <w:rsid w:val="00854C62"/>
    <w:rsid w:val="0086508C"/>
    <w:rsid w:val="008703E9"/>
    <w:rsid w:val="00873134"/>
    <w:rsid w:val="00880C6A"/>
    <w:rsid w:val="00883666"/>
    <w:rsid w:val="00897B8F"/>
    <w:rsid w:val="008A42E9"/>
    <w:rsid w:val="008A4CFB"/>
    <w:rsid w:val="008B2590"/>
    <w:rsid w:val="008B309E"/>
    <w:rsid w:val="008B3EC2"/>
    <w:rsid w:val="008B6683"/>
    <w:rsid w:val="008C10DE"/>
    <w:rsid w:val="008C15B1"/>
    <w:rsid w:val="008D296E"/>
    <w:rsid w:val="008D4BED"/>
    <w:rsid w:val="008D5F20"/>
    <w:rsid w:val="008E4D66"/>
    <w:rsid w:val="008F2F47"/>
    <w:rsid w:val="0090157C"/>
    <w:rsid w:val="00901B85"/>
    <w:rsid w:val="00905429"/>
    <w:rsid w:val="009070EE"/>
    <w:rsid w:val="00907344"/>
    <w:rsid w:val="00907CA5"/>
    <w:rsid w:val="009117B5"/>
    <w:rsid w:val="00912593"/>
    <w:rsid w:val="009273B4"/>
    <w:rsid w:val="00937C80"/>
    <w:rsid w:val="0094072D"/>
    <w:rsid w:val="009448E0"/>
    <w:rsid w:val="00952B3D"/>
    <w:rsid w:val="00955605"/>
    <w:rsid w:val="0096386E"/>
    <w:rsid w:val="00963C3C"/>
    <w:rsid w:val="00964BAD"/>
    <w:rsid w:val="0096559C"/>
    <w:rsid w:val="00965741"/>
    <w:rsid w:val="009668A6"/>
    <w:rsid w:val="009747D1"/>
    <w:rsid w:val="00976015"/>
    <w:rsid w:val="00994D68"/>
    <w:rsid w:val="009A21FD"/>
    <w:rsid w:val="009A390A"/>
    <w:rsid w:val="009B2BA1"/>
    <w:rsid w:val="009C0646"/>
    <w:rsid w:val="009C4E53"/>
    <w:rsid w:val="009C7EED"/>
    <w:rsid w:val="009D07EA"/>
    <w:rsid w:val="009D636F"/>
    <w:rsid w:val="009E4F19"/>
    <w:rsid w:val="009E7368"/>
    <w:rsid w:val="009F0CC5"/>
    <w:rsid w:val="009F17DC"/>
    <w:rsid w:val="009F7C63"/>
    <w:rsid w:val="00A02F72"/>
    <w:rsid w:val="00A1769C"/>
    <w:rsid w:val="00A213A7"/>
    <w:rsid w:val="00A21AC9"/>
    <w:rsid w:val="00A3620E"/>
    <w:rsid w:val="00A379D1"/>
    <w:rsid w:val="00A42A88"/>
    <w:rsid w:val="00A42D22"/>
    <w:rsid w:val="00A476E7"/>
    <w:rsid w:val="00A47C8F"/>
    <w:rsid w:val="00A653B2"/>
    <w:rsid w:val="00A76EC2"/>
    <w:rsid w:val="00A833C2"/>
    <w:rsid w:val="00A83819"/>
    <w:rsid w:val="00A83C05"/>
    <w:rsid w:val="00A861E9"/>
    <w:rsid w:val="00A869A9"/>
    <w:rsid w:val="00A92166"/>
    <w:rsid w:val="00A95608"/>
    <w:rsid w:val="00A971D2"/>
    <w:rsid w:val="00AA085A"/>
    <w:rsid w:val="00AA1627"/>
    <w:rsid w:val="00AB0C59"/>
    <w:rsid w:val="00AB43AC"/>
    <w:rsid w:val="00AB6671"/>
    <w:rsid w:val="00AB6F22"/>
    <w:rsid w:val="00AC27FC"/>
    <w:rsid w:val="00AC2A79"/>
    <w:rsid w:val="00AC6D12"/>
    <w:rsid w:val="00AD0F25"/>
    <w:rsid w:val="00AD13CC"/>
    <w:rsid w:val="00AD1B00"/>
    <w:rsid w:val="00AD4C5F"/>
    <w:rsid w:val="00AD64BF"/>
    <w:rsid w:val="00AE2172"/>
    <w:rsid w:val="00AE2539"/>
    <w:rsid w:val="00AE7AC1"/>
    <w:rsid w:val="00AF42E5"/>
    <w:rsid w:val="00B169D7"/>
    <w:rsid w:val="00B20228"/>
    <w:rsid w:val="00B2058A"/>
    <w:rsid w:val="00B229F7"/>
    <w:rsid w:val="00B25478"/>
    <w:rsid w:val="00B2660C"/>
    <w:rsid w:val="00B30216"/>
    <w:rsid w:val="00B3369F"/>
    <w:rsid w:val="00B368AE"/>
    <w:rsid w:val="00B37D16"/>
    <w:rsid w:val="00B413AD"/>
    <w:rsid w:val="00B41738"/>
    <w:rsid w:val="00B41B4B"/>
    <w:rsid w:val="00B4234C"/>
    <w:rsid w:val="00B44476"/>
    <w:rsid w:val="00B44570"/>
    <w:rsid w:val="00B72834"/>
    <w:rsid w:val="00B73B1A"/>
    <w:rsid w:val="00B76DB1"/>
    <w:rsid w:val="00B80818"/>
    <w:rsid w:val="00B82722"/>
    <w:rsid w:val="00B85DFE"/>
    <w:rsid w:val="00B861F4"/>
    <w:rsid w:val="00BA2D98"/>
    <w:rsid w:val="00BA33F4"/>
    <w:rsid w:val="00BA69AF"/>
    <w:rsid w:val="00BB1CE8"/>
    <w:rsid w:val="00BB45A8"/>
    <w:rsid w:val="00BC165A"/>
    <w:rsid w:val="00BC345F"/>
    <w:rsid w:val="00BC40BD"/>
    <w:rsid w:val="00BC4EDB"/>
    <w:rsid w:val="00BD1D3E"/>
    <w:rsid w:val="00BD7451"/>
    <w:rsid w:val="00BE162A"/>
    <w:rsid w:val="00BE4D7F"/>
    <w:rsid w:val="00BE5737"/>
    <w:rsid w:val="00BE6635"/>
    <w:rsid w:val="00BF537E"/>
    <w:rsid w:val="00BF6958"/>
    <w:rsid w:val="00C00641"/>
    <w:rsid w:val="00C03C8B"/>
    <w:rsid w:val="00C05E56"/>
    <w:rsid w:val="00C10EF5"/>
    <w:rsid w:val="00C231D5"/>
    <w:rsid w:val="00C30CBF"/>
    <w:rsid w:val="00C3249E"/>
    <w:rsid w:val="00C36428"/>
    <w:rsid w:val="00C3693B"/>
    <w:rsid w:val="00C3724C"/>
    <w:rsid w:val="00C4057F"/>
    <w:rsid w:val="00C42339"/>
    <w:rsid w:val="00C442FB"/>
    <w:rsid w:val="00C47A4E"/>
    <w:rsid w:val="00C47B5D"/>
    <w:rsid w:val="00C5206F"/>
    <w:rsid w:val="00C53680"/>
    <w:rsid w:val="00C63ED7"/>
    <w:rsid w:val="00C64FEE"/>
    <w:rsid w:val="00C74799"/>
    <w:rsid w:val="00C75FC7"/>
    <w:rsid w:val="00C80008"/>
    <w:rsid w:val="00C81968"/>
    <w:rsid w:val="00C90ABE"/>
    <w:rsid w:val="00C95F1B"/>
    <w:rsid w:val="00CA03C8"/>
    <w:rsid w:val="00CA35C7"/>
    <w:rsid w:val="00CA5406"/>
    <w:rsid w:val="00CA75F4"/>
    <w:rsid w:val="00CC1F90"/>
    <w:rsid w:val="00CC3C7E"/>
    <w:rsid w:val="00CD7AED"/>
    <w:rsid w:val="00CE5D39"/>
    <w:rsid w:val="00CE6923"/>
    <w:rsid w:val="00CE76D9"/>
    <w:rsid w:val="00CF01A8"/>
    <w:rsid w:val="00CF0F01"/>
    <w:rsid w:val="00CF5459"/>
    <w:rsid w:val="00CF7341"/>
    <w:rsid w:val="00D044A1"/>
    <w:rsid w:val="00D05D0B"/>
    <w:rsid w:val="00D15CB8"/>
    <w:rsid w:val="00D16432"/>
    <w:rsid w:val="00D209A5"/>
    <w:rsid w:val="00D23649"/>
    <w:rsid w:val="00D33847"/>
    <w:rsid w:val="00D338EC"/>
    <w:rsid w:val="00D34BF3"/>
    <w:rsid w:val="00D350BD"/>
    <w:rsid w:val="00D47010"/>
    <w:rsid w:val="00D53AC7"/>
    <w:rsid w:val="00D60D94"/>
    <w:rsid w:val="00D63CCF"/>
    <w:rsid w:val="00D64B5F"/>
    <w:rsid w:val="00D65AB6"/>
    <w:rsid w:val="00D8277C"/>
    <w:rsid w:val="00D82830"/>
    <w:rsid w:val="00D86987"/>
    <w:rsid w:val="00D9171E"/>
    <w:rsid w:val="00D92A69"/>
    <w:rsid w:val="00D93903"/>
    <w:rsid w:val="00D9473C"/>
    <w:rsid w:val="00D97736"/>
    <w:rsid w:val="00D97A38"/>
    <w:rsid w:val="00DA267A"/>
    <w:rsid w:val="00DA33AB"/>
    <w:rsid w:val="00DA46EB"/>
    <w:rsid w:val="00DB4A1E"/>
    <w:rsid w:val="00DB56D3"/>
    <w:rsid w:val="00DB7381"/>
    <w:rsid w:val="00DD0ABF"/>
    <w:rsid w:val="00DD38A5"/>
    <w:rsid w:val="00DD3EFD"/>
    <w:rsid w:val="00DD423A"/>
    <w:rsid w:val="00DE4090"/>
    <w:rsid w:val="00DE7988"/>
    <w:rsid w:val="00DF42FC"/>
    <w:rsid w:val="00E1057D"/>
    <w:rsid w:val="00E121A8"/>
    <w:rsid w:val="00E17DFE"/>
    <w:rsid w:val="00E25E53"/>
    <w:rsid w:val="00E263C8"/>
    <w:rsid w:val="00E36AE3"/>
    <w:rsid w:val="00E37D4F"/>
    <w:rsid w:val="00E43EE8"/>
    <w:rsid w:val="00E44267"/>
    <w:rsid w:val="00E6271A"/>
    <w:rsid w:val="00E66AE2"/>
    <w:rsid w:val="00E67822"/>
    <w:rsid w:val="00E72782"/>
    <w:rsid w:val="00E727F2"/>
    <w:rsid w:val="00E73ABE"/>
    <w:rsid w:val="00E77DAB"/>
    <w:rsid w:val="00E843A3"/>
    <w:rsid w:val="00E95BF0"/>
    <w:rsid w:val="00EB4ED0"/>
    <w:rsid w:val="00EB6F88"/>
    <w:rsid w:val="00EB7D0D"/>
    <w:rsid w:val="00EC4898"/>
    <w:rsid w:val="00ED25BD"/>
    <w:rsid w:val="00ED2637"/>
    <w:rsid w:val="00ED42C7"/>
    <w:rsid w:val="00ED710F"/>
    <w:rsid w:val="00EE1F57"/>
    <w:rsid w:val="00F01DD5"/>
    <w:rsid w:val="00F119E9"/>
    <w:rsid w:val="00F16733"/>
    <w:rsid w:val="00F16E6C"/>
    <w:rsid w:val="00F219B7"/>
    <w:rsid w:val="00F2563A"/>
    <w:rsid w:val="00F339FB"/>
    <w:rsid w:val="00F406D1"/>
    <w:rsid w:val="00F42FC3"/>
    <w:rsid w:val="00F56287"/>
    <w:rsid w:val="00F56993"/>
    <w:rsid w:val="00F57248"/>
    <w:rsid w:val="00F76FFF"/>
    <w:rsid w:val="00F901ED"/>
    <w:rsid w:val="00F93E36"/>
    <w:rsid w:val="00F96770"/>
    <w:rsid w:val="00F96942"/>
    <w:rsid w:val="00FA210C"/>
    <w:rsid w:val="00FA34AA"/>
    <w:rsid w:val="00FB6D77"/>
    <w:rsid w:val="00FC6562"/>
    <w:rsid w:val="00FC71BC"/>
    <w:rsid w:val="00FD0791"/>
    <w:rsid w:val="00FD0FCC"/>
    <w:rsid w:val="00FD1330"/>
    <w:rsid w:val="00FE0E69"/>
    <w:rsid w:val="00FE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5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352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52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5273"/>
    <w:pPr>
      <w:keepNext/>
      <w:spacing w:before="240" w:after="60" w:line="259"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635273"/>
    <w:pPr>
      <w:spacing w:before="240" w:after="60" w:line="259"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2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352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52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3527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35273"/>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635273"/>
  </w:style>
  <w:style w:type="paragraph" w:styleId="ListParagraph">
    <w:name w:val="List Paragraph"/>
    <w:basedOn w:val="Normal"/>
    <w:link w:val="ListParagraphChar"/>
    <w:uiPriority w:val="34"/>
    <w:qFormat/>
    <w:rsid w:val="00635273"/>
    <w:pPr>
      <w:ind w:left="720"/>
      <w:contextualSpacing/>
    </w:pPr>
  </w:style>
  <w:style w:type="numbering" w:customStyle="1" w:styleId="NoList11">
    <w:name w:val="No List11"/>
    <w:next w:val="NoList"/>
    <w:uiPriority w:val="99"/>
    <w:semiHidden/>
    <w:unhideWhenUsed/>
    <w:rsid w:val="00635273"/>
  </w:style>
  <w:style w:type="paragraph" w:styleId="BalloonText">
    <w:name w:val="Balloon Text"/>
    <w:basedOn w:val="Normal"/>
    <w:link w:val="BalloonTextChar"/>
    <w:uiPriority w:val="99"/>
    <w:semiHidden/>
    <w:unhideWhenUsed/>
    <w:rsid w:val="00635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273"/>
    <w:rPr>
      <w:rFonts w:ascii="Tahoma" w:hAnsi="Tahoma" w:cs="Tahoma"/>
      <w:sz w:val="16"/>
      <w:szCs w:val="16"/>
    </w:rPr>
  </w:style>
  <w:style w:type="table" w:styleId="TableGrid">
    <w:name w:val="Table Grid"/>
    <w:basedOn w:val="TableNormal"/>
    <w:uiPriority w:val="59"/>
    <w:rsid w:val="0063527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35273"/>
    <w:pPr>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6352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35273"/>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635273"/>
    <w:rPr>
      <w:rFonts w:ascii="Times New Roman" w:hAnsi="Times New Roman" w:cs="Times New Roman"/>
      <w:sz w:val="24"/>
      <w:szCs w:val="24"/>
    </w:rPr>
  </w:style>
  <w:style w:type="paragraph" w:styleId="Footer">
    <w:name w:val="footer"/>
    <w:basedOn w:val="Normal"/>
    <w:link w:val="FooterChar"/>
    <w:uiPriority w:val="99"/>
    <w:unhideWhenUsed/>
    <w:rsid w:val="00635273"/>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635273"/>
    <w:rPr>
      <w:rFonts w:ascii="Times New Roman" w:hAnsi="Times New Roman" w:cs="Times New Roman"/>
      <w:sz w:val="24"/>
      <w:szCs w:val="24"/>
    </w:rPr>
  </w:style>
  <w:style w:type="character" w:styleId="Hyperlink">
    <w:name w:val="Hyperlink"/>
    <w:basedOn w:val="DefaultParagraphFont"/>
    <w:uiPriority w:val="99"/>
    <w:unhideWhenUsed/>
    <w:rsid w:val="00635273"/>
    <w:rPr>
      <w:color w:val="0000FF" w:themeColor="hyperlink"/>
      <w:u w:val="single"/>
    </w:rPr>
  </w:style>
  <w:style w:type="paragraph" w:styleId="TOCHeading">
    <w:name w:val="TOC Heading"/>
    <w:basedOn w:val="Heading1"/>
    <w:next w:val="Normal"/>
    <w:uiPriority w:val="39"/>
    <w:unhideWhenUsed/>
    <w:qFormat/>
    <w:rsid w:val="00635273"/>
    <w:pPr>
      <w:outlineLvl w:val="9"/>
    </w:pPr>
    <w:rPr>
      <w:lang w:eastAsia="ja-JP"/>
    </w:rPr>
  </w:style>
  <w:style w:type="paragraph" w:styleId="TOC1">
    <w:name w:val="toc 1"/>
    <w:basedOn w:val="Normal"/>
    <w:next w:val="Normal"/>
    <w:autoRedefine/>
    <w:uiPriority w:val="39"/>
    <w:unhideWhenUsed/>
    <w:rsid w:val="00635273"/>
    <w:pPr>
      <w:spacing w:after="100"/>
    </w:pPr>
  </w:style>
  <w:style w:type="character" w:customStyle="1" w:styleId="NoSpacingChar">
    <w:name w:val="No Spacing Char"/>
    <w:basedOn w:val="DefaultParagraphFont"/>
    <w:link w:val="NoSpacing"/>
    <w:uiPriority w:val="1"/>
    <w:rsid w:val="00635273"/>
    <w:rPr>
      <w:rFonts w:ascii="Times New Roman" w:hAnsi="Times New Roman" w:cs="Times New Roman"/>
      <w:sz w:val="24"/>
      <w:szCs w:val="24"/>
    </w:rPr>
  </w:style>
  <w:style w:type="numbering" w:customStyle="1" w:styleId="NoList2">
    <w:name w:val="No List2"/>
    <w:next w:val="NoList"/>
    <w:uiPriority w:val="99"/>
    <w:semiHidden/>
    <w:unhideWhenUsed/>
    <w:rsid w:val="00635273"/>
  </w:style>
  <w:style w:type="character" w:customStyle="1" w:styleId="ListParagraphChar">
    <w:name w:val="List Paragraph Char"/>
    <w:link w:val="ListParagraph"/>
    <w:uiPriority w:val="34"/>
    <w:locked/>
    <w:rsid w:val="00635273"/>
  </w:style>
  <w:style w:type="character" w:customStyle="1" w:styleId="fontstyle01">
    <w:name w:val="fontstyle01"/>
    <w:rsid w:val="00635273"/>
    <w:rPr>
      <w:rFonts w:ascii="Times New Roman" w:hAnsi="Times New Roman" w:cs="Times New Roman" w:hint="default"/>
      <w:b/>
      <w:bCs/>
      <w:i w:val="0"/>
      <w:iCs w:val="0"/>
      <w:color w:val="000000"/>
      <w:sz w:val="28"/>
      <w:szCs w:val="28"/>
    </w:rPr>
  </w:style>
  <w:style w:type="character" w:customStyle="1" w:styleId="fontstyle21">
    <w:name w:val="fontstyle21"/>
    <w:rsid w:val="00635273"/>
    <w:rPr>
      <w:rFonts w:ascii="Times New Roman" w:hAnsi="Times New Roman" w:cs="Times New Roman" w:hint="default"/>
      <w:b w:val="0"/>
      <w:bCs w:val="0"/>
      <w:i w:val="0"/>
      <w:iCs w:val="0"/>
      <w:color w:val="000000"/>
      <w:sz w:val="24"/>
      <w:szCs w:val="24"/>
    </w:rPr>
  </w:style>
  <w:style w:type="paragraph" w:styleId="Caption">
    <w:name w:val="caption"/>
    <w:basedOn w:val="Normal"/>
    <w:next w:val="Normal"/>
    <w:link w:val="CaptionChar"/>
    <w:qFormat/>
    <w:rsid w:val="00635273"/>
    <w:rPr>
      <w:rFonts w:ascii="Times New Roman" w:eastAsia="Calibri" w:hAnsi="Times New Roman" w:cs="Times New Roman"/>
      <w:b/>
      <w:bCs/>
      <w:sz w:val="20"/>
      <w:szCs w:val="20"/>
    </w:rPr>
  </w:style>
  <w:style w:type="character" w:customStyle="1" w:styleId="CommentTextChar">
    <w:name w:val="Comment Text Char"/>
    <w:link w:val="CommentText1"/>
    <w:rsid w:val="00635273"/>
  </w:style>
  <w:style w:type="paragraph" w:customStyle="1" w:styleId="CommentText1">
    <w:name w:val="Comment Text1"/>
    <w:basedOn w:val="Normal"/>
    <w:next w:val="CommentText"/>
    <w:link w:val="CommentTextChar"/>
    <w:rsid w:val="00635273"/>
    <w:pPr>
      <w:spacing w:after="0" w:line="360" w:lineRule="auto"/>
      <w:ind w:hanging="14"/>
      <w:jc w:val="both"/>
    </w:pPr>
  </w:style>
  <w:style w:type="character" w:customStyle="1" w:styleId="CommentTextChar1">
    <w:name w:val="Comment Text Char1"/>
    <w:basedOn w:val="DefaultParagraphFont"/>
    <w:uiPriority w:val="99"/>
    <w:semiHidden/>
    <w:rsid w:val="00635273"/>
    <w:rPr>
      <w:sz w:val="20"/>
      <w:szCs w:val="20"/>
    </w:rPr>
  </w:style>
  <w:style w:type="paragraph" w:styleId="Title">
    <w:name w:val="Title"/>
    <w:basedOn w:val="Normal"/>
    <w:next w:val="Normal"/>
    <w:link w:val="TitleChar"/>
    <w:uiPriority w:val="10"/>
    <w:qFormat/>
    <w:rsid w:val="00635273"/>
    <w:pPr>
      <w:spacing w:before="240" w:after="60" w:line="259"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635273"/>
    <w:rPr>
      <w:rFonts w:ascii="Calibri Light" w:eastAsia="Times New Roman" w:hAnsi="Calibri Light" w:cs="Times New Roman"/>
      <w:b/>
      <w:bCs/>
      <w:kern w:val="28"/>
      <w:sz w:val="32"/>
      <w:szCs w:val="32"/>
    </w:rPr>
  </w:style>
  <w:style w:type="character" w:customStyle="1" w:styleId="CaptionChar">
    <w:name w:val="Caption Char"/>
    <w:link w:val="Caption"/>
    <w:rsid w:val="00635273"/>
    <w:rPr>
      <w:rFonts w:ascii="Times New Roman" w:eastAsia="Calibri" w:hAnsi="Times New Roman" w:cs="Times New Roman"/>
      <w:b/>
      <w:bCs/>
      <w:sz w:val="20"/>
      <w:szCs w:val="20"/>
    </w:rPr>
  </w:style>
  <w:style w:type="character" w:customStyle="1" w:styleId="fontstyle11">
    <w:name w:val="fontstyle11"/>
    <w:rsid w:val="00635273"/>
    <w:rPr>
      <w:rFonts w:ascii="Times New Roman Italic" w:hAnsi="Times New Roman Italic" w:hint="default"/>
      <w:b w:val="0"/>
      <w:bCs w:val="0"/>
      <w:i/>
      <w:iCs/>
      <w:color w:val="000000"/>
      <w:sz w:val="24"/>
      <w:szCs w:val="24"/>
    </w:rPr>
  </w:style>
  <w:style w:type="character" w:customStyle="1" w:styleId="fontstyle31">
    <w:name w:val="fontstyle31"/>
    <w:rsid w:val="00635273"/>
    <w:rPr>
      <w:rFonts w:ascii="Times New Roman Bold Italic" w:hAnsi="Times New Roman Bold Italic" w:hint="default"/>
      <w:b/>
      <w:bCs/>
      <w:i/>
      <w:iCs/>
      <w:color w:val="000000"/>
      <w:sz w:val="24"/>
      <w:szCs w:val="24"/>
    </w:rPr>
  </w:style>
  <w:style w:type="paragraph" w:styleId="FootnoteText">
    <w:name w:val="footnote text"/>
    <w:aliases w:val="f"/>
    <w:basedOn w:val="Normal"/>
    <w:link w:val="FootnoteTextChar"/>
    <w:uiPriority w:val="99"/>
    <w:unhideWhenUsed/>
    <w:rsid w:val="00635273"/>
    <w:rPr>
      <w:rFonts w:ascii="Calibri" w:eastAsia="Calibri" w:hAnsi="Calibri" w:cs="Times New Roman"/>
      <w:sz w:val="20"/>
      <w:szCs w:val="20"/>
    </w:rPr>
  </w:style>
  <w:style w:type="character" w:customStyle="1" w:styleId="FootnoteTextChar">
    <w:name w:val="Footnote Text Char"/>
    <w:aliases w:val="f Char"/>
    <w:basedOn w:val="DefaultParagraphFont"/>
    <w:link w:val="FootnoteText"/>
    <w:uiPriority w:val="99"/>
    <w:rsid w:val="00635273"/>
    <w:rPr>
      <w:rFonts w:ascii="Calibri" w:eastAsia="Calibri" w:hAnsi="Calibri" w:cs="Times New Roman"/>
      <w:sz w:val="20"/>
      <w:szCs w:val="20"/>
    </w:rPr>
  </w:style>
  <w:style w:type="character" w:styleId="FootnoteReference">
    <w:name w:val="footnote reference"/>
    <w:unhideWhenUsed/>
    <w:rsid w:val="00635273"/>
    <w:rPr>
      <w:vertAlign w:val="superscript"/>
    </w:rPr>
  </w:style>
  <w:style w:type="table" w:customStyle="1" w:styleId="TableGrid1">
    <w:name w:val="Table Grid1"/>
    <w:basedOn w:val="TableNormal"/>
    <w:next w:val="TableGrid"/>
    <w:uiPriority w:val="39"/>
    <w:rsid w:val="006352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35273"/>
    <w:rPr>
      <w:i/>
      <w:iCs/>
    </w:rPr>
  </w:style>
  <w:style w:type="character" w:styleId="Strong">
    <w:name w:val="Strong"/>
    <w:uiPriority w:val="22"/>
    <w:qFormat/>
    <w:rsid w:val="00635273"/>
    <w:rPr>
      <w:b/>
      <w:bCs/>
    </w:rPr>
  </w:style>
  <w:style w:type="character" w:customStyle="1" w:styleId="fontstyle41">
    <w:name w:val="fontstyle41"/>
    <w:rsid w:val="00635273"/>
    <w:rPr>
      <w:rFonts w:ascii="TimesNewRomanPS-ItalicMT" w:hAnsi="TimesNewRomanPS-ItalicMT" w:hint="default"/>
      <w:b w:val="0"/>
      <w:bCs w:val="0"/>
      <w:i/>
      <w:iCs/>
      <w:color w:val="000000"/>
      <w:sz w:val="24"/>
      <w:szCs w:val="24"/>
    </w:rPr>
  </w:style>
  <w:style w:type="character" w:customStyle="1" w:styleId="fontstyle51">
    <w:name w:val="fontstyle51"/>
    <w:rsid w:val="00635273"/>
    <w:rPr>
      <w:rFonts w:ascii="SymbolMT" w:hAnsi="SymbolMT" w:hint="default"/>
      <w:b w:val="0"/>
      <w:bCs w:val="0"/>
      <w:i w:val="0"/>
      <w:iCs w:val="0"/>
      <w:color w:val="000000"/>
      <w:sz w:val="24"/>
      <w:szCs w:val="24"/>
    </w:rPr>
  </w:style>
  <w:style w:type="character" w:styleId="CommentReference">
    <w:name w:val="annotation reference"/>
    <w:uiPriority w:val="99"/>
    <w:semiHidden/>
    <w:unhideWhenUsed/>
    <w:rsid w:val="00635273"/>
    <w:rPr>
      <w:sz w:val="16"/>
      <w:szCs w:val="16"/>
    </w:rPr>
  </w:style>
  <w:style w:type="paragraph" w:styleId="CommentText">
    <w:name w:val="annotation text"/>
    <w:basedOn w:val="Normal"/>
    <w:link w:val="CommentTextChar2"/>
    <w:uiPriority w:val="99"/>
    <w:semiHidden/>
    <w:unhideWhenUsed/>
    <w:rsid w:val="00635273"/>
    <w:pPr>
      <w:spacing w:line="240" w:lineRule="auto"/>
    </w:pPr>
    <w:rPr>
      <w:sz w:val="20"/>
      <w:szCs w:val="20"/>
    </w:rPr>
  </w:style>
  <w:style w:type="character" w:customStyle="1" w:styleId="CommentTextChar2">
    <w:name w:val="Comment Text Char2"/>
    <w:basedOn w:val="DefaultParagraphFont"/>
    <w:link w:val="CommentText"/>
    <w:uiPriority w:val="99"/>
    <w:semiHidden/>
    <w:rsid w:val="00635273"/>
    <w:rPr>
      <w:sz w:val="20"/>
      <w:szCs w:val="20"/>
    </w:rPr>
  </w:style>
  <w:style w:type="paragraph" w:styleId="CommentSubject">
    <w:name w:val="annotation subject"/>
    <w:basedOn w:val="CommentText"/>
    <w:next w:val="CommentText"/>
    <w:link w:val="CommentSubjectChar"/>
    <w:uiPriority w:val="99"/>
    <w:semiHidden/>
    <w:unhideWhenUsed/>
    <w:rsid w:val="00635273"/>
    <w:pPr>
      <w:spacing w:line="276" w:lineRule="auto"/>
    </w:pPr>
    <w:rPr>
      <w:rFonts w:ascii="Calibri" w:eastAsia="Calibri" w:hAnsi="Calibri" w:cs="Times New Roman"/>
      <w:b/>
      <w:bCs/>
    </w:rPr>
  </w:style>
  <w:style w:type="character" w:customStyle="1" w:styleId="CommentSubjectChar">
    <w:name w:val="Comment Subject Char"/>
    <w:basedOn w:val="CommentTextChar2"/>
    <w:link w:val="CommentSubject"/>
    <w:uiPriority w:val="99"/>
    <w:semiHidden/>
    <w:rsid w:val="00635273"/>
    <w:rPr>
      <w:rFonts w:ascii="Calibri" w:eastAsia="Calibri" w:hAnsi="Calibri" w:cs="Times New Roman"/>
      <w:b/>
      <w:bCs/>
      <w:sz w:val="20"/>
      <w:szCs w:val="20"/>
    </w:rPr>
  </w:style>
  <w:style w:type="paragraph" w:styleId="BodyText">
    <w:name w:val="Body Text"/>
    <w:basedOn w:val="Normal"/>
    <w:link w:val="BodyTextChar"/>
    <w:rsid w:val="0063527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35273"/>
    <w:rPr>
      <w:rFonts w:ascii="Times New Roman" w:eastAsia="Times New Roman" w:hAnsi="Times New Roman" w:cs="Times New Roman"/>
      <w:sz w:val="24"/>
      <w:szCs w:val="24"/>
    </w:rPr>
  </w:style>
  <w:style w:type="character" w:customStyle="1" w:styleId="clscontent">
    <w:name w:val="clscontent"/>
    <w:rsid w:val="00635273"/>
  </w:style>
  <w:style w:type="character" w:customStyle="1" w:styleId="A22">
    <w:name w:val="A2+2"/>
    <w:uiPriority w:val="99"/>
    <w:rsid w:val="00635273"/>
    <w:rPr>
      <w:color w:val="000000"/>
      <w:sz w:val="20"/>
    </w:rPr>
  </w:style>
  <w:style w:type="paragraph" w:customStyle="1" w:styleId="Fig">
    <w:name w:val="Fig"/>
    <w:basedOn w:val="Caption"/>
    <w:qFormat/>
    <w:rsid w:val="00635273"/>
    <w:pPr>
      <w:spacing w:line="240" w:lineRule="auto"/>
    </w:pPr>
    <w:rPr>
      <w:rFonts w:cs="Arial"/>
      <w:noProof/>
      <w:color w:val="4F81BD"/>
      <w:sz w:val="22"/>
      <w:szCs w:val="24"/>
    </w:rPr>
  </w:style>
  <w:style w:type="paragraph" w:customStyle="1" w:styleId="Default">
    <w:name w:val="Default"/>
    <w:rsid w:val="00635273"/>
    <w:pPr>
      <w:autoSpaceDE w:val="0"/>
      <w:autoSpaceDN w:val="0"/>
      <w:adjustRightInd w:val="0"/>
      <w:spacing w:before="240" w:after="120" w:line="360" w:lineRule="auto"/>
    </w:pPr>
    <w:rPr>
      <w:rFonts w:ascii="Times New Roman" w:eastAsia="Times New Roman" w:hAnsi="Times New Roman" w:cs="Times New Roman"/>
      <w:color w:val="000000"/>
      <w:sz w:val="24"/>
      <w:szCs w:val="24"/>
    </w:rPr>
  </w:style>
  <w:style w:type="paragraph" w:styleId="Revision">
    <w:name w:val="Revision"/>
    <w:hidden/>
    <w:uiPriority w:val="99"/>
    <w:semiHidden/>
    <w:rsid w:val="00635273"/>
    <w:pPr>
      <w:spacing w:after="0" w:line="240" w:lineRule="auto"/>
    </w:pPr>
    <w:rPr>
      <w:rFonts w:ascii="Calibri" w:eastAsia="Calibri" w:hAnsi="Calibri" w:cs="Times New Roman"/>
    </w:rPr>
  </w:style>
  <w:style w:type="character" w:customStyle="1" w:styleId="st">
    <w:name w:val="st"/>
    <w:rsid w:val="00635273"/>
  </w:style>
  <w:style w:type="paragraph" w:styleId="TOC2">
    <w:name w:val="toc 2"/>
    <w:basedOn w:val="Normal"/>
    <w:next w:val="Normal"/>
    <w:autoRedefine/>
    <w:uiPriority w:val="39"/>
    <w:unhideWhenUsed/>
    <w:rsid w:val="00635273"/>
    <w:pPr>
      <w:ind w:left="220"/>
    </w:pPr>
    <w:rPr>
      <w:rFonts w:ascii="Calibri" w:eastAsia="Calibri" w:hAnsi="Calibri" w:cs="Times New Roman"/>
    </w:rPr>
  </w:style>
  <w:style w:type="paragraph" w:styleId="TOC3">
    <w:name w:val="toc 3"/>
    <w:basedOn w:val="Normal"/>
    <w:next w:val="Normal"/>
    <w:autoRedefine/>
    <w:uiPriority w:val="39"/>
    <w:unhideWhenUsed/>
    <w:rsid w:val="00635273"/>
    <w:pPr>
      <w:ind w:left="440"/>
    </w:pPr>
    <w:rPr>
      <w:rFonts w:ascii="Calibri" w:eastAsia="Calibri" w:hAnsi="Calibri" w:cs="Times New Roman"/>
    </w:rPr>
  </w:style>
  <w:style w:type="character" w:styleId="FollowedHyperlink">
    <w:name w:val="FollowedHyperlink"/>
    <w:uiPriority w:val="99"/>
    <w:semiHidden/>
    <w:unhideWhenUsed/>
    <w:rsid w:val="00635273"/>
    <w:rPr>
      <w:color w:val="800080"/>
      <w:u w:val="single"/>
    </w:rPr>
  </w:style>
  <w:style w:type="character" w:styleId="PageNumber">
    <w:name w:val="page number"/>
    <w:basedOn w:val="DefaultParagraphFont"/>
    <w:rsid w:val="00635273"/>
  </w:style>
  <w:style w:type="character" w:customStyle="1" w:styleId="t">
    <w:name w:val="t"/>
    <w:basedOn w:val="DefaultParagraphFont"/>
    <w:rsid w:val="00635273"/>
  </w:style>
  <w:style w:type="character" w:customStyle="1" w:styleId="bullet">
    <w:name w:val="bullet"/>
    <w:basedOn w:val="DefaultParagraphFont"/>
    <w:rsid w:val="00B25478"/>
  </w:style>
  <w:style w:type="character" w:customStyle="1" w:styleId="author">
    <w:name w:val="author"/>
    <w:basedOn w:val="DefaultParagraphFont"/>
    <w:rsid w:val="00B25478"/>
  </w:style>
  <w:style w:type="character" w:customStyle="1" w:styleId="othertitle">
    <w:name w:val="othertitle"/>
    <w:basedOn w:val="DefaultParagraphFont"/>
    <w:rsid w:val="00B25478"/>
  </w:style>
  <w:style w:type="character" w:customStyle="1" w:styleId="pubyear">
    <w:name w:val="pubyear"/>
    <w:basedOn w:val="DefaultParagraphFont"/>
    <w:rsid w:val="00B25478"/>
  </w:style>
  <w:style w:type="character" w:customStyle="1" w:styleId="articletitle">
    <w:name w:val="articletitle"/>
    <w:basedOn w:val="DefaultParagraphFont"/>
    <w:rsid w:val="00B25478"/>
  </w:style>
  <w:style w:type="character" w:customStyle="1" w:styleId="vol">
    <w:name w:val="vol"/>
    <w:basedOn w:val="DefaultParagraphFont"/>
    <w:rsid w:val="00B25478"/>
  </w:style>
  <w:style w:type="character" w:customStyle="1" w:styleId="anchor-text">
    <w:name w:val="anchor-text"/>
    <w:basedOn w:val="DefaultParagraphFont"/>
    <w:rsid w:val="005A2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5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352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52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5273"/>
    <w:pPr>
      <w:keepNext/>
      <w:spacing w:before="240" w:after="60" w:line="259"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635273"/>
    <w:pPr>
      <w:spacing w:before="240" w:after="60" w:line="259"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2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352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52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3527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35273"/>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635273"/>
  </w:style>
  <w:style w:type="paragraph" w:styleId="ListParagraph">
    <w:name w:val="List Paragraph"/>
    <w:basedOn w:val="Normal"/>
    <w:link w:val="ListParagraphChar"/>
    <w:uiPriority w:val="34"/>
    <w:qFormat/>
    <w:rsid w:val="00635273"/>
    <w:pPr>
      <w:ind w:left="720"/>
      <w:contextualSpacing/>
    </w:pPr>
  </w:style>
  <w:style w:type="numbering" w:customStyle="1" w:styleId="NoList11">
    <w:name w:val="No List11"/>
    <w:next w:val="NoList"/>
    <w:uiPriority w:val="99"/>
    <w:semiHidden/>
    <w:unhideWhenUsed/>
    <w:rsid w:val="00635273"/>
  </w:style>
  <w:style w:type="paragraph" w:styleId="BalloonText">
    <w:name w:val="Balloon Text"/>
    <w:basedOn w:val="Normal"/>
    <w:link w:val="BalloonTextChar"/>
    <w:uiPriority w:val="99"/>
    <w:semiHidden/>
    <w:unhideWhenUsed/>
    <w:rsid w:val="00635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273"/>
    <w:rPr>
      <w:rFonts w:ascii="Tahoma" w:hAnsi="Tahoma" w:cs="Tahoma"/>
      <w:sz w:val="16"/>
      <w:szCs w:val="16"/>
    </w:rPr>
  </w:style>
  <w:style w:type="table" w:styleId="TableGrid">
    <w:name w:val="Table Grid"/>
    <w:basedOn w:val="TableNormal"/>
    <w:uiPriority w:val="59"/>
    <w:rsid w:val="0063527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35273"/>
    <w:pPr>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6352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35273"/>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635273"/>
    <w:rPr>
      <w:rFonts w:ascii="Times New Roman" w:hAnsi="Times New Roman" w:cs="Times New Roman"/>
      <w:sz w:val="24"/>
      <w:szCs w:val="24"/>
    </w:rPr>
  </w:style>
  <w:style w:type="paragraph" w:styleId="Footer">
    <w:name w:val="footer"/>
    <w:basedOn w:val="Normal"/>
    <w:link w:val="FooterChar"/>
    <w:uiPriority w:val="99"/>
    <w:unhideWhenUsed/>
    <w:rsid w:val="00635273"/>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635273"/>
    <w:rPr>
      <w:rFonts w:ascii="Times New Roman" w:hAnsi="Times New Roman" w:cs="Times New Roman"/>
      <w:sz w:val="24"/>
      <w:szCs w:val="24"/>
    </w:rPr>
  </w:style>
  <w:style w:type="character" w:styleId="Hyperlink">
    <w:name w:val="Hyperlink"/>
    <w:basedOn w:val="DefaultParagraphFont"/>
    <w:uiPriority w:val="99"/>
    <w:unhideWhenUsed/>
    <w:rsid w:val="00635273"/>
    <w:rPr>
      <w:color w:val="0000FF" w:themeColor="hyperlink"/>
      <w:u w:val="single"/>
    </w:rPr>
  </w:style>
  <w:style w:type="paragraph" w:styleId="TOCHeading">
    <w:name w:val="TOC Heading"/>
    <w:basedOn w:val="Heading1"/>
    <w:next w:val="Normal"/>
    <w:uiPriority w:val="39"/>
    <w:unhideWhenUsed/>
    <w:qFormat/>
    <w:rsid w:val="00635273"/>
    <w:pPr>
      <w:outlineLvl w:val="9"/>
    </w:pPr>
    <w:rPr>
      <w:lang w:eastAsia="ja-JP"/>
    </w:rPr>
  </w:style>
  <w:style w:type="paragraph" w:styleId="TOC1">
    <w:name w:val="toc 1"/>
    <w:basedOn w:val="Normal"/>
    <w:next w:val="Normal"/>
    <w:autoRedefine/>
    <w:uiPriority w:val="39"/>
    <w:unhideWhenUsed/>
    <w:rsid w:val="00635273"/>
    <w:pPr>
      <w:spacing w:after="100"/>
    </w:pPr>
  </w:style>
  <w:style w:type="character" w:customStyle="1" w:styleId="NoSpacingChar">
    <w:name w:val="No Spacing Char"/>
    <w:basedOn w:val="DefaultParagraphFont"/>
    <w:link w:val="NoSpacing"/>
    <w:uiPriority w:val="1"/>
    <w:rsid w:val="00635273"/>
    <w:rPr>
      <w:rFonts w:ascii="Times New Roman" w:hAnsi="Times New Roman" w:cs="Times New Roman"/>
      <w:sz w:val="24"/>
      <w:szCs w:val="24"/>
    </w:rPr>
  </w:style>
  <w:style w:type="numbering" w:customStyle="1" w:styleId="NoList2">
    <w:name w:val="No List2"/>
    <w:next w:val="NoList"/>
    <w:uiPriority w:val="99"/>
    <w:semiHidden/>
    <w:unhideWhenUsed/>
    <w:rsid w:val="00635273"/>
  </w:style>
  <w:style w:type="character" w:customStyle="1" w:styleId="ListParagraphChar">
    <w:name w:val="List Paragraph Char"/>
    <w:link w:val="ListParagraph"/>
    <w:uiPriority w:val="34"/>
    <w:locked/>
    <w:rsid w:val="00635273"/>
  </w:style>
  <w:style w:type="character" w:customStyle="1" w:styleId="fontstyle01">
    <w:name w:val="fontstyle01"/>
    <w:rsid w:val="00635273"/>
    <w:rPr>
      <w:rFonts w:ascii="Times New Roman" w:hAnsi="Times New Roman" w:cs="Times New Roman" w:hint="default"/>
      <w:b/>
      <w:bCs/>
      <w:i w:val="0"/>
      <w:iCs w:val="0"/>
      <w:color w:val="000000"/>
      <w:sz w:val="28"/>
      <w:szCs w:val="28"/>
    </w:rPr>
  </w:style>
  <w:style w:type="character" w:customStyle="1" w:styleId="fontstyle21">
    <w:name w:val="fontstyle21"/>
    <w:rsid w:val="00635273"/>
    <w:rPr>
      <w:rFonts w:ascii="Times New Roman" w:hAnsi="Times New Roman" w:cs="Times New Roman" w:hint="default"/>
      <w:b w:val="0"/>
      <w:bCs w:val="0"/>
      <w:i w:val="0"/>
      <w:iCs w:val="0"/>
      <w:color w:val="000000"/>
      <w:sz w:val="24"/>
      <w:szCs w:val="24"/>
    </w:rPr>
  </w:style>
  <w:style w:type="paragraph" w:styleId="Caption">
    <w:name w:val="caption"/>
    <w:basedOn w:val="Normal"/>
    <w:next w:val="Normal"/>
    <w:link w:val="CaptionChar"/>
    <w:qFormat/>
    <w:rsid w:val="00635273"/>
    <w:rPr>
      <w:rFonts w:ascii="Times New Roman" w:eastAsia="Calibri" w:hAnsi="Times New Roman" w:cs="Times New Roman"/>
      <w:b/>
      <w:bCs/>
      <w:sz w:val="20"/>
      <w:szCs w:val="20"/>
    </w:rPr>
  </w:style>
  <w:style w:type="character" w:customStyle="1" w:styleId="CommentTextChar">
    <w:name w:val="Comment Text Char"/>
    <w:link w:val="CommentText1"/>
    <w:rsid w:val="00635273"/>
  </w:style>
  <w:style w:type="paragraph" w:customStyle="1" w:styleId="CommentText1">
    <w:name w:val="Comment Text1"/>
    <w:basedOn w:val="Normal"/>
    <w:next w:val="CommentText"/>
    <w:link w:val="CommentTextChar"/>
    <w:rsid w:val="00635273"/>
    <w:pPr>
      <w:spacing w:after="0" w:line="360" w:lineRule="auto"/>
      <w:ind w:hanging="14"/>
      <w:jc w:val="both"/>
    </w:pPr>
  </w:style>
  <w:style w:type="character" w:customStyle="1" w:styleId="CommentTextChar1">
    <w:name w:val="Comment Text Char1"/>
    <w:basedOn w:val="DefaultParagraphFont"/>
    <w:uiPriority w:val="99"/>
    <w:semiHidden/>
    <w:rsid w:val="00635273"/>
    <w:rPr>
      <w:sz w:val="20"/>
      <w:szCs w:val="20"/>
    </w:rPr>
  </w:style>
  <w:style w:type="paragraph" w:styleId="Title">
    <w:name w:val="Title"/>
    <w:basedOn w:val="Normal"/>
    <w:next w:val="Normal"/>
    <w:link w:val="TitleChar"/>
    <w:uiPriority w:val="10"/>
    <w:qFormat/>
    <w:rsid w:val="00635273"/>
    <w:pPr>
      <w:spacing w:before="240" w:after="60" w:line="259"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635273"/>
    <w:rPr>
      <w:rFonts w:ascii="Calibri Light" w:eastAsia="Times New Roman" w:hAnsi="Calibri Light" w:cs="Times New Roman"/>
      <w:b/>
      <w:bCs/>
      <w:kern w:val="28"/>
      <w:sz w:val="32"/>
      <w:szCs w:val="32"/>
    </w:rPr>
  </w:style>
  <w:style w:type="character" w:customStyle="1" w:styleId="CaptionChar">
    <w:name w:val="Caption Char"/>
    <w:link w:val="Caption"/>
    <w:rsid w:val="00635273"/>
    <w:rPr>
      <w:rFonts w:ascii="Times New Roman" w:eastAsia="Calibri" w:hAnsi="Times New Roman" w:cs="Times New Roman"/>
      <w:b/>
      <w:bCs/>
      <w:sz w:val="20"/>
      <w:szCs w:val="20"/>
    </w:rPr>
  </w:style>
  <w:style w:type="character" w:customStyle="1" w:styleId="fontstyle11">
    <w:name w:val="fontstyle11"/>
    <w:rsid w:val="00635273"/>
    <w:rPr>
      <w:rFonts w:ascii="Times New Roman Italic" w:hAnsi="Times New Roman Italic" w:hint="default"/>
      <w:b w:val="0"/>
      <w:bCs w:val="0"/>
      <w:i/>
      <w:iCs/>
      <w:color w:val="000000"/>
      <w:sz w:val="24"/>
      <w:szCs w:val="24"/>
    </w:rPr>
  </w:style>
  <w:style w:type="character" w:customStyle="1" w:styleId="fontstyle31">
    <w:name w:val="fontstyle31"/>
    <w:rsid w:val="00635273"/>
    <w:rPr>
      <w:rFonts w:ascii="Times New Roman Bold Italic" w:hAnsi="Times New Roman Bold Italic" w:hint="default"/>
      <w:b/>
      <w:bCs/>
      <w:i/>
      <w:iCs/>
      <w:color w:val="000000"/>
      <w:sz w:val="24"/>
      <w:szCs w:val="24"/>
    </w:rPr>
  </w:style>
  <w:style w:type="paragraph" w:styleId="FootnoteText">
    <w:name w:val="footnote text"/>
    <w:aliases w:val="f"/>
    <w:basedOn w:val="Normal"/>
    <w:link w:val="FootnoteTextChar"/>
    <w:uiPriority w:val="99"/>
    <w:unhideWhenUsed/>
    <w:rsid w:val="00635273"/>
    <w:rPr>
      <w:rFonts w:ascii="Calibri" w:eastAsia="Calibri" w:hAnsi="Calibri" w:cs="Times New Roman"/>
      <w:sz w:val="20"/>
      <w:szCs w:val="20"/>
    </w:rPr>
  </w:style>
  <w:style w:type="character" w:customStyle="1" w:styleId="FootnoteTextChar">
    <w:name w:val="Footnote Text Char"/>
    <w:aliases w:val="f Char"/>
    <w:basedOn w:val="DefaultParagraphFont"/>
    <w:link w:val="FootnoteText"/>
    <w:uiPriority w:val="99"/>
    <w:rsid w:val="00635273"/>
    <w:rPr>
      <w:rFonts w:ascii="Calibri" w:eastAsia="Calibri" w:hAnsi="Calibri" w:cs="Times New Roman"/>
      <w:sz w:val="20"/>
      <w:szCs w:val="20"/>
    </w:rPr>
  </w:style>
  <w:style w:type="character" w:styleId="FootnoteReference">
    <w:name w:val="footnote reference"/>
    <w:unhideWhenUsed/>
    <w:rsid w:val="00635273"/>
    <w:rPr>
      <w:vertAlign w:val="superscript"/>
    </w:rPr>
  </w:style>
  <w:style w:type="table" w:customStyle="1" w:styleId="TableGrid1">
    <w:name w:val="Table Grid1"/>
    <w:basedOn w:val="TableNormal"/>
    <w:next w:val="TableGrid"/>
    <w:uiPriority w:val="39"/>
    <w:rsid w:val="006352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35273"/>
    <w:rPr>
      <w:i/>
      <w:iCs/>
    </w:rPr>
  </w:style>
  <w:style w:type="character" w:styleId="Strong">
    <w:name w:val="Strong"/>
    <w:uiPriority w:val="22"/>
    <w:qFormat/>
    <w:rsid w:val="00635273"/>
    <w:rPr>
      <w:b/>
      <w:bCs/>
    </w:rPr>
  </w:style>
  <w:style w:type="character" w:customStyle="1" w:styleId="fontstyle41">
    <w:name w:val="fontstyle41"/>
    <w:rsid w:val="00635273"/>
    <w:rPr>
      <w:rFonts w:ascii="TimesNewRomanPS-ItalicMT" w:hAnsi="TimesNewRomanPS-ItalicMT" w:hint="default"/>
      <w:b w:val="0"/>
      <w:bCs w:val="0"/>
      <w:i/>
      <w:iCs/>
      <w:color w:val="000000"/>
      <w:sz w:val="24"/>
      <w:szCs w:val="24"/>
    </w:rPr>
  </w:style>
  <w:style w:type="character" w:customStyle="1" w:styleId="fontstyle51">
    <w:name w:val="fontstyle51"/>
    <w:rsid w:val="00635273"/>
    <w:rPr>
      <w:rFonts w:ascii="SymbolMT" w:hAnsi="SymbolMT" w:hint="default"/>
      <w:b w:val="0"/>
      <w:bCs w:val="0"/>
      <w:i w:val="0"/>
      <w:iCs w:val="0"/>
      <w:color w:val="000000"/>
      <w:sz w:val="24"/>
      <w:szCs w:val="24"/>
    </w:rPr>
  </w:style>
  <w:style w:type="character" w:styleId="CommentReference">
    <w:name w:val="annotation reference"/>
    <w:uiPriority w:val="99"/>
    <w:semiHidden/>
    <w:unhideWhenUsed/>
    <w:rsid w:val="00635273"/>
    <w:rPr>
      <w:sz w:val="16"/>
      <w:szCs w:val="16"/>
    </w:rPr>
  </w:style>
  <w:style w:type="paragraph" w:styleId="CommentText">
    <w:name w:val="annotation text"/>
    <w:basedOn w:val="Normal"/>
    <w:link w:val="CommentTextChar2"/>
    <w:uiPriority w:val="99"/>
    <w:semiHidden/>
    <w:unhideWhenUsed/>
    <w:rsid w:val="00635273"/>
    <w:pPr>
      <w:spacing w:line="240" w:lineRule="auto"/>
    </w:pPr>
    <w:rPr>
      <w:sz w:val="20"/>
      <w:szCs w:val="20"/>
    </w:rPr>
  </w:style>
  <w:style w:type="character" w:customStyle="1" w:styleId="CommentTextChar2">
    <w:name w:val="Comment Text Char2"/>
    <w:basedOn w:val="DefaultParagraphFont"/>
    <w:link w:val="CommentText"/>
    <w:uiPriority w:val="99"/>
    <w:semiHidden/>
    <w:rsid w:val="00635273"/>
    <w:rPr>
      <w:sz w:val="20"/>
      <w:szCs w:val="20"/>
    </w:rPr>
  </w:style>
  <w:style w:type="paragraph" w:styleId="CommentSubject">
    <w:name w:val="annotation subject"/>
    <w:basedOn w:val="CommentText"/>
    <w:next w:val="CommentText"/>
    <w:link w:val="CommentSubjectChar"/>
    <w:uiPriority w:val="99"/>
    <w:semiHidden/>
    <w:unhideWhenUsed/>
    <w:rsid w:val="00635273"/>
    <w:pPr>
      <w:spacing w:line="276" w:lineRule="auto"/>
    </w:pPr>
    <w:rPr>
      <w:rFonts w:ascii="Calibri" w:eastAsia="Calibri" w:hAnsi="Calibri" w:cs="Times New Roman"/>
      <w:b/>
      <w:bCs/>
    </w:rPr>
  </w:style>
  <w:style w:type="character" w:customStyle="1" w:styleId="CommentSubjectChar">
    <w:name w:val="Comment Subject Char"/>
    <w:basedOn w:val="CommentTextChar2"/>
    <w:link w:val="CommentSubject"/>
    <w:uiPriority w:val="99"/>
    <w:semiHidden/>
    <w:rsid w:val="00635273"/>
    <w:rPr>
      <w:rFonts w:ascii="Calibri" w:eastAsia="Calibri" w:hAnsi="Calibri" w:cs="Times New Roman"/>
      <w:b/>
      <w:bCs/>
      <w:sz w:val="20"/>
      <w:szCs w:val="20"/>
    </w:rPr>
  </w:style>
  <w:style w:type="paragraph" w:styleId="BodyText">
    <w:name w:val="Body Text"/>
    <w:basedOn w:val="Normal"/>
    <w:link w:val="BodyTextChar"/>
    <w:rsid w:val="0063527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35273"/>
    <w:rPr>
      <w:rFonts w:ascii="Times New Roman" w:eastAsia="Times New Roman" w:hAnsi="Times New Roman" w:cs="Times New Roman"/>
      <w:sz w:val="24"/>
      <w:szCs w:val="24"/>
    </w:rPr>
  </w:style>
  <w:style w:type="character" w:customStyle="1" w:styleId="clscontent">
    <w:name w:val="clscontent"/>
    <w:rsid w:val="00635273"/>
  </w:style>
  <w:style w:type="character" w:customStyle="1" w:styleId="A22">
    <w:name w:val="A2+2"/>
    <w:uiPriority w:val="99"/>
    <w:rsid w:val="00635273"/>
    <w:rPr>
      <w:color w:val="000000"/>
      <w:sz w:val="20"/>
    </w:rPr>
  </w:style>
  <w:style w:type="paragraph" w:customStyle="1" w:styleId="Fig">
    <w:name w:val="Fig"/>
    <w:basedOn w:val="Caption"/>
    <w:qFormat/>
    <w:rsid w:val="00635273"/>
    <w:pPr>
      <w:spacing w:line="240" w:lineRule="auto"/>
    </w:pPr>
    <w:rPr>
      <w:rFonts w:cs="Arial"/>
      <w:noProof/>
      <w:color w:val="4F81BD"/>
      <w:sz w:val="22"/>
      <w:szCs w:val="24"/>
    </w:rPr>
  </w:style>
  <w:style w:type="paragraph" w:customStyle="1" w:styleId="Default">
    <w:name w:val="Default"/>
    <w:rsid w:val="00635273"/>
    <w:pPr>
      <w:autoSpaceDE w:val="0"/>
      <w:autoSpaceDN w:val="0"/>
      <w:adjustRightInd w:val="0"/>
      <w:spacing w:before="240" w:after="120" w:line="360" w:lineRule="auto"/>
    </w:pPr>
    <w:rPr>
      <w:rFonts w:ascii="Times New Roman" w:eastAsia="Times New Roman" w:hAnsi="Times New Roman" w:cs="Times New Roman"/>
      <w:color w:val="000000"/>
      <w:sz w:val="24"/>
      <w:szCs w:val="24"/>
    </w:rPr>
  </w:style>
  <w:style w:type="paragraph" w:styleId="Revision">
    <w:name w:val="Revision"/>
    <w:hidden/>
    <w:uiPriority w:val="99"/>
    <w:semiHidden/>
    <w:rsid w:val="00635273"/>
    <w:pPr>
      <w:spacing w:after="0" w:line="240" w:lineRule="auto"/>
    </w:pPr>
    <w:rPr>
      <w:rFonts w:ascii="Calibri" w:eastAsia="Calibri" w:hAnsi="Calibri" w:cs="Times New Roman"/>
    </w:rPr>
  </w:style>
  <w:style w:type="character" w:customStyle="1" w:styleId="st">
    <w:name w:val="st"/>
    <w:rsid w:val="00635273"/>
  </w:style>
  <w:style w:type="paragraph" w:styleId="TOC2">
    <w:name w:val="toc 2"/>
    <w:basedOn w:val="Normal"/>
    <w:next w:val="Normal"/>
    <w:autoRedefine/>
    <w:uiPriority w:val="39"/>
    <w:unhideWhenUsed/>
    <w:rsid w:val="00635273"/>
    <w:pPr>
      <w:ind w:left="220"/>
    </w:pPr>
    <w:rPr>
      <w:rFonts w:ascii="Calibri" w:eastAsia="Calibri" w:hAnsi="Calibri" w:cs="Times New Roman"/>
    </w:rPr>
  </w:style>
  <w:style w:type="paragraph" w:styleId="TOC3">
    <w:name w:val="toc 3"/>
    <w:basedOn w:val="Normal"/>
    <w:next w:val="Normal"/>
    <w:autoRedefine/>
    <w:uiPriority w:val="39"/>
    <w:unhideWhenUsed/>
    <w:rsid w:val="00635273"/>
    <w:pPr>
      <w:ind w:left="440"/>
    </w:pPr>
    <w:rPr>
      <w:rFonts w:ascii="Calibri" w:eastAsia="Calibri" w:hAnsi="Calibri" w:cs="Times New Roman"/>
    </w:rPr>
  </w:style>
  <w:style w:type="character" w:styleId="FollowedHyperlink">
    <w:name w:val="FollowedHyperlink"/>
    <w:uiPriority w:val="99"/>
    <w:semiHidden/>
    <w:unhideWhenUsed/>
    <w:rsid w:val="00635273"/>
    <w:rPr>
      <w:color w:val="800080"/>
      <w:u w:val="single"/>
    </w:rPr>
  </w:style>
  <w:style w:type="character" w:styleId="PageNumber">
    <w:name w:val="page number"/>
    <w:basedOn w:val="DefaultParagraphFont"/>
    <w:rsid w:val="00635273"/>
  </w:style>
  <w:style w:type="character" w:customStyle="1" w:styleId="t">
    <w:name w:val="t"/>
    <w:basedOn w:val="DefaultParagraphFont"/>
    <w:rsid w:val="00635273"/>
  </w:style>
  <w:style w:type="character" w:customStyle="1" w:styleId="bullet">
    <w:name w:val="bullet"/>
    <w:basedOn w:val="DefaultParagraphFont"/>
    <w:rsid w:val="00B25478"/>
  </w:style>
  <w:style w:type="character" w:customStyle="1" w:styleId="author">
    <w:name w:val="author"/>
    <w:basedOn w:val="DefaultParagraphFont"/>
    <w:rsid w:val="00B25478"/>
  </w:style>
  <w:style w:type="character" w:customStyle="1" w:styleId="othertitle">
    <w:name w:val="othertitle"/>
    <w:basedOn w:val="DefaultParagraphFont"/>
    <w:rsid w:val="00B25478"/>
  </w:style>
  <w:style w:type="character" w:customStyle="1" w:styleId="pubyear">
    <w:name w:val="pubyear"/>
    <w:basedOn w:val="DefaultParagraphFont"/>
    <w:rsid w:val="00B25478"/>
  </w:style>
  <w:style w:type="character" w:customStyle="1" w:styleId="articletitle">
    <w:name w:val="articletitle"/>
    <w:basedOn w:val="DefaultParagraphFont"/>
    <w:rsid w:val="00B25478"/>
  </w:style>
  <w:style w:type="character" w:customStyle="1" w:styleId="vol">
    <w:name w:val="vol"/>
    <w:basedOn w:val="DefaultParagraphFont"/>
    <w:rsid w:val="00B25478"/>
  </w:style>
  <w:style w:type="character" w:customStyle="1" w:styleId="anchor-text">
    <w:name w:val="anchor-text"/>
    <w:basedOn w:val="DefaultParagraphFont"/>
    <w:rsid w:val="005A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fao.org/faostat/e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file:///C:\Users\DEJUDBARC\Desktop\Extension%20Case%20team%20Field%20day%20Video\Improved%20Wheat%20.mp4"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sciencedirect.com/topics/agricultural-and-biological-sciences/community-supported-agricultur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8C0EE-704C-44F3-95B8-C98D7A0ED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6322</Words>
  <Characters>36039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2025-03-20T12:01:00Z</dcterms:created>
  <dcterms:modified xsi:type="dcterms:W3CDTF">2025-03-20T13:18:00Z</dcterms:modified>
</cp:coreProperties>
</file>