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8"/>
        <w:gridCol w:w="7320"/>
      </w:tblGrid>
      <w:tr w:rsidR="00126316" w:rsidRPr="00126316"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126316" w:rsidRDefault="00D83850" w:rsidP="00C24306">
            <w:pPr>
              <w:rPr>
                <w:rFonts w:ascii="Times New Roman" w:hAnsi="Times New Roman"/>
                <w:b/>
                <w:i/>
                <w:sz w:val="22"/>
                <w:szCs w:val="22"/>
                <w:lang w:eastAsia="zh-CN"/>
              </w:rPr>
            </w:pPr>
            <w:r w:rsidRPr="00126316">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12631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126316" w:rsidRDefault="00D83850" w:rsidP="00C24306">
            <w:pPr>
              <w:jc w:val="right"/>
              <w:rPr>
                <w:rFonts w:ascii="Times New Roman" w:hAnsi="Times New Roman"/>
                <w:b/>
                <w:i/>
                <w:sz w:val="22"/>
                <w:szCs w:val="22"/>
                <w:lang w:eastAsia="zh-CN"/>
              </w:rPr>
            </w:pPr>
            <w:r w:rsidRPr="00126316">
              <w:rPr>
                <w:rFonts w:ascii="Times New Roman" w:hAnsi="Times New Roman"/>
                <w:noProof/>
                <w:sz w:val="22"/>
                <w:szCs w:val="22"/>
                <w:lang w:val="en-US" w:eastAsia="en-US"/>
              </w:rPr>
              <mc:AlternateContent>
                <mc:Choice Requires="wps">
                  <w:drawing>
                    <wp:inline distT="0" distB="0" distL="0" distR="0" wp14:anchorId="788C5E8C" wp14:editId="45999253">
                      <wp:extent cx="4646295" cy="82740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827405"/>
                              </a:xfrm>
                              <a:prstGeom prst="rect">
                                <a:avLst/>
                              </a:prstGeom>
                              <a:solidFill>
                                <a:schemeClr val="accent1">
                                  <a:lumMod val="60000"/>
                                  <a:lumOff val="40000"/>
                                </a:schemeClr>
                              </a:solidFill>
                              <a:ln>
                                <a:noFill/>
                              </a:ln>
                            </wps:spPr>
                            <wps:txbx>
                              <w:txbxContent>
                                <w:p w14:paraId="589704B0" w14:textId="77777777" w:rsidR="00D801A6" w:rsidRPr="008E418E" w:rsidRDefault="00D801A6" w:rsidP="00D801A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349BBD70" w14:textId="1865B9AC" w:rsidR="00D801A6" w:rsidRPr="008E418E" w:rsidRDefault="00D801A6" w:rsidP="00D801A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832885">
                                    <w:rPr>
                                      <w:rStyle w:val="Emphasis"/>
                                      <w:rFonts w:ascii="Times New Roman" w:hAnsi="Times New Roman"/>
                                      <w:i w:val="0"/>
                                      <w:iCs w:val="0"/>
                                      <w:color w:val="000000"/>
                                      <w:sz w:val="24"/>
                                      <w:szCs w:val="24"/>
                                      <w:lang w:val="en-US" w:eastAsia="en-US" w:bidi="fa-IR"/>
                                    </w:rPr>
                                    <w:t xml:space="preserve">ue 1, June, 2024, pp. </w:t>
                                  </w:r>
                                  <w:r w:rsidR="0003477B">
                                    <w:rPr>
                                      <w:rStyle w:val="Emphasis"/>
                                      <w:rFonts w:ascii="Times New Roman" w:hAnsi="Times New Roman"/>
                                      <w:i w:val="0"/>
                                      <w:iCs w:val="0"/>
                                      <w:color w:val="000000"/>
                                      <w:sz w:val="24"/>
                                      <w:szCs w:val="24"/>
                                      <w:lang w:val="en-US" w:eastAsia="en-US" w:bidi="fa-IR"/>
                                    </w:rPr>
                                    <w:t>30</w:t>
                                  </w:r>
                                  <w:r w:rsidR="003A08AF">
                                    <w:rPr>
                                      <w:rStyle w:val="Emphasis"/>
                                      <w:rFonts w:ascii="Times New Roman" w:hAnsi="Times New Roman"/>
                                      <w:i w:val="0"/>
                                      <w:iCs w:val="0"/>
                                      <w:color w:val="000000"/>
                                      <w:sz w:val="24"/>
                                      <w:szCs w:val="24"/>
                                      <w:lang w:val="en-US" w:eastAsia="en-US" w:bidi="fa-IR"/>
                                    </w:rPr>
                                    <w:t>-39</w:t>
                                  </w:r>
                                </w:p>
                                <w:p w14:paraId="55BF41EF" w14:textId="77777777" w:rsidR="00D801A6" w:rsidRPr="008E418E" w:rsidRDefault="00D801A6" w:rsidP="00D801A6">
                                  <w:pPr>
                                    <w:jc w:val="center"/>
                                    <w:rPr>
                                      <w:rFonts w:ascii="Times New Roman" w:hAnsi="Times New Roman"/>
                                      <w:color w:val="000000"/>
                                      <w:sz w:val="24"/>
                                      <w:szCs w:val="24"/>
                                      <w:lang w:val="en-US" w:eastAsia="en-US" w:bidi="fa-IR"/>
                                    </w:rPr>
                                  </w:pPr>
                                </w:p>
                                <w:p w14:paraId="25515C45" w14:textId="77777777" w:rsidR="00D801A6" w:rsidRPr="008E418E" w:rsidRDefault="00D801A6" w:rsidP="00D801A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5.85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" fillcolor="#9cc2e5 [1940]" stroked="f">
                      <v:textbox>
                        <w:txbxContent>
                          <w:p w14:paraId="589704B0" w14:textId="77777777" w:rsidR="00D801A6" w:rsidRPr="008E418E" w:rsidRDefault="00D801A6" w:rsidP="00D801A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349BBD70" w14:textId="1865B9AC" w:rsidR="00D801A6" w:rsidRPr="008E418E" w:rsidRDefault="00D801A6" w:rsidP="00D801A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832885">
                              <w:rPr>
                                <w:rStyle w:val="Emphasis"/>
                                <w:rFonts w:ascii="Times New Roman" w:hAnsi="Times New Roman"/>
                                <w:i w:val="0"/>
                                <w:iCs w:val="0"/>
                                <w:color w:val="000000"/>
                                <w:sz w:val="24"/>
                                <w:szCs w:val="24"/>
                                <w:lang w:val="en-US" w:eastAsia="en-US" w:bidi="fa-IR"/>
                              </w:rPr>
                              <w:t xml:space="preserve">ue 1, June, 2024, pp. </w:t>
                            </w:r>
                            <w:r w:rsidR="0003477B">
                              <w:rPr>
                                <w:rStyle w:val="Emphasis"/>
                                <w:rFonts w:ascii="Times New Roman" w:hAnsi="Times New Roman"/>
                                <w:i w:val="0"/>
                                <w:iCs w:val="0"/>
                                <w:color w:val="000000"/>
                                <w:sz w:val="24"/>
                                <w:szCs w:val="24"/>
                                <w:lang w:val="en-US" w:eastAsia="en-US" w:bidi="fa-IR"/>
                              </w:rPr>
                              <w:t>30</w:t>
                            </w:r>
                            <w:r w:rsidR="003A08AF">
                              <w:rPr>
                                <w:rStyle w:val="Emphasis"/>
                                <w:rFonts w:ascii="Times New Roman" w:hAnsi="Times New Roman"/>
                                <w:i w:val="0"/>
                                <w:iCs w:val="0"/>
                                <w:color w:val="000000"/>
                                <w:sz w:val="24"/>
                                <w:szCs w:val="24"/>
                                <w:lang w:val="en-US" w:eastAsia="en-US" w:bidi="fa-IR"/>
                              </w:rPr>
                              <w:t>-39</w:t>
                            </w:r>
                          </w:p>
                          <w:p w14:paraId="55BF41EF" w14:textId="77777777" w:rsidR="00D801A6" w:rsidRPr="008E418E" w:rsidRDefault="00D801A6" w:rsidP="00D801A6">
                            <w:pPr>
                              <w:jc w:val="center"/>
                              <w:rPr>
                                <w:rFonts w:ascii="Times New Roman" w:hAnsi="Times New Roman"/>
                                <w:color w:val="000000"/>
                                <w:sz w:val="24"/>
                                <w:szCs w:val="24"/>
                                <w:lang w:val="en-US" w:eastAsia="en-US" w:bidi="fa-IR"/>
                              </w:rPr>
                            </w:pPr>
                          </w:p>
                          <w:p w14:paraId="25515C45" w14:textId="77777777" w:rsidR="00D801A6" w:rsidRPr="008E418E" w:rsidRDefault="00D801A6" w:rsidP="00D801A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126316" w:rsidRDefault="00006DAD" w:rsidP="00006DAD">
      <w:pPr>
        <w:tabs>
          <w:tab w:val="left" w:pos="9500"/>
        </w:tabs>
        <w:rPr>
          <w:rFonts w:ascii="Times New Roman" w:hAnsi="Times New Roman"/>
          <w:b/>
          <w:i/>
          <w:sz w:val="22"/>
          <w:szCs w:val="22"/>
          <w:lang w:eastAsia="zh-CN"/>
        </w:rPr>
      </w:pPr>
      <w:r w:rsidRPr="0012631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126316" w:rsidRPr="00126316" w14:paraId="0172C78E" w14:textId="77777777" w:rsidTr="002A4615">
        <w:trPr>
          <w:trHeight w:val="253"/>
        </w:trPr>
        <w:tc>
          <w:tcPr>
            <w:tcW w:w="9713" w:type="dxa"/>
            <w:gridSpan w:val="3"/>
            <w:tcBorders>
              <w:bottom w:val="nil"/>
              <w:right w:val="nil"/>
            </w:tcBorders>
          </w:tcPr>
          <w:p w14:paraId="7681358D" w14:textId="37D613A7" w:rsidR="00824D59" w:rsidRPr="00126316" w:rsidRDefault="00FC0CB4" w:rsidP="00602E8A">
            <w:pPr>
              <w:keepNext/>
              <w:ind w:left="432"/>
              <w:jc w:val="center"/>
              <w:outlineLvl w:val="0"/>
              <w:rPr>
                <w:rFonts w:ascii="Times New Roman" w:hAnsi="Times New Roman"/>
                <w:b/>
                <w:bCs/>
                <w:kern w:val="32"/>
                <w:sz w:val="22"/>
                <w:szCs w:val="22"/>
                <w:lang w:val="en-US" w:eastAsia="x-none"/>
              </w:rPr>
            </w:pPr>
            <w:r w:rsidRPr="00126316">
              <w:rPr>
                <w:rFonts w:ascii="Times New Roman" w:hAnsi="Times New Roman"/>
                <w:b/>
                <w:bCs/>
                <w:kern w:val="32"/>
                <w:sz w:val="22"/>
                <w:szCs w:val="22"/>
                <w:lang w:val="x-none" w:eastAsia="x-none"/>
              </w:rPr>
              <w:t>The Effects of Sowing Date and Variety on Yield and Yield Components of Teff under Irrigation in Northwestern Amhara, Ethiopia</w:t>
            </w:r>
          </w:p>
        </w:tc>
        <w:tc>
          <w:tcPr>
            <w:tcW w:w="727" w:type="dxa"/>
            <w:tcBorders>
              <w:left w:val="nil"/>
              <w:bottom w:val="nil"/>
            </w:tcBorders>
          </w:tcPr>
          <w:p w14:paraId="55F05ED4" w14:textId="77777777" w:rsidR="00006DAD" w:rsidRPr="00126316" w:rsidRDefault="00006DAD" w:rsidP="00602E8A">
            <w:pPr>
              <w:jc w:val="center"/>
              <w:rPr>
                <w:rFonts w:ascii="Times New Roman" w:hAnsi="Times New Roman"/>
                <w:b/>
                <w:sz w:val="22"/>
                <w:szCs w:val="22"/>
                <w:lang w:val="en-US" w:eastAsia="zh-CN"/>
              </w:rPr>
            </w:pPr>
          </w:p>
        </w:tc>
      </w:tr>
      <w:tr w:rsidR="00126316" w:rsidRPr="00126316" w14:paraId="0CDE813C" w14:textId="77777777" w:rsidTr="002A4615">
        <w:trPr>
          <w:trHeight w:val="661"/>
        </w:trPr>
        <w:tc>
          <w:tcPr>
            <w:tcW w:w="10440" w:type="dxa"/>
            <w:gridSpan w:val="4"/>
            <w:tcBorders>
              <w:top w:val="nil"/>
              <w:bottom w:val="single" w:sz="4" w:space="0" w:color="auto"/>
            </w:tcBorders>
          </w:tcPr>
          <w:p w14:paraId="5E4188CE" w14:textId="41425AF1" w:rsidR="00CC08A2" w:rsidRPr="00126316" w:rsidRDefault="00CC08A2" w:rsidP="00602E8A">
            <w:pPr>
              <w:autoSpaceDE w:val="0"/>
              <w:autoSpaceDN w:val="0"/>
              <w:adjustRightInd w:val="0"/>
              <w:spacing w:before="240"/>
              <w:jc w:val="center"/>
              <w:rPr>
                <w:rFonts w:ascii="Times New Roman" w:hAnsi="Times New Roman"/>
                <w:sz w:val="22"/>
                <w:szCs w:val="22"/>
              </w:rPr>
            </w:pPr>
            <w:r w:rsidRPr="00126316">
              <w:rPr>
                <w:rFonts w:ascii="Times New Roman" w:hAnsi="Times New Roman"/>
                <w:i/>
                <w:iCs/>
                <w:sz w:val="22"/>
                <w:szCs w:val="22"/>
              </w:rPr>
              <w:t>Agegnehu Shibabaw</w:t>
            </w:r>
            <w:r w:rsidRPr="00126316">
              <w:rPr>
                <w:rFonts w:ascii="Times New Roman" w:hAnsi="Times New Roman"/>
                <w:i/>
                <w:iCs/>
                <w:sz w:val="22"/>
                <w:szCs w:val="22"/>
                <w:vertAlign w:val="superscript"/>
              </w:rPr>
              <w:t>1</w:t>
            </w:r>
            <w:r w:rsidRPr="00126316">
              <w:rPr>
                <w:rFonts w:ascii="Times New Roman" w:hAnsi="Times New Roman"/>
                <w:i/>
                <w:iCs/>
                <w:sz w:val="22"/>
                <w:szCs w:val="22"/>
              </w:rPr>
              <w:t>*, Bitwoded Derebe</w:t>
            </w:r>
            <w:r w:rsidRPr="00126316">
              <w:rPr>
                <w:rFonts w:ascii="Times New Roman" w:hAnsi="Times New Roman"/>
                <w:i/>
                <w:iCs/>
                <w:sz w:val="22"/>
                <w:szCs w:val="22"/>
                <w:vertAlign w:val="superscript"/>
              </w:rPr>
              <w:t>1</w:t>
            </w:r>
            <w:r w:rsidRPr="00126316">
              <w:rPr>
                <w:rFonts w:ascii="Times New Roman" w:hAnsi="Times New Roman"/>
                <w:i/>
                <w:iCs/>
                <w:sz w:val="22"/>
                <w:szCs w:val="22"/>
              </w:rPr>
              <w:t>, Yechale Mengie</w:t>
            </w:r>
            <w:r w:rsidRPr="00126316">
              <w:rPr>
                <w:rFonts w:ascii="Times New Roman" w:hAnsi="Times New Roman"/>
                <w:i/>
                <w:iCs/>
                <w:sz w:val="22"/>
                <w:szCs w:val="22"/>
                <w:vertAlign w:val="superscript"/>
              </w:rPr>
              <w:t>1</w:t>
            </w:r>
            <w:r w:rsidRPr="00126316">
              <w:rPr>
                <w:rFonts w:ascii="Times New Roman" w:hAnsi="Times New Roman"/>
                <w:i/>
                <w:iCs/>
                <w:sz w:val="22"/>
                <w:szCs w:val="22"/>
              </w:rPr>
              <w:t>, Oumer Beshir</w:t>
            </w:r>
            <w:r w:rsidRPr="00126316">
              <w:rPr>
                <w:rFonts w:ascii="Times New Roman" w:hAnsi="Times New Roman"/>
                <w:i/>
                <w:iCs/>
                <w:sz w:val="22"/>
                <w:szCs w:val="22"/>
                <w:vertAlign w:val="superscript"/>
              </w:rPr>
              <w:t>1</w:t>
            </w:r>
            <w:r w:rsidRPr="00126316">
              <w:rPr>
                <w:rFonts w:ascii="Times New Roman" w:hAnsi="Times New Roman"/>
                <w:i/>
                <w:iCs/>
                <w:sz w:val="22"/>
                <w:szCs w:val="22"/>
              </w:rPr>
              <w:t>, Wudu Getahun</w:t>
            </w:r>
            <w:r w:rsidRPr="00126316">
              <w:rPr>
                <w:rFonts w:ascii="Times New Roman" w:hAnsi="Times New Roman"/>
                <w:i/>
                <w:iCs/>
                <w:sz w:val="22"/>
                <w:szCs w:val="22"/>
                <w:vertAlign w:val="superscript"/>
              </w:rPr>
              <w:t>1</w:t>
            </w:r>
            <w:r w:rsidRPr="00126316">
              <w:rPr>
                <w:rFonts w:ascii="Times New Roman" w:hAnsi="Times New Roman"/>
                <w:sz w:val="22"/>
                <w:szCs w:val="22"/>
              </w:rPr>
              <w:t xml:space="preserve"> and Alemayehu Assefa</w:t>
            </w:r>
            <w:r w:rsidRPr="00126316">
              <w:rPr>
                <w:rFonts w:ascii="Times New Roman" w:hAnsi="Times New Roman"/>
                <w:sz w:val="22"/>
                <w:szCs w:val="22"/>
                <w:vertAlign w:val="superscript"/>
              </w:rPr>
              <w:t>2</w:t>
            </w:r>
          </w:p>
          <w:p w14:paraId="132A22A0" w14:textId="77777777" w:rsidR="00CC08A2" w:rsidRPr="00126316" w:rsidRDefault="00CC08A2" w:rsidP="00602E8A">
            <w:pPr>
              <w:jc w:val="center"/>
              <w:rPr>
                <w:rFonts w:ascii="Times New Roman" w:eastAsia="Calibri" w:hAnsi="Times New Roman"/>
                <w:sz w:val="22"/>
                <w:szCs w:val="22"/>
              </w:rPr>
            </w:pPr>
            <w:r w:rsidRPr="00126316">
              <w:rPr>
                <w:rFonts w:ascii="Times New Roman" w:eastAsia="Calibri" w:hAnsi="Times New Roman"/>
                <w:sz w:val="22"/>
                <w:szCs w:val="22"/>
                <w:vertAlign w:val="superscript"/>
              </w:rPr>
              <w:t>1</w:t>
            </w:r>
            <w:r w:rsidRPr="00126316">
              <w:rPr>
                <w:rFonts w:ascii="Times New Roman" w:eastAsia="Calibri" w:hAnsi="Times New Roman"/>
                <w:sz w:val="22"/>
                <w:szCs w:val="22"/>
              </w:rPr>
              <w:t>*Adet Agricultural Research Center, P. O. Box 08, Bahir Dar, Ethiopia</w:t>
            </w:r>
            <w:r w:rsidRPr="00126316">
              <w:rPr>
                <w:rFonts w:ascii="Times New Roman" w:eastAsia="Calibri" w:hAnsi="Times New Roman"/>
                <w:sz w:val="22"/>
                <w:szCs w:val="22"/>
              </w:rPr>
              <w:br/>
            </w:r>
            <w:r w:rsidRPr="00126316">
              <w:rPr>
                <w:rFonts w:ascii="Times New Roman" w:eastAsia="Calibri" w:hAnsi="Times New Roman"/>
                <w:sz w:val="22"/>
                <w:szCs w:val="22"/>
                <w:vertAlign w:val="superscript"/>
              </w:rPr>
              <w:t>2</w:t>
            </w:r>
            <w:r w:rsidRPr="00126316">
              <w:rPr>
                <w:rFonts w:ascii="Times New Roman" w:eastAsia="Calibri" w:hAnsi="Times New Roman"/>
                <w:sz w:val="22"/>
                <w:szCs w:val="22"/>
              </w:rPr>
              <w:t>Amhara Agricultural Research Institute, PO Box. 527, Bahir Dar Ethiopia</w:t>
            </w:r>
          </w:p>
          <w:p w14:paraId="527F1B28" w14:textId="77777777" w:rsidR="00CC08A2" w:rsidRPr="00126316" w:rsidRDefault="00CC08A2" w:rsidP="00602E8A">
            <w:pPr>
              <w:jc w:val="center"/>
              <w:rPr>
                <w:rFonts w:ascii="Times New Roman" w:eastAsia="Calibri" w:hAnsi="Times New Roman"/>
                <w:sz w:val="22"/>
                <w:szCs w:val="22"/>
              </w:rPr>
            </w:pPr>
            <w:r w:rsidRPr="00126316">
              <w:rPr>
                <w:rFonts w:ascii="Times New Roman" w:eastAsia="Calibri" w:hAnsi="Times New Roman"/>
                <w:sz w:val="22"/>
                <w:szCs w:val="22"/>
              </w:rPr>
              <w:t xml:space="preserve">*Corresponding author e-mail: </w:t>
            </w:r>
            <w:hyperlink r:id="rId9" w:history="1">
              <w:r w:rsidRPr="00126316">
                <w:rPr>
                  <w:rFonts w:ascii="Times New Roman" w:eastAsia="Calibri" w:hAnsi="Times New Roman"/>
                  <w:sz w:val="22"/>
                  <w:szCs w:val="22"/>
                </w:rPr>
                <w:t>agegnahus@yahoo.com</w:t>
              </w:r>
            </w:hyperlink>
          </w:p>
          <w:p w14:paraId="33F659C4" w14:textId="6D10795B" w:rsidR="00867A19" w:rsidRPr="00126316" w:rsidRDefault="00867A19" w:rsidP="00602E8A">
            <w:pPr>
              <w:spacing w:before="240" w:line="276" w:lineRule="auto"/>
              <w:contextualSpacing/>
              <w:jc w:val="center"/>
              <w:rPr>
                <w:rFonts w:ascii="Times New Roman" w:hAnsi="Times New Roman"/>
                <w:sz w:val="22"/>
                <w:szCs w:val="22"/>
                <w:vertAlign w:val="superscript"/>
                <w:lang w:val="en-US" w:eastAsia="zh-CN"/>
              </w:rPr>
            </w:pPr>
          </w:p>
        </w:tc>
      </w:tr>
      <w:tr w:rsidR="00126316" w:rsidRPr="0012631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126316" w:rsidRDefault="00006DAD" w:rsidP="002A4615">
            <w:pPr>
              <w:rPr>
                <w:rFonts w:ascii="Times New Roman" w:hAnsi="Times New Roman"/>
                <w:sz w:val="22"/>
                <w:szCs w:val="22"/>
                <w:vertAlign w:val="superscript"/>
                <w:lang w:val="en-US" w:eastAsia="zh-CN"/>
              </w:rPr>
            </w:pPr>
          </w:p>
          <w:p w14:paraId="479C7735" w14:textId="77777777" w:rsidR="00006DAD" w:rsidRPr="00126316" w:rsidRDefault="00006DAD" w:rsidP="002A4615">
            <w:pPr>
              <w:rPr>
                <w:rFonts w:ascii="Times New Roman" w:hAnsi="Times New Roman"/>
                <w:sz w:val="22"/>
                <w:szCs w:val="22"/>
                <w:lang w:val="en-US" w:eastAsia="zh-CN"/>
              </w:rPr>
            </w:pPr>
            <w:r w:rsidRPr="0001502C">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126316" w:rsidRPr="0012631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126316" w:rsidRDefault="00006DAD" w:rsidP="002A4615">
            <w:pPr>
              <w:rPr>
                <w:rFonts w:ascii="Times New Roman" w:hAnsi="Times New Roman"/>
                <w:b/>
                <w:iCs/>
                <w:sz w:val="22"/>
                <w:szCs w:val="22"/>
                <w:lang w:eastAsia="zh-CN"/>
              </w:rPr>
            </w:pPr>
          </w:p>
          <w:p w14:paraId="31E0D830" w14:textId="349DAC36" w:rsidR="00006DAD" w:rsidRPr="00126316"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12631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126316" w:rsidRDefault="00006DAD" w:rsidP="002A4615">
            <w:pPr>
              <w:rPr>
                <w:rFonts w:ascii="Times New Roman" w:hAnsi="Times New Roman"/>
                <w:b/>
                <w:iCs/>
                <w:sz w:val="22"/>
                <w:szCs w:val="22"/>
                <w:lang w:eastAsia="zh-CN"/>
              </w:rPr>
            </w:pPr>
          </w:p>
          <w:p w14:paraId="3EA0E1EA" w14:textId="77777777" w:rsidR="00006DAD" w:rsidRPr="00126316" w:rsidRDefault="00006DAD" w:rsidP="002A4615">
            <w:pPr>
              <w:rPr>
                <w:rFonts w:ascii="Times New Roman" w:hAnsi="Times New Roman"/>
                <w:b/>
                <w:iCs/>
                <w:sz w:val="22"/>
                <w:szCs w:val="22"/>
                <w:lang w:eastAsia="zh-CN"/>
              </w:rPr>
            </w:pPr>
            <w:r w:rsidRPr="00126316">
              <w:rPr>
                <w:rFonts w:ascii="Times New Roman" w:hAnsi="Times New Roman"/>
                <w:b/>
                <w:iCs/>
                <w:sz w:val="22"/>
                <w:szCs w:val="22"/>
                <w:lang w:eastAsia="zh-CN"/>
              </w:rPr>
              <w:t>ABSTRACT</w:t>
            </w:r>
          </w:p>
        </w:tc>
      </w:tr>
      <w:tr w:rsidR="00126316" w:rsidRPr="00126316" w14:paraId="050370C5" w14:textId="77777777" w:rsidTr="007D0065">
        <w:trPr>
          <w:trHeight w:val="50"/>
        </w:trPr>
        <w:tc>
          <w:tcPr>
            <w:tcW w:w="3597" w:type="dxa"/>
            <w:tcBorders>
              <w:left w:val="nil"/>
              <w:bottom w:val="nil"/>
              <w:right w:val="nil"/>
            </w:tcBorders>
            <w:vAlign w:val="center"/>
          </w:tcPr>
          <w:p w14:paraId="68FB8A4C" w14:textId="77777777" w:rsidR="00006DAD" w:rsidRPr="00126316"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12631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126316" w:rsidRDefault="00006DAD" w:rsidP="002A4615">
            <w:pPr>
              <w:rPr>
                <w:rFonts w:ascii="Times New Roman" w:hAnsi="Times New Roman"/>
                <w:b/>
                <w:iCs/>
                <w:sz w:val="22"/>
                <w:szCs w:val="22"/>
                <w:lang w:eastAsia="zh-CN"/>
              </w:rPr>
            </w:pPr>
          </w:p>
        </w:tc>
      </w:tr>
      <w:tr w:rsidR="00126316" w:rsidRPr="00126316" w14:paraId="6F38BE60" w14:textId="77777777" w:rsidTr="002A4615">
        <w:trPr>
          <w:trHeight w:val="441"/>
        </w:trPr>
        <w:tc>
          <w:tcPr>
            <w:tcW w:w="3597" w:type="dxa"/>
            <w:tcBorders>
              <w:top w:val="nil"/>
              <w:right w:val="nil"/>
            </w:tcBorders>
          </w:tcPr>
          <w:p w14:paraId="5205AC2B" w14:textId="77777777" w:rsidR="00051D34" w:rsidRPr="00126316" w:rsidRDefault="00051D34" w:rsidP="00051D34">
            <w:pPr>
              <w:rPr>
                <w:rFonts w:ascii="Times New Roman" w:hAnsi="Times New Roman"/>
                <w:b/>
                <w:iCs/>
                <w:sz w:val="22"/>
                <w:szCs w:val="22"/>
                <w:lang w:val="en-US" w:eastAsia="zh-CN"/>
              </w:rPr>
            </w:pPr>
            <w:r w:rsidRPr="00126316">
              <w:rPr>
                <w:rFonts w:ascii="Times New Roman" w:hAnsi="Times New Roman"/>
                <w:b/>
                <w:iCs/>
                <w:sz w:val="22"/>
                <w:szCs w:val="22"/>
                <w:lang w:val="en-US" w:eastAsia="zh-CN"/>
              </w:rPr>
              <w:t xml:space="preserve">Received: </w:t>
            </w:r>
            <w:r w:rsidRPr="0001502C">
              <w:rPr>
                <w:rFonts w:ascii="Times New Roman" w:hAnsi="Times New Roman"/>
                <w:bCs/>
                <w:iCs/>
                <w:sz w:val="22"/>
                <w:szCs w:val="22"/>
                <w:lang w:val="en-US" w:eastAsia="zh-CN"/>
              </w:rPr>
              <w:t>February 20, 2024</w:t>
            </w:r>
          </w:p>
          <w:p w14:paraId="3EAAD64C" w14:textId="77777777" w:rsidR="00051D34" w:rsidRPr="00126316" w:rsidRDefault="00051D34" w:rsidP="00051D34">
            <w:pPr>
              <w:rPr>
                <w:rFonts w:ascii="Times New Roman" w:hAnsi="Times New Roman"/>
                <w:iCs/>
                <w:sz w:val="22"/>
                <w:szCs w:val="22"/>
                <w:lang w:val="en-US" w:eastAsia="zh-CN"/>
              </w:rPr>
            </w:pPr>
            <w:r w:rsidRPr="00126316">
              <w:rPr>
                <w:rFonts w:ascii="Times New Roman" w:hAnsi="Times New Roman"/>
                <w:b/>
                <w:iCs/>
                <w:sz w:val="22"/>
                <w:szCs w:val="22"/>
                <w:lang w:val="en-US" w:eastAsia="zh-CN"/>
              </w:rPr>
              <w:t xml:space="preserve">Revised: </w:t>
            </w:r>
            <w:r w:rsidRPr="0001502C">
              <w:rPr>
                <w:rFonts w:ascii="Times New Roman" w:hAnsi="Times New Roman"/>
                <w:bCs/>
                <w:iCs/>
                <w:sz w:val="22"/>
                <w:szCs w:val="22"/>
                <w:lang w:val="en-US" w:eastAsia="zh-CN"/>
              </w:rPr>
              <w:t>May 30, 2024</w:t>
            </w:r>
          </w:p>
          <w:p w14:paraId="3AEBF1EF" w14:textId="235720FF" w:rsidR="00051D34" w:rsidRPr="00126316" w:rsidRDefault="00051D34" w:rsidP="00051D34">
            <w:pPr>
              <w:rPr>
                <w:rFonts w:ascii="Times New Roman" w:hAnsi="Times New Roman"/>
                <w:b/>
                <w:iCs/>
                <w:sz w:val="22"/>
                <w:szCs w:val="22"/>
                <w:lang w:val="en-US" w:eastAsia="zh-CN"/>
              </w:rPr>
            </w:pPr>
            <w:r w:rsidRPr="00126316">
              <w:rPr>
                <w:rFonts w:ascii="Times New Roman" w:hAnsi="Times New Roman"/>
                <w:b/>
                <w:iCs/>
                <w:sz w:val="22"/>
                <w:szCs w:val="22"/>
                <w:lang w:val="en-US" w:eastAsia="zh-CN"/>
              </w:rPr>
              <w:t xml:space="preserve">Accepted: </w:t>
            </w:r>
            <w:r w:rsidRPr="0001502C">
              <w:rPr>
                <w:rFonts w:ascii="Times New Roman" w:hAnsi="Times New Roman"/>
                <w:bCs/>
                <w:iCs/>
                <w:sz w:val="22"/>
                <w:szCs w:val="22"/>
                <w:lang w:val="en-US" w:eastAsia="zh-CN"/>
              </w:rPr>
              <w:t xml:space="preserve">June </w:t>
            </w:r>
            <w:r w:rsidR="0001502C" w:rsidRPr="0001502C">
              <w:rPr>
                <w:rFonts w:ascii="Times New Roman" w:hAnsi="Times New Roman"/>
                <w:bCs/>
                <w:iCs/>
                <w:sz w:val="22"/>
                <w:szCs w:val="22"/>
                <w:lang w:val="en-US" w:eastAsia="zh-CN"/>
              </w:rPr>
              <w:t>1</w:t>
            </w:r>
            <w:r w:rsidR="0010039A" w:rsidRPr="0001502C">
              <w:rPr>
                <w:rFonts w:ascii="Times New Roman" w:hAnsi="Times New Roman"/>
                <w:bCs/>
                <w:iCs/>
                <w:sz w:val="22"/>
                <w:szCs w:val="22"/>
                <w:lang w:val="en-US" w:eastAsia="zh-CN"/>
              </w:rPr>
              <w:t>6</w:t>
            </w:r>
            <w:r w:rsidRPr="0001502C">
              <w:rPr>
                <w:rFonts w:ascii="Times New Roman" w:hAnsi="Times New Roman"/>
                <w:bCs/>
                <w:iCs/>
                <w:sz w:val="22"/>
                <w:szCs w:val="22"/>
                <w:lang w:val="en-US" w:eastAsia="zh-CN"/>
              </w:rPr>
              <w:t>, 2024</w:t>
            </w:r>
          </w:p>
          <w:p w14:paraId="6E414183" w14:textId="3610577F" w:rsidR="00006DAD" w:rsidRPr="00126316" w:rsidRDefault="00051D34" w:rsidP="00051D34">
            <w:pPr>
              <w:rPr>
                <w:rFonts w:ascii="Times New Roman" w:hAnsi="Times New Roman"/>
                <w:iCs/>
                <w:sz w:val="22"/>
                <w:szCs w:val="22"/>
                <w:lang w:val="en-US" w:eastAsia="zh-CN"/>
              </w:rPr>
            </w:pPr>
            <w:r w:rsidRPr="00126316">
              <w:rPr>
                <w:rFonts w:ascii="Times New Roman" w:hAnsi="Times New Roman"/>
                <w:b/>
                <w:iCs/>
                <w:sz w:val="22"/>
                <w:szCs w:val="22"/>
                <w:lang w:val="en-US" w:eastAsia="zh-CN"/>
              </w:rPr>
              <w:t xml:space="preserve">Available </w:t>
            </w:r>
            <w:r w:rsidR="0010039A" w:rsidRPr="00126316">
              <w:rPr>
                <w:rFonts w:ascii="Times New Roman" w:hAnsi="Times New Roman"/>
                <w:b/>
                <w:iCs/>
                <w:sz w:val="22"/>
                <w:szCs w:val="22"/>
                <w:lang w:val="en-US" w:eastAsia="zh-CN"/>
              </w:rPr>
              <w:t xml:space="preserve">online: </w:t>
            </w:r>
            <w:r w:rsidR="0010039A" w:rsidRPr="0001502C">
              <w:rPr>
                <w:rFonts w:ascii="Times New Roman" w:hAnsi="Times New Roman"/>
                <w:bCs/>
                <w:iCs/>
                <w:sz w:val="22"/>
                <w:szCs w:val="22"/>
                <w:lang w:val="en-US" w:eastAsia="zh-CN"/>
              </w:rPr>
              <w:t>June 2</w:t>
            </w:r>
            <w:r w:rsidR="0001502C" w:rsidRPr="0001502C">
              <w:rPr>
                <w:rFonts w:ascii="Times New Roman" w:hAnsi="Times New Roman"/>
                <w:bCs/>
                <w:iCs/>
                <w:sz w:val="22"/>
                <w:szCs w:val="22"/>
                <w:lang w:val="en-US" w:eastAsia="zh-CN"/>
              </w:rPr>
              <w:t>9</w:t>
            </w:r>
            <w:r w:rsidRPr="0001502C">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126316"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3DD055AE" w14:textId="60999653" w:rsidR="00EA7DCC" w:rsidRPr="00126316" w:rsidRDefault="00EA7DCC" w:rsidP="00EA7DCC">
            <w:pPr>
              <w:widowControl w:val="0"/>
              <w:autoSpaceDE w:val="0"/>
              <w:autoSpaceDN w:val="0"/>
              <w:spacing w:before="240" w:after="240"/>
              <w:jc w:val="both"/>
              <w:rPr>
                <w:rFonts w:ascii="Times New Roman" w:hAnsi="Times New Roman"/>
                <w:sz w:val="22"/>
                <w:szCs w:val="22"/>
              </w:rPr>
            </w:pPr>
            <w:r w:rsidRPr="00126316">
              <w:rPr>
                <w:rFonts w:ascii="Times New Roman" w:hAnsi="Times New Roman"/>
                <w:sz w:val="22"/>
                <w:szCs w:val="22"/>
                <w:shd w:val="clear" w:color="auto" w:fill="FFFFFF"/>
              </w:rPr>
              <w:t xml:space="preserve">Teff cultivation under irrigation is emerging as a new practice in Amhara region, Ethiopia. Thus, teff production under </w:t>
            </w:r>
            <w:r w:rsidR="0001502C">
              <w:rPr>
                <w:rFonts w:ascii="Times New Roman" w:hAnsi="Times New Roman"/>
                <w:sz w:val="22"/>
                <w:szCs w:val="22"/>
                <w:shd w:val="clear" w:color="auto" w:fill="FFFFFF"/>
              </w:rPr>
              <w:t xml:space="preserve">an </w:t>
            </w:r>
            <w:r w:rsidRPr="00126316">
              <w:rPr>
                <w:rFonts w:ascii="Times New Roman" w:hAnsi="Times New Roman"/>
                <w:sz w:val="22"/>
                <w:szCs w:val="22"/>
                <w:shd w:val="clear" w:color="auto" w:fill="FFFFFF"/>
              </w:rPr>
              <w:t xml:space="preserve">irrigation environment necessitates optimization of agronomic practices including the sowing dates. Therefore, the experiment was carried out to determine the optimal sowing date for teff production in Koga irrigation scheme during the </w:t>
            </w:r>
            <w:r w:rsidRPr="00126316">
              <w:rPr>
                <w:rFonts w:ascii="Times New Roman" w:hAnsi="Times New Roman"/>
                <w:bCs/>
                <w:sz w:val="22"/>
                <w:szCs w:val="22"/>
              </w:rPr>
              <w:t>2021-2022 seasons</w:t>
            </w:r>
            <w:r w:rsidRPr="00126316">
              <w:rPr>
                <w:rFonts w:ascii="Times New Roman" w:hAnsi="Times New Roman"/>
                <w:sz w:val="22"/>
                <w:szCs w:val="22"/>
                <w:shd w:val="clear" w:color="auto" w:fill="FFFFFF"/>
              </w:rPr>
              <w:t>. A field experiment was designed with treatments consisting of two varieties (</w:t>
            </w:r>
            <w:r w:rsidRPr="00126316">
              <w:rPr>
                <w:rFonts w:ascii="Times New Roman" w:hAnsi="Times New Roman"/>
                <w:i/>
                <w:sz w:val="22"/>
                <w:szCs w:val="22"/>
                <w:shd w:val="clear" w:color="auto" w:fill="FFFFFF"/>
              </w:rPr>
              <w:t>Quncho</w:t>
            </w:r>
            <w:r w:rsidRPr="00126316">
              <w:rPr>
                <w:rFonts w:ascii="Times New Roman" w:hAnsi="Times New Roman"/>
                <w:sz w:val="22"/>
                <w:szCs w:val="22"/>
                <w:shd w:val="clear" w:color="auto" w:fill="FFFFFF"/>
              </w:rPr>
              <w:t xml:space="preserve"> and </w:t>
            </w:r>
            <w:r w:rsidRPr="00126316">
              <w:rPr>
                <w:rFonts w:ascii="Times New Roman" w:hAnsi="Times New Roman"/>
                <w:i/>
                <w:sz w:val="22"/>
                <w:szCs w:val="22"/>
                <w:shd w:val="clear" w:color="auto" w:fill="FFFFFF"/>
              </w:rPr>
              <w:t>Tsedey</w:t>
            </w:r>
            <w:r w:rsidRPr="00126316">
              <w:rPr>
                <w:rFonts w:ascii="Times New Roman" w:hAnsi="Times New Roman"/>
                <w:sz w:val="22"/>
                <w:szCs w:val="22"/>
                <w:shd w:val="clear" w:color="auto" w:fill="FFFFFF"/>
              </w:rPr>
              <w:t>) having different maturity periods and seven planting dates (November 1</w:t>
            </w:r>
            <w:r w:rsidRPr="00126316">
              <w:rPr>
                <w:rFonts w:ascii="Times New Roman" w:hAnsi="Times New Roman"/>
                <w:sz w:val="22"/>
                <w:szCs w:val="22"/>
                <w:shd w:val="clear" w:color="auto" w:fill="FFFFFF"/>
                <w:vertAlign w:val="superscript"/>
              </w:rPr>
              <w:t>st</w:t>
            </w:r>
            <w:r w:rsidRPr="00126316">
              <w:rPr>
                <w:rFonts w:ascii="Times New Roman" w:hAnsi="Times New Roman"/>
                <w:sz w:val="22"/>
                <w:szCs w:val="22"/>
                <w:shd w:val="clear" w:color="auto" w:fill="FFFFFF"/>
              </w:rPr>
              <w:t>, November 15</w:t>
            </w:r>
            <w:r w:rsidRPr="00126316">
              <w:rPr>
                <w:rFonts w:ascii="Times New Roman" w:hAnsi="Times New Roman"/>
                <w:sz w:val="22"/>
                <w:szCs w:val="22"/>
                <w:shd w:val="clear" w:color="auto" w:fill="FFFFFF"/>
                <w:vertAlign w:val="superscript"/>
              </w:rPr>
              <w:t>th</w:t>
            </w:r>
            <w:r w:rsidRPr="00126316">
              <w:rPr>
                <w:rFonts w:ascii="Times New Roman" w:hAnsi="Times New Roman"/>
                <w:sz w:val="22"/>
                <w:szCs w:val="22"/>
                <w:shd w:val="clear" w:color="auto" w:fill="FFFFFF"/>
              </w:rPr>
              <w:t>, December 1</w:t>
            </w:r>
            <w:r w:rsidRPr="00126316">
              <w:rPr>
                <w:rFonts w:ascii="Times New Roman" w:hAnsi="Times New Roman"/>
                <w:sz w:val="22"/>
                <w:szCs w:val="22"/>
                <w:shd w:val="clear" w:color="auto" w:fill="FFFFFF"/>
                <w:vertAlign w:val="superscript"/>
              </w:rPr>
              <w:t>st</w:t>
            </w:r>
            <w:r w:rsidRPr="00126316">
              <w:rPr>
                <w:rFonts w:ascii="Times New Roman" w:hAnsi="Times New Roman"/>
                <w:sz w:val="22"/>
                <w:szCs w:val="22"/>
                <w:shd w:val="clear" w:color="auto" w:fill="FFFFFF"/>
              </w:rPr>
              <w:t>, December 15</w:t>
            </w:r>
            <w:r w:rsidRPr="00126316">
              <w:rPr>
                <w:rFonts w:ascii="Times New Roman" w:hAnsi="Times New Roman"/>
                <w:sz w:val="22"/>
                <w:szCs w:val="22"/>
                <w:shd w:val="clear" w:color="auto" w:fill="FFFFFF"/>
                <w:vertAlign w:val="superscript"/>
              </w:rPr>
              <w:t>th</w:t>
            </w:r>
            <w:r w:rsidRPr="00126316">
              <w:rPr>
                <w:rFonts w:ascii="Times New Roman" w:hAnsi="Times New Roman"/>
                <w:sz w:val="22"/>
                <w:szCs w:val="22"/>
                <w:shd w:val="clear" w:color="auto" w:fill="FFFFFF"/>
              </w:rPr>
              <w:t>, January 1</w:t>
            </w:r>
            <w:r w:rsidRPr="00126316">
              <w:rPr>
                <w:rFonts w:ascii="Times New Roman" w:hAnsi="Times New Roman"/>
                <w:sz w:val="22"/>
                <w:szCs w:val="22"/>
                <w:shd w:val="clear" w:color="auto" w:fill="FFFFFF"/>
                <w:vertAlign w:val="superscript"/>
              </w:rPr>
              <w:t>st</w:t>
            </w:r>
            <w:r w:rsidRPr="00126316">
              <w:rPr>
                <w:rFonts w:ascii="Times New Roman" w:hAnsi="Times New Roman"/>
                <w:sz w:val="22"/>
                <w:szCs w:val="22"/>
                <w:shd w:val="clear" w:color="auto" w:fill="FFFFFF"/>
              </w:rPr>
              <w:t>, January 15</w:t>
            </w:r>
            <w:r w:rsidRPr="00126316">
              <w:rPr>
                <w:rFonts w:ascii="Times New Roman" w:hAnsi="Times New Roman"/>
                <w:sz w:val="22"/>
                <w:szCs w:val="22"/>
                <w:shd w:val="clear" w:color="auto" w:fill="FFFFFF"/>
                <w:vertAlign w:val="superscript"/>
              </w:rPr>
              <w:t>th,</w:t>
            </w:r>
            <w:r w:rsidRPr="00126316">
              <w:rPr>
                <w:rFonts w:ascii="Times New Roman" w:hAnsi="Times New Roman"/>
                <w:sz w:val="22"/>
                <w:szCs w:val="22"/>
                <w:shd w:val="clear" w:color="auto" w:fill="FFFFFF"/>
              </w:rPr>
              <w:t xml:space="preserve"> and February 1</w:t>
            </w:r>
            <w:r w:rsidRPr="00126316">
              <w:rPr>
                <w:rFonts w:ascii="Times New Roman" w:hAnsi="Times New Roman"/>
                <w:sz w:val="22"/>
                <w:szCs w:val="22"/>
                <w:shd w:val="clear" w:color="auto" w:fill="FFFFFF"/>
                <w:vertAlign w:val="superscript"/>
              </w:rPr>
              <w:t>st</w:t>
            </w:r>
            <w:r w:rsidRPr="00126316">
              <w:rPr>
                <w:rFonts w:ascii="Times New Roman" w:hAnsi="Times New Roman"/>
                <w:sz w:val="22"/>
                <w:szCs w:val="22"/>
                <w:shd w:val="clear" w:color="auto" w:fill="FFFFFF"/>
              </w:rPr>
              <w:t xml:space="preserve">). The treatments were arranged in a split-plot design with three replications. Variety was considered as the main plot factor and the sowing date as the sub-plot factor. Data of plant height, days to maturity, panicle length, grain yield, and biomass yield were collected and subjected to analysis of variance. The combined analysis of variance over the years showed a significant difference in response to varieties and sowing date on grain yield. However, the interaction effect was not significant. The long maturing variety, </w:t>
            </w:r>
            <w:r w:rsidRPr="00126316">
              <w:rPr>
                <w:rFonts w:ascii="Times New Roman" w:hAnsi="Times New Roman"/>
                <w:i/>
                <w:sz w:val="22"/>
                <w:szCs w:val="22"/>
                <w:shd w:val="clear" w:color="auto" w:fill="FFFFFF"/>
              </w:rPr>
              <w:t>Quncho,</w:t>
            </w:r>
            <w:r w:rsidRPr="00126316">
              <w:rPr>
                <w:rFonts w:ascii="Times New Roman" w:hAnsi="Times New Roman"/>
                <w:sz w:val="22"/>
                <w:szCs w:val="22"/>
                <w:shd w:val="clear" w:color="auto" w:fill="FFFFFF"/>
              </w:rPr>
              <w:t xml:space="preserve"> had a higher grain yield than the medium maturing variety, </w:t>
            </w:r>
            <w:r w:rsidRPr="00126316">
              <w:rPr>
                <w:rFonts w:ascii="Times New Roman" w:hAnsi="Times New Roman"/>
                <w:i/>
                <w:sz w:val="22"/>
                <w:szCs w:val="22"/>
                <w:shd w:val="clear" w:color="auto" w:fill="FFFFFF"/>
              </w:rPr>
              <w:t>Tsedey</w:t>
            </w:r>
            <w:r w:rsidRPr="00126316">
              <w:rPr>
                <w:rFonts w:ascii="Times New Roman" w:hAnsi="Times New Roman"/>
                <w:sz w:val="22"/>
                <w:szCs w:val="22"/>
                <w:shd w:val="clear" w:color="auto" w:fill="FFFFFF"/>
              </w:rPr>
              <w:t>. Concerning the sowing dates, treatments sown on December 1</w:t>
            </w:r>
            <w:r w:rsidRPr="00126316">
              <w:rPr>
                <w:rFonts w:ascii="Times New Roman" w:hAnsi="Times New Roman"/>
                <w:sz w:val="22"/>
                <w:szCs w:val="22"/>
                <w:shd w:val="clear" w:color="auto" w:fill="FFFFFF"/>
                <w:vertAlign w:val="superscript"/>
              </w:rPr>
              <w:t>st</w:t>
            </w:r>
            <w:r w:rsidRPr="00126316">
              <w:rPr>
                <w:rFonts w:ascii="Times New Roman" w:hAnsi="Times New Roman"/>
                <w:sz w:val="22"/>
                <w:szCs w:val="22"/>
                <w:shd w:val="clear" w:color="auto" w:fill="FFFFFF"/>
              </w:rPr>
              <w:t xml:space="preserve"> recorded the highest grain yield (</w:t>
            </w:r>
            <w:r w:rsidRPr="00126316">
              <w:rPr>
                <w:rFonts w:ascii="Times New Roman" w:hAnsi="Times New Roman"/>
                <w:sz w:val="22"/>
                <w:szCs w:val="22"/>
              </w:rPr>
              <w:t>2528 Kg ha</w:t>
            </w:r>
            <w:r w:rsidRPr="00126316">
              <w:rPr>
                <w:rFonts w:ascii="Times New Roman" w:hAnsi="Times New Roman"/>
                <w:sz w:val="22"/>
                <w:szCs w:val="22"/>
                <w:vertAlign w:val="superscript"/>
              </w:rPr>
              <w:t>-1</w:t>
            </w:r>
            <w:r w:rsidRPr="00126316">
              <w:rPr>
                <w:rFonts w:ascii="Times New Roman" w:hAnsi="Times New Roman"/>
                <w:sz w:val="22"/>
                <w:szCs w:val="22"/>
              </w:rPr>
              <w:t>)</w:t>
            </w:r>
            <w:r w:rsidRPr="00126316">
              <w:rPr>
                <w:rFonts w:ascii="Times New Roman" w:hAnsi="Times New Roman"/>
                <w:sz w:val="22"/>
                <w:szCs w:val="22"/>
                <w:shd w:val="clear" w:color="auto" w:fill="FFFFFF"/>
              </w:rPr>
              <w:t xml:space="preserve"> which was statistically similar with December 15</w:t>
            </w:r>
            <w:r w:rsidRPr="00126316">
              <w:rPr>
                <w:rFonts w:ascii="Times New Roman" w:hAnsi="Times New Roman"/>
                <w:sz w:val="22"/>
                <w:szCs w:val="22"/>
                <w:shd w:val="clear" w:color="auto" w:fill="FFFFFF"/>
                <w:vertAlign w:val="superscript"/>
              </w:rPr>
              <w:t>th</w:t>
            </w:r>
            <w:r w:rsidRPr="00126316">
              <w:rPr>
                <w:rFonts w:ascii="Times New Roman" w:hAnsi="Times New Roman"/>
                <w:sz w:val="22"/>
                <w:szCs w:val="22"/>
                <w:shd w:val="clear" w:color="auto" w:fill="FFFFFF"/>
              </w:rPr>
              <w:t xml:space="preserve"> sown treatment. Therefore, December 1 to 15</w:t>
            </w:r>
            <w:r w:rsidRPr="00126316">
              <w:rPr>
                <w:rFonts w:ascii="Times New Roman" w:hAnsi="Times New Roman"/>
                <w:sz w:val="22"/>
                <w:szCs w:val="22"/>
                <w:shd w:val="clear" w:color="auto" w:fill="FFFFFF"/>
                <w:vertAlign w:val="superscript"/>
              </w:rPr>
              <w:t>th</w:t>
            </w:r>
            <w:r w:rsidRPr="00126316">
              <w:rPr>
                <w:rFonts w:ascii="Times New Roman" w:hAnsi="Times New Roman"/>
                <w:sz w:val="22"/>
                <w:szCs w:val="22"/>
                <w:shd w:val="clear" w:color="auto" w:fill="FFFFFF"/>
              </w:rPr>
              <w:t xml:space="preserve"> could be recommended as optimum sowing dates for late maturing teff varieties like </w:t>
            </w:r>
            <w:r w:rsidRPr="00126316">
              <w:rPr>
                <w:rFonts w:ascii="Times New Roman" w:hAnsi="Times New Roman"/>
                <w:i/>
                <w:sz w:val="22"/>
                <w:szCs w:val="22"/>
                <w:shd w:val="clear" w:color="auto" w:fill="FFFFFF"/>
              </w:rPr>
              <w:t>Quncho</w:t>
            </w:r>
            <w:r w:rsidRPr="00126316">
              <w:rPr>
                <w:rFonts w:ascii="Times New Roman" w:hAnsi="Times New Roman"/>
                <w:sz w:val="22"/>
                <w:szCs w:val="22"/>
                <w:shd w:val="clear" w:color="auto" w:fill="FFFFFF"/>
              </w:rPr>
              <w:t xml:space="preserve"> in Koga irrigation scheme and similar agro-ecologies.</w:t>
            </w:r>
            <w:r w:rsidRPr="00126316">
              <w:rPr>
                <w:rFonts w:ascii="Times New Roman" w:hAnsi="Times New Roman"/>
                <w:sz w:val="22"/>
                <w:szCs w:val="22"/>
              </w:rPr>
              <w:t xml:space="preserve"> However, if double cropping is a target,</w:t>
            </w:r>
            <w:r w:rsidRPr="00126316">
              <w:rPr>
                <w:rFonts w:ascii="Times New Roman" w:hAnsi="Times New Roman"/>
                <w:sz w:val="22"/>
                <w:szCs w:val="22"/>
                <w:shd w:val="clear" w:color="auto" w:fill="FFFFFF"/>
              </w:rPr>
              <w:t xml:space="preserve"> the early maturing variety, </w:t>
            </w:r>
            <w:r w:rsidRPr="00126316">
              <w:rPr>
                <w:rFonts w:ascii="Times New Roman" w:hAnsi="Times New Roman"/>
                <w:i/>
                <w:sz w:val="22"/>
                <w:szCs w:val="22"/>
                <w:shd w:val="clear" w:color="auto" w:fill="FFFFFF"/>
              </w:rPr>
              <w:t>Tsedey</w:t>
            </w:r>
            <w:r w:rsidRPr="00126316">
              <w:rPr>
                <w:rFonts w:ascii="Times New Roman" w:hAnsi="Times New Roman"/>
                <w:sz w:val="22"/>
                <w:szCs w:val="22"/>
                <w:shd w:val="clear" w:color="auto" w:fill="FFFFFF"/>
              </w:rPr>
              <w:t>, could be a better alternative using the aforementioned sowing dates.</w:t>
            </w:r>
            <w:r w:rsidRPr="00126316">
              <w:rPr>
                <w:rFonts w:ascii="Times New Roman" w:hAnsi="Times New Roman"/>
                <w:sz w:val="22"/>
                <w:szCs w:val="22"/>
              </w:rPr>
              <w:t xml:space="preserve"> </w:t>
            </w:r>
          </w:p>
          <w:p w14:paraId="5A6B76CB" w14:textId="1339DB11" w:rsidR="00F472AF" w:rsidRPr="00126316" w:rsidRDefault="00F472AF" w:rsidP="00FA7B27">
            <w:pPr>
              <w:tabs>
                <w:tab w:val="left" w:pos="1365"/>
              </w:tabs>
              <w:spacing w:before="240" w:after="240"/>
              <w:jc w:val="both"/>
              <w:rPr>
                <w:rFonts w:ascii="Times New Roman" w:hAnsi="Times New Roman"/>
                <w:i/>
                <w:sz w:val="22"/>
                <w:szCs w:val="22"/>
              </w:rPr>
            </w:pPr>
          </w:p>
        </w:tc>
      </w:tr>
      <w:tr w:rsidR="00126316" w:rsidRPr="00126316" w14:paraId="2BF69221" w14:textId="77777777" w:rsidTr="002A4615">
        <w:trPr>
          <w:trHeight w:val="1253"/>
        </w:trPr>
        <w:tc>
          <w:tcPr>
            <w:tcW w:w="3597" w:type="dxa"/>
            <w:tcBorders>
              <w:right w:val="nil"/>
            </w:tcBorders>
          </w:tcPr>
          <w:p w14:paraId="6EEC6DB8" w14:textId="77777777" w:rsidR="00006DAD" w:rsidRPr="00126316" w:rsidRDefault="00006DAD" w:rsidP="002A4615">
            <w:pPr>
              <w:rPr>
                <w:rFonts w:ascii="Times New Roman" w:hAnsi="Times New Roman"/>
                <w:b/>
                <w:i/>
                <w:sz w:val="22"/>
                <w:szCs w:val="22"/>
                <w:lang w:val="en-US" w:eastAsia="zh-CN"/>
              </w:rPr>
            </w:pPr>
          </w:p>
          <w:p w14:paraId="760356BE" w14:textId="2635A29F" w:rsidR="00006DAD" w:rsidRPr="00126316" w:rsidRDefault="00006DAD" w:rsidP="00602E8A">
            <w:pPr>
              <w:jc w:val="both"/>
              <w:rPr>
                <w:rFonts w:ascii="Times New Roman" w:hAnsi="Times New Roman"/>
                <w:b/>
                <w:sz w:val="22"/>
                <w:szCs w:val="22"/>
                <w:lang w:val="en-US" w:eastAsia="zh-CN"/>
              </w:rPr>
            </w:pPr>
            <w:r w:rsidRPr="00126316">
              <w:rPr>
                <w:rFonts w:ascii="Times New Roman" w:hAnsi="Times New Roman"/>
                <w:b/>
                <w:sz w:val="22"/>
                <w:szCs w:val="22"/>
                <w:lang w:val="en-US" w:eastAsia="zh-CN"/>
              </w:rPr>
              <w:t>Keywords:</w:t>
            </w:r>
            <w:r w:rsidR="00191231" w:rsidRPr="00126316">
              <w:rPr>
                <w:rFonts w:ascii="Times New Roman" w:hAnsi="Times New Roman"/>
                <w:b/>
                <w:sz w:val="22"/>
                <w:szCs w:val="22"/>
                <w:lang w:val="en-US" w:eastAsia="zh-CN"/>
              </w:rPr>
              <w:t xml:space="preserve"> </w:t>
            </w:r>
            <w:r w:rsidR="00C40DD0" w:rsidRPr="00126316">
              <w:rPr>
                <w:rFonts w:ascii="Times New Roman" w:hAnsi="Times New Roman"/>
                <w:i/>
                <w:sz w:val="22"/>
                <w:szCs w:val="22"/>
                <w:shd w:val="clear" w:color="auto" w:fill="FFFFFF"/>
              </w:rPr>
              <w:t>Grain yield; irrigation season; sowing time; teff; variety</w:t>
            </w:r>
          </w:p>
        </w:tc>
        <w:tc>
          <w:tcPr>
            <w:tcW w:w="270" w:type="dxa"/>
            <w:tcBorders>
              <w:top w:val="nil"/>
              <w:left w:val="nil"/>
              <w:bottom w:val="nil"/>
              <w:right w:val="nil"/>
            </w:tcBorders>
          </w:tcPr>
          <w:p w14:paraId="79239F65" w14:textId="77777777" w:rsidR="00006DAD" w:rsidRPr="00126316"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126316" w:rsidRDefault="00006DAD" w:rsidP="002A4615">
            <w:pPr>
              <w:jc w:val="center"/>
              <w:rPr>
                <w:rFonts w:ascii="Times New Roman" w:hAnsi="Times New Roman"/>
                <w:b/>
                <w:i/>
                <w:sz w:val="22"/>
                <w:szCs w:val="22"/>
                <w:lang w:val="en-US" w:eastAsia="zh-CN"/>
              </w:rPr>
            </w:pPr>
          </w:p>
        </w:tc>
      </w:tr>
    </w:tbl>
    <w:p w14:paraId="16CB294C" w14:textId="77777777" w:rsidR="00632329" w:rsidRPr="00126316" w:rsidRDefault="00632329">
      <w:pPr>
        <w:rPr>
          <w:rFonts w:ascii="Times New Roman" w:hAnsi="Times New Roman"/>
          <w:b/>
          <w:sz w:val="22"/>
          <w:szCs w:val="22"/>
          <w:lang w:val="en-US" w:eastAsia="zh-CN"/>
        </w:rPr>
        <w:sectPr w:rsidR="00632329" w:rsidRPr="00126316" w:rsidSect="00126316">
          <w:footerReference w:type="default" r:id="rId10"/>
          <w:footerReference w:type="first" r:id="rId11"/>
          <w:type w:val="continuous"/>
          <w:pgSz w:w="11907" w:h="16839" w:code="9"/>
          <w:pgMar w:top="630" w:right="719" w:bottom="1138" w:left="720" w:header="737" w:footer="737" w:gutter="0"/>
          <w:pgNumType w:start="30"/>
          <w:cols w:space="720"/>
          <w:titlePg/>
          <w:docGrid w:linePitch="272"/>
        </w:sectPr>
      </w:pPr>
    </w:p>
    <w:p w14:paraId="717432B0" w14:textId="1246A49C" w:rsidR="001970EE" w:rsidRPr="00126316" w:rsidRDefault="001970EE" w:rsidP="003E34E1">
      <w:pPr>
        <w:pStyle w:val="ListParagraph"/>
        <w:numPr>
          <w:ilvl w:val="0"/>
          <w:numId w:val="43"/>
        </w:numPr>
        <w:ind w:firstLineChars="0"/>
        <w:jc w:val="both"/>
        <w:rPr>
          <w:rFonts w:ascii="Times New Roman" w:eastAsia="Calibri" w:hAnsi="Times New Roman"/>
          <w:b/>
          <w:sz w:val="22"/>
          <w:szCs w:val="22"/>
        </w:rPr>
      </w:pPr>
      <w:bookmarkStart w:id="0" w:name="_Hlk64726434"/>
      <w:r w:rsidRPr="00126316">
        <w:rPr>
          <w:rFonts w:ascii="Times New Roman" w:eastAsia="Calibri" w:hAnsi="Times New Roman"/>
          <w:b/>
          <w:sz w:val="22"/>
          <w:szCs w:val="22"/>
        </w:rPr>
        <w:lastRenderedPageBreak/>
        <w:t>INTRODUCTION</w:t>
      </w:r>
    </w:p>
    <w:bookmarkEnd w:id="0"/>
    <w:p w14:paraId="2CF81DA2" w14:textId="77777777" w:rsidR="00265862" w:rsidRPr="00126316" w:rsidRDefault="00265862" w:rsidP="00265862">
      <w:pPr>
        <w:autoSpaceDE w:val="0"/>
        <w:autoSpaceDN w:val="0"/>
        <w:adjustRightInd w:val="0"/>
        <w:jc w:val="both"/>
        <w:rPr>
          <w:rFonts w:ascii="Times New Roman" w:hAnsi="Times New Roman"/>
          <w:sz w:val="22"/>
          <w:szCs w:val="22"/>
        </w:rPr>
        <w:sectPr w:rsidR="00265862" w:rsidRPr="00126316" w:rsidSect="00126316">
          <w:headerReference w:type="default" r:id="rId12"/>
          <w:footerReference w:type="default" r:id="rId13"/>
          <w:pgSz w:w="11907" w:h="16839" w:code="9"/>
          <w:pgMar w:top="1440" w:right="1440" w:bottom="1440" w:left="1440" w:header="720" w:footer="720" w:gutter="0"/>
          <w:cols w:space="720"/>
          <w:docGrid w:linePitch="360"/>
        </w:sectPr>
      </w:pPr>
    </w:p>
    <w:p w14:paraId="22A4D319" w14:textId="154902AB" w:rsidR="00265862" w:rsidRPr="00126316" w:rsidRDefault="00265862" w:rsidP="00265862">
      <w:pPr>
        <w:autoSpaceDE w:val="0"/>
        <w:autoSpaceDN w:val="0"/>
        <w:adjustRightInd w:val="0"/>
        <w:jc w:val="both"/>
        <w:rPr>
          <w:rFonts w:ascii="Times New Roman" w:hAnsi="Times New Roman"/>
          <w:sz w:val="22"/>
          <w:szCs w:val="22"/>
        </w:rPr>
      </w:pPr>
      <w:r w:rsidRPr="00126316">
        <w:rPr>
          <w:rFonts w:ascii="Times New Roman" w:hAnsi="Times New Roman"/>
          <w:sz w:val="22"/>
          <w:szCs w:val="22"/>
        </w:rPr>
        <w:t>Teff (</w:t>
      </w:r>
      <w:r w:rsidRPr="00126316">
        <w:rPr>
          <w:rFonts w:ascii="Times New Roman" w:hAnsi="Times New Roman"/>
          <w:i/>
          <w:sz w:val="22"/>
          <w:szCs w:val="22"/>
        </w:rPr>
        <w:t>Eragrostif teff</w:t>
      </w:r>
      <w:r w:rsidRPr="00126316">
        <w:rPr>
          <w:rFonts w:ascii="Times New Roman" w:hAnsi="Times New Roman"/>
          <w:sz w:val="22"/>
          <w:szCs w:val="22"/>
        </w:rPr>
        <w:t xml:space="preserve"> L) has been grown in Ethiopia for thousands of years and is one of the country's most important crops. Teff can be produced both by irrigation and rain-fed systems in Ethiopia. Nevertheless, the majority of produce comes from rain-fed production systems. Teff production in the main season exceeds over 3.1 million hectares annually in Ethiopia.   Ethiopian has the largest harvest in the world, with 5.8 million tons and a productivity of 1.843 tons per hectare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&lt;EndNote&gt;&lt;Cite&gt;&lt;Author&gt;CSA&lt;/Author&gt;&lt;Year&gt;2020&lt;/Year&gt;&lt;RecNum&gt;2&lt;/RecNum&gt;&lt;DisplayText&gt;(CSA, 2020)&lt;/DisplayText&gt;&lt;record&gt;&lt;rec-number&gt;2&lt;/rec-number&gt;&lt;foreign-keys&gt;&lt;key app="EN" db-id="svftapvrawedrre0v94555t35z2pwddr9dfx"&gt;2&lt;/key&gt;&lt;key app="ENWeb" db-id=""&gt;0&lt;/key&gt;&lt;/foreign-keys&gt;&lt;ref-type name="Journal Article"&gt;17&lt;/ref-type&gt;&lt;contributors&gt;&lt;authors&gt;&lt;author&gt;CSA&lt;/author&gt;&lt;/authors&gt;&lt;/contributors&gt;&lt;titles&gt;&lt;title&gt;Federal democratic republic of ethiopia central statistical crop production forecast sample survey. &lt;/title&gt;&lt;secondary-title&gt;Report on area and crop production forecast &lt;/secondary-title&gt;&lt;/titles&gt;&lt;periodical&gt;&lt;full-title&gt;Report on area and crop production forecast&lt;/full-title&gt;&lt;/periodical&gt;&lt;volume&gt;1&lt;/volume&gt;&lt;dates&gt;&lt;year&gt;2020&lt;/year&gt;&lt;/dates&gt;&lt;urls&gt;&lt;/urls&gt;&lt;/record&gt;&lt;/Cite&gt;&lt;/EndNote&gt;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5" w:tooltip="CSA, 2020 #2" w:history="1">
        <w:r w:rsidRPr="00126316">
          <w:rPr>
            <w:rStyle w:val="Hyperlink"/>
            <w:rFonts w:ascii="Times New Roman" w:hAnsi="Times New Roman"/>
            <w:noProof/>
            <w:color w:val="auto"/>
            <w:sz w:val="22"/>
            <w:szCs w:val="22"/>
          </w:rPr>
          <w:t>CSA, 2020</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The crop cultivated mainly for the preparation flat bread locally called </w:t>
      </w:r>
      <w:r w:rsidRPr="00126316">
        <w:rPr>
          <w:rFonts w:ascii="Times New Roman" w:hAnsi="Times New Roman"/>
          <w:i/>
          <w:sz w:val="22"/>
          <w:szCs w:val="22"/>
        </w:rPr>
        <w:t>Injera</w:t>
      </w:r>
      <w:r w:rsidRPr="00126316">
        <w:rPr>
          <w:rFonts w:ascii="Times New Roman" w:hAnsi="Times New Roman"/>
          <w:sz w:val="22"/>
          <w:szCs w:val="22"/>
        </w:rPr>
        <w:t xml:space="preserve">. </w:t>
      </w:r>
      <w:r w:rsidRPr="00126316">
        <w:rPr>
          <w:rFonts w:ascii="Times New Roman" w:hAnsi="Times New Roman"/>
          <w:i/>
          <w:sz w:val="22"/>
          <w:szCs w:val="22"/>
        </w:rPr>
        <w:t>Injera</w:t>
      </w:r>
      <w:r w:rsidRPr="00126316">
        <w:rPr>
          <w:rFonts w:ascii="Times New Roman" w:hAnsi="Times New Roman"/>
          <w:sz w:val="22"/>
          <w:szCs w:val="22"/>
        </w:rPr>
        <w:t xml:space="preserve"> is the most favorite food in Ethiopia and consumed in their daily meal as Asian do for rice. Straw is a multipurpose material that is primarily used for livestock feed and the preparation of home bricks (Minten </w:t>
      </w:r>
      <w:r w:rsidRPr="00126316">
        <w:rPr>
          <w:rFonts w:ascii="Times New Roman" w:hAnsi="Times New Roman"/>
          <w:i/>
          <w:sz w:val="22"/>
          <w:szCs w:val="22"/>
        </w:rPr>
        <w:t>et al.,</w:t>
      </w:r>
      <w:r w:rsidRPr="00126316">
        <w:rPr>
          <w:rFonts w:ascii="Times New Roman" w:hAnsi="Times New Roman"/>
          <w:sz w:val="22"/>
          <w:szCs w:val="22"/>
        </w:rPr>
        <w:t xml:space="preserve"> 2018). </w:t>
      </w:r>
    </w:p>
    <w:p w14:paraId="28433C07" w14:textId="77777777" w:rsidR="00265862" w:rsidRPr="00126316" w:rsidRDefault="00265862" w:rsidP="00265862">
      <w:pPr>
        <w:ind w:hanging="43"/>
        <w:jc w:val="both"/>
        <w:rPr>
          <w:rFonts w:ascii="Times New Roman" w:hAnsi="Times New Roman"/>
          <w:sz w:val="22"/>
          <w:szCs w:val="22"/>
        </w:rPr>
      </w:pPr>
      <w:r w:rsidRPr="00126316">
        <w:rPr>
          <w:rFonts w:ascii="Times New Roman" w:hAnsi="Times New Roman"/>
          <w:sz w:val="22"/>
          <w:szCs w:val="22"/>
        </w:rPr>
        <w:t xml:space="preserve">Recently teff production under irrigation is become popular in Amhara region. Low water demand during the growing period associated with the high price of teff grain could be the reason for wider expansion of the crop under irrigation.  As a C4-plant, only two to three irrigations are enough throughout the growing season in Vertisols of Fogera district while the number of irrigations increased in Nitosols of Mecha. As a new crop under the irrigation system, most of the agronomic practices of teff are not optimized. Among all the management aspects, the sowing date imposes an urgent challenge to be resolved immediately. Compared to the main rainy season, there is a change in temperature and light conditions during the winter season.  </w:t>
      </w:r>
    </w:p>
    <w:p w14:paraId="36629922" w14:textId="77777777" w:rsidR="00265862" w:rsidRPr="00126316" w:rsidRDefault="00265862" w:rsidP="00265862">
      <w:pPr>
        <w:ind w:hanging="43"/>
        <w:jc w:val="both"/>
        <w:rPr>
          <w:rFonts w:ascii="Times New Roman" w:hAnsi="Times New Roman"/>
          <w:sz w:val="22"/>
          <w:szCs w:val="22"/>
        </w:rPr>
      </w:pPr>
      <w:r w:rsidRPr="00126316">
        <w:rPr>
          <w:rFonts w:ascii="Times New Roman" w:hAnsi="Times New Roman"/>
          <w:sz w:val="22"/>
          <w:szCs w:val="22"/>
        </w:rPr>
        <w:t xml:space="preserve">According to said </w:t>
      </w:r>
      <w:r w:rsidRPr="00126316">
        <w:rPr>
          <w:rFonts w:ascii="Times New Roman" w:hAnsi="Times New Roman"/>
          <w:i/>
          <w:sz w:val="22"/>
          <w:szCs w:val="22"/>
        </w:rPr>
        <w:t>et al.</w:t>
      </w:r>
      <w:r w:rsidRPr="00126316">
        <w:rPr>
          <w:rFonts w:ascii="Times New Roman" w:hAnsi="Times New Roman"/>
          <w:sz w:val="22"/>
          <w:szCs w:val="22"/>
        </w:rPr>
        <w:t xml:space="preserve"> (2013) planting date determines the quality and yield performance of many crops. It regulates the kind of environmental conditions to which the various phenological stages of the crop to be exposed. Plants adapted to hot summer show injury when experiencing non-freezing cool temperature (David </w:t>
      </w:r>
      <w:r w:rsidRPr="00126316">
        <w:rPr>
          <w:rFonts w:ascii="Times New Roman" w:hAnsi="Times New Roman"/>
          <w:i/>
          <w:sz w:val="22"/>
          <w:szCs w:val="22"/>
        </w:rPr>
        <w:t>et al.,</w:t>
      </w:r>
      <w:r w:rsidRPr="00126316">
        <w:rPr>
          <w:rFonts w:ascii="Times New Roman" w:hAnsi="Times New Roman"/>
          <w:sz w:val="22"/>
          <w:szCs w:val="22"/>
        </w:rPr>
        <w:t xml:space="preserve"> 1990).  Studies indicated that temperature is a major environmental agent that determines the rate of plant growth and development</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&lt;EndNote&gt;&lt;Cite&gt;&lt;Author&gt;Mohammed&lt;/Author&gt;&lt;Year&gt;2021&lt;/Year&gt;&lt;RecNum&gt;14&lt;/RecNum&gt;&lt;DisplayText&gt;(Mohammed, 2021)&lt;/DisplayText&gt;&lt;record&gt;&lt;rec-number&gt;14&lt;/rec-number&gt;&lt;foreign-keys&gt;&lt;key app="EN" db-id="vs5e59pejp0wvsexte2x5xx3sdpades22s02" timestamp="1687050760"&gt;14&lt;/key&gt;&lt;/foreign-keys&gt;&lt;ref-type name="Journal Article"&gt;17&lt;/ref-type&gt;&lt;contributors&gt;&lt;authors&gt;&lt;author&gt;Mohammed, N. A., &amp;amp; Asmamaw, D. K. &lt;/author&gt;&lt;/authors&gt;&lt;/contributors&gt;&lt;titles&gt;&lt;title&gt;Remote sensing and GIS-based soil loss estimation using RUSLE in Bahir dar zuria district, Ethiopia. In Soil Erosion-Current Challenges and Future Perspectives in a Changing World. IntechOpen.&lt;/title&gt;&lt;/titles&gt;&lt;dates&gt;&lt;year&gt;2021&lt;/year&gt;&lt;/dates&gt;&lt;urls&gt;&lt;/urls&gt;&lt;/record&gt;&lt;/Cite&gt;&lt;/EndNote&gt;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17" w:tooltip="Mohammed, 2021 #14" w:history="1">
        <w:r w:rsidRPr="00126316">
          <w:rPr>
            <w:rStyle w:val="Hyperlink"/>
            <w:rFonts w:ascii="Times New Roman" w:hAnsi="Times New Roman"/>
            <w:noProof/>
            <w:color w:val="auto"/>
            <w:sz w:val="22"/>
            <w:szCs w:val="22"/>
          </w:rPr>
          <w:t>Mohammed et al., 2021</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Nevertheless, the temperature of the area distinctly varies from month to month. This implies that determining of sowing date is definitely important in teff production especially under irrigation condition. Planting date determines the </w:t>
      </w:r>
      <w:r w:rsidRPr="00126316">
        <w:rPr>
          <w:rFonts w:ascii="Times New Roman" w:hAnsi="Times New Roman"/>
          <w:bCs/>
          <w:sz w:val="22"/>
          <w:szCs w:val="22"/>
        </w:rPr>
        <w:t xml:space="preserve">temperature received at growth, flowering, and fruiting stage of the </w:t>
      </w:r>
      <w:r w:rsidRPr="00126316">
        <w:rPr>
          <w:rFonts w:ascii="Times New Roman" w:hAnsi="Times New Roman"/>
          <w:bCs/>
          <w:sz w:val="22"/>
          <w:szCs w:val="22"/>
        </w:rPr>
        <w:t xml:space="preserve">crops.  </w:t>
      </w:r>
      <w:r w:rsidRPr="00126316">
        <w:rPr>
          <w:rFonts w:ascii="Times New Roman" w:hAnsi="Times New Roman"/>
          <w:sz w:val="22"/>
          <w:szCs w:val="22"/>
        </w:rPr>
        <w:t xml:space="preserve">Changing the sowing time directly affects both the thermos and photoperiod, which largely affects the phonological development and biomass accumulation of crop plant </w:t>
      </w:r>
      <w:r w:rsidRPr="00126316">
        <w:rPr>
          <w:rFonts w:ascii="Times New Roman" w:hAnsi="Times New Roman"/>
          <w:sz w:val="22"/>
          <w:szCs w:val="22"/>
        </w:rPr>
        <w:fldChar w:fldCharType="begin">
          <w:fldData xml:space="preserve">PEVuZE5vdGU+PENpdGU+PEF1dGhvcj5QYXRlbDwvQXV0aG9yPjxSZWNOdW0+NTwvUmVjTnVtPjxE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==
</w:fldData>
        </w:fldChar>
      </w:r>
      <w:r w:rsidRPr="00126316">
        <w:rPr>
          <w:rFonts w:ascii="Times New Roman" w:hAnsi="Times New Roman"/>
          <w:sz w:val="22"/>
          <w:szCs w:val="22"/>
        </w:rPr>
        <w:instrText xml:space="preserve"> ADDIN EN.CITE </w:instrText>
      </w:r>
      <w:r w:rsidRPr="00126316">
        <w:rPr>
          <w:rFonts w:ascii="Times New Roman" w:hAnsi="Times New Roman"/>
          <w:sz w:val="22"/>
          <w:szCs w:val="22"/>
        </w:rPr>
        <w:fldChar w:fldCharType="begin">
          <w:fldData xml:space="preserve">PEVuZE5vdGU+PENpdGU+PEF1dGhvcj5QYXRlbDwvQXV0aG9yPjxSZWNOdW0+NTwvUmVjTnVtPjxE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==
</w:fldData>
        </w:fldChar>
      </w:r>
      <w:r w:rsidRPr="00126316">
        <w:rPr>
          <w:rFonts w:ascii="Times New Roman" w:hAnsi="Times New Roman"/>
          <w:sz w:val="22"/>
          <w:szCs w:val="22"/>
        </w:rPr>
        <w:instrText xml:space="preserve"> ADDIN EN.CITE.DATA </w:instrText>
      </w:r>
      <w:r w:rsidRPr="00126316">
        <w:rPr>
          <w:rFonts w:ascii="Times New Roman" w:hAnsi="Times New Roman"/>
          <w:sz w:val="22"/>
          <w:szCs w:val="22"/>
        </w:rPr>
      </w:r>
      <w:r w:rsidRPr="00126316">
        <w:rPr>
          <w:rFonts w:ascii="Times New Roman" w:hAnsi="Times New Roman"/>
          <w:sz w:val="22"/>
          <w:szCs w:val="22"/>
        </w:rPr>
        <w:fldChar w:fldCharType="end"/>
      </w:r>
      <w:r w:rsidRPr="00126316">
        <w:rPr>
          <w:rFonts w:ascii="Times New Roman" w:hAnsi="Times New Roman"/>
          <w:sz w:val="22"/>
          <w:szCs w:val="22"/>
        </w:rPr>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20" w:tooltip="Patel, 2019 #5" w:history="1">
        <w:r w:rsidRPr="00126316">
          <w:rPr>
            <w:rStyle w:val="Hyperlink"/>
            <w:rFonts w:ascii="Times New Roman" w:hAnsi="Times New Roman"/>
            <w:noProof/>
            <w:color w:val="auto"/>
            <w:sz w:val="22"/>
            <w:szCs w:val="22"/>
          </w:rPr>
          <w:t>Patel, 2019</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Crop sown late is usually affected by hot temperature prevailing in March and April in the west Amhara region. Overall, timely planting of crops generally ensures sufficient time for root development, vegetative growth, and yield. There are also cases to escape peak periods of weed infestation, temperature, and disease damage through proper manipulation of planting time. </w:t>
      </w:r>
    </w:p>
    <w:p w14:paraId="7F9976DA" w14:textId="77777777" w:rsidR="00265862" w:rsidRPr="00126316" w:rsidRDefault="00265862" w:rsidP="00265862">
      <w:pPr>
        <w:autoSpaceDE w:val="0"/>
        <w:autoSpaceDN w:val="0"/>
        <w:adjustRightInd w:val="0"/>
        <w:jc w:val="both"/>
        <w:rPr>
          <w:rFonts w:ascii="Times New Roman" w:hAnsi="Times New Roman"/>
          <w:bCs/>
          <w:sz w:val="22"/>
          <w:szCs w:val="22"/>
        </w:rPr>
      </w:pPr>
      <w:r w:rsidRPr="00126316">
        <w:rPr>
          <w:rFonts w:ascii="Times New Roman" w:hAnsi="Times New Roman"/>
          <w:sz w:val="22"/>
          <w:szCs w:val="22"/>
        </w:rPr>
        <w:t>Like planting date, the variety used is also a major factor to achieve higher yield. Teff showed long, short, and medium maturing periods. It has not yet been determined which variety of teff should be planted under irrigation conditions. There are opinions that late maturing variety may show difficulties in land preparation, harvest, and post-harvest management practices with the main season crop. Early showers of rainfall adversely affect harvesting and lead to teff shattering. Over 30 percent of yield loss recorded in teff is due to shattering. Early set variety is believed to be best suited for irrigation. It increases the number of harvestings per season. Therefore, this experiment was conducted with the objective of determining the optimum sowing date for teff varieties under irrigation conditions in Mecha district.</w:t>
      </w:r>
    </w:p>
    <w:p w14:paraId="3D7190AB" w14:textId="77777777" w:rsidR="00265862" w:rsidRPr="00126316" w:rsidRDefault="00265862" w:rsidP="00265862">
      <w:pPr>
        <w:autoSpaceDE w:val="0"/>
        <w:autoSpaceDN w:val="0"/>
        <w:adjustRightInd w:val="0"/>
        <w:jc w:val="both"/>
        <w:rPr>
          <w:rFonts w:ascii="Times New Roman" w:hAnsi="Times New Roman"/>
          <w:b/>
          <w:sz w:val="22"/>
          <w:szCs w:val="22"/>
        </w:rPr>
      </w:pPr>
    </w:p>
    <w:p w14:paraId="48C7B32F" w14:textId="38CD2D20" w:rsidR="00265862" w:rsidRPr="00126316" w:rsidRDefault="00265862" w:rsidP="00F1583D">
      <w:pPr>
        <w:pStyle w:val="ListParagraph"/>
        <w:widowControl w:val="0"/>
        <w:numPr>
          <w:ilvl w:val="0"/>
          <w:numId w:val="43"/>
        </w:numPr>
        <w:autoSpaceDE w:val="0"/>
        <w:autoSpaceDN w:val="0"/>
        <w:ind w:firstLineChars="0"/>
        <w:jc w:val="both"/>
        <w:rPr>
          <w:b/>
          <w:sz w:val="22"/>
          <w:szCs w:val="22"/>
        </w:rPr>
      </w:pPr>
      <w:r w:rsidRPr="00126316">
        <w:rPr>
          <w:b/>
          <w:sz w:val="22"/>
          <w:szCs w:val="22"/>
        </w:rPr>
        <w:t>MATERIALS AND METHODS</w:t>
      </w:r>
    </w:p>
    <w:p w14:paraId="3031DB5B" w14:textId="78DB1173" w:rsidR="00265862" w:rsidRPr="00126316" w:rsidRDefault="00265862" w:rsidP="00F1583D">
      <w:pPr>
        <w:pStyle w:val="ListParagraph"/>
        <w:widowControl w:val="0"/>
        <w:numPr>
          <w:ilvl w:val="1"/>
          <w:numId w:val="43"/>
        </w:numPr>
        <w:autoSpaceDE w:val="0"/>
        <w:autoSpaceDN w:val="0"/>
        <w:ind w:firstLineChars="0"/>
        <w:jc w:val="both"/>
        <w:rPr>
          <w:rFonts w:ascii="Times New Roman" w:hAnsi="Times New Roman"/>
          <w:b/>
          <w:sz w:val="22"/>
          <w:szCs w:val="22"/>
        </w:rPr>
      </w:pPr>
      <w:r w:rsidRPr="00126316">
        <w:rPr>
          <w:rFonts w:ascii="Times New Roman" w:hAnsi="Times New Roman"/>
          <w:b/>
          <w:sz w:val="22"/>
          <w:szCs w:val="22"/>
        </w:rPr>
        <w:t>Description of the Study Area</w:t>
      </w:r>
    </w:p>
    <w:p w14:paraId="03B8FE44" w14:textId="77777777" w:rsidR="00265862" w:rsidRPr="00126316" w:rsidRDefault="00265862" w:rsidP="00265862">
      <w:pPr>
        <w:tabs>
          <w:tab w:val="left" w:pos="0"/>
          <w:tab w:val="left" w:pos="360"/>
        </w:tabs>
        <w:jc w:val="both"/>
        <w:rPr>
          <w:rFonts w:ascii="Times New Roman" w:eastAsia="Calibri" w:hAnsi="Times New Roman"/>
          <w:sz w:val="22"/>
          <w:szCs w:val="22"/>
        </w:rPr>
      </w:pPr>
      <w:r w:rsidRPr="00126316">
        <w:rPr>
          <w:rFonts w:ascii="Times New Roman" w:eastAsia="Calibri" w:hAnsi="Times New Roman"/>
          <w:sz w:val="22"/>
          <w:szCs w:val="22"/>
        </w:rPr>
        <w:t xml:space="preserve">The experiment was carried out on station and farmers field from 2021-2022  in Mecha districts of northwestern Ethiopia, where over 7,000 hectares of modern irrigation scheme constructed and have been operating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&lt;EndNote&gt;&lt;Cite&gt;&lt;Author&gt;Ayalew&lt;/Author&gt;&lt;Year&gt;2008&lt;/Year&gt;&lt;RecNum&gt;15&lt;/RecNum&gt;&lt;DisplayText&gt;(Ayalew, 2008)&lt;/DisplayText&gt;&lt;record&gt;&lt;rec-number&gt;15&lt;/rec-number&gt;&lt;foreign-keys&gt;&lt;key app="EN" db-id="svftapvrawedrre0v94555t35z2pwddr9dfx"&gt;15&lt;/key&gt;&lt;key app="ENWeb" db-id=""&gt;0&lt;/key&gt;&lt;/foreign-keys&gt;&lt;ref-type name="Journal Article"&gt;17&lt;/ref-type&gt;&lt;contributors&gt;&lt;authors&gt;&lt;author&gt;Ayalew, Gebre, Derese Getachew , Mc.Cartney&lt;/author&gt;&lt;/authors&gt;&lt;/contributors&gt;&lt;titles&gt;&lt;title&gt;Stakeholder analysis of the koga irrigation and watershed management project. A Study Report Submitted to The International Water Management Institute (IWMI)&lt;/title&gt;&lt;/titles&gt;&lt;pages&gt;1-45&lt;/pages&gt;&lt;dates&gt;&lt;year&gt;2008&lt;/year&gt;&lt;/dates&gt;&lt;urls&gt;&lt;/urls&gt;&lt;/record&gt;&lt;/Cite&gt;&lt;/EndNote&gt;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1" w:tooltip="Ayalew, 2008 #15" w:history="1">
        <w:r w:rsidRPr="00126316">
          <w:rPr>
            <w:rFonts w:ascii="Times New Roman" w:eastAsia="Calibri" w:hAnsi="Times New Roman"/>
            <w:sz w:val="22"/>
            <w:szCs w:val="22"/>
          </w:rPr>
          <w:t>Ayalew et al., 2008</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Mecha district is located at 11° 24' 12" to 11° </w:t>
      </w:r>
      <w:smartTag w:uri="urn:schemas-microsoft-com:office:smarttags" w:element="metricconverter">
        <w:smartTagPr>
          <w:attr w:name="ProductID" w:val="30’"/>
        </w:smartTagPr>
        <w:r w:rsidRPr="00126316">
          <w:rPr>
            <w:rFonts w:ascii="Times New Roman" w:eastAsia="Calibri" w:hAnsi="Times New Roman"/>
            <w:sz w:val="22"/>
            <w:szCs w:val="22"/>
          </w:rPr>
          <w:t>30’</w:t>
        </w:r>
      </w:smartTag>
      <w:r w:rsidRPr="00126316">
        <w:rPr>
          <w:rFonts w:ascii="Times New Roman" w:eastAsia="Calibri" w:hAnsi="Times New Roman"/>
          <w:sz w:val="22"/>
          <w:szCs w:val="22"/>
        </w:rPr>
        <w:t xml:space="preserve"> 12" north latitude and at 36° 51' 12" to 37° </w:t>
      </w:r>
      <w:smartTag w:uri="urn:schemas-microsoft-com:office:smarttags" w:element="metricconverter">
        <w:smartTagPr>
          <w:attr w:name="ProductID" w:val="24’"/>
        </w:smartTagPr>
        <w:r w:rsidRPr="00126316">
          <w:rPr>
            <w:rFonts w:ascii="Times New Roman" w:eastAsia="Calibri" w:hAnsi="Times New Roman"/>
            <w:sz w:val="22"/>
            <w:szCs w:val="22"/>
          </w:rPr>
          <w:t>24’</w:t>
        </w:r>
      </w:smartTag>
      <w:r w:rsidRPr="00126316">
        <w:rPr>
          <w:rFonts w:ascii="Times New Roman" w:eastAsia="Calibri" w:hAnsi="Times New Roman"/>
          <w:sz w:val="22"/>
          <w:szCs w:val="22"/>
        </w:rPr>
        <w:t xml:space="preserve"> 12" east longitude. The altitude ranges from 1500 to 23000 meters above sea level  and one of the minor producers of teff in the region during the main rainy season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&lt;EndNote&gt;&lt;Cite&gt;&lt;Author&gt;Densaw&lt;/Author&gt;&lt;Year&gt;2016&lt;/Year&gt;&lt;RecNum&gt;16&lt;/RecNum&gt;&lt;DisplayText&gt;(Densaw, 2016)&lt;/DisplayText&gt;&lt;record&gt;&lt;rec-number&gt;16&lt;/rec-number&gt;&lt;foreign-keys&gt;&lt;key app="EN" db-id="svftapvrawedrre0v94555t35z2pwddr9dfx"&gt;16&lt;/key&gt;&lt;key app="ENWeb" db-id=""&gt;0&lt;/key&gt;&lt;/foreign-keys&gt;&lt;ref-type name="Journal Article"&gt;17&lt;/ref-type&gt;&lt;contributors&gt;&lt;authors&gt;&lt;author&gt;Densaw,  Degarege Fentie, Ayana Essayas, Enku Temesgen&lt;/author&gt;&lt;/authors&gt;&lt;/contributors&gt;&lt;titles&gt;&lt;title&gt;Koga irrigation scheme water quality assessment, relation to streamflow and implication on crop yield&lt;/title&gt;&lt;/titles&gt;&lt;pages&gt;727-740&lt;/pages&gt;&lt;dates&gt;&lt;year&gt;2016&lt;/year&gt;&lt;/dates&gt;&lt;isbn&gt;2194-315X&amp;#xD;2194-3168&lt;/isbn&gt;&lt;urls&gt;&lt;/urls&gt;&lt;electronic-resource-num&gt;10.1007/978-3-319-18787-7_32&lt;/electronic-resource-num&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8" w:tooltip="Densaw, 2016 #16" w:history="1">
        <w:r w:rsidRPr="00126316">
          <w:rPr>
            <w:rFonts w:ascii="Times New Roman" w:eastAsia="Calibri" w:hAnsi="Times New Roman"/>
            <w:sz w:val="22"/>
            <w:szCs w:val="22"/>
          </w:rPr>
          <w:t>Densaw et al., 2016</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Mecha area had mean annual minimum and maximum temperatures of 12 °C and 28 °C, respectively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&lt;EndNote&gt;&lt;Cite&gt;&lt;Author&gt;IWMI&lt;/Author&gt;&lt;Year&gt;2011&lt;/Year&gt;&lt;RecNum&gt;17&lt;/RecNum&gt;&lt;DisplayText&gt;(IWMI, 2011)&lt;/DisplayText&gt;&lt;record&gt;&lt;rec-number&gt;17&lt;/rec-number&gt;&lt;foreign-keys&gt;&lt;key app="EN" db-id="svftapvrawedrre0v94555t35z2pwddr9dfx"&gt;17&lt;/key&gt;&lt;key app="ENWeb" db-id=""&gt;0&lt;/key&gt;&lt;/foreign-keys&gt;&lt;ref-type name="Journal Article"&gt;17&lt;/ref-type&gt;&lt;contributors&gt;&lt;authors&gt;&lt;author&gt;IWMI&lt;/author&gt;&lt;/authors&gt;&lt;/contributors&gt;&lt;titles&gt;&lt;title&gt;Large-scale irrigation in the blue nile basin: Chances and obstacles in implementing farmers&amp;apos; self-management. a case study of the koga irrigation and watershed management project in amhara region, ethiopia&lt;/title&gt;&lt;/titles&gt;&lt;dates&gt;&lt;year&gt;2011&lt;/year&gt;&lt;/dates&gt;&lt;urls&gt;&lt;/urls&gt;&lt;/record&gt;&lt;/Cite&gt;&lt;/EndNote&gt;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11" w:tooltip="IWMI, 2011 #17" w:history="1">
        <w:r w:rsidRPr="00126316">
          <w:rPr>
            <w:rFonts w:ascii="Times New Roman" w:eastAsia="Calibri" w:hAnsi="Times New Roman"/>
            <w:sz w:val="22"/>
            <w:szCs w:val="22"/>
          </w:rPr>
          <w:t>IWMI, 2011</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However, the average mean minimum and maximum temperatures from November to March were 7.4 °C and 29.1 °C, respectively (Figure 1). Well-drained Nitosols is the dominant soil type of the study area. A </w:t>
      </w:r>
      <w:r w:rsidRPr="00126316">
        <w:rPr>
          <w:rFonts w:ascii="Times New Roman" w:eastAsia="Calibri" w:hAnsi="Times New Roman"/>
          <w:sz w:val="22"/>
          <w:szCs w:val="22"/>
        </w:rPr>
        <w:lastRenderedPageBreak/>
        <w:t xml:space="preserve">mixed farming system is a common practice where the majority of crops are grown mainly under rainfall conditions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&lt;EndNote&gt;&lt;Cite&gt;&lt;Author&gt;Yenesew&lt;/Author&gt;&lt;Year&gt;2011&lt;/Year&gt;&lt;RecNum&gt;18&lt;/RecNum&gt;&lt;DisplayText&gt;(Yenesew, 2011)&lt;/DisplayText&gt;&lt;record&gt;&lt;rec-number&gt;18&lt;/rec-number&gt;&lt;foreign-keys&gt;&lt;key app="EN" db-id="svftapvrawedrre0v94555t35z2pwddr9dfx"&gt;18&lt;/key&gt;&lt;key app="ENWeb" db-id=""&gt;0&lt;/key&gt;&lt;/foreign-keys&gt;&lt;ref-type name="Journal Article"&gt;17&lt;/ref-type&gt;&lt;contributors&gt;&lt;authors&gt;&lt;author&gt;Yenesew, Mengiste Yihun, Bart  S., Haile, Teklu, Erkossa, Abraham, Mehari&lt;/author&gt;&lt;/authors&gt;&lt;/contributors&gt;&lt;titles&gt;&lt;title&gt;optimizing teff productivity in awater stressed wageningen university and research&lt;/title&gt;&lt;secondary-title&gt;International Commission on Irrigation and Drainage&lt;/secondary-title&gt;&lt;/titles&gt;&lt;periodical&gt;&lt;full-title&gt;International Commission on Irrigation and Drainage&lt;/full-title&gt;&lt;/periodical&gt;&lt;pages&gt;285-294&lt;/pages&gt;&lt;dates&gt;&lt;year&gt;2011&lt;/year&gt;&lt;/dates&gt;&lt;urls&gt;&lt;/urls&gt;&lt;/record&gt;&lt;/Cite&gt;&lt;Cite&gt;&lt;Author&gt;Yenesew&lt;/Author&gt;&lt;Year&gt;2011&lt;/Year&gt;&lt;RecNum&gt;18&lt;/RecNum&gt;&lt;record&gt;&lt;rec-number&gt;18&lt;/rec-number&gt;&lt;foreign-keys&gt;&lt;key app="EN" db-id="svftapvrawedrre0v94555t35z2pwddr9dfx"&gt;18&lt;/key&gt;&lt;key app="ENWeb" db-id=""&gt;0&lt;/key&gt;&lt;/foreign-keys&gt;&lt;ref-type name="Journal Article"&gt;17&lt;/ref-type&gt;&lt;contributors&gt;&lt;authors&gt;&lt;author&gt;Yenesew, Mengiste Yihun, Bart  S., Haile, Teklu, Erkossa, Abraham, Mehari&lt;/author&gt;&lt;/authors&gt;&lt;/contributors&gt;&lt;titles&gt;&lt;title&gt;optimizing teff productivity in awater stressed wageningen university and research&lt;/title&gt;&lt;secondary-title&gt;International Commission on Irrigation and Drainage&lt;/secondary-title&gt;&lt;/titles&gt;&lt;periodical&gt;&lt;full-title&gt;International Commission on Irrigation and Drainage&lt;/full-title&gt;&lt;/periodical&gt;&lt;pages&gt;285-294&lt;/pages&gt;&lt;dates&gt;&lt;year&gt;2011&lt;/year&gt;&lt;/dates&gt;&lt;urls&gt;&lt;/urls&gt;&lt;/record&gt;&lt;/Cite&gt;&lt;/EndNote&gt;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28" w:tooltip="Yenesew, 2011 #18" w:history="1">
        <w:r w:rsidRPr="00126316">
          <w:rPr>
            <w:rFonts w:ascii="Times New Roman" w:eastAsia="Calibri" w:hAnsi="Times New Roman"/>
            <w:sz w:val="22"/>
            <w:szCs w:val="22"/>
          </w:rPr>
          <w:t>Yenesew et al., 2011</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Maize, finger millet, and lupine are the major crops grown in the main season. Wheat, onions, pepper, cabbage, and potatoes are the major crops produced under irrigation </w:t>
      </w:r>
      <w:r w:rsidRPr="00126316">
        <w:rPr>
          <w:rFonts w:ascii="Times New Roman" w:eastAsia="Calibri" w:hAnsi="Times New Roman"/>
          <w:sz w:val="22"/>
          <w:szCs w:val="22"/>
        </w:rPr>
        <w:t xml:space="preserve">conditions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&lt;EndNote&gt;&lt;Cite&gt;&lt;Author&gt;Densaw&lt;/Author&gt;&lt;Year&gt;2016&lt;/Year&gt;&lt;RecNum&gt;16&lt;/RecNum&gt;&lt;DisplayText&gt;(Densaw, 2016)&lt;/DisplayText&gt;&lt;record&gt;&lt;rec-number&gt;16&lt;/rec-number&gt;&lt;foreign-keys&gt;&lt;key app="EN" db-id="svftapvrawedrre0v94555t35z2pwddr9dfx"&gt;16&lt;/key&gt;&lt;key app="ENWeb" db-id=""&gt;0&lt;/key&gt;&lt;/foreign-keys&gt;&lt;ref-type name="Journal Article"&gt;17&lt;/ref-type&gt;&lt;contributors&gt;&lt;authors&gt;&lt;author&gt;Densaw,  Degarege Fentie, Ayana Essayas, Enku Temesgen&lt;/author&gt;&lt;/authors&gt;&lt;/contributors&gt;&lt;titles&gt;&lt;title&gt;Koga irrigation scheme water quality assessment, relation to streamflow and implication on crop yield&lt;/title&gt;&lt;/titles&gt;&lt;pages&gt;727-740&lt;/pages&gt;&lt;dates&gt;&lt;year&gt;2016&lt;/year&gt;&lt;/dates&gt;&lt;isbn&gt;2194-315X&amp;#xD;2194-3168&lt;/isbn&gt;&lt;urls&gt;&lt;/urls&gt;&lt;electronic-resource-num&gt;10.1007/978-3-319-18787-7_32&lt;/electronic-resource-num&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8" w:tooltip="Densaw, 2016 #16" w:history="1">
        <w:r w:rsidRPr="00126316">
          <w:rPr>
            <w:rFonts w:ascii="Times New Roman" w:eastAsia="Calibri" w:hAnsi="Times New Roman"/>
            <w:sz w:val="22"/>
            <w:szCs w:val="22"/>
          </w:rPr>
          <w:t>Densaw et al., 2016</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The district experiences four distinctly varied seasons  namely summer from June to August, autumn from September to December, winter from December to February, and spring from March to May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&lt;EndNote&gt;&lt;Cite&gt;&lt;Author&gt;Legese&lt;/Author&gt;&lt;Year&gt;2008&lt;/Year&gt;&lt;RecNum&gt;29&lt;/RecNum&gt;&lt;DisplayText&gt;(Legese, 2008)&lt;/DisplayText&gt;&lt;record&gt;&lt;rec-number&gt;29&lt;/rec-number&gt;&lt;foreign-keys&gt;&lt;key app="EN" db-id="svftapvrawedrre0v94555t35z2pwddr9dfx"&gt;29&lt;/key&gt;&lt;/foreign-keys&gt;&lt;ref-type name="Journal Article"&gt;17&lt;/ref-type&gt;&lt;contributors&gt;&lt;authors&gt;&lt;author&gt;Legese, W., Koricha, D., &amp;amp; Ture, K. &lt;/author&gt;&lt;/authors&gt;&lt;/contributors&gt;&lt;titles&gt;&lt;title&gt; Characteristics of seasonal rainfall and its distribution over Bale Highland, Southeastern Ethiopia. &lt;/title&gt;&lt;secondary-title&gt;J Earth Sci Clim Change&lt;/secondary-title&gt;&lt;/titles&gt;&lt;periodical&gt;&lt;full-title&gt;J Earth Sci Clim Change&lt;/full-title&gt;&lt;/periodical&gt;&lt;pages&gt;443&lt;/pages&gt;&lt;volume&gt;9&lt;/volume&gt;&lt;number&gt;2&lt;/number&gt;&lt;dates&gt;&lt;year&gt;2008&lt;/year&gt;&lt;/dates&gt;&lt;urls&gt;&lt;/urls&gt;&lt;/record&gt;&lt;/Cite&gt;&lt;/EndNote&gt;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12" w:tooltip="Legese, 2008 #29" w:history="1">
        <w:r w:rsidRPr="00126316">
          <w:rPr>
            <w:rFonts w:ascii="Times New Roman" w:eastAsia="Calibri" w:hAnsi="Times New Roman"/>
            <w:sz w:val="22"/>
            <w:szCs w:val="22"/>
          </w:rPr>
          <w:t>Legese et al., 2008</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w:t>
      </w:r>
    </w:p>
    <w:p w14:paraId="17A4B39C" w14:textId="77777777" w:rsidR="00265862" w:rsidRPr="00126316" w:rsidRDefault="00265862" w:rsidP="00265862">
      <w:pPr>
        <w:jc w:val="both"/>
        <w:outlineLvl w:val="1"/>
        <w:rPr>
          <w:rFonts w:ascii="Times New Roman" w:hAnsi="Times New Roman"/>
          <w:noProof/>
          <w:sz w:val="22"/>
          <w:szCs w:val="22"/>
        </w:rPr>
        <w:sectPr w:rsidR="00265862" w:rsidRPr="00126316" w:rsidSect="00126316">
          <w:type w:val="continuous"/>
          <w:pgSz w:w="11907" w:h="16839" w:code="9"/>
          <w:pgMar w:top="1440" w:right="1440" w:bottom="1440" w:left="1440" w:header="720" w:footer="720" w:gutter="0"/>
          <w:cols w:num="2" w:space="720"/>
          <w:docGrid w:linePitch="360"/>
        </w:sectPr>
      </w:pPr>
    </w:p>
    <w:p w14:paraId="6AFF1FC3" w14:textId="45959C94" w:rsidR="00265862" w:rsidRPr="00126316" w:rsidRDefault="00265862" w:rsidP="00265862">
      <w:pPr>
        <w:jc w:val="both"/>
        <w:outlineLvl w:val="1"/>
        <w:rPr>
          <w:rFonts w:ascii="Times New Roman" w:hAnsi="Times New Roman"/>
          <w:noProof/>
          <w:sz w:val="22"/>
          <w:szCs w:val="22"/>
        </w:rPr>
      </w:pPr>
    </w:p>
    <w:p w14:paraId="58726A5C" w14:textId="77777777" w:rsidR="00265862" w:rsidRPr="00126316" w:rsidRDefault="00265862" w:rsidP="00265862">
      <w:pPr>
        <w:jc w:val="center"/>
        <w:outlineLvl w:val="1"/>
        <w:rPr>
          <w:rFonts w:ascii="Times New Roman" w:hAnsi="Times New Roman"/>
          <w:noProof/>
          <w:sz w:val="22"/>
          <w:szCs w:val="22"/>
        </w:rPr>
      </w:pPr>
      <w:r w:rsidRPr="00126316">
        <w:rPr>
          <w:rFonts w:ascii="Times New Roman" w:hAnsi="Times New Roman"/>
          <w:noProof/>
          <w:sz w:val="22"/>
          <w:szCs w:val="22"/>
          <w:lang w:val="en-US" w:eastAsia="en-US"/>
        </w:rPr>
        <w:drawing>
          <wp:inline distT="0" distB="0" distL="0" distR="0" wp14:anchorId="48E96D93" wp14:editId="3E1D8302">
            <wp:extent cx="4651375" cy="2415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1375" cy="2415540"/>
                    </a:xfrm>
                    <a:prstGeom prst="rect">
                      <a:avLst/>
                    </a:prstGeom>
                    <a:noFill/>
                    <a:ln>
                      <a:noFill/>
                    </a:ln>
                  </pic:spPr>
                </pic:pic>
              </a:graphicData>
            </a:graphic>
          </wp:inline>
        </w:drawing>
      </w:r>
    </w:p>
    <w:p w14:paraId="38672244" w14:textId="77777777" w:rsidR="00265862" w:rsidRPr="00126316" w:rsidRDefault="00265862" w:rsidP="00265862">
      <w:pPr>
        <w:jc w:val="both"/>
        <w:outlineLvl w:val="1"/>
        <w:rPr>
          <w:rFonts w:ascii="Times New Roman" w:hAnsi="Times New Roman"/>
          <w:noProof/>
          <w:sz w:val="22"/>
          <w:szCs w:val="22"/>
        </w:rPr>
      </w:pPr>
    </w:p>
    <w:p w14:paraId="679A522F" w14:textId="77777777" w:rsidR="00265862" w:rsidRPr="00126316" w:rsidRDefault="00265862" w:rsidP="00265862">
      <w:pPr>
        <w:outlineLvl w:val="1"/>
        <w:rPr>
          <w:rFonts w:ascii="Times New Roman" w:hAnsi="Times New Roman"/>
          <w:bCs/>
          <w:sz w:val="22"/>
          <w:szCs w:val="22"/>
        </w:rPr>
      </w:pPr>
      <w:r w:rsidRPr="00126316">
        <w:rPr>
          <w:rFonts w:ascii="Times New Roman" w:hAnsi="Times New Roman"/>
          <w:b/>
          <w:sz w:val="22"/>
          <w:szCs w:val="22"/>
        </w:rPr>
        <w:t xml:space="preserve">Figure 1: </w:t>
      </w:r>
      <w:r w:rsidRPr="00126316">
        <w:rPr>
          <w:rFonts w:ascii="Times New Roman" w:hAnsi="Times New Roman"/>
          <w:bCs/>
          <w:sz w:val="22"/>
          <w:szCs w:val="22"/>
        </w:rPr>
        <w:t>Average monthly minimum and maximum temperature of the study area (2013-2022)</w:t>
      </w:r>
    </w:p>
    <w:p w14:paraId="264FB9DB" w14:textId="77777777" w:rsidR="00265862" w:rsidRPr="00126316" w:rsidRDefault="00265862" w:rsidP="00265862">
      <w:pPr>
        <w:outlineLvl w:val="1"/>
        <w:rPr>
          <w:rFonts w:ascii="Times New Roman" w:hAnsi="Times New Roman"/>
          <w:bCs/>
          <w:sz w:val="22"/>
          <w:szCs w:val="22"/>
        </w:rPr>
      </w:pPr>
    </w:p>
    <w:p w14:paraId="06640094" w14:textId="77777777" w:rsidR="00265862" w:rsidRPr="00126316" w:rsidRDefault="00265862" w:rsidP="00265862">
      <w:pPr>
        <w:pStyle w:val="Heading2"/>
        <w:spacing w:before="0"/>
        <w:rPr>
          <w:rFonts w:ascii="Times New Roman" w:hAnsi="Times New Roman"/>
          <w:sz w:val="22"/>
          <w:szCs w:val="22"/>
        </w:rPr>
        <w:sectPr w:rsidR="00265862" w:rsidRPr="00126316" w:rsidSect="00126316">
          <w:type w:val="continuous"/>
          <w:pgSz w:w="11907" w:h="16839" w:code="9"/>
          <w:pgMar w:top="1440" w:right="1440" w:bottom="1440" w:left="1440" w:header="720" w:footer="720" w:gutter="0"/>
          <w:cols w:space="720"/>
          <w:docGrid w:linePitch="360"/>
        </w:sectPr>
      </w:pPr>
    </w:p>
    <w:p w14:paraId="5B99C5CC" w14:textId="0019F9F1" w:rsidR="00265862" w:rsidRPr="00126316" w:rsidRDefault="00265862" w:rsidP="00553261">
      <w:pPr>
        <w:pStyle w:val="Heading2"/>
        <w:numPr>
          <w:ilvl w:val="1"/>
          <w:numId w:val="43"/>
        </w:numPr>
        <w:spacing w:before="0"/>
        <w:rPr>
          <w:rFonts w:ascii="Times New Roman" w:hAnsi="Times New Roman"/>
          <w:sz w:val="22"/>
          <w:szCs w:val="22"/>
        </w:rPr>
      </w:pPr>
      <w:r w:rsidRPr="00126316">
        <w:rPr>
          <w:rFonts w:ascii="Times New Roman" w:hAnsi="Times New Roman"/>
          <w:sz w:val="22"/>
          <w:szCs w:val="22"/>
        </w:rPr>
        <w:t>Treatment Setup</w:t>
      </w:r>
    </w:p>
    <w:p w14:paraId="354608A3" w14:textId="77777777" w:rsidR="00265862" w:rsidRPr="00126316" w:rsidRDefault="00265862" w:rsidP="00265862">
      <w:pPr>
        <w:tabs>
          <w:tab w:val="left" w:pos="0"/>
          <w:tab w:val="left" w:pos="360"/>
        </w:tabs>
        <w:jc w:val="both"/>
        <w:rPr>
          <w:rFonts w:ascii="Times New Roman" w:eastAsia="Calibri" w:hAnsi="Times New Roman"/>
          <w:sz w:val="22"/>
          <w:szCs w:val="22"/>
        </w:rPr>
      </w:pPr>
      <w:r w:rsidRPr="00126316">
        <w:rPr>
          <w:rFonts w:ascii="Times New Roman" w:eastAsia="Calibri" w:hAnsi="Times New Roman"/>
          <w:sz w:val="22"/>
          <w:szCs w:val="22"/>
        </w:rPr>
        <w:t xml:space="preserve">The treatment consisted of two varieties (Quncho and Tsedey) (Table 1) having different maturity periods and seven sowing dates (November 1st, November 15th, December 1st, December 15th, January 1st, January 15th, and February 1st). Tsedey is an early-maturing variety, whereas Quncho is a long-maturing one </w:t>
      </w:r>
      <w:r w:rsidRPr="00126316">
        <w:rPr>
          <w:rFonts w:ascii="Times New Roman" w:eastAsia="Calibri" w:hAnsi="Times New Roman"/>
          <w:sz w:val="22"/>
          <w:szCs w:val="22"/>
        </w:rPr>
        <w:fldChar w:fldCharType="begin"/>
      </w:r>
      <w:r w:rsidRPr="00126316">
        <w:rPr>
          <w:rFonts w:ascii="Times New Roman" w:eastAsia="Calibri" w:hAnsi="Times New Roman"/>
          <w:sz w:val="22"/>
          <w:szCs w:val="22"/>
        </w:rPr>
        <w:instrText xml:space="preserve"> ADDIN EN.CITE &lt;EndNote&gt;&lt;Cite&gt;&lt;Author&gt;Woldeyohannes&lt;/Author&gt;&lt;Year&gt;2022&lt;/Year&gt;&lt;RecNum&gt;7&lt;/RecNum&gt;&lt;DisplayText&gt;(Saeid, 2013; Woldeyohannes, 2022)&lt;/DisplayText&gt;&lt;record&gt;&lt;rec-number&gt;7&lt;/rec-number&gt;&lt;foreign-keys&gt;&lt;key app="EN" db-id="svftapvrawedrre0v94555t35z2pwddr9dfx"&gt;7&lt;/key&gt;&lt;key app="ENWeb" db-id=""&gt;0&lt;/key&gt;&lt;/foreign-keys&gt;&lt;ref-type name="Journal Article"&gt;17&lt;/ref-type&gt;&lt;contributors&gt;&lt;authors&gt;&lt;author&gt;Woldeyohannes, Bezabih Desta, Ermias Abate, Carlo Pè, Mario Enrico, Dell’Acqua Matteo&lt;/author&gt;&lt;/authors&gt;&lt;/contributors&gt;&lt;titles&gt;&lt;title&gt;Value of teff (Eragrostis tef) genetic resources to support breeding for conventional and smallholder farming: a review&lt;/title&gt;&lt;secondary-title&gt;CABI Agriculture and Bioscience&lt;/secondary-title&gt;&lt;/titles&gt;&lt;periodical&gt;&lt;full-title&gt;CABI Agriculture and Bioscience&lt;/full-title&gt;&lt;/periodical&gt;&lt;volume&gt;3&lt;/volume&gt;&lt;number&gt;1&lt;/number&gt;&lt;dates&gt;&lt;year&gt;2022&lt;/year&gt;&lt;/dates&gt;&lt;isbn&gt;2662-4044&lt;/isbn&gt;&lt;urls&gt;&lt;/urls&gt;&lt;electronic-resource-num&gt;10.1186/s43170-022-00076-9&lt;/electronic-resource-num&gt;&lt;/record&gt;&lt;/Cite&gt;&lt;Cite&gt;&lt;Author&gt;Saeid&lt;/Author&gt;&lt;Year&gt;2013&lt;/Year&gt;&lt;RecNum&gt;3&lt;/RecNum&gt;&lt;record&gt;&lt;rec-number&gt;3&lt;/rec-number&gt;&lt;foreign-keys&gt;&lt;key app="EN" db-id="svftapvrawedrre0v94555t35z2pwddr9dfx"&gt;3&lt;/key&gt;&lt;key app="ENWeb" db-id=""&gt;0&lt;/key&gt;&lt;/foreign-keys&gt;&lt;ref-type name="Journal Article"&gt;17&lt;/ref-type&gt;&lt;contributors&gt;&lt;authors&gt;&lt;author&gt;Saeid, Hokmalipour, Babak, Jafarzadeh , Maryam, Hamele , abebe, kebed&lt;/author&gt;&lt;/authors&gt;&lt;/contributors&gt;&lt;titles&gt;&lt;title&gt;Effect of sowing date on some phenological stages and oil contents in spring canola (brassica napus, l.) cultivar&lt;/title&gt;&lt;secondary-title&gt;Middle-East Journal of Scientific Research &lt;/secondary-title&gt;&lt;/titles&gt;&lt;periodical&gt;&lt;full-title&gt;Middle-East Journal of Scientific Research&lt;/full-title&gt;&lt;/periodical&gt;&lt;pages&gt;1202-1212&amp;#xD;&lt;/pages&gt;&lt;volume&gt;13&lt;/volume&gt;&lt;number&gt;9&lt;/number&gt;&lt;dates&gt;&lt;year&gt;2013&lt;/year&gt;&lt;/dates&gt;&lt;urls&gt;&lt;/urls&gt;&lt;electronic-resource-num&gt;10.5829/idosi.mejsr.2013.13.9.895&lt;/electronic-resource-num&gt;&lt;/record&gt;&lt;/Cite&gt;&lt;/EndNote&gt;</w:instrText>
      </w:r>
      <w:r w:rsidRPr="00126316">
        <w:rPr>
          <w:rFonts w:ascii="Times New Roman" w:eastAsia="Calibri" w:hAnsi="Times New Roman"/>
          <w:sz w:val="22"/>
          <w:szCs w:val="22"/>
        </w:rPr>
        <w:fldChar w:fldCharType="separate"/>
      </w:r>
      <w:r w:rsidRPr="00126316">
        <w:rPr>
          <w:rFonts w:ascii="Times New Roman" w:eastAsia="Calibri" w:hAnsi="Times New Roman"/>
          <w:sz w:val="22"/>
          <w:szCs w:val="22"/>
        </w:rPr>
        <w:t>(</w:t>
      </w:r>
      <w:hyperlink w:anchor="_ENREF_22" w:tooltip="Saeid, 2013 #3" w:history="1">
        <w:r w:rsidRPr="00126316">
          <w:rPr>
            <w:rStyle w:val="Hyperlink"/>
            <w:rFonts w:ascii="Times New Roman" w:eastAsia="Calibri" w:hAnsi="Times New Roman"/>
            <w:color w:val="auto"/>
            <w:sz w:val="22"/>
            <w:szCs w:val="22"/>
          </w:rPr>
          <w:t>Tobe et al., 2013</w:t>
        </w:r>
      </w:hyperlink>
      <w:r w:rsidRPr="00126316">
        <w:rPr>
          <w:rFonts w:ascii="Times New Roman" w:eastAsia="Calibri" w:hAnsi="Times New Roman"/>
          <w:sz w:val="22"/>
          <w:szCs w:val="22"/>
        </w:rPr>
        <w:t xml:space="preserve">; </w:t>
      </w:r>
      <w:hyperlink w:anchor="_ENREF_25" w:tooltip="Woldeyohannes, 2022 #7" w:history="1">
        <w:r w:rsidRPr="00126316">
          <w:rPr>
            <w:rFonts w:ascii="Times New Roman" w:eastAsia="Calibri" w:hAnsi="Times New Roman"/>
            <w:sz w:val="22"/>
            <w:szCs w:val="22"/>
          </w:rPr>
          <w:t>Woldeyohannes et al., 2022</w:t>
        </w:r>
      </w:hyperlink>
      <w:r w:rsidRPr="00126316">
        <w:rPr>
          <w:rFonts w:ascii="Times New Roman" w:eastAsia="Calibri" w:hAnsi="Times New Roman"/>
          <w:sz w:val="22"/>
          <w:szCs w:val="22"/>
        </w:rPr>
        <w:t>)</w:t>
      </w:r>
      <w:r w:rsidRPr="00126316">
        <w:rPr>
          <w:rFonts w:ascii="Times New Roman" w:eastAsia="Calibri" w:hAnsi="Times New Roman"/>
          <w:sz w:val="22"/>
          <w:szCs w:val="22"/>
        </w:rPr>
        <w:fldChar w:fldCharType="end"/>
      </w:r>
      <w:r w:rsidRPr="00126316">
        <w:rPr>
          <w:rFonts w:ascii="Times New Roman" w:eastAsia="Calibri" w:hAnsi="Times New Roman"/>
          <w:sz w:val="22"/>
          <w:szCs w:val="22"/>
        </w:rPr>
        <w:t xml:space="preserve">. The treatments were arranged in a split-plot design with variety as the main plot factor and planting date as the sub-plot factor, with three replications. Teff sowing was done every 15 days’ interval starting from November 1st to February 1st. The spacing between blocks and plots was 1.5 and 1 meter, respectively. The gross plot size was 3.2 x 2 m in width and </w:t>
      </w:r>
      <w:r w:rsidRPr="00126316">
        <w:rPr>
          <w:rFonts w:ascii="Times New Roman" w:eastAsia="Calibri" w:hAnsi="Times New Roman"/>
          <w:sz w:val="22"/>
          <w:szCs w:val="22"/>
        </w:rPr>
        <w:t>length and with a net plot size of 2.8 x 1.6 m. To ease the irrigation, the plots were further sub-divided into three mini-beds of 0.8 x 2 meters in size with a furrow width of 40 cm.  Teff sowed at a seeding rate of 15 Kg ha</w:t>
      </w:r>
      <w:r w:rsidRPr="00126316">
        <w:rPr>
          <w:rFonts w:ascii="Times New Roman" w:eastAsia="Calibri" w:hAnsi="Times New Roman"/>
          <w:sz w:val="22"/>
          <w:szCs w:val="22"/>
          <w:vertAlign w:val="superscript"/>
        </w:rPr>
        <w:t>-1</w:t>
      </w:r>
      <w:r w:rsidRPr="00126316">
        <w:rPr>
          <w:rFonts w:ascii="Times New Roman" w:eastAsia="Calibri" w:hAnsi="Times New Roman"/>
          <w:sz w:val="22"/>
          <w:szCs w:val="22"/>
        </w:rPr>
        <w:t xml:space="preserve"> with a 20 cm row distance. Fertilizers were applied at the rate of 40/60 kg ha</w:t>
      </w:r>
      <w:r w:rsidRPr="00126316">
        <w:rPr>
          <w:rFonts w:ascii="Times New Roman" w:eastAsia="Calibri" w:hAnsi="Times New Roman"/>
          <w:sz w:val="22"/>
          <w:szCs w:val="22"/>
          <w:vertAlign w:val="superscript"/>
        </w:rPr>
        <w:t>-1</w:t>
      </w:r>
      <w:r w:rsidRPr="00126316">
        <w:rPr>
          <w:rFonts w:ascii="Times New Roman" w:eastAsia="Calibri" w:hAnsi="Times New Roman"/>
          <w:sz w:val="22"/>
          <w:szCs w:val="22"/>
        </w:rPr>
        <w:t xml:space="preserve"> of N and P2O5 in the form of urea and NPS respectively. All P2O5 and ½ of N were applied at planting and the rest 1/2 of N was applied at tillering. Weeding was applied at 20 and 45 days after sowing. Water was applied through the furrow irrigation system every three days from sowing to emergence and every ten days from emergence until maturity. Insect pest (Trips) appeared at the seedling stage and protected with insecticide (Diazinon 60%) at 1 litter ha</w:t>
      </w:r>
      <w:r w:rsidRPr="00126316">
        <w:rPr>
          <w:rFonts w:ascii="Times New Roman" w:eastAsia="Calibri" w:hAnsi="Times New Roman"/>
          <w:sz w:val="22"/>
          <w:szCs w:val="22"/>
          <w:vertAlign w:val="superscript"/>
        </w:rPr>
        <w:t>-1</w:t>
      </w:r>
      <w:r w:rsidRPr="00126316">
        <w:rPr>
          <w:rFonts w:ascii="Times New Roman" w:eastAsia="Calibri" w:hAnsi="Times New Roman"/>
          <w:sz w:val="22"/>
          <w:szCs w:val="22"/>
        </w:rPr>
        <w:t xml:space="preserve"> spray.</w:t>
      </w:r>
    </w:p>
    <w:p w14:paraId="7AEE4D3D" w14:textId="77777777" w:rsidR="00265862" w:rsidRPr="00126316" w:rsidRDefault="00265862" w:rsidP="00265862">
      <w:pPr>
        <w:tabs>
          <w:tab w:val="left" w:pos="0"/>
          <w:tab w:val="left" w:pos="360"/>
        </w:tabs>
        <w:jc w:val="both"/>
        <w:rPr>
          <w:rFonts w:ascii="Times New Roman" w:eastAsia="Calibri" w:hAnsi="Times New Roman"/>
          <w:sz w:val="22"/>
          <w:szCs w:val="22"/>
        </w:rPr>
        <w:sectPr w:rsidR="00265862" w:rsidRPr="00126316" w:rsidSect="00126316">
          <w:type w:val="continuous"/>
          <w:pgSz w:w="11907" w:h="16839" w:code="9"/>
          <w:pgMar w:top="1440" w:right="1440" w:bottom="1440" w:left="1440" w:header="720" w:footer="720" w:gutter="0"/>
          <w:cols w:num="2" w:space="720"/>
          <w:docGrid w:linePitch="360"/>
        </w:sectPr>
      </w:pPr>
    </w:p>
    <w:p w14:paraId="58397077" w14:textId="77777777" w:rsidR="00360E31" w:rsidRPr="00126316" w:rsidRDefault="00360E31" w:rsidP="00265862">
      <w:pPr>
        <w:pStyle w:val="Caption"/>
        <w:spacing w:after="0"/>
        <w:jc w:val="both"/>
        <w:rPr>
          <w:rFonts w:ascii="Times New Roman" w:hAnsi="Times New Roman"/>
          <w:color w:val="auto"/>
          <w:sz w:val="22"/>
          <w:szCs w:val="22"/>
        </w:rPr>
      </w:pPr>
    </w:p>
    <w:p w14:paraId="00BD159D" w14:textId="77777777" w:rsidR="00265862" w:rsidRPr="00126316" w:rsidRDefault="00265862" w:rsidP="00265862">
      <w:pPr>
        <w:pStyle w:val="Caption"/>
        <w:spacing w:after="0"/>
        <w:jc w:val="both"/>
        <w:rPr>
          <w:rFonts w:ascii="Times New Roman" w:hAnsi="Times New Roman"/>
          <w:b w:val="0"/>
          <w:bCs w:val="0"/>
          <w:color w:val="auto"/>
          <w:sz w:val="22"/>
          <w:szCs w:val="22"/>
        </w:rPr>
      </w:pPr>
      <w:r w:rsidRPr="00126316">
        <w:rPr>
          <w:rFonts w:ascii="Times New Roman" w:hAnsi="Times New Roman"/>
          <w:color w:val="auto"/>
          <w:sz w:val="22"/>
          <w:szCs w:val="22"/>
        </w:rPr>
        <w:t>Table 1:</w:t>
      </w:r>
      <w:r w:rsidRPr="00126316">
        <w:rPr>
          <w:rFonts w:ascii="Times New Roman" w:hAnsi="Times New Roman"/>
          <w:b w:val="0"/>
          <w:bCs w:val="0"/>
          <w:color w:val="auto"/>
          <w:sz w:val="22"/>
          <w:szCs w:val="22"/>
        </w:rPr>
        <w:t xml:space="preserve"> Characteristics of tested varieties</w:t>
      </w:r>
    </w:p>
    <w:tbl>
      <w:tblPr>
        <w:tblW w:w="5000" w:type="pct"/>
        <w:tblBorders>
          <w:top w:val="single" w:sz="4" w:space="0" w:color="auto"/>
          <w:bottom w:val="single" w:sz="4" w:space="0" w:color="auto"/>
        </w:tblBorders>
        <w:tblLook w:val="04A0" w:firstRow="1" w:lastRow="0" w:firstColumn="1" w:lastColumn="0" w:noHBand="0" w:noVBand="1"/>
      </w:tblPr>
      <w:tblGrid>
        <w:gridCol w:w="2693"/>
        <w:gridCol w:w="1566"/>
        <w:gridCol w:w="1311"/>
        <w:gridCol w:w="1276"/>
        <w:gridCol w:w="1168"/>
        <w:gridCol w:w="1229"/>
      </w:tblGrid>
      <w:tr w:rsidR="00126316" w:rsidRPr="00126316" w14:paraId="3F3D70F3" w14:textId="77777777" w:rsidTr="004F6B72">
        <w:trPr>
          <w:trHeight w:val="307"/>
        </w:trPr>
        <w:tc>
          <w:tcPr>
            <w:tcW w:w="1456" w:type="pct"/>
            <w:vMerge w:val="restart"/>
            <w:tcBorders>
              <w:top w:val="single" w:sz="4" w:space="0" w:color="auto"/>
              <w:bottom w:val="single" w:sz="4" w:space="0" w:color="auto"/>
            </w:tcBorders>
            <w:shd w:val="clear" w:color="auto" w:fill="auto"/>
          </w:tcPr>
          <w:p w14:paraId="70F2E3FA" w14:textId="77777777" w:rsidR="00265862" w:rsidRPr="00126316" w:rsidRDefault="00265862" w:rsidP="004F6B72">
            <w:pPr>
              <w:rPr>
                <w:rFonts w:ascii="Times New Roman" w:hAnsi="Times New Roman"/>
                <w:b/>
                <w:sz w:val="22"/>
                <w:szCs w:val="22"/>
              </w:rPr>
            </w:pPr>
            <w:r w:rsidRPr="00126316">
              <w:rPr>
                <w:rFonts w:ascii="Times New Roman" w:hAnsi="Times New Roman"/>
                <w:b/>
                <w:sz w:val="22"/>
                <w:szCs w:val="22"/>
              </w:rPr>
              <w:t>Variety</w:t>
            </w:r>
          </w:p>
        </w:tc>
        <w:tc>
          <w:tcPr>
            <w:tcW w:w="847" w:type="pct"/>
            <w:vMerge w:val="restart"/>
            <w:tcBorders>
              <w:top w:val="single" w:sz="4" w:space="0" w:color="auto"/>
              <w:bottom w:val="single" w:sz="4" w:space="0" w:color="auto"/>
            </w:tcBorders>
            <w:shd w:val="clear" w:color="auto" w:fill="auto"/>
          </w:tcPr>
          <w:p w14:paraId="3120D3A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Altitude</w:t>
            </w:r>
          </w:p>
          <w:p w14:paraId="536466D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(meter)</w:t>
            </w:r>
          </w:p>
        </w:tc>
        <w:tc>
          <w:tcPr>
            <w:tcW w:w="709" w:type="pct"/>
            <w:vMerge w:val="restart"/>
            <w:tcBorders>
              <w:top w:val="single" w:sz="4" w:space="0" w:color="auto"/>
              <w:bottom w:val="single" w:sz="4" w:space="0" w:color="auto"/>
            </w:tcBorders>
            <w:shd w:val="clear" w:color="auto" w:fill="auto"/>
          </w:tcPr>
          <w:p w14:paraId="4DCA104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Rainfall (mm)</w:t>
            </w:r>
          </w:p>
        </w:tc>
        <w:tc>
          <w:tcPr>
            <w:tcW w:w="1322" w:type="pct"/>
            <w:gridSpan w:val="2"/>
            <w:tcBorders>
              <w:top w:val="single" w:sz="4" w:space="0" w:color="auto"/>
              <w:bottom w:val="single" w:sz="4" w:space="0" w:color="auto"/>
            </w:tcBorders>
            <w:shd w:val="clear" w:color="auto" w:fill="auto"/>
          </w:tcPr>
          <w:p w14:paraId="5BDF939D"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Yield (t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65" w:type="pct"/>
            <w:vMerge w:val="restart"/>
            <w:tcBorders>
              <w:top w:val="single" w:sz="4" w:space="0" w:color="auto"/>
              <w:bottom w:val="single" w:sz="4" w:space="0" w:color="auto"/>
            </w:tcBorders>
            <w:shd w:val="clear" w:color="auto" w:fill="auto"/>
          </w:tcPr>
          <w:p w14:paraId="2B2ED8BC"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Maturity (days)</w:t>
            </w:r>
          </w:p>
        </w:tc>
      </w:tr>
      <w:tr w:rsidR="00126316" w:rsidRPr="00126316" w14:paraId="03E7DAB5" w14:textId="77777777" w:rsidTr="004F6B72">
        <w:trPr>
          <w:trHeight w:val="363"/>
        </w:trPr>
        <w:tc>
          <w:tcPr>
            <w:tcW w:w="1456" w:type="pct"/>
            <w:vMerge/>
            <w:tcBorders>
              <w:top w:val="single" w:sz="4" w:space="0" w:color="auto"/>
              <w:bottom w:val="single" w:sz="4" w:space="0" w:color="auto"/>
            </w:tcBorders>
            <w:shd w:val="clear" w:color="auto" w:fill="auto"/>
            <w:vAlign w:val="center"/>
          </w:tcPr>
          <w:p w14:paraId="3322ED26" w14:textId="77777777" w:rsidR="00265862" w:rsidRPr="00126316" w:rsidRDefault="00265862" w:rsidP="004F6B72">
            <w:pPr>
              <w:jc w:val="both"/>
              <w:rPr>
                <w:rFonts w:ascii="Times New Roman" w:hAnsi="Times New Roman"/>
                <w:b/>
                <w:sz w:val="22"/>
                <w:szCs w:val="22"/>
              </w:rPr>
            </w:pPr>
          </w:p>
        </w:tc>
        <w:tc>
          <w:tcPr>
            <w:tcW w:w="847" w:type="pct"/>
            <w:vMerge/>
            <w:tcBorders>
              <w:top w:val="single" w:sz="4" w:space="0" w:color="auto"/>
              <w:bottom w:val="single" w:sz="4" w:space="0" w:color="auto"/>
            </w:tcBorders>
            <w:shd w:val="clear" w:color="auto" w:fill="auto"/>
          </w:tcPr>
          <w:p w14:paraId="5DF0A099" w14:textId="77777777" w:rsidR="00265862" w:rsidRPr="00126316" w:rsidRDefault="00265862" w:rsidP="004F6B72">
            <w:pPr>
              <w:jc w:val="center"/>
              <w:rPr>
                <w:rFonts w:ascii="Times New Roman" w:hAnsi="Times New Roman"/>
                <w:b/>
                <w:sz w:val="22"/>
                <w:szCs w:val="22"/>
              </w:rPr>
            </w:pPr>
          </w:p>
        </w:tc>
        <w:tc>
          <w:tcPr>
            <w:tcW w:w="709" w:type="pct"/>
            <w:vMerge/>
            <w:tcBorders>
              <w:top w:val="single" w:sz="4" w:space="0" w:color="auto"/>
              <w:bottom w:val="single" w:sz="4" w:space="0" w:color="auto"/>
            </w:tcBorders>
            <w:shd w:val="clear" w:color="auto" w:fill="auto"/>
          </w:tcPr>
          <w:p w14:paraId="734DE698" w14:textId="77777777" w:rsidR="00265862" w:rsidRPr="00126316" w:rsidRDefault="00265862" w:rsidP="004F6B72">
            <w:pPr>
              <w:jc w:val="center"/>
              <w:rPr>
                <w:rFonts w:ascii="Times New Roman" w:hAnsi="Times New Roman"/>
                <w:b/>
                <w:sz w:val="22"/>
                <w:szCs w:val="22"/>
              </w:rPr>
            </w:pPr>
          </w:p>
        </w:tc>
        <w:tc>
          <w:tcPr>
            <w:tcW w:w="690" w:type="pct"/>
            <w:tcBorders>
              <w:top w:val="single" w:sz="4" w:space="0" w:color="auto"/>
              <w:bottom w:val="single" w:sz="4" w:space="0" w:color="auto"/>
            </w:tcBorders>
            <w:shd w:val="clear" w:color="auto" w:fill="auto"/>
          </w:tcPr>
          <w:p w14:paraId="0E944D55"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Research site</w:t>
            </w:r>
          </w:p>
        </w:tc>
        <w:tc>
          <w:tcPr>
            <w:tcW w:w="632" w:type="pct"/>
            <w:tcBorders>
              <w:top w:val="single" w:sz="4" w:space="0" w:color="auto"/>
              <w:bottom w:val="single" w:sz="4" w:space="0" w:color="auto"/>
            </w:tcBorders>
            <w:shd w:val="clear" w:color="auto" w:fill="auto"/>
          </w:tcPr>
          <w:p w14:paraId="6A676FF2"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Farmers field</w:t>
            </w:r>
          </w:p>
        </w:tc>
        <w:tc>
          <w:tcPr>
            <w:tcW w:w="665" w:type="pct"/>
            <w:vMerge/>
            <w:tcBorders>
              <w:top w:val="single" w:sz="4" w:space="0" w:color="auto"/>
              <w:bottom w:val="single" w:sz="4" w:space="0" w:color="auto"/>
            </w:tcBorders>
            <w:shd w:val="clear" w:color="auto" w:fill="auto"/>
          </w:tcPr>
          <w:p w14:paraId="1D3E8E5A" w14:textId="77777777" w:rsidR="00265862" w:rsidRPr="00126316" w:rsidRDefault="00265862" w:rsidP="004F6B72">
            <w:pPr>
              <w:jc w:val="center"/>
              <w:rPr>
                <w:rFonts w:ascii="Times New Roman" w:hAnsi="Times New Roman"/>
                <w:b/>
                <w:sz w:val="22"/>
                <w:szCs w:val="22"/>
              </w:rPr>
            </w:pPr>
          </w:p>
        </w:tc>
      </w:tr>
      <w:tr w:rsidR="00126316" w:rsidRPr="00126316" w14:paraId="3182EF51" w14:textId="77777777" w:rsidTr="004F6B72">
        <w:trPr>
          <w:trHeight w:val="296"/>
        </w:trPr>
        <w:tc>
          <w:tcPr>
            <w:tcW w:w="1456" w:type="pct"/>
            <w:tcBorders>
              <w:top w:val="single" w:sz="4" w:space="0" w:color="auto"/>
              <w:bottom w:val="nil"/>
            </w:tcBorders>
            <w:shd w:val="clear" w:color="auto" w:fill="auto"/>
            <w:vAlign w:val="center"/>
          </w:tcPr>
          <w:p w14:paraId="70BDF438" w14:textId="77777777" w:rsidR="00265862" w:rsidRPr="00126316" w:rsidRDefault="00265862" w:rsidP="004F6B72">
            <w:pPr>
              <w:jc w:val="both"/>
              <w:rPr>
                <w:rFonts w:ascii="Times New Roman" w:hAnsi="Times New Roman"/>
                <w:sz w:val="22"/>
                <w:szCs w:val="22"/>
              </w:rPr>
            </w:pPr>
            <w:r w:rsidRPr="00126316">
              <w:rPr>
                <w:rFonts w:ascii="Times New Roman" w:hAnsi="Times New Roman"/>
                <w:sz w:val="22"/>
                <w:szCs w:val="22"/>
              </w:rPr>
              <w:t>DZ-Cr-37(</w:t>
            </w:r>
            <w:r w:rsidRPr="00126316">
              <w:rPr>
                <w:rFonts w:ascii="Times New Roman" w:hAnsi="Times New Roman"/>
                <w:i/>
                <w:sz w:val="22"/>
                <w:szCs w:val="22"/>
              </w:rPr>
              <w:t>Tsedey</w:t>
            </w:r>
            <w:r w:rsidRPr="00126316">
              <w:rPr>
                <w:rFonts w:ascii="Times New Roman" w:hAnsi="Times New Roman"/>
                <w:sz w:val="22"/>
                <w:szCs w:val="22"/>
              </w:rPr>
              <w:t>)</w:t>
            </w:r>
          </w:p>
        </w:tc>
        <w:tc>
          <w:tcPr>
            <w:tcW w:w="847" w:type="pct"/>
            <w:tcBorders>
              <w:top w:val="single" w:sz="4" w:space="0" w:color="auto"/>
              <w:bottom w:val="nil"/>
            </w:tcBorders>
            <w:shd w:val="clear" w:color="auto" w:fill="auto"/>
            <w:vAlign w:val="center"/>
          </w:tcPr>
          <w:p w14:paraId="424EF77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1800-2700</w:t>
            </w:r>
          </w:p>
        </w:tc>
        <w:tc>
          <w:tcPr>
            <w:tcW w:w="709" w:type="pct"/>
            <w:tcBorders>
              <w:top w:val="single" w:sz="4" w:space="0" w:color="auto"/>
              <w:bottom w:val="nil"/>
            </w:tcBorders>
            <w:shd w:val="clear" w:color="auto" w:fill="auto"/>
            <w:vAlign w:val="center"/>
          </w:tcPr>
          <w:p w14:paraId="6A78521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500-1200</w:t>
            </w:r>
          </w:p>
        </w:tc>
        <w:tc>
          <w:tcPr>
            <w:tcW w:w="690" w:type="pct"/>
            <w:tcBorders>
              <w:top w:val="single" w:sz="4" w:space="0" w:color="auto"/>
              <w:bottom w:val="nil"/>
            </w:tcBorders>
            <w:shd w:val="clear" w:color="auto" w:fill="auto"/>
            <w:vAlign w:val="center"/>
          </w:tcPr>
          <w:p w14:paraId="24F22F9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1.8-2.8</w:t>
            </w:r>
          </w:p>
        </w:tc>
        <w:tc>
          <w:tcPr>
            <w:tcW w:w="632" w:type="pct"/>
            <w:tcBorders>
              <w:top w:val="single" w:sz="4" w:space="0" w:color="auto"/>
              <w:bottom w:val="nil"/>
            </w:tcBorders>
            <w:shd w:val="clear" w:color="auto" w:fill="auto"/>
            <w:vAlign w:val="center"/>
          </w:tcPr>
          <w:p w14:paraId="7A18C1F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1.4-1.9</w:t>
            </w:r>
          </w:p>
        </w:tc>
        <w:tc>
          <w:tcPr>
            <w:tcW w:w="665" w:type="pct"/>
            <w:tcBorders>
              <w:top w:val="single" w:sz="4" w:space="0" w:color="auto"/>
              <w:bottom w:val="nil"/>
            </w:tcBorders>
            <w:shd w:val="clear" w:color="auto" w:fill="auto"/>
            <w:vAlign w:val="center"/>
          </w:tcPr>
          <w:p w14:paraId="22D71D1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82-90</w:t>
            </w:r>
          </w:p>
        </w:tc>
      </w:tr>
      <w:tr w:rsidR="00126316" w:rsidRPr="00126316" w14:paraId="0BC401B4" w14:textId="77777777" w:rsidTr="004F6B72">
        <w:trPr>
          <w:trHeight w:val="307"/>
        </w:trPr>
        <w:tc>
          <w:tcPr>
            <w:tcW w:w="1456" w:type="pct"/>
            <w:tcBorders>
              <w:top w:val="nil"/>
            </w:tcBorders>
            <w:shd w:val="clear" w:color="auto" w:fill="auto"/>
            <w:vAlign w:val="center"/>
          </w:tcPr>
          <w:p w14:paraId="0723BD9D" w14:textId="77777777" w:rsidR="00265862" w:rsidRPr="00126316" w:rsidRDefault="00265862" w:rsidP="004F6B72">
            <w:pPr>
              <w:jc w:val="both"/>
              <w:rPr>
                <w:rFonts w:ascii="Times New Roman" w:hAnsi="Times New Roman"/>
                <w:sz w:val="22"/>
                <w:szCs w:val="22"/>
              </w:rPr>
            </w:pPr>
            <w:r w:rsidRPr="00126316">
              <w:rPr>
                <w:rFonts w:ascii="Times New Roman" w:hAnsi="Times New Roman"/>
                <w:sz w:val="22"/>
                <w:szCs w:val="22"/>
              </w:rPr>
              <w:t>DZ-Cr-387(</w:t>
            </w:r>
            <w:r w:rsidRPr="00126316">
              <w:rPr>
                <w:rFonts w:ascii="Times New Roman" w:hAnsi="Times New Roman"/>
                <w:i/>
                <w:sz w:val="22"/>
                <w:szCs w:val="22"/>
              </w:rPr>
              <w:t>Quncho</w:t>
            </w:r>
            <w:r w:rsidRPr="00126316">
              <w:rPr>
                <w:rFonts w:ascii="Times New Roman" w:hAnsi="Times New Roman"/>
                <w:sz w:val="22"/>
                <w:szCs w:val="22"/>
              </w:rPr>
              <w:t>)</w:t>
            </w:r>
          </w:p>
        </w:tc>
        <w:tc>
          <w:tcPr>
            <w:tcW w:w="847" w:type="pct"/>
            <w:tcBorders>
              <w:top w:val="nil"/>
            </w:tcBorders>
            <w:shd w:val="clear" w:color="auto" w:fill="auto"/>
            <w:vAlign w:val="center"/>
          </w:tcPr>
          <w:p w14:paraId="012DD29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1800-2500</w:t>
            </w:r>
          </w:p>
        </w:tc>
        <w:tc>
          <w:tcPr>
            <w:tcW w:w="709" w:type="pct"/>
            <w:tcBorders>
              <w:top w:val="nil"/>
            </w:tcBorders>
            <w:shd w:val="clear" w:color="auto" w:fill="auto"/>
            <w:vAlign w:val="center"/>
          </w:tcPr>
          <w:p w14:paraId="55F4477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800-1200</w:t>
            </w:r>
          </w:p>
        </w:tc>
        <w:tc>
          <w:tcPr>
            <w:tcW w:w="690" w:type="pct"/>
            <w:tcBorders>
              <w:top w:val="nil"/>
            </w:tcBorders>
            <w:shd w:val="clear" w:color="auto" w:fill="auto"/>
            <w:vAlign w:val="center"/>
          </w:tcPr>
          <w:p w14:paraId="17676A7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2.5-2.7</w:t>
            </w:r>
          </w:p>
        </w:tc>
        <w:tc>
          <w:tcPr>
            <w:tcW w:w="632" w:type="pct"/>
            <w:tcBorders>
              <w:top w:val="nil"/>
            </w:tcBorders>
            <w:shd w:val="clear" w:color="auto" w:fill="auto"/>
            <w:vAlign w:val="center"/>
          </w:tcPr>
          <w:p w14:paraId="756B42C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2.0-2.2</w:t>
            </w:r>
          </w:p>
        </w:tc>
        <w:tc>
          <w:tcPr>
            <w:tcW w:w="665" w:type="pct"/>
            <w:tcBorders>
              <w:top w:val="nil"/>
            </w:tcBorders>
            <w:shd w:val="clear" w:color="auto" w:fill="auto"/>
            <w:vAlign w:val="center"/>
          </w:tcPr>
          <w:p w14:paraId="2EEE6C7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80-113</w:t>
            </w:r>
          </w:p>
        </w:tc>
      </w:tr>
    </w:tbl>
    <w:p w14:paraId="7981FC27" w14:textId="77777777" w:rsidR="00265862" w:rsidRPr="00126316" w:rsidRDefault="00265862" w:rsidP="00265862">
      <w:pPr>
        <w:pStyle w:val="Caption"/>
        <w:spacing w:after="0"/>
        <w:rPr>
          <w:rFonts w:ascii="Times New Roman" w:hAnsi="Times New Roman"/>
          <w:b w:val="0"/>
          <w:bCs w:val="0"/>
          <w:color w:val="auto"/>
          <w:sz w:val="22"/>
          <w:szCs w:val="22"/>
        </w:rPr>
      </w:pPr>
      <w:r w:rsidRPr="00126316">
        <w:rPr>
          <w:rFonts w:ascii="Times New Roman" w:hAnsi="Times New Roman"/>
          <w:b w:val="0"/>
          <w:bCs w:val="0"/>
          <w:color w:val="auto"/>
          <w:sz w:val="22"/>
          <w:szCs w:val="22"/>
        </w:rPr>
        <w:t xml:space="preserve"> Source </w:t>
      </w:r>
      <w:r w:rsidRPr="00126316">
        <w:rPr>
          <w:rFonts w:ascii="Times New Roman" w:hAnsi="Times New Roman"/>
          <w:b w:val="0"/>
          <w:bCs w:val="0"/>
          <w:color w:val="auto"/>
          <w:sz w:val="22"/>
          <w:szCs w:val="22"/>
        </w:rPr>
        <w:fldChar w:fldCharType="begin"/>
      </w:r>
      <w:r w:rsidRPr="00126316">
        <w:rPr>
          <w:rFonts w:ascii="Times New Roman" w:hAnsi="Times New Roman"/>
          <w:b w:val="0"/>
          <w:bCs w:val="0"/>
          <w:color w:val="auto"/>
          <w:sz w:val="22"/>
          <w:szCs w:val="22"/>
        </w:rPr>
        <w:instrText xml:space="preserve"> ADDIN EN.CITE &lt;EndNote&gt;&lt;Cite&gt;&lt;Author&gt;Assefa&lt;/Author&gt;&lt;Year&gt;2020&lt;/Year&gt;&lt;RecNum&gt;8&lt;/RecNum&gt;&lt;DisplayText&gt;(Molalign, 2020)&lt;/DisplayText&gt;&lt;record&gt;&lt;rec-number&gt;8&lt;/rec-number&gt;&lt;foreign-keys&gt;&lt;key app="EN" db-id="svftapvrawedrre0v94555t35z2pwddr9dfx"&gt;8&lt;/key&gt;&lt;key app="ENWeb" db-id=""&gt;0&lt;/key&gt;&lt;/foreign-keys&gt;&lt;ref-type name="Journal Article"&gt;17&lt;/ref-type&gt;&lt;contributors&gt;&lt;authors&gt;&lt;author&gt;Molalign, Assefa&lt;/author&gt;&lt;/authors&gt;&lt;/contributors&gt;&lt;titles&gt;&lt;title&gt;Performance evaluation and adaptation trial of tef (eragrostis tef (zucc.) trotter) genotypes for midland areas of siltie zone, southern Ethiopia&lt;/title&gt;&lt;secondary-title&gt;International Journal of Plant Research&lt;/secondary-title&gt;&lt;/titles&gt;&lt;periodical&gt;&lt;full-title&gt;International Journal of Plant Research&lt;/full-title&gt;&lt;/periodical&gt;&lt;pages&gt;67-71&lt;/pages&gt;&lt;volume&gt;10&lt;/volume&gt;&lt;number&gt;4&lt;/number&gt;&lt;dates&gt;&lt;year&gt;2020&lt;/year&gt;&lt;/dates&gt;&lt;urls&gt;&lt;/urls&gt;&lt;electronic-resource-num&gt;10.5923/j.plant.20201004.01&lt;/electronic-resource-num&gt;&lt;/record&gt;&lt;/Cite&gt;&lt;/EndNote&gt;</w:instrText>
      </w:r>
      <w:r w:rsidRPr="00126316">
        <w:rPr>
          <w:rFonts w:ascii="Times New Roman" w:hAnsi="Times New Roman"/>
          <w:b w:val="0"/>
          <w:bCs w:val="0"/>
          <w:color w:val="auto"/>
          <w:sz w:val="22"/>
          <w:szCs w:val="22"/>
        </w:rPr>
        <w:fldChar w:fldCharType="separate"/>
      </w:r>
      <w:r w:rsidRPr="00126316">
        <w:rPr>
          <w:rFonts w:ascii="Times New Roman" w:hAnsi="Times New Roman"/>
          <w:b w:val="0"/>
          <w:bCs w:val="0"/>
          <w:color w:val="auto"/>
          <w:sz w:val="22"/>
          <w:szCs w:val="22"/>
        </w:rPr>
        <w:t>(</w:t>
      </w:r>
      <w:hyperlink w:anchor="_ENREF_18" w:tooltip="Molalign, 2020 #8" w:history="1">
        <w:r w:rsidRPr="00126316">
          <w:rPr>
            <w:rStyle w:val="Hyperlink"/>
            <w:rFonts w:ascii="Times New Roman" w:hAnsi="Times New Roman"/>
            <w:b w:val="0"/>
            <w:bCs w:val="0"/>
            <w:color w:val="auto"/>
            <w:sz w:val="22"/>
            <w:szCs w:val="22"/>
          </w:rPr>
          <w:t>Molalign, 2020</w:t>
        </w:r>
      </w:hyperlink>
      <w:r w:rsidRPr="00126316">
        <w:rPr>
          <w:rFonts w:ascii="Times New Roman" w:hAnsi="Times New Roman"/>
          <w:b w:val="0"/>
          <w:bCs w:val="0"/>
          <w:color w:val="auto"/>
          <w:sz w:val="22"/>
          <w:szCs w:val="22"/>
        </w:rPr>
        <w:t>)</w:t>
      </w:r>
      <w:r w:rsidRPr="00126316">
        <w:rPr>
          <w:rFonts w:ascii="Times New Roman" w:hAnsi="Times New Roman"/>
          <w:b w:val="0"/>
          <w:bCs w:val="0"/>
          <w:color w:val="auto"/>
          <w:sz w:val="22"/>
          <w:szCs w:val="22"/>
        </w:rPr>
        <w:fldChar w:fldCharType="end"/>
      </w:r>
    </w:p>
    <w:p w14:paraId="0AB352FE" w14:textId="77777777" w:rsidR="00265862" w:rsidRPr="00126316" w:rsidRDefault="00265862" w:rsidP="00265862">
      <w:pPr>
        <w:rPr>
          <w:rFonts w:ascii="Times New Roman" w:hAnsi="Times New Roman"/>
          <w:sz w:val="22"/>
          <w:szCs w:val="22"/>
        </w:rPr>
      </w:pPr>
    </w:p>
    <w:p w14:paraId="205D8262" w14:textId="77777777" w:rsidR="00265862" w:rsidRPr="00126316" w:rsidRDefault="00265862" w:rsidP="00265862">
      <w:pPr>
        <w:widowControl w:val="0"/>
        <w:autoSpaceDE w:val="0"/>
        <w:autoSpaceDN w:val="0"/>
        <w:jc w:val="both"/>
        <w:rPr>
          <w:rFonts w:ascii="Times New Roman" w:hAnsi="Times New Roman"/>
          <w:b/>
          <w:sz w:val="22"/>
          <w:szCs w:val="22"/>
        </w:rPr>
        <w:sectPr w:rsidR="00265862" w:rsidRPr="00126316" w:rsidSect="00126316">
          <w:type w:val="continuous"/>
          <w:pgSz w:w="11907" w:h="16839" w:code="9"/>
          <w:pgMar w:top="1440" w:right="1440" w:bottom="1440" w:left="1440" w:header="720" w:footer="720" w:gutter="0"/>
          <w:cols w:space="720"/>
          <w:docGrid w:linePitch="360"/>
        </w:sectPr>
      </w:pPr>
    </w:p>
    <w:p w14:paraId="1C838044" w14:textId="094870C1" w:rsidR="00265862" w:rsidRPr="00126316" w:rsidRDefault="00265862" w:rsidP="00853806">
      <w:pPr>
        <w:pStyle w:val="ListParagraph"/>
        <w:widowControl w:val="0"/>
        <w:numPr>
          <w:ilvl w:val="1"/>
          <w:numId w:val="43"/>
        </w:numPr>
        <w:autoSpaceDE w:val="0"/>
        <w:autoSpaceDN w:val="0"/>
        <w:ind w:firstLineChars="0"/>
        <w:jc w:val="both"/>
        <w:rPr>
          <w:rFonts w:ascii="Times New Roman" w:hAnsi="Times New Roman"/>
          <w:b/>
          <w:sz w:val="22"/>
          <w:szCs w:val="22"/>
        </w:rPr>
      </w:pPr>
      <w:r w:rsidRPr="00126316">
        <w:rPr>
          <w:rFonts w:ascii="Times New Roman" w:hAnsi="Times New Roman"/>
          <w:b/>
          <w:sz w:val="22"/>
          <w:szCs w:val="22"/>
        </w:rPr>
        <w:lastRenderedPageBreak/>
        <w:t>Data Collection and Analysis</w:t>
      </w:r>
    </w:p>
    <w:p w14:paraId="7BDC67B2" w14:textId="77777777" w:rsidR="00265862" w:rsidRDefault="00265862" w:rsidP="00265862">
      <w:pPr>
        <w:jc w:val="both"/>
        <w:rPr>
          <w:rFonts w:ascii="Times New Roman" w:hAnsi="Times New Roman"/>
          <w:bCs/>
          <w:sz w:val="22"/>
          <w:szCs w:val="22"/>
        </w:rPr>
      </w:pPr>
      <w:r w:rsidRPr="00126316">
        <w:rPr>
          <w:rFonts w:ascii="Times New Roman" w:hAnsi="Times New Roman"/>
          <w:sz w:val="22"/>
          <w:szCs w:val="22"/>
          <w:shd w:val="clear" w:color="auto" w:fill="FFFFFF"/>
        </w:rPr>
        <w:t xml:space="preserve">Data of plant height, days to maturity, panicle length, grain yield and biomass yield </w:t>
      </w:r>
      <w:r w:rsidRPr="00126316">
        <w:rPr>
          <w:rFonts w:ascii="Times New Roman" w:hAnsi="Times New Roman"/>
          <w:bCs/>
          <w:sz w:val="22"/>
          <w:szCs w:val="22"/>
        </w:rPr>
        <w:t xml:space="preserve">were collected and subjected to analysis of variance (SAS, 2002). </w:t>
      </w:r>
      <w:r w:rsidRPr="00126316">
        <w:rPr>
          <w:rFonts w:ascii="Times New Roman" w:hAnsi="Times New Roman"/>
          <w:bCs/>
          <w:iCs/>
          <w:sz w:val="22"/>
          <w:szCs w:val="22"/>
        </w:rPr>
        <w:t>Biomass and grain yield was measured from the central rows excluding the border rows. Other data were measured from central rows of randomly selected ten plants. Homogeneity of error of variance analyzed by dividing</w:t>
      </w:r>
      <w:r w:rsidRPr="00126316">
        <w:rPr>
          <w:rFonts w:ascii="Times New Roman" w:hAnsi="Times New Roman"/>
          <w:bCs/>
          <w:sz w:val="22"/>
          <w:szCs w:val="22"/>
        </w:rPr>
        <w:t xml:space="preserve"> larger mean squire of error to smaller mean squire of error as suggested  by </w:t>
      </w:r>
      <w:hyperlink w:anchor="_ENREF_10" w:tooltip="Gomez, 1984 #21" w:history="1">
        <w:r w:rsidRPr="00126316">
          <w:rPr>
            <w:rStyle w:val="Hyperlink"/>
            <w:rFonts w:ascii="Times New Roman" w:hAnsi="Times New Roman"/>
            <w:bCs/>
            <w:color w:val="auto"/>
            <w:sz w:val="22"/>
            <w:szCs w:val="22"/>
          </w:rPr>
          <w:fldChar w:fldCharType="begin"/>
        </w:r>
        <w:r w:rsidRPr="00126316">
          <w:rPr>
            <w:rStyle w:val="Hyperlink"/>
            <w:rFonts w:ascii="Times New Roman" w:hAnsi="Times New Roman"/>
            <w:bCs/>
            <w:color w:val="auto"/>
            <w:sz w:val="22"/>
            <w:szCs w:val="22"/>
          </w:rPr>
          <w:instrText xml:space="preserve"> ADDIN EN.CITE &lt;EndNote&gt;&lt;Cite AuthorYear="1"&gt;&lt;Author&gt;Gomez&lt;/Author&gt;&lt;Year&gt;1984&lt;/Year&gt;&lt;RecNum&gt;21&lt;/RecNum&gt;&lt;DisplayText&gt;Gomez (1984)&lt;/DisplayText&gt;&lt;record&gt;&lt;rec-number&gt;21&lt;/rec-number&gt;&lt;foreign-keys&gt;&lt;key app="EN" db-id="svftapvrawedrre0v94555t35z2pwddr9dfx"&gt;21&lt;/key&gt;&lt;key app="ENWeb" db-id=""&gt;0&lt;/key&gt;&lt;/foreign-keys&gt;&lt;ref-type name="Journal Article"&gt;17&lt;/ref-type&gt;&lt;contributors&gt;&lt;authors&gt;&lt;author&gt;Gomez,  Gomez&lt;/author&gt;&lt;/authors&gt;&lt;/contributors&gt;&lt;titles&gt;&lt;title&gt; Statistical procedures for agricultural research. John wiley &amp;amp; sons.&lt;/title&gt;&lt;/titles&gt;&lt;dates&gt;&lt;year&gt;1984&lt;/year&gt;&lt;/dates&gt;&lt;urls&gt;&lt;/urls&gt;&lt;/record&gt;&lt;/Cite&gt;&lt;/EndNote&gt;</w:instrText>
        </w:r>
        <w:r w:rsidRPr="00126316">
          <w:rPr>
            <w:rStyle w:val="Hyperlink"/>
            <w:rFonts w:ascii="Times New Roman" w:hAnsi="Times New Roman"/>
            <w:bCs/>
            <w:color w:val="auto"/>
            <w:sz w:val="22"/>
            <w:szCs w:val="22"/>
          </w:rPr>
          <w:fldChar w:fldCharType="separate"/>
        </w:r>
        <w:r w:rsidRPr="00126316">
          <w:rPr>
            <w:rStyle w:val="Hyperlink"/>
            <w:rFonts w:ascii="Times New Roman" w:hAnsi="Times New Roman"/>
            <w:bCs/>
            <w:noProof/>
            <w:color w:val="auto"/>
            <w:sz w:val="22"/>
            <w:szCs w:val="22"/>
          </w:rPr>
          <w:t>Gomez (1984)</w:t>
        </w:r>
        <w:r w:rsidRPr="00126316">
          <w:rPr>
            <w:rStyle w:val="Hyperlink"/>
            <w:rFonts w:ascii="Times New Roman" w:hAnsi="Times New Roman"/>
            <w:bCs/>
            <w:color w:val="auto"/>
            <w:sz w:val="22"/>
            <w:szCs w:val="22"/>
          </w:rPr>
          <w:fldChar w:fldCharType="end"/>
        </w:r>
      </w:hyperlink>
      <w:r w:rsidRPr="00126316">
        <w:rPr>
          <w:rFonts w:ascii="Times New Roman" w:hAnsi="Times New Roman"/>
          <w:bCs/>
          <w:sz w:val="22"/>
          <w:szCs w:val="22"/>
        </w:rPr>
        <w:t>. Combined analysis of variance over years done so as to obtain stable recommendation in spite of year variation.</w:t>
      </w:r>
    </w:p>
    <w:p w14:paraId="50D38B93" w14:textId="77777777" w:rsidR="007F46F1" w:rsidRDefault="007F46F1" w:rsidP="00265862">
      <w:pPr>
        <w:jc w:val="both"/>
        <w:rPr>
          <w:rFonts w:ascii="Times New Roman" w:hAnsi="Times New Roman"/>
          <w:bCs/>
          <w:sz w:val="22"/>
          <w:szCs w:val="22"/>
        </w:rPr>
      </w:pPr>
    </w:p>
    <w:p w14:paraId="662659EA" w14:textId="77777777" w:rsidR="007F46F1" w:rsidRPr="007F46F1" w:rsidRDefault="007F46F1" w:rsidP="007F46F1">
      <w:pPr>
        <w:widowControl w:val="0"/>
        <w:autoSpaceDE w:val="0"/>
        <w:autoSpaceDN w:val="0"/>
        <w:spacing w:before="240" w:after="240"/>
        <w:jc w:val="both"/>
        <w:rPr>
          <w:rFonts w:ascii="Times New Roman" w:hAnsi="Times New Roman"/>
          <w:b/>
          <w:bCs/>
          <w:sz w:val="22"/>
          <w:szCs w:val="22"/>
        </w:rPr>
      </w:pPr>
    </w:p>
    <w:p w14:paraId="5183244E" w14:textId="72E83657" w:rsidR="00265862" w:rsidRPr="00126316" w:rsidRDefault="00265862" w:rsidP="00853806">
      <w:pPr>
        <w:pStyle w:val="ListParagraph"/>
        <w:widowControl w:val="0"/>
        <w:numPr>
          <w:ilvl w:val="0"/>
          <w:numId w:val="43"/>
        </w:numPr>
        <w:autoSpaceDE w:val="0"/>
        <w:autoSpaceDN w:val="0"/>
        <w:spacing w:before="240" w:after="240"/>
        <w:ind w:firstLineChars="0"/>
        <w:jc w:val="both"/>
        <w:rPr>
          <w:rFonts w:ascii="Times New Roman" w:hAnsi="Times New Roman"/>
          <w:b/>
          <w:bCs/>
          <w:sz w:val="22"/>
          <w:szCs w:val="22"/>
        </w:rPr>
      </w:pPr>
      <w:r w:rsidRPr="00126316">
        <w:rPr>
          <w:rFonts w:ascii="Times New Roman" w:hAnsi="Times New Roman"/>
          <w:b/>
          <w:bCs/>
          <w:sz w:val="22"/>
          <w:szCs w:val="22"/>
        </w:rPr>
        <w:t>RESULT AND DISCUSSION</w:t>
      </w:r>
    </w:p>
    <w:p w14:paraId="2F149BEE" w14:textId="35E2E854" w:rsidR="00265862" w:rsidRPr="00126316" w:rsidRDefault="00265862" w:rsidP="00853806">
      <w:pPr>
        <w:pStyle w:val="ListParagraph"/>
        <w:widowControl w:val="0"/>
        <w:numPr>
          <w:ilvl w:val="1"/>
          <w:numId w:val="43"/>
        </w:numPr>
        <w:autoSpaceDE w:val="0"/>
        <w:autoSpaceDN w:val="0"/>
        <w:ind w:firstLineChars="0"/>
        <w:jc w:val="both"/>
        <w:rPr>
          <w:rFonts w:ascii="Times New Roman" w:hAnsi="Times New Roman"/>
          <w:b/>
          <w:sz w:val="22"/>
          <w:szCs w:val="22"/>
        </w:rPr>
      </w:pPr>
      <w:r w:rsidRPr="00126316">
        <w:rPr>
          <w:rFonts w:ascii="Times New Roman" w:hAnsi="Times New Roman"/>
          <w:b/>
          <w:sz w:val="22"/>
          <w:szCs w:val="22"/>
        </w:rPr>
        <w:t>Analysis of Variance</w:t>
      </w:r>
    </w:p>
    <w:p w14:paraId="44AEB9E6" w14:textId="77777777"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t>A combined analysis of variance was performed for each trait measured. Grain yield was significantly (P&lt;0.05) affected by variety and sowing date whereas straw yield was highly significantly (</w:t>
      </w:r>
      <w:r w:rsidRPr="00126316">
        <w:rPr>
          <w:rFonts w:ascii="Times New Roman" w:hAnsi="Times New Roman"/>
          <w:i/>
          <w:sz w:val="22"/>
          <w:szCs w:val="22"/>
        </w:rPr>
        <w:t>P&lt;0.01</w:t>
      </w:r>
      <w:r w:rsidRPr="00126316">
        <w:rPr>
          <w:rFonts w:ascii="Times New Roman" w:hAnsi="Times New Roman"/>
          <w:sz w:val="22"/>
          <w:szCs w:val="22"/>
        </w:rPr>
        <w:t xml:space="preserve">) affected by variety and sowing date (Table 2). None of the growth parameters were significantly affected by variety and sowing date interaction. The difference in days to maturity in response to variety was due to the genetic variations of the two varieties. The result is in line with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&lt;EndNote&gt;&lt;Cite&gt;&lt;Author&gt;Melle&lt;/Author&gt;&lt;Year&gt;2020&lt;/Year&gt;&lt;RecNum&gt;22&lt;/RecNum&gt;&lt;DisplayText&gt;(Melle &amp;amp; Tesfaye, 2020)&lt;/DisplayText&gt;&lt;record&gt;&lt;rec-number&gt;22&lt;/rec-number&gt;&lt;foreign-keys&gt;&lt;key app="EN" db-id="svftapvrawedrre0v94555t35z2pwddr9dfx"&gt;22&lt;/key&gt;&lt;key app="ENWeb" db-id=""&gt;0&lt;/key&gt;&lt;/foreign-keys&gt;&lt;ref-type name="Journal Article"&gt;17&lt;/ref-type&gt;&lt;contributors&gt;&lt;authors&gt;&lt;author&gt; Melle,&lt;/author&gt;&lt;author&gt;Jorgi Tesfaye&lt;/author&gt;&lt;/authors&gt;&lt;/contributors&gt;&lt;titles&gt;&lt;title&gt;&lt;style face="normal" font="default" size="100%"&gt;Phenotypic performance evaluation of improved tef (&lt;/style&gt;&lt;style face="italic" font="default" size="100%"&gt;Eragrostis tef l&lt;/style&gt;&lt;style face="normal" font="default" size="100%"&gt;) genotypes in north Gondar&lt;/style&gt;&lt;/title&gt;&lt;secondary-title&gt;Current Research in Agricultural Sciences&lt;/secondary-title&gt;&lt;/titles&gt;&lt;periodical&gt;&lt;full-title&gt;Current Research in Agricultural Sciences&lt;/full-title&gt;&lt;/periodical&gt;&lt;pages&gt;1-5&lt;/pages&gt;&lt;volume&gt;7&lt;/volume&gt;&lt;number&gt;1&lt;/number&gt;&lt;dates&gt;&lt;year&gt;2020&lt;/year&gt;&lt;/dates&gt;&lt;isbn&gt;23133716&amp;#xD;23126418&lt;/isbn&gt;&lt;urls&gt;&lt;/urls&gt;&lt;electronic-resource-num&gt;10.18488/journal.68.2020.71.1.5&lt;/electronic-resource-num&gt;&lt;/record&gt;&lt;/Cite&gt;&lt;/EndNote&gt;</w:instrText>
      </w:r>
      <w:r w:rsidRPr="00126316">
        <w:rPr>
          <w:rFonts w:ascii="Times New Roman" w:hAnsi="Times New Roman"/>
          <w:sz w:val="22"/>
          <w:szCs w:val="22"/>
        </w:rPr>
        <w:fldChar w:fldCharType="separate"/>
      </w:r>
      <w:hyperlink w:anchor="_ENREF_16" w:tooltip="Melle, 2020 #22" w:history="1">
        <w:r w:rsidRPr="00126316">
          <w:rPr>
            <w:rStyle w:val="Hyperlink"/>
            <w:rFonts w:ascii="Times New Roman" w:hAnsi="Times New Roman"/>
            <w:noProof/>
            <w:color w:val="auto"/>
            <w:sz w:val="22"/>
            <w:szCs w:val="22"/>
          </w:rPr>
          <w:t>Melle &amp; Tesfaye, (2020</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who reported  </w:t>
      </w:r>
      <w:r w:rsidRPr="00126316">
        <w:rPr>
          <w:rFonts w:ascii="Times New Roman" w:hAnsi="Times New Roman"/>
          <w:i/>
          <w:sz w:val="22"/>
          <w:szCs w:val="22"/>
        </w:rPr>
        <w:t>Quncho</w:t>
      </w:r>
      <w:r w:rsidRPr="00126316">
        <w:rPr>
          <w:rFonts w:ascii="Times New Roman" w:hAnsi="Times New Roman"/>
          <w:sz w:val="22"/>
          <w:szCs w:val="22"/>
        </w:rPr>
        <w:t xml:space="preserve"> matures later than </w:t>
      </w:r>
      <w:r w:rsidRPr="00126316">
        <w:rPr>
          <w:rFonts w:ascii="Times New Roman" w:hAnsi="Times New Roman"/>
          <w:i/>
          <w:sz w:val="22"/>
          <w:szCs w:val="22"/>
        </w:rPr>
        <w:t>Tsedey</w:t>
      </w:r>
      <w:r w:rsidRPr="00126316">
        <w:rPr>
          <w:rFonts w:ascii="Times New Roman" w:hAnsi="Times New Roman"/>
          <w:sz w:val="22"/>
          <w:szCs w:val="22"/>
        </w:rPr>
        <w:t xml:space="preserve"> in high potential areas where moisture is not limiting.</w:t>
      </w:r>
    </w:p>
    <w:p w14:paraId="7A0D80E7" w14:textId="77777777" w:rsidR="00265862" w:rsidRDefault="00265862" w:rsidP="00265862">
      <w:pPr>
        <w:pStyle w:val="CommentText"/>
        <w:jc w:val="both"/>
        <w:rPr>
          <w:rFonts w:ascii="Times New Roman" w:hAnsi="Times New Roman"/>
          <w:b/>
          <w:sz w:val="22"/>
          <w:szCs w:val="22"/>
        </w:rPr>
      </w:pPr>
    </w:p>
    <w:p w14:paraId="5E9E69E8" w14:textId="77777777" w:rsidR="007F46F1" w:rsidRDefault="007F46F1" w:rsidP="00265862">
      <w:pPr>
        <w:pStyle w:val="CommentText"/>
        <w:jc w:val="both"/>
        <w:rPr>
          <w:rFonts w:ascii="Times New Roman" w:hAnsi="Times New Roman"/>
          <w:b/>
          <w:sz w:val="22"/>
          <w:szCs w:val="22"/>
        </w:rPr>
      </w:pPr>
    </w:p>
    <w:p w14:paraId="22F93F73" w14:textId="77777777" w:rsidR="007F46F1" w:rsidRPr="00126316" w:rsidRDefault="007F46F1" w:rsidP="00265862">
      <w:pPr>
        <w:pStyle w:val="CommentText"/>
        <w:jc w:val="both"/>
        <w:rPr>
          <w:rFonts w:ascii="Times New Roman" w:hAnsi="Times New Roman"/>
          <w:b/>
          <w:sz w:val="22"/>
          <w:szCs w:val="22"/>
        </w:rPr>
        <w:sectPr w:rsidR="007F46F1" w:rsidRPr="00126316" w:rsidSect="00126316">
          <w:type w:val="continuous"/>
          <w:pgSz w:w="11907" w:h="16839" w:code="9"/>
          <w:pgMar w:top="1440" w:right="1440" w:bottom="1440" w:left="1440" w:header="720" w:footer="720" w:gutter="0"/>
          <w:cols w:num="2" w:space="720"/>
          <w:docGrid w:linePitch="360"/>
        </w:sectPr>
      </w:pPr>
    </w:p>
    <w:p w14:paraId="29144F5E" w14:textId="77777777" w:rsidR="00265862" w:rsidRPr="00126316" w:rsidRDefault="00265862" w:rsidP="00265862">
      <w:pPr>
        <w:pStyle w:val="CommentText"/>
        <w:jc w:val="both"/>
        <w:rPr>
          <w:rFonts w:ascii="Times New Roman" w:hAnsi="Times New Roman"/>
          <w:b/>
          <w:sz w:val="22"/>
          <w:szCs w:val="22"/>
        </w:rPr>
      </w:pPr>
    </w:p>
    <w:p w14:paraId="0B35998D" w14:textId="77777777" w:rsidR="00265862" w:rsidRPr="00126316" w:rsidRDefault="00265862" w:rsidP="00265862">
      <w:pPr>
        <w:pStyle w:val="CommentText"/>
        <w:jc w:val="both"/>
        <w:rPr>
          <w:rFonts w:ascii="Times New Roman" w:hAnsi="Times New Roman"/>
          <w:sz w:val="22"/>
          <w:szCs w:val="22"/>
        </w:rPr>
      </w:pPr>
      <w:r w:rsidRPr="00126316">
        <w:rPr>
          <w:rFonts w:ascii="Times New Roman" w:hAnsi="Times New Roman"/>
          <w:b/>
          <w:sz w:val="22"/>
          <w:szCs w:val="22"/>
        </w:rPr>
        <w:t>Table 2:</w:t>
      </w:r>
      <w:r w:rsidRPr="00126316">
        <w:rPr>
          <w:rFonts w:ascii="Times New Roman" w:hAnsi="Times New Roman"/>
          <w:sz w:val="22"/>
          <w:szCs w:val="22"/>
        </w:rPr>
        <w:t xml:space="preserve"> Mean squares of the combined analysis of variance of grain yield and growth   parameters response of teff to sowing date and varieties at Mecha district under irrigation (2021 - 2022)</w:t>
      </w:r>
    </w:p>
    <w:tbl>
      <w:tblPr>
        <w:tblW w:w="0" w:type="auto"/>
        <w:tblLook w:val="04A0" w:firstRow="1" w:lastRow="0" w:firstColumn="1" w:lastColumn="0" w:noHBand="0" w:noVBand="1"/>
      </w:tblPr>
      <w:tblGrid>
        <w:gridCol w:w="2204"/>
        <w:gridCol w:w="1120"/>
        <w:gridCol w:w="1434"/>
        <w:gridCol w:w="1151"/>
        <w:gridCol w:w="1041"/>
        <w:gridCol w:w="1371"/>
        <w:gridCol w:w="922"/>
      </w:tblGrid>
      <w:tr w:rsidR="00126316" w:rsidRPr="00126316" w14:paraId="44777FF2" w14:textId="77777777" w:rsidTr="004F6B72">
        <w:tc>
          <w:tcPr>
            <w:tcW w:w="0" w:type="auto"/>
            <w:tcBorders>
              <w:top w:val="single" w:sz="4" w:space="0" w:color="auto"/>
              <w:bottom w:val="single" w:sz="4" w:space="0" w:color="auto"/>
            </w:tcBorders>
            <w:shd w:val="clear" w:color="auto" w:fill="auto"/>
          </w:tcPr>
          <w:p w14:paraId="225065E1"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Source of</w:t>
            </w:r>
          </w:p>
          <w:p w14:paraId="0161304D"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Variation</w:t>
            </w:r>
          </w:p>
        </w:tc>
        <w:tc>
          <w:tcPr>
            <w:tcW w:w="0" w:type="auto"/>
            <w:tcBorders>
              <w:top w:val="single" w:sz="4" w:space="0" w:color="auto"/>
              <w:bottom w:val="single" w:sz="4" w:space="0" w:color="auto"/>
            </w:tcBorders>
            <w:shd w:val="clear" w:color="auto" w:fill="auto"/>
          </w:tcPr>
          <w:p w14:paraId="088698F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Degree</w:t>
            </w:r>
          </w:p>
          <w:p w14:paraId="2EA829C2"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of freedom</w:t>
            </w:r>
          </w:p>
        </w:tc>
        <w:tc>
          <w:tcPr>
            <w:tcW w:w="0" w:type="auto"/>
            <w:tcBorders>
              <w:top w:val="single" w:sz="4" w:space="0" w:color="auto"/>
              <w:bottom w:val="single" w:sz="4" w:space="0" w:color="auto"/>
            </w:tcBorders>
            <w:shd w:val="clear" w:color="auto" w:fill="auto"/>
          </w:tcPr>
          <w:p w14:paraId="0456C285"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w:t>
            </w:r>
          </w:p>
          <w:p w14:paraId="0F712BA5"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w:t>
            </w:r>
          </w:p>
        </w:tc>
        <w:tc>
          <w:tcPr>
            <w:tcW w:w="0" w:type="auto"/>
            <w:tcBorders>
              <w:top w:val="single" w:sz="4" w:space="0" w:color="auto"/>
              <w:bottom w:val="single" w:sz="4" w:space="0" w:color="auto"/>
            </w:tcBorders>
            <w:shd w:val="clear" w:color="auto" w:fill="auto"/>
          </w:tcPr>
          <w:p w14:paraId="03A40112"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Plant</w:t>
            </w:r>
          </w:p>
          <w:p w14:paraId="45C9BA2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height</w:t>
            </w:r>
          </w:p>
          <w:p w14:paraId="66F6A17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0" w:type="auto"/>
            <w:tcBorders>
              <w:top w:val="single" w:sz="4" w:space="0" w:color="auto"/>
              <w:bottom w:val="single" w:sz="4" w:space="0" w:color="auto"/>
            </w:tcBorders>
            <w:shd w:val="clear" w:color="auto" w:fill="auto"/>
          </w:tcPr>
          <w:p w14:paraId="1E9C9B0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Panicle</w:t>
            </w:r>
          </w:p>
          <w:p w14:paraId="78F37A95"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length</w:t>
            </w:r>
          </w:p>
          <w:p w14:paraId="2FB2A4A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1371" w:type="dxa"/>
            <w:tcBorders>
              <w:top w:val="single" w:sz="4" w:space="0" w:color="auto"/>
              <w:bottom w:val="single" w:sz="4" w:space="0" w:color="auto"/>
            </w:tcBorders>
            <w:shd w:val="clear" w:color="auto" w:fill="auto"/>
          </w:tcPr>
          <w:p w14:paraId="73649F78"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Grain yield</w:t>
            </w:r>
          </w:p>
          <w:p w14:paraId="7646ACE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(kg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922" w:type="dxa"/>
            <w:tcBorders>
              <w:top w:val="single" w:sz="4" w:space="0" w:color="auto"/>
              <w:bottom w:val="single" w:sz="4" w:space="0" w:color="auto"/>
            </w:tcBorders>
            <w:shd w:val="clear" w:color="auto" w:fill="auto"/>
          </w:tcPr>
          <w:p w14:paraId="106368B1"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Straw</w:t>
            </w:r>
          </w:p>
          <w:p w14:paraId="50B41B40"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yield</w:t>
            </w:r>
          </w:p>
          <w:p w14:paraId="288654F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r>
      <w:tr w:rsidR="00126316" w:rsidRPr="00126316" w14:paraId="28064ECC" w14:textId="77777777" w:rsidTr="004F6B72">
        <w:tc>
          <w:tcPr>
            <w:tcW w:w="0" w:type="auto"/>
            <w:tcBorders>
              <w:top w:val="single" w:sz="4" w:space="0" w:color="auto"/>
            </w:tcBorders>
            <w:shd w:val="clear" w:color="auto" w:fill="auto"/>
          </w:tcPr>
          <w:p w14:paraId="3774416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Blocks (Rep)</w:t>
            </w:r>
          </w:p>
        </w:tc>
        <w:tc>
          <w:tcPr>
            <w:tcW w:w="0" w:type="auto"/>
            <w:tcBorders>
              <w:top w:val="single" w:sz="4" w:space="0" w:color="auto"/>
            </w:tcBorders>
            <w:shd w:val="clear" w:color="auto" w:fill="auto"/>
          </w:tcPr>
          <w:p w14:paraId="01FEDCA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w:t>
            </w:r>
          </w:p>
        </w:tc>
        <w:tc>
          <w:tcPr>
            <w:tcW w:w="0" w:type="auto"/>
            <w:tcBorders>
              <w:top w:val="single" w:sz="4" w:space="0" w:color="auto"/>
            </w:tcBorders>
            <w:shd w:val="clear" w:color="auto" w:fill="auto"/>
            <w:vAlign w:val="center"/>
          </w:tcPr>
          <w:p w14:paraId="29629A6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302.2ns</w:t>
            </w:r>
          </w:p>
        </w:tc>
        <w:tc>
          <w:tcPr>
            <w:tcW w:w="0" w:type="auto"/>
            <w:tcBorders>
              <w:top w:val="single" w:sz="4" w:space="0" w:color="auto"/>
            </w:tcBorders>
            <w:shd w:val="clear" w:color="auto" w:fill="auto"/>
            <w:vAlign w:val="center"/>
          </w:tcPr>
          <w:p w14:paraId="46CB193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39.60ns</w:t>
            </w:r>
          </w:p>
        </w:tc>
        <w:tc>
          <w:tcPr>
            <w:tcW w:w="0" w:type="auto"/>
            <w:tcBorders>
              <w:top w:val="single" w:sz="4" w:space="0" w:color="auto"/>
            </w:tcBorders>
            <w:shd w:val="clear" w:color="auto" w:fill="auto"/>
            <w:vAlign w:val="center"/>
          </w:tcPr>
          <w:p w14:paraId="78927C9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21.14ns</w:t>
            </w:r>
          </w:p>
        </w:tc>
        <w:tc>
          <w:tcPr>
            <w:tcW w:w="1371" w:type="dxa"/>
            <w:tcBorders>
              <w:top w:val="single" w:sz="4" w:space="0" w:color="auto"/>
            </w:tcBorders>
            <w:shd w:val="clear" w:color="auto" w:fill="auto"/>
            <w:vAlign w:val="center"/>
          </w:tcPr>
          <w:p w14:paraId="26C2762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36810.82ns</w:t>
            </w:r>
          </w:p>
        </w:tc>
        <w:tc>
          <w:tcPr>
            <w:tcW w:w="922" w:type="dxa"/>
            <w:tcBorders>
              <w:top w:val="single" w:sz="4" w:space="0" w:color="auto"/>
            </w:tcBorders>
            <w:shd w:val="clear" w:color="auto" w:fill="auto"/>
            <w:vAlign w:val="center"/>
          </w:tcPr>
          <w:p w14:paraId="0D3AE8E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0.15ns</w:t>
            </w:r>
          </w:p>
        </w:tc>
      </w:tr>
      <w:tr w:rsidR="00126316" w:rsidRPr="00126316" w14:paraId="48A3A97D" w14:textId="77777777" w:rsidTr="004F6B72">
        <w:tc>
          <w:tcPr>
            <w:tcW w:w="0" w:type="auto"/>
            <w:shd w:val="clear" w:color="auto" w:fill="auto"/>
          </w:tcPr>
          <w:p w14:paraId="1509B04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Year</w:t>
            </w:r>
          </w:p>
        </w:tc>
        <w:tc>
          <w:tcPr>
            <w:tcW w:w="0" w:type="auto"/>
            <w:shd w:val="clear" w:color="auto" w:fill="auto"/>
          </w:tcPr>
          <w:p w14:paraId="2FBBF77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w:t>
            </w:r>
          </w:p>
        </w:tc>
        <w:tc>
          <w:tcPr>
            <w:tcW w:w="0" w:type="auto"/>
            <w:shd w:val="clear" w:color="auto" w:fill="auto"/>
            <w:vAlign w:val="center"/>
          </w:tcPr>
          <w:p w14:paraId="59119D7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300.40ns</w:t>
            </w:r>
          </w:p>
        </w:tc>
        <w:tc>
          <w:tcPr>
            <w:tcW w:w="0" w:type="auto"/>
            <w:shd w:val="clear" w:color="auto" w:fill="auto"/>
            <w:vAlign w:val="center"/>
          </w:tcPr>
          <w:p w14:paraId="13D2ED7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38.28ns</w:t>
            </w:r>
          </w:p>
        </w:tc>
        <w:tc>
          <w:tcPr>
            <w:tcW w:w="0" w:type="auto"/>
            <w:shd w:val="clear" w:color="auto" w:fill="auto"/>
            <w:vAlign w:val="center"/>
          </w:tcPr>
          <w:p w14:paraId="1DEDE00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3.57ns</w:t>
            </w:r>
          </w:p>
        </w:tc>
        <w:tc>
          <w:tcPr>
            <w:tcW w:w="1371" w:type="dxa"/>
            <w:shd w:val="clear" w:color="auto" w:fill="auto"/>
            <w:vAlign w:val="center"/>
          </w:tcPr>
          <w:p w14:paraId="49B7490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437044.50*</w:t>
            </w:r>
          </w:p>
        </w:tc>
        <w:tc>
          <w:tcPr>
            <w:tcW w:w="922" w:type="dxa"/>
            <w:shd w:val="clear" w:color="auto" w:fill="auto"/>
            <w:vAlign w:val="center"/>
          </w:tcPr>
          <w:p w14:paraId="177A44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4.03*</w:t>
            </w:r>
          </w:p>
        </w:tc>
      </w:tr>
      <w:tr w:rsidR="00126316" w:rsidRPr="00126316" w14:paraId="2310AD45" w14:textId="77777777" w:rsidTr="004F6B72">
        <w:tc>
          <w:tcPr>
            <w:tcW w:w="0" w:type="auto"/>
            <w:shd w:val="clear" w:color="auto" w:fill="auto"/>
          </w:tcPr>
          <w:p w14:paraId="49A9EDF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Main plot factor (Varieties = A)</w:t>
            </w:r>
          </w:p>
        </w:tc>
        <w:tc>
          <w:tcPr>
            <w:tcW w:w="0" w:type="auto"/>
            <w:shd w:val="clear" w:color="auto" w:fill="auto"/>
          </w:tcPr>
          <w:p w14:paraId="171AD02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w:t>
            </w:r>
          </w:p>
        </w:tc>
        <w:tc>
          <w:tcPr>
            <w:tcW w:w="0" w:type="auto"/>
            <w:shd w:val="clear" w:color="auto" w:fill="auto"/>
            <w:vAlign w:val="center"/>
          </w:tcPr>
          <w:p w14:paraId="7AAF730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1030.31*</w:t>
            </w:r>
          </w:p>
        </w:tc>
        <w:tc>
          <w:tcPr>
            <w:tcW w:w="0" w:type="auto"/>
            <w:shd w:val="clear" w:color="auto" w:fill="auto"/>
            <w:vAlign w:val="center"/>
          </w:tcPr>
          <w:p w14:paraId="37DDBD9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1021.20*</w:t>
            </w:r>
          </w:p>
        </w:tc>
        <w:tc>
          <w:tcPr>
            <w:tcW w:w="0" w:type="auto"/>
            <w:shd w:val="clear" w:color="auto" w:fill="auto"/>
            <w:vAlign w:val="center"/>
          </w:tcPr>
          <w:p w14:paraId="50BF646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2098.09*</w:t>
            </w:r>
          </w:p>
        </w:tc>
        <w:tc>
          <w:tcPr>
            <w:tcW w:w="1371" w:type="dxa"/>
            <w:shd w:val="clear" w:color="auto" w:fill="auto"/>
            <w:vAlign w:val="center"/>
          </w:tcPr>
          <w:p w14:paraId="597CC59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3044904.02*</w:t>
            </w:r>
          </w:p>
        </w:tc>
        <w:tc>
          <w:tcPr>
            <w:tcW w:w="922" w:type="dxa"/>
            <w:shd w:val="clear" w:color="auto" w:fill="auto"/>
            <w:vAlign w:val="center"/>
          </w:tcPr>
          <w:p w14:paraId="22B55F2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4.16**</w:t>
            </w:r>
          </w:p>
        </w:tc>
      </w:tr>
      <w:tr w:rsidR="00126316" w:rsidRPr="00126316" w14:paraId="12148433" w14:textId="77777777" w:rsidTr="004F6B72">
        <w:tc>
          <w:tcPr>
            <w:tcW w:w="0" w:type="auto"/>
            <w:shd w:val="clear" w:color="auto" w:fill="auto"/>
          </w:tcPr>
          <w:p w14:paraId="51D3EFD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Error (a)</w:t>
            </w:r>
          </w:p>
        </w:tc>
        <w:tc>
          <w:tcPr>
            <w:tcW w:w="0" w:type="auto"/>
            <w:shd w:val="clear" w:color="auto" w:fill="auto"/>
          </w:tcPr>
          <w:p w14:paraId="4AA487F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w:t>
            </w:r>
          </w:p>
        </w:tc>
        <w:tc>
          <w:tcPr>
            <w:tcW w:w="0" w:type="auto"/>
            <w:shd w:val="clear" w:color="auto" w:fill="auto"/>
            <w:vAlign w:val="center"/>
          </w:tcPr>
          <w:p w14:paraId="2500AA1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226.21</w:t>
            </w:r>
          </w:p>
        </w:tc>
        <w:tc>
          <w:tcPr>
            <w:tcW w:w="0" w:type="auto"/>
            <w:shd w:val="clear" w:color="auto" w:fill="auto"/>
            <w:vAlign w:val="center"/>
          </w:tcPr>
          <w:p w14:paraId="2589A69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36.45ns</w:t>
            </w:r>
          </w:p>
        </w:tc>
        <w:tc>
          <w:tcPr>
            <w:tcW w:w="0" w:type="auto"/>
            <w:shd w:val="clear" w:color="auto" w:fill="auto"/>
            <w:vAlign w:val="center"/>
          </w:tcPr>
          <w:p w14:paraId="2CC7F8B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57.19ns</w:t>
            </w:r>
          </w:p>
        </w:tc>
        <w:tc>
          <w:tcPr>
            <w:tcW w:w="1371" w:type="dxa"/>
            <w:shd w:val="clear" w:color="auto" w:fill="auto"/>
            <w:vAlign w:val="center"/>
          </w:tcPr>
          <w:p w14:paraId="0E9C8D5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13836.08ns</w:t>
            </w:r>
          </w:p>
        </w:tc>
        <w:tc>
          <w:tcPr>
            <w:tcW w:w="922" w:type="dxa"/>
            <w:shd w:val="clear" w:color="auto" w:fill="auto"/>
            <w:vAlign w:val="center"/>
          </w:tcPr>
          <w:p w14:paraId="26E74A2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0.13</w:t>
            </w:r>
          </w:p>
        </w:tc>
      </w:tr>
      <w:tr w:rsidR="00126316" w:rsidRPr="00126316" w14:paraId="47FE2257" w14:textId="77777777" w:rsidTr="004F6B72">
        <w:tc>
          <w:tcPr>
            <w:tcW w:w="0" w:type="auto"/>
            <w:shd w:val="clear" w:color="auto" w:fill="auto"/>
          </w:tcPr>
          <w:p w14:paraId="38205DB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Sub plot factor (Sowing date = B)</w:t>
            </w:r>
          </w:p>
        </w:tc>
        <w:tc>
          <w:tcPr>
            <w:tcW w:w="0" w:type="auto"/>
            <w:shd w:val="clear" w:color="auto" w:fill="auto"/>
          </w:tcPr>
          <w:p w14:paraId="4CB6F58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6</w:t>
            </w:r>
          </w:p>
        </w:tc>
        <w:tc>
          <w:tcPr>
            <w:tcW w:w="0" w:type="auto"/>
            <w:shd w:val="clear" w:color="auto" w:fill="auto"/>
            <w:vAlign w:val="center"/>
          </w:tcPr>
          <w:p w14:paraId="21F594D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185.61**</w:t>
            </w:r>
          </w:p>
        </w:tc>
        <w:tc>
          <w:tcPr>
            <w:tcW w:w="0" w:type="auto"/>
            <w:shd w:val="clear" w:color="auto" w:fill="auto"/>
            <w:vAlign w:val="center"/>
          </w:tcPr>
          <w:p w14:paraId="655C6F7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1775.73**</w:t>
            </w:r>
          </w:p>
        </w:tc>
        <w:tc>
          <w:tcPr>
            <w:tcW w:w="0" w:type="auto"/>
            <w:shd w:val="clear" w:color="auto" w:fill="auto"/>
            <w:vAlign w:val="center"/>
          </w:tcPr>
          <w:p w14:paraId="262D4D9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528.35**</w:t>
            </w:r>
          </w:p>
        </w:tc>
        <w:tc>
          <w:tcPr>
            <w:tcW w:w="1371" w:type="dxa"/>
            <w:shd w:val="clear" w:color="auto" w:fill="auto"/>
            <w:vAlign w:val="center"/>
          </w:tcPr>
          <w:p w14:paraId="3306BBD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5235462.35*</w:t>
            </w:r>
          </w:p>
        </w:tc>
        <w:tc>
          <w:tcPr>
            <w:tcW w:w="922" w:type="dxa"/>
            <w:shd w:val="clear" w:color="auto" w:fill="auto"/>
            <w:vAlign w:val="center"/>
          </w:tcPr>
          <w:p w14:paraId="246168C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5.49**</w:t>
            </w:r>
          </w:p>
        </w:tc>
      </w:tr>
      <w:tr w:rsidR="00126316" w:rsidRPr="00126316" w14:paraId="4FF285C2" w14:textId="77777777" w:rsidTr="004F6B72">
        <w:tc>
          <w:tcPr>
            <w:tcW w:w="0" w:type="auto"/>
            <w:shd w:val="clear" w:color="auto" w:fill="auto"/>
          </w:tcPr>
          <w:p w14:paraId="7B78415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Interaction effect (A*B)</w:t>
            </w:r>
          </w:p>
        </w:tc>
        <w:tc>
          <w:tcPr>
            <w:tcW w:w="0" w:type="auto"/>
            <w:shd w:val="clear" w:color="auto" w:fill="auto"/>
          </w:tcPr>
          <w:p w14:paraId="4F6F895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6</w:t>
            </w:r>
          </w:p>
        </w:tc>
        <w:tc>
          <w:tcPr>
            <w:tcW w:w="0" w:type="auto"/>
            <w:shd w:val="clear" w:color="auto" w:fill="auto"/>
            <w:vAlign w:val="center"/>
          </w:tcPr>
          <w:p w14:paraId="04F577B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321.47ns</w:t>
            </w:r>
          </w:p>
        </w:tc>
        <w:tc>
          <w:tcPr>
            <w:tcW w:w="0" w:type="auto"/>
            <w:shd w:val="clear" w:color="auto" w:fill="auto"/>
            <w:vAlign w:val="center"/>
          </w:tcPr>
          <w:p w14:paraId="57FDC95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272.57ns</w:t>
            </w:r>
          </w:p>
        </w:tc>
        <w:tc>
          <w:tcPr>
            <w:tcW w:w="0" w:type="auto"/>
            <w:shd w:val="clear" w:color="auto" w:fill="auto"/>
            <w:vAlign w:val="center"/>
          </w:tcPr>
          <w:p w14:paraId="3E2315F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45.33ns</w:t>
            </w:r>
          </w:p>
        </w:tc>
        <w:tc>
          <w:tcPr>
            <w:tcW w:w="1371" w:type="dxa"/>
            <w:shd w:val="clear" w:color="auto" w:fill="auto"/>
            <w:vAlign w:val="center"/>
          </w:tcPr>
          <w:p w14:paraId="630E26A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197463.52ns</w:t>
            </w:r>
          </w:p>
        </w:tc>
        <w:tc>
          <w:tcPr>
            <w:tcW w:w="922" w:type="dxa"/>
            <w:shd w:val="clear" w:color="auto" w:fill="auto"/>
            <w:vAlign w:val="center"/>
          </w:tcPr>
          <w:p w14:paraId="30EEB06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0.0ns5</w:t>
            </w:r>
          </w:p>
        </w:tc>
      </w:tr>
      <w:tr w:rsidR="00126316" w:rsidRPr="00126316" w14:paraId="2622F685" w14:textId="77777777" w:rsidTr="004F6B72">
        <w:tc>
          <w:tcPr>
            <w:tcW w:w="0" w:type="auto"/>
            <w:shd w:val="clear" w:color="auto" w:fill="auto"/>
          </w:tcPr>
          <w:p w14:paraId="2602469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Error (b)</w:t>
            </w:r>
          </w:p>
        </w:tc>
        <w:tc>
          <w:tcPr>
            <w:tcW w:w="0" w:type="auto"/>
            <w:shd w:val="clear" w:color="auto" w:fill="auto"/>
          </w:tcPr>
          <w:p w14:paraId="405B8E1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24</w:t>
            </w:r>
          </w:p>
        </w:tc>
        <w:tc>
          <w:tcPr>
            <w:tcW w:w="0" w:type="auto"/>
            <w:shd w:val="clear" w:color="auto" w:fill="auto"/>
          </w:tcPr>
          <w:p w14:paraId="1365C8E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612.1ns</w:t>
            </w:r>
          </w:p>
        </w:tc>
        <w:tc>
          <w:tcPr>
            <w:tcW w:w="0" w:type="auto"/>
            <w:shd w:val="clear" w:color="auto" w:fill="auto"/>
          </w:tcPr>
          <w:p w14:paraId="42D98F5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70.80ns</w:t>
            </w:r>
          </w:p>
        </w:tc>
        <w:tc>
          <w:tcPr>
            <w:tcW w:w="0" w:type="auto"/>
            <w:shd w:val="clear" w:color="auto" w:fill="auto"/>
            <w:vAlign w:val="center"/>
          </w:tcPr>
          <w:p w14:paraId="2F5C469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21.14ns</w:t>
            </w:r>
          </w:p>
        </w:tc>
        <w:tc>
          <w:tcPr>
            <w:tcW w:w="1371" w:type="dxa"/>
            <w:shd w:val="clear" w:color="auto" w:fill="auto"/>
            <w:vAlign w:val="center"/>
          </w:tcPr>
          <w:p w14:paraId="020C9D6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36810.82ns</w:t>
            </w:r>
          </w:p>
        </w:tc>
        <w:tc>
          <w:tcPr>
            <w:tcW w:w="922" w:type="dxa"/>
            <w:shd w:val="clear" w:color="auto" w:fill="auto"/>
            <w:vAlign w:val="center"/>
          </w:tcPr>
          <w:p w14:paraId="38FEE84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0.15ns</w:t>
            </w:r>
          </w:p>
        </w:tc>
      </w:tr>
      <w:tr w:rsidR="00126316" w:rsidRPr="00126316" w14:paraId="7BB7A610" w14:textId="77777777" w:rsidTr="004F6B72">
        <w:tc>
          <w:tcPr>
            <w:tcW w:w="0" w:type="auto"/>
            <w:tcBorders>
              <w:bottom w:val="single" w:sz="4" w:space="0" w:color="auto"/>
            </w:tcBorders>
            <w:shd w:val="clear" w:color="auto" w:fill="auto"/>
          </w:tcPr>
          <w:p w14:paraId="2658124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Total</w:t>
            </w:r>
          </w:p>
        </w:tc>
        <w:tc>
          <w:tcPr>
            <w:tcW w:w="0" w:type="auto"/>
            <w:tcBorders>
              <w:bottom w:val="single" w:sz="4" w:space="0" w:color="auto"/>
            </w:tcBorders>
            <w:shd w:val="clear" w:color="auto" w:fill="auto"/>
          </w:tcPr>
          <w:p w14:paraId="1BC2E07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41</w:t>
            </w:r>
          </w:p>
        </w:tc>
        <w:tc>
          <w:tcPr>
            <w:tcW w:w="0" w:type="auto"/>
            <w:tcBorders>
              <w:bottom w:val="single" w:sz="4" w:space="0" w:color="auto"/>
            </w:tcBorders>
            <w:shd w:val="clear" w:color="auto" w:fill="auto"/>
          </w:tcPr>
          <w:p w14:paraId="1E2A6D4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4492.1</w:t>
            </w:r>
          </w:p>
        </w:tc>
        <w:tc>
          <w:tcPr>
            <w:tcW w:w="0" w:type="auto"/>
            <w:tcBorders>
              <w:bottom w:val="single" w:sz="4" w:space="0" w:color="auto"/>
            </w:tcBorders>
            <w:shd w:val="clear" w:color="auto" w:fill="auto"/>
          </w:tcPr>
          <w:p w14:paraId="5CAE34A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3254.63</w:t>
            </w:r>
          </w:p>
        </w:tc>
        <w:tc>
          <w:tcPr>
            <w:tcW w:w="0" w:type="auto"/>
            <w:tcBorders>
              <w:bottom w:val="single" w:sz="4" w:space="0" w:color="auto"/>
            </w:tcBorders>
            <w:shd w:val="clear" w:color="auto" w:fill="auto"/>
          </w:tcPr>
          <w:p w14:paraId="22269C93" w14:textId="77777777" w:rsidR="00265862" w:rsidRPr="00126316" w:rsidRDefault="00265862" w:rsidP="004F6B72">
            <w:pPr>
              <w:jc w:val="center"/>
              <w:rPr>
                <w:rFonts w:ascii="Times New Roman" w:hAnsi="Times New Roman"/>
                <w:sz w:val="22"/>
                <w:szCs w:val="22"/>
              </w:rPr>
            </w:pPr>
          </w:p>
        </w:tc>
        <w:tc>
          <w:tcPr>
            <w:tcW w:w="1371" w:type="dxa"/>
            <w:tcBorders>
              <w:bottom w:val="single" w:sz="4" w:space="0" w:color="auto"/>
            </w:tcBorders>
            <w:shd w:val="clear" w:color="auto" w:fill="auto"/>
          </w:tcPr>
          <w:p w14:paraId="3E5165D4" w14:textId="77777777" w:rsidR="00265862" w:rsidRPr="00126316" w:rsidRDefault="00265862" w:rsidP="004F6B72">
            <w:pPr>
              <w:jc w:val="center"/>
              <w:rPr>
                <w:rFonts w:ascii="Times New Roman" w:hAnsi="Times New Roman"/>
                <w:sz w:val="22"/>
                <w:szCs w:val="22"/>
              </w:rPr>
            </w:pPr>
          </w:p>
        </w:tc>
        <w:tc>
          <w:tcPr>
            <w:tcW w:w="922" w:type="dxa"/>
            <w:tcBorders>
              <w:bottom w:val="single" w:sz="4" w:space="0" w:color="auto"/>
            </w:tcBorders>
            <w:shd w:val="clear" w:color="auto" w:fill="auto"/>
          </w:tcPr>
          <w:p w14:paraId="53BC5938" w14:textId="77777777" w:rsidR="00265862" w:rsidRPr="00126316" w:rsidRDefault="00265862" w:rsidP="004F6B72">
            <w:pPr>
              <w:jc w:val="center"/>
              <w:rPr>
                <w:rFonts w:ascii="Times New Roman" w:hAnsi="Times New Roman"/>
                <w:sz w:val="22"/>
                <w:szCs w:val="22"/>
              </w:rPr>
            </w:pPr>
          </w:p>
        </w:tc>
      </w:tr>
    </w:tbl>
    <w:p w14:paraId="4F6AA328" w14:textId="77777777" w:rsidR="00265862" w:rsidRPr="00126316" w:rsidRDefault="00265862" w:rsidP="00265862">
      <w:pPr>
        <w:ind w:left="43" w:hanging="43"/>
        <w:rPr>
          <w:rFonts w:ascii="Times New Roman" w:hAnsi="Times New Roman"/>
          <w:sz w:val="22"/>
          <w:szCs w:val="22"/>
        </w:rPr>
      </w:pPr>
      <w:r w:rsidRPr="00126316">
        <w:rPr>
          <w:rFonts w:ascii="Times New Roman" w:hAnsi="Times New Roman"/>
          <w:sz w:val="22"/>
          <w:szCs w:val="22"/>
        </w:rPr>
        <w:t>Note: **=highly significant at P&lt;0.01; *=significant at P&lt;0.05; ns = not significant at P≥0.05</w:t>
      </w:r>
    </w:p>
    <w:p w14:paraId="49020C39" w14:textId="77777777" w:rsidR="00265862" w:rsidRPr="00126316" w:rsidRDefault="00265862" w:rsidP="00265862">
      <w:pPr>
        <w:ind w:left="43" w:hanging="43"/>
        <w:rPr>
          <w:rFonts w:ascii="Times New Roman" w:hAnsi="Times New Roman"/>
          <w:sz w:val="22"/>
          <w:szCs w:val="22"/>
        </w:rPr>
      </w:pPr>
    </w:p>
    <w:p w14:paraId="56B51669" w14:textId="77777777" w:rsidR="00265862" w:rsidRPr="00126316" w:rsidRDefault="00265862" w:rsidP="00265862">
      <w:pPr>
        <w:widowControl w:val="0"/>
        <w:autoSpaceDE w:val="0"/>
        <w:autoSpaceDN w:val="0"/>
        <w:jc w:val="both"/>
        <w:rPr>
          <w:rFonts w:ascii="Times New Roman" w:hAnsi="Times New Roman"/>
          <w:b/>
          <w:sz w:val="22"/>
          <w:szCs w:val="22"/>
        </w:rPr>
        <w:sectPr w:rsidR="00265862" w:rsidRPr="00126316" w:rsidSect="00126316">
          <w:type w:val="continuous"/>
          <w:pgSz w:w="11907" w:h="16839" w:code="9"/>
          <w:pgMar w:top="1440" w:right="1440" w:bottom="1440" w:left="1440" w:header="720" w:footer="720" w:gutter="0"/>
          <w:cols w:space="720"/>
          <w:docGrid w:linePitch="360"/>
        </w:sectPr>
      </w:pPr>
    </w:p>
    <w:p w14:paraId="6E9BC69D" w14:textId="23A23980" w:rsidR="00265862" w:rsidRPr="00126316" w:rsidRDefault="00853806" w:rsidP="00265862">
      <w:pPr>
        <w:widowControl w:val="0"/>
        <w:autoSpaceDE w:val="0"/>
        <w:autoSpaceDN w:val="0"/>
        <w:jc w:val="both"/>
        <w:rPr>
          <w:rFonts w:ascii="Times New Roman" w:hAnsi="Times New Roman"/>
          <w:b/>
          <w:sz w:val="22"/>
          <w:szCs w:val="22"/>
        </w:rPr>
      </w:pPr>
      <w:r w:rsidRPr="00126316">
        <w:rPr>
          <w:rFonts w:ascii="Times New Roman" w:hAnsi="Times New Roman"/>
          <w:b/>
          <w:sz w:val="22"/>
          <w:szCs w:val="22"/>
        </w:rPr>
        <w:t xml:space="preserve">3.1. </w:t>
      </w:r>
      <w:r w:rsidR="00265862" w:rsidRPr="00126316">
        <w:rPr>
          <w:rFonts w:ascii="Times New Roman" w:hAnsi="Times New Roman"/>
          <w:b/>
          <w:sz w:val="22"/>
          <w:szCs w:val="22"/>
        </w:rPr>
        <w:t>Growth and Grain Yield Response Teff to Sowing Date and Variety of Each Year</w:t>
      </w:r>
    </w:p>
    <w:p w14:paraId="691F620E" w14:textId="77777777"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t xml:space="preserve">The analysis of variance for individual years showed that plant height, panicle length, grain and straw yield were significantly </w:t>
      </w:r>
      <w:r w:rsidRPr="00126316">
        <w:rPr>
          <w:rFonts w:ascii="Times New Roman" w:hAnsi="Times New Roman"/>
          <w:i/>
          <w:sz w:val="22"/>
          <w:szCs w:val="22"/>
        </w:rPr>
        <w:t>(P&lt;0.05)</w:t>
      </w:r>
      <w:r w:rsidRPr="00126316">
        <w:rPr>
          <w:rFonts w:ascii="Times New Roman" w:hAnsi="Times New Roman"/>
          <w:sz w:val="22"/>
          <w:szCs w:val="22"/>
        </w:rPr>
        <w:t xml:space="preserve"> affected by main the effects of variety and sowing date (Tables 3 and 4). None of the parameters were significantly (</w:t>
      </w:r>
      <w:r w:rsidRPr="00126316">
        <w:rPr>
          <w:rFonts w:ascii="Times New Roman" w:hAnsi="Times New Roman"/>
          <w:i/>
          <w:sz w:val="22"/>
          <w:szCs w:val="22"/>
        </w:rPr>
        <w:t>P≥0.05</w:t>
      </w:r>
      <w:r w:rsidRPr="00126316">
        <w:rPr>
          <w:rFonts w:ascii="Times New Roman" w:hAnsi="Times New Roman"/>
          <w:sz w:val="22"/>
          <w:szCs w:val="22"/>
        </w:rPr>
        <w:t xml:space="preserve">) affected by the interaction of variety and </w:t>
      </w:r>
      <w:r w:rsidRPr="00126316">
        <w:rPr>
          <w:rFonts w:ascii="Times New Roman" w:hAnsi="Times New Roman"/>
          <w:sz w:val="22"/>
          <w:szCs w:val="22"/>
        </w:rPr>
        <w:t>sowing date. In both years, plant height, panicle length, grain and straw yield were higher in the long-maturing variety,</w:t>
      </w:r>
      <w:r w:rsidRPr="00126316">
        <w:rPr>
          <w:rFonts w:ascii="Times New Roman" w:hAnsi="Times New Roman"/>
          <w:i/>
          <w:sz w:val="22"/>
          <w:szCs w:val="22"/>
        </w:rPr>
        <w:t xml:space="preserve"> Quncho</w:t>
      </w:r>
      <w:r w:rsidRPr="00126316">
        <w:rPr>
          <w:rFonts w:ascii="Times New Roman" w:hAnsi="Times New Roman"/>
          <w:sz w:val="22"/>
          <w:szCs w:val="22"/>
        </w:rPr>
        <w:t xml:space="preserve">, than the medium-maturing variety, </w:t>
      </w:r>
      <w:r w:rsidRPr="00126316">
        <w:rPr>
          <w:rFonts w:ascii="Times New Roman" w:hAnsi="Times New Roman"/>
          <w:i/>
          <w:sz w:val="22"/>
          <w:szCs w:val="22"/>
        </w:rPr>
        <w:t>Tsedey</w:t>
      </w:r>
      <w:r w:rsidRPr="00126316">
        <w:rPr>
          <w:rFonts w:ascii="Times New Roman" w:hAnsi="Times New Roman"/>
          <w:sz w:val="22"/>
          <w:szCs w:val="22"/>
        </w:rPr>
        <w:t>. At the same time, the very early to early planting period improved the growth variable and yield of the teff cropping systems compared to the late and very late planting period in all years (Tables 3 and 4).</w:t>
      </w:r>
    </w:p>
    <w:p w14:paraId="62FF3221" w14:textId="77777777" w:rsidR="00265862" w:rsidRPr="00126316" w:rsidRDefault="00265862" w:rsidP="00265862">
      <w:pPr>
        <w:rPr>
          <w:rFonts w:ascii="Times New Roman" w:hAnsi="Times New Roman"/>
          <w:bCs/>
          <w:sz w:val="22"/>
          <w:szCs w:val="22"/>
        </w:rPr>
        <w:sectPr w:rsidR="00265862" w:rsidRPr="00126316" w:rsidSect="00126316">
          <w:type w:val="continuous"/>
          <w:pgSz w:w="11907" w:h="16839" w:code="9"/>
          <w:pgMar w:top="1440" w:right="1440" w:bottom="1440" w:left="1440" w:header="720" w:footer="720" w:gutter="0"/>
          <w:cols w:num="2" w:space="720"/>
          <w:docGrid w:linePitch="360"/>
        </w:sectPr>
      </w:pPr>
    </w:p>
    <w:p w14:paraId="465DC7E7" w14:textId="77777777" w:rsidR="00265862" w:rsidRPr="00126316" w:rsidRDefault="00265862" w:rsidP="00265862">
      <w:pPr>
        <w:rPr>
          <w:rFonts w:ascii="Times New Roman" w:hAnsi="Times New Roman"/>
          <w:sz w:val="22"/>
          <w:szCs w:val="22"/>
        </w:rPr>
      </w:pPr>
    </w:p>
    <w:p w14:paraId="366A6755" w14:textId="77777777" w:rsidR="005F70EB" w:rsidRDefault="005F70EB" w:rsidP="00265862">
      <w:pPr>
        <w:rPr>
          <w:rFonts w:ascii="Times New Roman" w:hAnsi="Times New Roman"/>
          <w:sz w:val="22"/>
          <w:szCs w:val="22"/>
        </w:rPr>
      </w:pPr>
    </w:p>
    <w:p w14:paraId="2B0B0B29" w14:textId="77777777" w:rsidR="005F70EB" w:rsidRDefault="005F70EB" w:rsidP="00265862">
      <w:pPr>
        <w:rPr>
          <w:rFonts w:ascii="Times New Roman" w:hAnsi="Times New Roman"/>
          <w:sz w:val="22"/>
          <w:szCs w:val="22"/>
        </w:rPr>
      </w:pPr>
    </w:p>
    <w:p w14:paraId="61B7F138" w14:textId="77777777" w:rsidR="005F70EB" w:rsidRDefault="005F70EB" w:rsidP="00265862">
      <w:pPr>
        <w:rPr>
          <w:rFonts w:ascii="Times New Roman" w:hAnsi="Times New Roman"/>
          <w:sz w:val="22"/>
          <w:szCs w:val="22"/>
        </w:rPr>
      </w:pPr>
    </w:p>
    <w:p w14:paraId="68ADDC90" w14:textId="77777777" w:rsidR="005F70EB" w:rsidRDefault="005F70EB" w:rsidP="00265862">
      <w:pPr>
        <w:rPr>
          <w:rFonts w:ascii="Times New Roman" w:hAnsi="Times New Roman"/>
          <w:sz w:val="22"/>
          <w:szCs w:val="22"/>
        </w:rPr>
      </w:pPr>
    </w:p>
    <w:p w14:paraId="70F37DBD" w14:textId="77777777" w:rsidR="005F70EB" w:rsidRDefault="005F70EB" w:rsidP="00265862">
      <w:pPr>
        <w:rPr>
          <w:rFonts w:ascii="Times New Roman" w:hAnsi="Times New Roman"/>
          <w:sz w:val="22"/>
          <w:szCs w:val="22"/>
        </w:rPr>
      </w:pPr>
    </w:p>
    <w:p w14:paraId="7C319EA0" w14:textId="088E6F57" w:rsidR="00265862" w:rsidRPr="00126316" w:rsidRDefault="00265862" w:rsidP="00265862">
      <w:pPr>
        <w:rPr>
          <w:rFonts w:ascii="Times New Roman" w:hAnsi="Times New Roman"/>
          <w:b/>
          <w:sz w:val="22"/>
          <w:szCs w:val="22"/>
        </w:rPr>
      </w:pPr>
      <w:r w:rsidRPr="00126316">
        <w:rPr>
          <w:rFonts w:ascii="Times New Roman" w:hAnsi="Times New Roman"/>
          <w:sz w:val="22"/>
          <w:szCs w:val="22"/>
        </w:rPr>
        <w:lastRenderedPageBreak/>
        <w:t>Table 3: Growth parameter and grain yield response of teff to varieties and sowing date at Mecha district in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111"/>
        <w:gridCol w:w="1111"/>
        <w:gridCol w:w="1111"/>
        <w:gridCol w:w="1111"/>
        <w:gridCol w:w="1205"/>
        <w:gridCol w:w="1545"/>
      </w:tblGrid>
      <w:tr w:rsidR="00126316" w:rsidRPr="00126316" w14:paraId="1AD3CF83" w14:textId="77777777" w:rsidTr="004F6B72">
        <w:trPr>
          <w:trHeight w:hRule="exact" w:val="288"/>
        </w:trPr>
        <w:tc>
          <w:tcPr>
            <w:tcW w:w="1108" w:type="pct"/>
            <w:vMerge w:val="restart"/>
            <w:tcBorders>
              <w:left w:val="nil"/>
              <w:bottom w:val="nil"/>
              <w:right w:val="nil"/>
            </w:tcBorders>
            <w:shd w:val="clear" w:color="auto" w:fill="auto"/>
            <w:noWrap/>
            <w:vAlign w:val="center"/>
            <w:hideMark/>
          </w:tcPr>
          <w:p w14:paraId="169F63C7"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Source of variation</w:t>
            </w:r>
          </w:p>
        </w:tc>
        <w:tc>
          <w:tcPr>
            <w:tcW w:w="601" w:type="pct"/>
            <w:vMerge w:val="restart"/>
            <w:tcBorders>
              <w:left w:val="nil"/>
              <w:right w:val="nil"/>
            </w:tcBorders>
          </w:tcPr>
          <w:p w14:paraId="7BC3824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 (days)</w:t>
            </w:r>
          </w:p>
          <w:p w14:paraId="166B19AC"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 xml:space="preserve"> </w:t>
            </w:r>
          </w:p>
          <w:p w14:paraId="25C4907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w:t>
            </w:r>
          </w:p>
        </w:tc>
        <w:tc>
          <w:tcPr>
            <w:tcW w:w="601" w:type="pct"/>
            <w:tcBorders>
              <w:left w:val="nil"/>
              <w:bottom w:val="nil"/>
              <w:right w:val="nil"/>
            </w:tcBorders>
            <w:shd w:val="clear" w:color="auto" w:fill="auto"/>
            <w:noWrap/>
            <w:hideMark/>
          </w:tcPr>
          <w:p w14:paraId="00E6C275"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Plant</w:t>
            </w:r>
          </w:p>
        </w:tc>
        <w:tc>
          <w:tcPr>
            <w:tcW w:w="601" w:type="pct"/>
            <w:tcBorders>
              <w:left w:val="nil"/>
              <w:bottom w:val="nil"/>
              <w:right w:val="nil"/>
            </w:tcBorders>
            <w:shd w:val="clear" w:color="auto" w:fill="auto"/>
            <w:hideMark/>
          </w:tcPr>
          <w:p w14:paraId="2FBEAFD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Panicle</w:t>
            </w:r>
          </w:p>
        </w:tc>
        <w:tc>
          <w:tcPr>
            <w:tcW w:w="601" w:type="pct"/>
            <w:tcBorders>
              <w:left w:val="nil"/>
              <w:bottom w:val="nil"/>
              <w:right w:val="nil"/>
            </w:tcBorders>
            <w:shd w:val="clear" w:color="auto" w:fill="auto"/>
            <w:noWrap/>
            <w:hideMark/>
          </w:tcPr>
          <w:p w14:paraId="416C7A7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Grain</w:t>
            </w:r>
          </w:p>
        </w:tc>
        <w:tc>
          <w:tcPr>
            <w:tcW w:w="652" w:type="pct"/>
            <w:tcBorders>
              <w:left w:val="nil"/>
              <w:bottom w:val="nil"/>
              <w:right w:val="nil"/>
            </w:tcBorders>
            <w:shd w:val="clear" w:color="auto" w:fill="auto"/>
            <w:noWrap/>
            <w:hideMark/>
          </w:tcPr>
          <w:p w14:paraId="79A2DE6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Straw</w:t>
            </w:r>
          </w:p>
        </w:tc>
        <w:tc>
          <w:tcPr>
            <w:tcW w:w="837" w:type="pct"/>
            <w:tcBorders>
              <w:left w:val="nil"/>
              <w:bottom w:val="nil"/>
              <w:right w:val="nil"/>
            </w:tcBorders>
          </w:tcPr>
          <w:p w14:paraId="783B6D0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Harvest index</w:t>
            </w:r>
          </w:p>
        </w:tc>
      </w:tr>
      <w:tr w:rsidR="00126316" w:rsidRPr="00126316" w14:paraId="45EC170A" w14:textId="77777777" w:rsidTr="004F6B72">
        <w:trPr>
          <w:trHeight w:hRule="exact" w:val="288"/>
        </w:trPr>
        <w:tc>
          <w:tcPr>
            <w:tcW w:w="1108" w:type="pct"/>
            <w:vMerge/>
            <w:tcBorders>
              <w:top w:val="nil"/>
              <w:left w:val="nil"/>
              <w:bottom w:val="nil"/>
              <w:right w:val="nil"/>
            </w:tcBorders>
            <w:vAlign w:val="center"/>
            <w:hideMark/>
          </w:tcPr>
          <w:p w14:paraId="4ACCA031" w14:textId="77777777" w:rsidR="00265862" w:rsidRPr="00126316" w:rsidRDefault="00265862" w:rsidP="004F6B72">
            <w:pPr>
              <w:jc w:val="center"/>
              <w:rPr>
                <w:rFonts w:ascii="Times New Roman" w:hAnsi="Times New Roman"/>
                <w:b/>
                <w:sz w:val="22"/>
                <w:szCs w:val="22"/>
              </w:rPr>
            </w:pPr>
          </w:p>
        </w:tc>
        <w:tc>
          <w:tcPr>
            <w:tcW w:w="601" w:type="pct"/>
            <w:vMerge/>
            <w:tcBorders>
              <w:left w:val="nil"/>
              <w:right w:val="nil"/>
            </w:tcBorders>
          </w:tcPr>
          <w:p w14:paraId="272A5C35" w14:textId="77777777" w:rsidR="00265862" w:rsidRPr="00126316" w:rsidRDefault="00265862" w:rsidP="004F6B72">
            <w:pPr>
              <w:jc w:val="center"/>
              <w:rPr>
                <w:rFonts w:ascii="Times New Roman" w:hAnsi="Times New Roman"/>
                <w:b/>
                <w:sz w:val="22"/>
                <w:szCs w:val="22"/>
              </w:rPr>
            </w:pPr>
          </w:p>
        </w:tc>
        <w:tc>
          <w:tcPr>
            <w:tcW w:w="601" w:type="pct"/>
            <w:tcBorders>
              <w:top w:val="nil"/>
              <w:left w:val="nil"/>
              <w:bottom w:val="nil"/>
              <w:right w:val="nil"/>
            </w:tcBorders>
            <w:shd w:val="clear" w:color="auto" w:fill="auto"/>
            <w:noWrap/>
            <w:hideMark/>
          </w:tcPr>
          <w:p w14:paraId="1F202004"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height</w:t>
            </w:r>
          </w:p>
        </w:tc>
        <w:tc>
          <w:tcPr>
            <w:tcW w:w="601" w:type="pct"/>
            <w:tcBorders>
              <w:top w:val="nil"/>
              <w:left w:val="nil"/>
              <w:bottom w:val="nil"/>
              <w:right w:val="nil"/>
            </w:tcBorders>
            <w:shd w:val="clear" w:color="auto" w:fill="auto"/>
            <w:hideMark/>
          </w:tcPr>
          <w:p w14:paraId="2E790D3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length</w:t>
            </w:r>
          </w:p>
        </w:tc>
        <w:tc>
          <w:tcPr>
            <w:tcW w:w="601" w:type="pct"/>
            <w:tcBorders>
              <w:top w:val="nil"/>
              <w:left w:val="nil"/>
              <w:bottom w:val="nil"/>
              <w:right w:val="nil"/>
            </w:tcBorders>
            <w:shd w:val="clear" w:color="auto" w:fill="auto"/>
            <w:noWrap/>
            <w:hideMark/>
          </w:tcPr>
          <w:p w14:paraId="74FD2064"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yield</w:t>
            </w:r>
          </w:p>
        </w:tc>
        <w:tc>
          <w:tcPr>
            <w:tcW w:w="652" w:type="pct"/>
            <w:tcBorders>
              <w:top w:val="nil"/>
              <w:left w:val="nil"/>
              <w:bottom w:val="nil"/>
              <w:right w:val="nil"/>
            </w:tcBorders>
            <w:shd w:val="clear" w:color="auto" w:fill="auto"/>
            <w:noWrap/>
            <w:hideMark/>
          </w:tcPr>
          <w:p w14:paraId="2DD0909E"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837" w:type="pct"/>
            <w:tcBorders>
              <w:top w:val="nil"/>
              <w:left w:val="nil"/>
              <w:bottom w:val="nil"/>
              <w:right w:val="nil"/>
            </w:tcBorders>
          </w:tcPr>
          <w:p w14:paraId="3548D3A4" w14:textId="77777777" w:rsidR="00265862" w:rsidRPr="00126316" w:rsidRDefault="00265862" w:rsidP="004F6B72">
            <w:pPr>
              <w:jc w:val="center"/>
              <w:rPr>
                <w:rFonts w:ascii="Times New Roman" w:hAnsi="Times New Roman"/>
                <w:b/>
                <w:sz w:val="22"/>
                <w:szCs w:val="22"/>
              </w:rPr>
            </w:pPr>
          </w:p>
        </w:tc>
      </w:tr>
      <w:tr w:rsidR="00126316" w:rsidRPr="00126316" w14:paraId="0591764B" w14:textId="77777777" w:rsidTr="004F6B72">
        <w:trPr>
          <w:trHeight w:hRule="exact" w:val="568"/>
        </w:trPr>
        <w:tc>
          <w:tcPr>
            <w:tcW w:w="1108" w:type="pct"/>
            <w:vMerge/>
            <w:tcBorders>
              <w:top w:val="nil"/>
              <w:left w:val="nil"/>
              <w:bottom w:val="single" w:sz="4" w:space="0" w:color="auto"/>
              <w:right w:val="nil"/>
            </w:tcBorders>
            <w:vAlign w:val="center"/>
            <w:hideMark/>
          </w:tcPr>
          <w:p w14:paraId="0D3CBA05" w14:textId="77777777" w:rsidR="00265862" w:rsidRPr="00126316" w:rsidRDefault="00265862" w:rsidP="004F6B72">
            <w:pPr>
              <w:jc w:val="center"/>
              <w:rPr>
                <w:rFonts w:ascii="Times New Roman" w:hAnsi="Times New Roman"/>
                <w:b/>
                <w:sz w:val="22"/>
                <w:szCs w:val="22"/>
              </w:rPr>
            </w:pPr>
          </w:p>
        </w:tc>
        <w:tc>
          <w:tcPr>
            <w:tcW w:w="601" w:type="pct"/>
            <w:vMerge/>
            <w:tcBorders>
              <w:left w:val="nil"/>
              <w:bottom w:val="single" w:sz="4" w:space="0" w:color="auto"/>
              <w:right w:val="nil"/>
            </w:tcBorders>
          </w:tcPr>
          <w:p w14:paraId="6DB90E0E" w14:textId="77777777" w:rsidR="00265862" w:rsidRPr="00126316" w:rsidRDefault="00265862" w:rsidP="004F6B72">
            <w:pPr>
              <w:jc w:val="center"/>
              <w:rPr>
                <w:rFonts w:ascii="Times New Roman" w:hAnsi="Times New Roman"/>
                <w:b/>
                <w:sz w:val="22"/>
                <w:szCs w:val="22"/>
              </w:rPr>
            </w:pPr>
          </w:p>
        </w:tc>
        <w:tc>
          <w:tcPr>
            <w:tcW w:w="601" w:type="pct"/>
            <w:tcBorders>
              <w:top w:val="nil"/>
              <w:left w:val="nil"/>
              <w:bottom w:val="single" w:sz="4" w:space="0" w:color="auto"/>
              <w:right w:val="nil"/>
            </w:tcBorders>
            <w:shd w:val="clear" w:color="auto" w:fill="auto"/>
            <w:noWrap/>
            <w:hideMark/>
          </w:tcPr>
          <w:p w14:paraId="6F5D30C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01" w:type="pct"/>
            <w:tcBorders>
              <w:top w:val="nil"/>
              <w:left w:val="nil"/>
              <w:bottom w:val="single" w:sz="4" w:space="0" w:color="auto"/>
              <w:right w:val="nil"/>
            </w:tcBorders>
            <w:shd w:val="clear" w:color="auto" w:fill="auto"/>
            <w:hideMark/>
          </w:tcPr>
          <w:p w14:paraId="6525790B"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01" w:type="pct"/>
            <w:tcBorders>
              <w:top w:val="nil"/>
              <w:left w:val="nil"/>
              <w:bottom w:val="single" w:sz="4" w:space="0" w:color="auto"/>
              <w:right w:val="nil"/>
            </w:tcBorders>
            <w:shd w:val="clear" w:color="auto" w:fill="auto"/>
            <w:noWrap/>
            <w:hideMark/>
          </w:tcPr>
          <w:p w14:paraId="69A175BB"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(kg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52" w:type="pct"/>
            <w:tcBorders>
              <w:top w:val="nil"/>
              <w:left w:val="nil"/>
              <w:bottom w:val="single" w:sz="4" w:space="0" w:color="auto"/>
              <w:right w:val="nil"/>
            </w:tcBorders>
            <w:shd w:val="clear" w:color="auto" w:fill="auto"/>
            <w:noWrap/>
            <w:hideMark/>
          </w:tcPr>
          <w:p w14:paraId="722E85DC" w14:textId="77777777" w:rsidR="00265862" w:rsidRPr="00126316" w:rsidRDefault="00265862" w:rsidP="004F6B72">
            <w:pPr>
              <w:jc w:val="center"/>
              <w:rPr>
                <w:rFonts w:ascii="Times New Roman" w:hAnsi="Times New Roman"/>
                <w:b/>
                <w:sz w:val="22"/>
                <w:szCs w:val="22"/>
              </w:rPr>
            </w:pPr>
          </w:p>
        </w:tc>
        <w:tc>
          <w:tcPr>
            <w:tcW w:w="837" w:type="pct"/>
            <w:tcBorders>
              <w:top w:val="nil"/>
              <w:left w:val="nil"/>
              <w:bottom w:val="single" w:sz="4" w:space="0" w:color="auto"/>
              <w:right w:val="nil"/>
            </w:tcBorders>
          </w:tcPr>
          <w:p w14:paraId="7DD23D95" w14:textId="77777777" w:rsidR="00265862" w:rsidRPr="00126316" w:rsidRDefault="00265862" w:rsidP="004F6B72">
            <w:pPr>
              <w:jc w:val="center"/>
              <w:rPr>
                <w:rFonts w:ascii="Times New Roman" w:hAnsi="Times New Roman"/>
                <w:b/>
                <w:sz w:val="22"/>
                <w:szCs w:val="22"/>
              </w:rPr>
            </w:pPr>
          </w:p>
        </w:tc>
      </w:tr>
      <w:tr w:rsidR="00126316" w:rsidRPr="00126316" w14:paraId="66CA9ACE" w14:textId="77777777" w:rsidTr="004F6B72">
        <w:trPr>
          <w:trHeight w:hRule="exact" w:val="343"/>
        </w:trPr>
        <w:tc>
          <w:tcPr>
            <w:tcW w:w="1108" w:type="pct"/>
            <w:tcBorders>
              <w:left w:val="nil"/>
              <w:bottom w:val="nil"/>
              <w:right w:val="nil"/>
            </w:tcBorders>
            <w:shd w:val="clear" w:color="auto" w:fill="auto"/>
            <w:noWrap/>
            <w:hideMark/>
          </w:tcPr>
          <w:p w14:paraId="3873C3C8"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Variety(A)</w:t>
            </w:r>
          </w:p>
        </w:tc>
        <w:tc>
          <w:tcPr>
            <w:tcW w:w="601" w:type="pct"/>
            <w:tcBorders>
              <w:left w:val="nil"/>
              <w:bottom w:val="nil"/>
              <w:right w:val="nil"/>
            </w:tcBorders>
          </w:tcPr>
          <w:p w14:paraId="4C2AB3C3"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noWrap/>
            <w:hideMark/>
          </w:tcPr>
          <w:p w14:paraId="1D3F0D18"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hideMark/>
          </w:tcPr>
          <w:p w14:paraId="16E60F9D"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noWrap/>
            <w:hideMark/>
          </w:tcPr>
          <w:p w14:paraId="12F1AEDD" w14:textId="77777777" w:rsidR="00265862" w:rsidRPr="00126316" w:rsidRDefault="00265862" w:rsidP="004F6B72">
            <w:pPr>
              <w:jc w:val="center"/>
              <w:rPr>
                <w:rFonts w:ascii="Times New Roman" w:hAnsi="Times New Roman"/>
                <w:b/>
                <w:sz w:val="22"/>
                <w:szCs w:val="22"/>
              </w:rPr>
            </w:pPr>
          </w:p>
        </w:tc>
        <w:tc>
          <w:tcPr>
            <w:tcW w:w="652" w:type="pct"/>
            <w:tcBorders>
              <w:left w:val="nil"/>
              <w:bottom w:val="nil"/>
              <w:right w:val="nil"/>
            </w:tcBorders>
            <w:shd w:val="clear" w:color="auto" w:fill="auto"/>
            <w:noWrap/>
            <w:hideMark/>
          </w:tcPr>
          <w:p w14:paraId="5CCE09EF" w14:textId="77777777" w:rsidR="00265862" w:rsidRPr="00126316" w:rsidRDefault="00265862" w:rsidP="004F6B72">
            <w:pPr>
              <w:jc w:val="center"/>
              <w:rPr>
                <w:rFonts w:ascii="Times New Roman" w:hAnsi="Times New Roman"/>
                <w:b/>
                <w:sz w:val="22"/>
                <w:szCs w:val="22"/>
              </w:rPr>
            </w:pPr>
          </w:p>
        </w:tc>
        <w:tc>
          <w:tcPr>
            <w:tcW w:w="837" w:type="pct"/>
            <w:tcBorders>
              <w:left w:val="nil"/>
              <w:bottom w:val="nil"/>
              <w:right w:val="nil"/>
            </w:tcBorders>
          </w:tcPr>
          <w:p w14:paraId="675FF1C2" w14:textId="77777777" w:rsidR="00265862" w:rsidRPr="00126316" w:rsidRDefault="00265862" w:rsidP="004F6B72">
            <w:pPr>
              <w:jc w:val="center"/>
              <w:rPr>
                <w:rFonts w:ascii="Times New Roman" w:hAnsi="Times New Roman"/>
                <w:b/>
                <w:sz w:val="22"/>
                <w:szCs w:val="22"/>
              </w:rPr>
            </w:pPr>
          </w:p>
        </w:tc>
      </w:tr>
      <w:tr w:rsidR="00126316" w:rsidRPr="00126316" w14:paraId="5E6211E2" w14:textId="77777777" w:rsidTr="004F6B72">
        <w:trPr>
          <w:trHeight w:hRule="exact" w:val="288"/>
        </w:trPr>
        <w:tc>
          <w:tcPr>
            <w:tcW w:w="1108" w:type="pct"/>
            <w:tcBorders>
              <w:top w:val="nil"/>
              <w:left w:val="nil"/>
              <w:bottom w:val="nil"/>
              <w:right w:val="nil"/>
            </w:tcBorders>
            <w:shd w:val="clear" w:color="auto" w:fill="auto"/>
            <w:noWrap/>
            <w:hideMark/>
          </w:tcPr>
          <w:p w14:paraId="05A1D04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Quncho</w:t>
            </w:r>
          </w:p>
        </w:tc>
        <w:tc>
          <w:tcPr>
            <w:tcW w:w="601" w:type="pct"/>
            <w:tcBorders>
              <w:top w:val="nil"/>
              <w:left w:val="nil"/>
              <w:bottom w:val="nil"/>
              <w:right w:val="nil"/>
            </w:tcBorders>
          </w:tcPr>
          <w:p w14:paraId="2BC07F9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108a</w:t>
            </w:r>
          </w:p>
        </w:tc>
        <w:tc>
          <w:tcPr>
            <w:tcW w:w="601" w:type="pct"/>
            <w:tcBorders>
              <w:top w:val="nil"/>
              <w:left w:val="nil"/>
              <w:bottom w:val="nil"/>
              <w:right w:val="nil"/>
            </w:tcBorders>
            <w:shd w:val="clear" w:color="auto" w:fill="auto"/>
            <w:noWrap/>
            <w:hideMark/>
          </w:tcPr>
          <w:p w14:paraId="12EBECD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87.8</w:t>
            </w:r>
          </w:p>
        </w:tc>
        <w:tc>
          <w:tcPr>
            <w:tcW w:w="601" w:type="pct"/>
            <w:tcBorders>
              <w:top w:val="nil"/>
              <w:left w:val="nil"/>
              <w:bottom w:val="nil"/>
              <w:right w:val="nil"/>
            </w:tcBorders>
            <w:shd w:val="clear" w:color="auto" w:fill="auto"/>
            <w:hideMark/>
          </w:tcPr>
          <w:p w14:paraId="7FE8FEC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41,05</w:t>
            </w:r>
          </w:p>
        </w:tc>
        <w:tc>
          <w:tcPr>
            <w:tcW w:w="601" w:type="pct"/>
            <w:tcBorders>
              <w:top w:val="nil"/>
              <w:left w:val="nil"/>
              <w:bottom w:val="nil"/>
              <w:right w:val="nil"/>
            </w:tcBorders>
            <w:shd w:val="clear" w:color="auto" w:fill="auto"/>
            <w:noWrap/>
            <w:hideMark/>
          </w:tcPr>
          <w:p w14:paraId="2882942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2190.91</w:t>
            </w:r>
          </w:p>
        </w:tc>
        <w:tc>
          <w:tcPr>
            <w:tcW w:w="652" w:type="pct"/>
            <w:tcBorders>
              <w:top w:val="nil"/>
              <w:left w:val="nil"/>
              <w:bottom w:val="nil"/>
              <w:right w:val="nil"/>
            </w:tcBorders>
            <w:shd w:val="clear" w:color="auto" w:fill="auto"/>
            <w:noWrap/>
            <w:hideMark/>
          </w:tcPr>
          <w:p w14:paraId="347B364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3.56</w:t>
            </w:r>
          </w:p>
        </w:tc>
        <w:tc>
          <w:tcPr>
            <w:tcW w:w="837" w:type="pct"/>
            <w:tcBorders>
              <w:top w:val="nil"/>
              <w:left w:val="nil"/>
              <w:bottom w:val="nil"/>
              <w:right w:val="nil"/>
            </w:tcBorders>
          </w:tcPr>
          <w:p w14:paraId="75DDF08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w:t>
            </w:r>
          </w:p>
        </w:tc>
      </w:tr>
      <w:tr w:rsidR="00126316" w:rsidRPr="00126316" w14:paraId="57CF6A57" w14:textId="77777777" w:rsidTr="004F6B72">
        <w:trPr>
          <w:trHeight w:hRule="exact" w:val="288"/>
        </w:trPr>
        <w:tc>
          <w:tcPr>
            <w:tcW w:w="1108" w:type="pct"/>
            <w:tcBorders>
              <w:top w:val="nil"/>
              <w:left w:val="nil"/>
              <w:bottom w:val="nil"/>
              <w:right w:val="nil"/>
            </w:tcBorders>
            <w:shd w:val="clear" w:color="auto" w:fill="auto"/>
            <w:noWrap/>
            <w:hideMark/>
          </w:tcPr>
          <w:p w14:paraId="7355020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Tsedey</w:t>
            </w:r>
          </w:p>
        </w:tc>
        <w:tc>
          <w:tcPr>
            <w:tcW w:w="601" w:type="pct"/>
            <w:tcBorders>
              <w:top w:val="nil"/>
              <w:left w:val="nil"/>
              <w:bottom w:val="nil"/>
              <w:right w:val="nil"/>
            </w:tcBorders>
          </w:tcPr>
          <w:p w14:paraId="1F3B110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101b</w:t>
            </w:r>
          </w:p>
        </w:tc>
        <w:tc>
          <w:tcPr>
            <w:tcW w:w="601" w:type="pct"/>
            <w:tcBorders>
              <w:top w:val="nil"/>
              <w:left w:val="nil"/>
              <w:bottom w:val="nil"/>
              <w:right w:val="nil"/>
            </w:tcBorders>
            <w:shd w:val="clear" w:color="auto" w:fill="auto"/>
            <w:noWrap/>
            <w:hideMark/>
          </w:tcPr>
          <w:p w14:paraId="3809B8A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84.7</w:t>
            </w:r>
          </w:p>
        </w:tc>
        <w:tc>
          <w:tcPr>
            <w:tcW w:w="601" w:type="pct"/>
            <w:tcBorders>
              <w:top w:val="nil"/>
              <w:left w:val="nil"/>
              <w:bottom w:val="nil"/>
              <w:right w:val="nil"/>
            </w:tcBorders>
            <w:shd w:val="clear" w:color="auto" w:fill="auto"/>
            <w:hideMark/>
          </w:tcPr>
          <w:p w14:paraId="67FE8AF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36.37</w:t>
            </w:r>
          </w:p>
        </w:tc>
        <w:tc>
          <w:tcPr>
            <w:tcW w:w="601" w:type="pct"/>
            <w:tcBorders>
              <w:top w:val="nil"/>
              <w:left w:val="nil"/>
              <w:bottom w:val="nil"/>
              <w:right w:val="nil"/>
            </w:tcBorders>
            <w:shd w:val="clear" w:color="auto" w:fill="auto"/>
            <w:noWrap/>
            <w:hideMark/>
          </w:tcPr>
          <w:p w14:paraId="2B2699A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2008.97</w:t>
            </w:r>
          </w:p>
        </w:tc>
        <w:tc>
          <w:tcPr>
            <w:tcW w:w="652" w:type="pct"/>
            <w:tcBorders>
              <w:top w:val="nil"/>
              <w:left w:val="nil"/>
              <w:bottom w:val="nil"/>
              <w:right w:val="nil"/>
            </w:tcBorders>
            <w:shd w:val="clear" w:color="auto" w:fill="auto"/>
            <w:noWrap/>
            <w:hideMark/>
          </w:tcPr>
          <w:p w14:paraId="02E04BD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3.20</w:t>
            </w:r>
          </w:p>
        </w:tc>
        <w:tc>
          <w:tcPr>
            <w:tcW w:w="837" w:type="pct"/>
            <w:tcBorders>
              <w:top w:val="nil"/>
              <w:left w:val="nil"/>
              <w:bottom w:val="nil"/>
              <w:right w:val="nil"/>
            </w:tcBorders>
          </w:tcPr>
          <w:p w14:paraId="71C96FB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w:t>
            </w:r>
          </w:p>
        </w:tc>
      </w:tr>
      <w:tr w:rsidR="00126316" w:rsidRPr="00126316" w14:paraId="20501799" w14:textId="77777777" w:rsidTr="004F6B72">
        <w:trPr>
          <w:trHeight w:hRule="exact" w:val="288"/>
        </w:trPr>
        <w:tc>
          <w:tcPr>
            <w:tcW w:w="1108" w:type="pct"/>
            <w:tcBorders>
              <w:top w:val="nil"/>
              <w:left w:val="nil"/>
              <w:bottom w:val="nil"/>
              <w:right w:val="nil"/>
            </w:tcBorders>
            <w:shd w:val="clear" w:color="auto" w:fill="auto"/>
            <w:noWrap/>
            <w:hideMark/>
          </w:tcPr>
          <w:p w14:paraId="78F76800" w14:textId="77777777" w:rsidR="00265862" w:rsidRPr="00126316" w:rsidRDefault="00265862" w:rsidP="004F6B72">
            <w:pPr>
              <w:jc w:val="center"/>
              <w:rPr>
                <w:rFonts w:ascii="Times New Roman" w:hAnsi="Times New Roman"/>
                <w:sz w:val="22"/>
                <w:szCs w:val="22"/>
              </w:rPr>
            </w:pPr>
          </w:p>
          <w:p w14:paraId="4B2F787A" w14:textId="5B522236" w:rsidR="00265862" w:rsidRPr="00126316" w:rsidRDefault="00265862" w:rsidP="004F6B72">
            <w:pPr>
              <w:jc w:val="center"/>
              <w:rPr>
                <w:rFonts w:ascii="Times New Roman" w:hAnsi="Times New Roman"/>
                <w:sz w:val="22"/>
                <w:szCs w:val="22"/>
              </w:rPr>
            </w:pPr>
          </w:p>
        </w:tc>
        <w:tc>
          <w:tcPr>
            <w:tcW w:w="601" w:type="pct"/>
            <w:tcBorders>
              <w:top w:val="nil"/>
              <w:left w:val="nil"/>
              <w:bottom w:val="nil"/>
              <w:right w:val="nil"/>
            </w:tcBorders>
          </w:tcPr>
          <w:p w14:paraId="772DB73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01" w:type="pct"/>
            <w:tcBorders>
              <w:top w:val="nil"/>
              <w:left w:val="nil"/>
              <w:bottom w:val="nil"/>
              <w:right w:val="nil"/>
            </w:tcBorders>
            <w:shd w:val="clear" w:color="auto" w:fill="auto"/>
            <w:noWrap/>
            <w:hideMark/>
          </w:tcPr>
          <w:p w14:paraId="2FDB6D9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Ns</w:t>
            </w:r>
          </w:p>
        </w:tc>
        <w:tc>
          <w:tcPr>
            <w:tcW w:w="601" w:type="pct"/>
            <w:tcBorders>
              <w:top w:val="nil"/>
              <w:left w:val="nil"/>
              <w:bottom w:val="nil"/>
              <w:right w:val="nil"/>
            </w:tcBorders>
            <w:shd w:val="clear" w:color="auto" w:fill="auto"/>
            <w:hideMark/>
          </w:tcPr>
          <w:p w14:paraId="1008DA6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ns</w:t>
            </w:r>
          </w:p>
        </w:tc>
        <w:tc>
          <w:tcPr>
            <w:tcW w:w="601" w:type="pct"/>
            <w:tcBorders>
              <w:top w:val="nil"/>
              <w:left w:val="nil"/>
              <w:bottom w:val="nil"/>
              <w:right w:val="nil"/>
            </w:tcBorders>
            <w:shd w:val="clear" w:color="auto" w:fill="auto"/>
            <w:noWrap/>
            <w:hideMark/>
          </w:tcPr>
          <w:p w14:paraId="3EAF8E5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2" w:type="pct"/>
            <w:tcBorders>
              <w:top w:val="nil"/>
              <w:left w:val="nil"/>
              <w:bottom w:val="nil"/>
              <w:right w:val="nil"/>
            </w:tcBorders>
            <w:shd w:val="clear" w:color="auto" w:fill="auto"/>
            <w:noWrap/>
            <w:hideMark/>
          </w:tcPr>
          <w:p w14:paraId="6FF563A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837" w:type="pct"/>
            <w:tcBorders>
              <w:top w:val="nil"/>
              <w:left w:val="nil"/>
              <w:bottom w:val="nil"/>
              <w:right w:val="nil"/>
            </w:tcBorders>
          </w:tcPr>
          <w:p w14:paraId="33FD87D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ns</w:t>
            </w:r>
          </w:p>
        </w:tc>
      </w:tr>
      <w:tr w:rsidR="00126316" w:rsidRPr="00126316" w14:paraId="1DE129CC" w14:textId="77777777" w:rsidTr="004F6B72">
        <w:trPr>
          <w:trHeight w:hRule="exact" w:val="288"/>
        </w:trPr>
        <w:tc>
          <w:tcPr>
            <w:tcW w:w="1108" w:type="pct"/>
            <w:tcBorders>
              <w:top w:val="nil"/>
              <w:left w:val="nil"/>
              <w:bottom w:val="nil"/>
              <w:right w:val="nil"/>
            </w:tcBorders>
            <w:shd w:val="clear" w:color="auto" w:fill="auto"/>
            <w:noWrap/>
            <w:hideMark/>
          </w:tcPr>
          <w:p w14:paraId="3BA604A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01" w:type="pct"/>
            <w:tcBorders>
              <w:top w:val="nil"/>
              <w:left w:val="nil"/>
              <w:bottom w:val="nil"/>
              <w:right w:val="nil"/>
            </w:tcBorders>
          </w:tcPr>
          <w:p w14:paraId="6B0E2E3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3.48</w:t>
            </w:r>
          </w:p>
        </w:tc>
        <w:tc>
          <w:tcPr>
            <w:tcW w:w="601" w:type="pct"/>
            <w:tcBorders>
              <w:top w:val="nil"/>
              <w:left w:val="nil"/>
              <w:bottom w:val="nil"/>
              <w:right w:val="nil"/>
            </w:tcBorders>
            <w:shd w:val="clear" w:color="auto" w:fill="auto"/>
            <w:noWrap/>
            <w:hideMark/>
          </w:tcPr>
          <w:p w14:paraId="1A11191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8.6</w:t>
            </w:r>
          </w:p>
        </w:tc>
        <w:tc>
          <w:tcPr>
            <w:tcW w:w="601" w:type="pct"/>
            <w:tcBorders>
              <w:top w:val="nil"/>
              <w:left w:val="nil"/>
              <w:bottom w:val="nil"/>
              <w:right w:val="nil"/>
            </w:tcBorders>
            <w:shd w:val="clear" w:color="auto" w:fill="auto"/>
            <w:hideMark/>
          </w:tcPr>
          <w:p w14:paraId="1CFBE73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11.68</w:t>
            </w:r>
          </w:p>
        </w:tc>
        <w:tc>
          <w:tcPr>
            <w:tcW w:w="601" w:type="pct"/>
            <w:tcBorders>
              <w:top w:val="nil"/>
              <w:left w:val="nil"/>
              <w:bottom w:val="nil"/>
              <w:right w:val="nil"/>
            </w:tcBorders>
            <w:shd w:val="clear" w:color="auto" w:fill="auto"/>
            <w:noWrap/>
            <w:hideMark/>
          </w:tcPr>
          <w:p w14:paraId="06E1DF6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11.06</w:t>
            </w:r>
          </w:p>
        </w:tc>
        <w:tc>
          <w:tcPr>
            <w:tcW w:w="652" w:type="pct"/>
            <w:tcBorders>
              <w:top w:val="nil"/>
              <w:left w:val="nil"/>
              <w:bottom w:val="nil"/>
              <w:right w:val="nil"/>
            </w:tcBorders>
            <w:shd w:val="clear" w:color="auto" w:fill="auto"/>
            <w:noWrap/>
            <w:hideMark/>
          </w:tcPr>
          <w:p w14:paraId="2243612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12.7</w:t>
            </w:r>
          </w:p>
        </w:tc>
        <w:tc>
          <w:tcPr>
            <w:tcW w:w="837" w:type="pct"/>
            <w:tcBorders>
              <w:top w:val="nil"/>
              <w:left w:val="nil"/>
              <w:bottom w:val="nil"/>
              <w:right w:val="nil"/>
            </w:tcBorders>
          </w:tcPr>
          <w:p w14:paraId="0DF2277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10.10</w:t>
            </w:r>
          </w:p>
        </w:tc>
      </w:tr>
      <w:tr w:rsidR="00126316" w:rsidRPr="00126316" w14:paraId="30D032A3" w14:textId="77777777" w:rsidTr="004F6B72">
        <w:trPr>
          <w:trHeight w:hRule="exact" w:val="288"/>
        </w:trPr>
        <w:tc>
          <w:tcPr>
            <w:tcW w:w="1108" w:type="pct"/>
            <w:tcBorders>
              <w:top w:val="nil"/>
              <w:left w:val="nil"/>
              <w:bottom w:val="nil"/>
              <w:right w:val="nil"/>
            </w:tcBorders>
            <w:shd w:val="clear" w:color="auto" w:fill="auto"/>
            <w:noWrap/>
            <w:hideMark/>
          </w:tcPr>
          <w:p w14:paraId="620D2C9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01" w:type="pct"/>
            <w:tcBorders>
              <w:top w:val="nil"/>
              <w:left w:val="nil"/>
              <w:bottom w:val="nil"/>
              <w:right w:val="nil"/>
            </w:tcBorders>
          </w:tcPr>
          <w:p w14:paraId="2E752AA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104.9</w:t>
            </w:r>
          </w:p>
        </w:tc>
        <w:tc>
          <w:tcPr>
            <w:tcW w:w="601" w:type="pct"/>
            <w:tcBorders>
              <w:top w:val="nil"/>
              <w:left w:val="nil"/>
              <w:bottom w:val="nil"/>
              <w:right w:val="nil"/>
            </w:tcBorders>
            <w:shd w:val="clear" w:color="auto" w:fill="auto"/>
            <w:noWrap/>
            <w:hideMark/>
          </w:tcPr>
          <w:p w14:paraId="5FF2E5B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86.29</w:t>
            </w:r>
          </w:p>
        </w:tc>
        <w:tc>
          <w:tcPr>
            <w:tcW w:w="601" w:type="pct"/>
            <w:tcBorders>
              <w:top w:val="nil"/>
              <w:left w:val="nil"/>
              <w:bottom w:val="nil"/>
              <w:right w:val="nil"/>
            </w:tcBorders>
            <w:shd w:val="clear" w:color="auto" w:fill="auto"/>
            <w:hideMark/>
          </w:tcPr>
          <w:p w14:paraId="0462B60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38.71</w:t>
            </w:r>
          </w:p>
        </w:tc>
        <w:tc>
          <w:tcPr>
            <w:tcW w:w="601" w:type="pct"/>
            <w:tcBorders>
              <w:top w:val="nil"/>
              <w:left w:val="nil"/>
              <w:bottom w:val="nil"/>
              <w:right w:val="nil"/>
            </w:tcBorders>
            <w:shd w:val="clear" w:color="auto" w:fill="auto"/>
            <w:noWrap/>
            <w:hideMark/>
          </w:tcPr>
          <w:p w14:paraId="59ED241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2099.94</w:t>
            </w:r>
          </w:p>
        </w:tc>
        <w:tc>
          <w:tcPr>
            <w:tcW w:w="652" w:type="pct"/>
            <w:tcBorders>
              <w:top w:val="nil"/>
              <w:left w:val="nil"/>
              <w:bottom w:val="nil"/>
              <w:right w:val="nil"/>
            </w:tcBorders>
            <w:shd w:val="clear" w:color="auto" w:fill="auto"/>
            <w:noWrap/>
            <w:hideMark/>
          </w:tcPr>
          <w:p w14:paraId="798F985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3.38</w:t>
            </w:r>
          </w:p>
        </w:tc>
        <w:tc>
          <w:tcPr>
            <w:tcW w:w="837" w:type="pct"/>
            <w:tcBorders>
              <w:top w:val="nil"/>
              <w:left w:val="nil"/>
              <w:bottom w:val="nil"/>
              <w:right w:val="nil"/>
            </w:tcBorders>
          </w:tcPr>
          <w:p w14:paraId="14D4551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w:t>
            </w:r>
          </w:p>
        </w:tc>
      </w:tr>
      <w:tr w:rsidR="00126316" w:rsidRPr="00126316" w14:paraId="489E2051" w14:textId="77777777" w:rsidTr="004F6B72">
        <w:trPr>
          <w:trHeight w:hRule="exact" w:val="288"/>
        </w:trPr>
        <w:tc>
          <w:tcPr>
            <w:tcW w:w="1108" w:type="pct"/>
            <w:tcBorders>
              <w:top w:val="nil"/>
              <w:left w:val="nil"/>
              <w:bottom w:val="single" w:sz="4" w:space="0" w:color="auto"/>
              <w:right w:val="nil"/>
            </w:tcBorders>
            <w:shd w:val="clear" w:color="auto" w:fill="auto"/>
            <w:noWrap/>
            <w:hideMark/>
          </w:tcPr>
          <w:p w14:paraId="3E33594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SE(a)</w:t>
            </w:r>
          </w:p>
        </w:tc>
        <w:tc>
          <w:tcPr>
            <w:tcW w:w="601" w:type="pct"/>
            <w:tcBorders>
              <w:top w:val="nil"/>
              <w:left w:val="nil"/>
              <w:bottom w:val="single" w:sz="4" w:space="0" w:color="auto"/>
              <w:right w:val="nil"/>
            </w:tcBorders>
          </w:tcPr>
          <w:p w14:paraId="52F5C0C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w:t>
            </w:r>
          </w:p>
        </w:tc>
        <w:tc>
          <w:tcPr>
            <w:tcW w:w="601" w:type="pct"/>
            <w:tcBorders>
              <w:top w:val="nil"/>
              <w:left w:val="nil"/>
              <w:bottom w:val="single" w:sz="4" w:space="0" w:color="auto"/>
              <w:right w:val="nil"/>
            </w:tcBorders>
            <w:shd w:val="clear" w:color="auto" w:fill="auto"/>
            <w:noWrap/>
            <w:hideMark/>
          </w:tcPr>
          <w:p w14:paraId="38F087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3.17</w:t>
            </w:r>
          </w:p>
          <w:p w14:paraId="7E8C1098" w14:textId="77777777" w:rsidR="00265862" w:rsidRPr="00126316" w:rsidRDefault="00265862" w:rsidP="004F6B72">
            <w:pPr>
              <w:jc w:val="center"/>
              <w:rPr>
                <w:rFonts w:ascii="Times New Roman" w:hAnsi="Times New Roman"/>
                <w:sz w:val="22"/>
                <w:szCs w:val="22"/>
              </w:rPr>
            </w:pPr>
          </w:p>
        </w:tc>
        <w:tc>
          <w:tcPr>
            <w:tcW w:w="601" w:type="pct"/>
            <w:tcBorders>
              <w:top w:val="nil"/>
              <w:left w:val="nil"/>
              <w:bottom w:val="single" w:sz="4" w:space="0" w:color="auto"/>
              <w:right w:val="nil"/>
            </w:tcBorders>
            <w:shd w:val="clear" w:color="auto" w:fill="auto"/>
            <w:hideMark/>
          </w:tcPr>
          <w:p w14:paraId="5E658D2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2.49</w:t>
            </w:r>
          </w:p>
        </w:tc>
        <w:tc>
          <w:tcPr>
            <w:tcW w:w="601" w:type="pct"/>
            <w:tcBorders>
              <w:top w:val="nil"/>
              <w:left w:val="nil"/>
              <w:bottom w:val="single" w:sz="4" w:space="0" w:color="auto"/>
              <w:right w:val="nil"/>
            </w:tcBorders>
            <w:shd w:val="clear" w:color="auto" w:fill="auto"/>
            <w:noWrap/>
            <w:hideMark/>
          </w:tcPr>
          <w:p w14:paraId="78E50D9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9.08</w:t>
            </w:r>
          </w:p>
        </w:tc>
        <w:tc>
          <w:tcPr>
            <w:tcW w:w="652" w:type="pct"/>
            <w:tcBorders>
              <w:top w:val="nil"/>
              <w:left w:val="nil"/>
              <w:bottom w:val="single" w:sz="4" w:space="0" w:color="auto"/>
              <w:right w:val="nil"/>
            </w:tcBorders>
            <w:shd w:val="clear" w:color="auto" w:fill="auto"/>
            <w:noWrap/>
            <w:hideMark/>
          </w:tcPr>
          <w:p w14:paraId="064881A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0.10</w:t>
            </w:r>
          </w:p>
        </w:tc>
        <w:tc>
          <w:tcPr>
            <w:tcW w:w="837" w:type="pct"/>
            <w:tcBorders>
              <w:top w:val="nil"/>
              <w:left w:val="nil"/>
              <w:bottom w:val="single" w:sz="4" w:space="0" w:color="auto"/>
              <w:right w:val="nil"/>
            </w:tcBorders>
          </w:tcPr>
          <w:p w14:paraId="26A2A4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0.01</w:t>
            </w:r>
          </w:p>
        </w:tc>
      </w:tr>
      <w:tr w:rsidR="00126316" w:rsidRPr="00126316" w14:paraId="72921137" w14:textId="77777777" w:rsidTr="004F6B72">
        <w:trPr>
          <w:trHeight w:hRule="exact" w:val="288"/>
        </w:trPr>
        <w:tc>
          <w:tcPr>
            <w:tcW w:w="1108" w:type="pct"/>
            <w:tcBorders>
              <w:left w:val="nil"/>
              <w:bottom w:val="nil"/>
              <w:right w:val="nil"/>
            </w:tcBorders>
            <w:shd w:val="clear" w:color="auto" w:fill="auto"/>
            <w:noWrap/>
            <w:hideMark/>
          </w:tcPr>
          <w:p w14:paraId="754AA5CE"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Sowing date(B)</w:t>
            </w:r>
          </w:p>
        </w:tc>
        <w:tc>
          <w:tcPr>
            <w:tcW w:w="601" w:type="pct"/>
            <w:tcBorders>
              <w:left w:val="nil"/>
              <w:bottom w:val="nil"/>
              <w:right w:val="nil"/>
            </w:tcBorders>
          </w:tcPr>
          <w:p w14:paraId="4BC7BCA2"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noWrap/>
            <w:hideMark/>
          </w:tcPr>
          <w:p w14:paraId="489C62CD"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hideMark/>
          </w:tcPr>
          <w:p w14:paraId="3287250B" w14:textId="77777777" w:rsidR="00265862" w:rsidRPr="00126316" w:rsidRDefault="00265862" w:rsidP="004F6B72">
            <w:pPr>
              <w:jc w:val="center"/>
              <w:rPr>
                <w:rFonts w:ascii="Times New Roman" w:hAnsi="Times New Roman"/>
                <w:b/>
                <w:sz w:val="22"/>
                <w:szCs w:val="22"/>
              </w:rPr>
            </w:pPr>
          </w:p>
        </w:tc>
        <w:tc>
          <w:tcPr>
            <w:tcW w:w="601" w:type="pct"/>
            <w:tcBorders>
              <w:left w:val="nil"/>
              <w:bottom w:val="nil"/>
              <w:right w:val="nil"/>
            </w:tcBorders>
            <w:shd w:val="clear" w:color="auto" w:fill="auto"/>
            <w:noWrap/>
            <w:hideMark/>
          </w:tcPr>
          <w:p w14:paraId="05A4F748" w14:textId="77777777" w:rsidR="00265862" w:rsidRPr="00126316" w:rsidRDefault="00265862" w:rsidP="004F6B72">
            <w:pPr>
              <w:jc w:val="center"/>
              <w:rPr>
                <w:rFonts w:ascii="Times New Roman" w:hAnsi="Times New Roman"/>
                <w:b/>
                <w:sz w:val="22"/>
                <w:szCs w:val="22"/>
              </w:rPr>
            </w:pPr>
          </w:p>
        </w:tc>
        <w:tc>
          <w:tcPr>
            <w:tcW w:w="652" w:type="pct"/>
            <w:tcBorders>
              <w:left w:val="nil"/>
              <w:bottom w:val="nil"/>
              <w:right w:val="nil"/>
            </w:tcBorders>
            <w:shd w:val="clear" w:color="auto" w:fill="auto"/>
            <w:noWrap/>
            <w:hideMark/>
          </w:tcPr>
          <w:p w14:paraId="24AF484B" w14:textId="77777777" w:rsidR="00265862" w:rsidRPr="00126316" w:rsidRDefault="00265862" w:rsidP="004F6B72">
            <w:pPr>
              <w:jc w:val="center"/>
              <w:rPr>
                <w:rFonts w:ascii="Times New Roman" w:hAnsi="Times New Roman"/>
                <w:b/>
                <w:sz w:val="22"/>
                <w:szCs w:val="22"/>
              </w:rPr>
            </w:pPr>
          </w:p>
        </w:tc>
        <w:tc>
          <w:tcPr>
            <w:tcW w:w="837" w:type="pct"/>
            <w:tcBorders>
              <w:left w:val="nil"/>
              <w:bottom w:val="nil"/>
              <w:right w:val="nil"/>
            </w:tcBorders>
          </w:tcPr>
          <w:p w14:paraId="7375357E" w14:textId="77777777" w:rsidR="00265862" w:rsidRPr="00126316" w:rsidRDefault="00265862" w:rsidP="004F6B72">
            <w:pPr>
              <w:jc w:val="center"/>
              <w:rPr>
                <w:rFonts w:ascii="Times New Roman" w:hAnsi="Times New Roman"/>
                <w:b/>
                <w:sz w:val="22"/>
                <w:szCs w:val="22"/>
              </w:rPr>
            </w:pPr>
          </w:p>
        </w:tc>
      </w:tr>
      <w:tr w:rsidR="00126316" w:rsidRPr="00126316" w14:paraId="25769598" w14:textId="77777777" w:rsidTr="004F6B72">
        <w:trPr>
          <w:trHeight w:hRule="exact" w:val="288"/>
        </w:trPr>
        <w:tc>
          <w:tcPr>
            <w:tcW w:w="1108" w:type="pct"/>
            <w:tcBorders>
              <w:top w:val="nil"/>
              <w:left w:val="nil"/>
              <w:bottom w:val="nil"/>
              <w:right w:val="nil"/>
            </w:tcBorders>
            <w:shd w:val="clear" w:color="auto" w:fill="auto"/>
            <w:noWrap/>
            <w:hideMark/>
          </w:tcPr>
          <w:p w14:paraId="68AB612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w:t>
            </w:r>
            <w:r w:rsidRPr="00126316">
              <w:rPr>
                <w:rFonts w:ascii="Times New Roman" w:hAnsi="Times New Roman"/>
                <w:sz w:val="22"/>
                <w:szCs w:val="22"/>
                <w:vertAlign w:val="superscript"/>
              </w:rPr>
              <w:t>st</w:t>
            </w:r>
          </w:p>
        </w:tc>
        <w:tc>
          <w:tcPr>
            <w:tcW w:w="601" w:type="pct"/>
            <w:tcBorders>
              <w:top w:val="nil"/>
              <w:left w:val="nil"/>
              <w:bottom w:val="nil"/>
              <w:right w:val="nil"/>
            </w:tcBorders>
            <w:vAlign w:val="center"/>
          </w:tcPr>
          <w:p w14:paraId="11BA8D2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107a</w:t>
            </w:r>
          </w:p>
        </w:tc>
        <w:tc>
          <w:tcPr>
            <w:tcW w:w="601" w:type="pct"/>
            <w:tcBorders>
              <w:top w:val="nil"/>
              <w:left w:val="nil"/>
              <w:bottom w:val="nil"/>
              <w:right w:val="nil"/>
            </w:tcBorders>
            <w:shd w:val="clear" w:color="auto" w:fill="auto"/>
            <w:noWrap/>
            <w:hideMark/>
          </w:tcPr>
          <w:p w14:paraId="3CC5DA4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89.88bc</w:t>
            </w:r>
          </w:p>
        </w:tc>
        <w:tc>
          <w:tcPr>
            <w:tcW w:w="601" w:type="pct"/>
            <w:tcBorders>
              <w:top w:val="nil"/>
              <w:left w:val="nil"/>
              <w:bottom w:val="nil"/>
              <w:right w:val="nil"/>
            </w:tcBorders>
            <w:shd w:val="clear" w:color="auto" w:fill="auto"/>
            <w:hideMark/>
          </w:tcPr>
          <w:p w14:paraId="0D547A3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39.57bc</w:t>
            </w:r>
          </w:p>
        </w:tc>
        <w:tc>
          <w:tcPr>
            <w:tcW w:w="601" w:type="pct"/>
            <w:tcBorders>
              <w:top w:val="nil"/>
              <w:left w:val="nil"/>
              <w:bottom w:val="nil"/>
              <w:right w:val="nil"/>
            </w:tcBorders>
            <w:shd w:val="clear" w:color="auto" w:fill="auto"/>
            <w:noWrap/>
            <w:hideMark/>
          </w:tcPr>
          <w:p w14:paraId="7CE24DD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2302.13b</w:t>
            </w:r>
          </w:p>
        </w:tc>
        <w:tc>
          <w:tcPr>
            <w:tcW w:w="652" w:type="pct"/>
            <w:tcBorders>
              <w:top w:val="nil"/>
              <w:left w:val="nil"/>
              <w:bottom w:val="nil"/>
              <w:right w:val="nil"/>
            </w:tcBorders>
            <w:shd w:val="clear" w:color="auto" w:fill="auto"/>
            <w:noWrap/>
          </w:tcPr>
          <w:p w14:paraId="10D0856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3.55bc</w:t>
            </w:r>
          </w:p>
        </w:tc>
        <w:tc>
          <w:tcPr>
            <w:tcW w:w="837" w:type="pct"/>
            <w:tcBorders>
              <w:top w:val="nil"/>
              <w:left w:val="nil"/>
              <w:bottom w:val="nil"/>
              <w:right w:val="nil"/>
            </w:tcBorders>
          </w:tcPr>
          <w:p w14:paraId="2A9B5E1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0.37a</w:t>
            </w:r>
          </w:p>
        </w:tc>
      </w:tr>
      <w:tr w:rsidR="00126316" w:rsidRPr="00126316" w14:paraId="71E2B99F" w14:textId="77777777" w:rsidTr="004F6B72">
        <w:trPr>
          <w:trHeight w:hRule="exact" w:val="288"/>
        </w:trPr>
        <w:tc>
          <w:tcPr>
            <w:tcW w:w="1108" w:type="pct"/>
            <w:tcBorders>
              <w:top w:val="nil"/>
              <w:left w:val="nil"/>
              <w:bottom w:val="nil"/>
              <w:right w:val="nil"/>
            </w:tcBorders>
            <w:shd w:val="clear" w:color="auto" w:fill="auto"/>
            <w:noWrap/>
            <w:hideMark/>
          </w:tcPr>
          <w:p w14:paraId="5155A2E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15</w:t>
            </w:r>
            <w:r w:rsidRPr="00126316">
              <w:rPr>
                <w:rFonts w:ascii="Times New Roman" w:hAnsi="Times New Roman"/>
                <w:sz w:val="22"/>
                <w:szCs w:val="22"/>
                <w:vertAlign w:val="superscript"/>
              </w:rPr>
              <w:t>th</w:t>
            </w:r>
          </w:p>
        </w:tc>
        <w:tc>
          <w:tcPr>
            <w:tcW w:w="601" w:type="pct"/>
            <w:tcBorders>
              <w:top w:val="nil"/>
              <w:left w:val="nil"/>
              <w:bottom w:val="nil"/>
              <w:right w:val="nil"/>
            </w:tcBorders>
            <w:vAlign w:val="center"/>
          </w:tcPr>
          <w:p w14:paraId="5D56C0E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106ab</w:t>
            </w:r>
          </w:p>
        </w:tc>
        <w:tc>
          <w:tcPr>
            <w:tcW w:w="601" w:type="pct"/>
            <w:tcBorders>
              <w:top w:val="nil"/>
              <w:left w:val="nil"/>
              <w:bottom w:val="nil"/>
              <w:right w:val="nil"/>
            </w:tcBorders>
            <w:shd w:val="clear" w:color="auto" w:fill="auto"/>
            <w:noWrap/>
            <w:hideMark/>
          </w:tcPr>
          <w:p w14:paraId="6433EB2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90.45b</w:t>
            </w:r>
          </w:p>
        </w:tc>
        <w:tc>
          <w:tcPr>
            <w:tcW w:w="601" w:type="pct"/>
            <w:tcBorders>
              <w:top w:val="nil"/>
              <w:left w:val="nil"/>
              <w:bottom w:val="nil"/>
              <w:right w:val="nil"/>
            </w:tcBorders>
            <w:shd w:val="clear" w:color="auto" w:fill="auto"/>
            <w:hideMark/>
          </w:tcPr>
          <w:p w14:paraId="36D0698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40.81ab</w:t>
            </w:r>
          </w:p>
        </w:tc>
        <w:tc>
          <w:tcPr>
            <w:tcW w:w="601" w:type="pct"/>
            <w:tcBorders>
              <w:top w:val="nil"/>
              <w:left w:val="nil"/>
              <w:bottom w:val="nil"/>
              <w:right w:val="nil"/>
            </w:tcBorders>
            <w:shd w:val="clear" w:color="auto" w:fill="auto"/>
            <w:noWrap/>
            <w:hideMark/>
          </w:tcPr>
          <w:p w14:paraId="746DCC7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2373.1b</w:t>
            </w:r>
          </w:p>
        </w:tc>
        <w:tc>
          <w:tcPr>
            <w:tcW w:w="652" w:type="pct"/>
            <w:tcBorders>
              <w:top w:val="nil"/>
              <w:left w:val="nil"/>
              <w:bottom w:val="nil"/>
              <w:right w:val="nil"/>
            </w:tcBorders>
            <w:shd w:val="clear" w:color="auto" w:fill="auto"/>
            <w:noWrap/>
          </w:tcPr>
          <w:p w14:paraId="3348E7D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3.85ab</w:t>
            </w:r>
          </w:p>
        </w:tc>
        <w:tc>
          <w:tcPr>
            <w:tcW w:w="837" w:type="pct"/>
            <w:tcBorders>
              <w:top w:val="nil"/>
              <w:left w:val="nil"/>
              <w:bottom w:val="nil"/>
              <w:right w:val="nil"/>
            </w:tcBorders>
          </w:tcPr>
          <w:p w14:paraId="0EF1EB7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0.37a</w:t>
            </w:r>
          </w:p>
        </w:tc>
      </w:tr>
      <w:tr w:rsidR="00126316" w:rsidRPr="00126316" w14:paraId="6E17C79D" w14:textId="77777777" w:rsidTr="004F6B72">
        <w:trPr>
          <w:trHeight w:hRule="exact" w:val="288"/>
        </w:trPr>
        <w:tc>
          <w:tcPr>
            <w:tcW w:w="1108" w:type="pct"/>
            <w:tcBorders>
              <w:top w:val="nil"/>
              <w:left w:val="nil"/>
              <w:bottom w:val="nil"/>
              <w:right w:val="nil"/>
            </w:tcBorders>
            <w:shd w:val="clear" w:color="auto" w:fill="auto"/>
            <w:noWrap/>
            <w:hideMark/>
          </w:tcPr>
          <w:p w14:paraId="21F80BF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w:t>
            </w:r>
            <w:r w:rsidRPr="00126316">
              <w:rPr>
                <w:rFonts w:ascii="Times New Roman" w:hAnsi="Times New Roman"/>
                <w:sz w:val="22"/>
                <w:szCs w:val="22"/>
                <w:vertAlign w:val="superscript"/>
              </w:rPr>
              <w:t>st</w:t>
            </w:r>
          </w:p>
        </w:tc>
        <w:tc>
          <w:tcPr>
            <w:tcW w:w="601" w:type="pct"/>
            <w:tcBorders>
              <w:top w:val="nil"/>
              <w:left w:val="nil"/>
              <w:bottom w:val="nil"/>
              <w:right w:val="nil"/>
            </w:tcBorders>
            <w:vAlign w:val="center"/>
          </w:tcPr>
          <w:p w14:paraId="43EFB84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104bab</w:t>
            </w:r>
          </w:p>
        </w:tc>
        <w:tc>
          <w:tcPr>
            <w:tcW w:w="601" w:type="pct"/>
            <w:tcBorders>
              <w:top w:val="nil"/>
              <w:left w:val="nil"/>
              <w:bottom w:val="nil"/>
              <w:right w:val="nil"/>
            </w:tcBorders>
            <w:shd w:val="clear" w:color="auto" w:fill="auto"/>
            <w:noWrap/>
            <w:hideMark/>
          </w:tcPr>
          <w:p w14:paraId="5E7E5D4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97.08a</w:t>
            </w:r>
          </w:p>
        </w:tc>
        <w:tc>
          <w:tcPr>
            <w:tcW w:w="601" w:type="pct"/>
            <w:tcBorders>
              <w:top w:val="nil"/>
              <w:left w:val="nil"/>
              <w:bottom w:val="nil"/>
              <w:right w:val="nil"/>
            </w:tcBorders>
            <w:shd w:val="clear" w:color="auto" w:fill="auto"/>
            <w:hideMark/>
          </w:tcPr>
          <w:p w14:paraId="30CE526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44.03a</w:t>
            </w:r>
          </w:p>
        </w:tc>
        <w:tc>
          <w:tcPr>
            <w:tcW w:w="601" w:type="pct"/>
            <w:tcBorders>
              <w:top w:val="nil"/>
              <w:left w:val="nil"/>
              <w:bottom w:val="nil"/>
              <w:right w:val="nil"/>
            </w:tcBorders>
            <w:shd w:val="clear" w:color="auto" w:fill="auto"/>
            <w:noWrap/>
            <w:hideMark/>
          </w:tcPr>
          <w:p w14:paraId="763CF84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2684.4a</w:t>
            </w:r>
          </w:p>
        </w:tc>
        <w:tc>
          <w:tcPr>
            <w:tcW w:w="652" w:type="pct"/>
            <w:tcBorders>
              <w:top w:val="nil"/>
              <w:left w:val="nil"/>
              <w:bottom w:val="nil"/>
              <w:right w:val="nil"/>
            </w:tcBorders>
            <w:shd w:val="clear" w:color="auto" w:fill="auto"/>
            <w:noWrap/>
          </w:tcPr>
          <w:p w14:paraId="1C0EF14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3.99a</w:t>
            </w:r>
          </w:p>
        </w:tc>
        <w:tc>
          <w:tcPr>
            <w:tcW w:w="837" w:type="pct"/>
            <w:tcBorders>
              <w:top w:val="nil"/>
              <w:left w:val="nil"/>
              <w:bottom w:val="nil"/>
              <w:right w:val="nil"/>
            </w:tcBorders>
          </w:tcPr>
          <w:p w14:paraId="044BE18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0.41a</w:t>
            </w:r>
          </w:p>
        </w:tc>
      </w:tr>
      <w:tr w:rsidR="00126316" w:rsidRPr="00126316" w14:paraId="0B0C396A" w14:textId="77777777" w:rsidTr="004F6B72">
        <w:trPr>
          <w:trHeight w:hRule="exact" w:val="288"/>
        </w:trPr>
        <w:tc>
          <w:tcPr>
            <w:tcW w:w="1108" w:type="pct"/>
            <w:tcBorders>
              <w:top w:val="nil"/>
              <w:left w:val="nil"/>
              <w:bottom w:val="nil"/>
              <w:right w:val="nil"/>
            </w:tcBorders>
            <w:shd w:val="clear" w:color="auto" w:fill="auto"/>
            <w:noWrap/>
            <w:hideMark/>
          </w:tcPr>
          <w:p w14:paraId="2151CE7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December15</w:t>
            </w:r>
            <w:r w:rsidRPr="00126316">
              <w:rPr>
                <w:rFonts w:ascii="Times New Roman" w:hAnsi="Times New Roman"/>
                <w:sz w:val="22"/>
                <w:szCs w:val="22"/>
                <w:vertAlign w:val="superscript"/>
              </w:rPr>
              <w:t>th</w:t>
            </w:r>
          </w:p>
        </w:tc>
        <w:tc>
          <w:tcPr>
            <w:tcW w:w="601" w:type="pct"/>
            <w:tcBorders>
              <w:top w:val="nil"/>
              <w:left w:val="nil"/>
              <w:bottom w:val="nil"/>
              <w:right w:val="nil"/>
            </w:tcBorders>
            <w:vAlign w:val="center"/>
          </w:tcPr>
          <w:p w14:paraId="5A6B865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105ab</w:t>
            </w:r>
          </w:p>
        </w:tc>
        <w:tc>
          <w:tcPr>
            <w:tcW w:w="601" w:type="pct"/>
            <w:tcBorders>
              <w:top w:val="nil"/>
              <w:left w:val="nil"/>
              <w:bottom w:val="nil"/>
              <w:right w:val="nil"/>
            </w:tcBorders>
            <w:shd w:val="clear" w:color="auto" w:fill="auto"/>
            <w:noWrap/>
            <w:hideMark/>
          </w:tcPr>
          <w:p w14:paraId="6A0ED91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92.75ab</w:t>
            </w:r>
          </w:p>
        </w:tc>
        <w:tc>
          <w:tcPr>
            <w:tcW w:w="601" w:type="pct"/>
            <w:tcBorders>
              <w:top w:val="nil"/>
              <w:left w:val="nil"/>
              <w:bottom w:val="nil"/>
              <w:right w:val="nil"/>
            </w:tcBorders>
            <w:shd w:val="clear" w:color="auto" w:fill="auto"/>
            <w:hideMark/>
          </w:tcPr>
          <w:p w14:paraId="56ABBE8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43.01a</w:t>
            </w:r>
          </w:p>
        </w:tc>
        <w:tc>
          <w:tcPr>
            <w:tcW w:w="601" w:type="pct"/>
            <w:tcBorders>
              <w:top w:val="nil"/>
              <w:left w:val="nil"/>
              <w:bottom w:val="nil"/>
              <w:right w:val="nil"/>
            </w:tcBorders>
            <w:shd w:val="clear" w:color="auto" w:fill="auto"/>
            <w:noWrap/>
            <w:hideMark/>
          </w:tcPr>
          <w:p w14:paraId="15B9BD4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2606.2a</w:t>
            </w:r>
          </w:p>
        </w:tc>
        <w:tc>
          <w:tcPr>
            <w:tcW w:w="652" w:type="pct"/>
            <w:tcBorders>
              <w:top w:val="nil"/>
              <w:left w:val="nil"/>
              <w:bottom w:val="nil"/>
              <w:right w:val="nil"/>
            </w:tcBorders>
            <w:shd w:val="clear" w:color="auto" w:fill="auto"/>
            <w:noWrap/>
          </w:tcPr>
          <w:p w14:paraId="119E29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3.90ab</w:t>
            </w:r>
          </w:p>
        </w:tc>
        <w:tc>
          <w:tcPr>
            <w:tcW w:w="837" w:type="pct"/>
            <w:tcBorders>
              <w:top w:val="nil"/>
              <w:left w:val="nil"/>
              <w:bottom w:val="nil"/>
              <w:right w:val="nil"/>
            </w:tcBorders>
          </w:tcPr>
          <w:p w14:paraId="7BABDB6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0.40a</w:t>
            </w:r>
          </w:p>
        </w:tc>
      </w:tr>
      <w:tr w:rsidR="00126316" w:rsidRPr="00126316" w14:paraId="6E491F75" w14:textId="77777777" w:rsidTr="004F6B72">
        <w:trPr>
          <w:trHeight w:hRule="exact" w:val="288"/>
        </w:trPr>
        <w:tc>
          <w:tcPr>
            <w:tcW w:w="1108" w:type="pct"/>
            <w:tcBorders>
              <w:top w:val="nil"/>
              <w:left w:val="nil"/>
              <w:bottom w:val="nil"/>
              <w:right w:val="nil"/>
            </w:tcBorders>
            <w:shd w:val="clear" w:color="auto" w:fill="auto"/>
            <w:noWrap/>
            <w:hideMark/>
          </w:tcPr>
          <w:p w14:paraId="6F033FE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January1</w:t>
            </w:r>
            <w:r w:rsidRPr="00126316">
              <w:rPr>
                <w:rFonts w:ascii="Times New Roman" w:hAnsi="Times New Roman"/>
                <w:sz w:val="22"/>
                <w:szCs w:val="22"/>
                <w:vertAlign w:val="superscript"/>
              </w:rPr>
              <w:t>st</w:t>
            </w:r>
          </w:p>
        </w:tc>
        <w:tc>
          <w:tcPr>
            <w:tcW w:w="601" w:type="pct"/>
            <w:tcBorders>
              <w:top w:val="nil"/>
              <w:left w:val="nil"/>
              <w:bottom w:val="nil"/>
              <w:right w:val="nil"/>
            </w:tcBorders>
            <w:vAlign w:val="center"/>
          </w:tcPr>
          <w:p w14:paraId="6AB70A5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105ab</w:t>
            </w:r>
          </w:p>
        </w:tc>
        <w:tc>
          <w:tcPr>
            <w:tcW w:w="601" w:type="pct"/>
            <w:tcBorders>
              <w:top w:val="nil"/>
              <w:left w:val="nil"/>
              <w:bottom w:val="nil"/>
              <w:right w:val="nil"/>
            </w:tcBorders>
            <w:shd w:val="clear" w:color="auto" w:fill="auto"/>
            <w:noWrap/>
            <w:hideMark/>
          </w:tcPr>
          <w:p w14:paraId="0B1540E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84.38c</w:t>
            </w:r>
          </w:p>
        </w:tc>
        <w:tc>
          <w:tcPr>
            <w:tcW w:w="601" w:type="pct"/>
            <w:tcBorders>
              <w:top w:val="nil"/>
              <w:left w:val="nil"/>
              <w:bottom w:val="nil"/>
              <w:right w:val="nil"/>
            </w:tcBorders>
            <w:shd w:val="clear" w:color="auto" w:fill="auto"/>
            <w:hideMark/>
          </w:tcPr>
          <w:p w14:paraId="4968348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36.53c</w:t>
            </w:r>
          </w:p>
        </w:tc>
        <w:tc>
          <w:tcPr>
            <w:tcW w:w="601" w:type="pct"/>
            <w:tcBorders>
              <w:top w:val="nil"/>
              <w:left w:val="nil"/>
              <w:bottom w:val="nil"/>
              <w:right w:val="nil"/>
            </w:tcBorders>
            <w:shd w:val="clear" w:color="auto" w:fill="auto"/>
            <w:noWrap/>
            <w:hideMark/>
          </w:tcPr>
          <w:p w14:paraId="3DB367D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2051.78c</w:t>
            </w:r>
          </w:p>
        </w:tc>
        <w:tc>
          <w:tcPr>
            <w:tcW w:w="652" w:type="pct"/>
            <w:tcBorders>
              <w:top w:val="nil"/>
              <w:left w:val="nil"/>
              <w:bottom w:val="nil"/>
              <w:right w:val="nil"/>
            </w:tcBorders>
            <w:shd w:val="clear" w:color="auto" w:fill="auto"/>
            <w:noWrap/>
          </w:tcPr>
          <w:p w14:paraId="26A2C22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3.35bc</w:t>
            </w:r>
          </w:p>
        </w:tc>
        <w:tc>
          <w:tcPr>
            <w:tcW w:w="837" w:type="pct"/>
            <w:tcBorders>
              <w:top w:val="nil"/>
              <w:left w:val="nil"/>
              <w:bottom w:val="nil"/>
              <w:right w:val="nil"/>
            </w:tcBorders>
          </w:tcPr>
          <w:p w14:paraId="4CFF03F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0.37a</w:t>
            </w:r>
          </w:p>
        </w:tc>
      </w:tr>
      <w:tr w:rsidR="00126316" w:rsidRPr="00126316" w14:paraId="4F063BF0" w14:textId="77777777" w:rsidTr="004F6B72">
        <w:trPr>
          <w:trHeight w:hRule="exact" w:val="288"/>
        </w:trPr>
        <w:tc>
          <w:tcPr>
            <w:tcW w:w="1108" w:type="pct"/>
            <w:tcBorders>
              <w:top w:val="nil"/>
              <w:left w:val="nil"/>
              <w:bottom w:val="nil"/>
              <w:right w:val="nil"/>
            </w:tcBorders>
            <w:shd w:val="clear" w:color="auto" w:fill="auto"/>
            <w:noWrap/>
            <w:hideMark/>
          </w:tcPr>
          <w:p w14:paraId="0648B2D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 15</w:t>
            </w:r>
            <w:r w:rsidRPr="00126316">
              <w:rPr>
                <w:rFonts w:ascii="Times New Roman" w:hAnsi="Times New Roman"/>
                <w:sz w:val="22"/>
                <w:szCs w:val="22"/>
                <w:vertAlign w:val="superscript"/>
              </w:rPr>
              <w:t>th</w:t>
            </w:r>
          </w:p>
        </w:tc>
        <w:tc>
          <w:tcPr>
            <w:tcW w:w="601" w:type="pct"/>
            <w:tcBorders>
              <w:top w:val="nil"/>
              <w:left w:val="nil"/>
              <w:bottom w:val="nil"/>
              <w:right w:val="nil"/>
            </w:tcBorders>
            <w:vAlign w:val="center"/>
          </w:tcPr>
          <w:p w14:paraId="2E015B7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102b</w:t>
            </w:r>
          </w:p>
        </w:tc>
        <w:tc>
          <w:tcPr>
            <w:tcW w:w="601" w:type="pct"/>
            <w:tcBorders>
              <w:top w:val="nil"/>
              <w:left w:val="nil"/>
              <w:bottom w:val="nil"/>
              <w:right w:val="nil"/>
            </w:tcBorders>
            <w:shd w:val="clear" w:color="auto" w:fill="auto"/>
            <w:noWrap/>
            <w:hideMark/>
          </w:tcPr>
          <w:p w14:paraId="051DAB2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76.51d</w:t>
            </w:r>
          </w:p>
        </w:tc>
        <w:tc>
          <w:tcPr>
            <w:tcW w:w="601" w:type="pct"/>
            <w:tcBorders>
              <w:top w:val="nil"/>
              <w:left w:val="nil"/>
              <w:bottom w:val="nil"/>
              <w:right w:val="nil"/>
            </w:tcBorders>
            <w:shd w:val="clear" w:color="auto" w:fill="auto"/>
            <w:hideMark/>
          </w:tcPr>
          <w:p w14:paraId="5E3C04B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33.86d</w:t>
            </w:r>
          </w:p>
        </w:tc>
        <w:tc>
          <w:tcPr>
            <w:tcW w:w="601" w:type="pct"/>
            <w:tcBorders>
              <w:top w:val="nil"/>
              <w:left w:val="nil"/>
              <w:bottom w:val="nil"/>
              <w:right w:val="nil"/>
            </w:tcBorders>
            <w:shd w:val="clear" w:color="auto" w:fill="auto"/>
            <w:noWrap/>
            <w:hideMark/>
          </w:tcPr>
          <w:p w14:paraId="3F8D722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1451.63d</w:t>
            </w:r>
          </w:p>
        </w:tc>
        <w:tc>
          <w:tcPr>
            <w:tcW w:w="652" w:type="pct"/>
            <w:tcBorders>
              <w:top w:val="nil"/>
              <w:left w:val="nil"/>
              <w:bottom w:val="nil"/>
              <w:right w:val="nil"/>
            </w:tcBorders>
            <w:shd w:val="clear" w:color="auto" w:fill="auto"/>
            <w:noWrap/>
          </w:tcPr>
          <w:p w14:paraId="30618A0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2.70d</w:t>
            </w:r>
          </w:p>
        </w:tc>
        <w:tc>
          <w:tcPr>
            <w:tcW w:w="837" w:type="pct"/>
            <w:tcBorders>
              <w:top w:val="nil"/>
              <w:left w:val="nil"/>
              <w:bottom w:val="nil"/>
              <w:right w:val="nil"/>
            </w:tcBorders>
          </w:tcPr>
          <w:p w14:paraId="28F80C8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0.37a</w:t>
            </w:r>
          </w:p>
        </w:tc>
      </w:tr>
      <w:tr w:rsidR="00126316" w:rsidRPr="00126316" w14:paraId="3BB012AC" w14:textId="77777777" w:rsidTr="004F6B72">
        <w:trPr>
          <w:trHeight w:hRule="exact" w:val="288"/>
        </w:trPr>
        <w:tc>
          <w:tcPr>
            <w:tcW w:w="1108" w:type="pct"/>
            <w:tcBorders>
              <w:top w:val="nil"/>
              <w:left w:val="nil"/>
              <w:bottom w:val="nil"/>
              <w:right w:val="nil"/>
            </w:tcBorders>
            <w:shd w:val="clear" w:color="auto" w:fill="auto"/>
            <w:noWrap/>
          </w:tcPr>
          <w:p w14:paraId="3D36414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February 1</w:t>
            </w:r>
            <w:r w:rsidRPr="00126316">
              <w:rPr>
                <w:rFonts w:ascii="Times New Roman" w:hAnsi="Times New Roman"/>
                <w:sz w:val="22"/>
                <w:szCs w:val="22"/>
                <w:vertAlign w:val="superscript"/>
              </w:rPr>
              <w:t>st</w:t>
            </w:r>
          </w:p>
        </w:tc>
        <w:tc>
          <w:tcPr>
            <w:tcW w:w="601" w:type="pct"/>
            <w:tcBorders>
              <w:top w:val="nil"/>
              <w:left w:val="nil"/>
              <w:bottom w:val="nil"/>
              <w:right w:val="nil"/>
            </w:tcBorders>
            <w:vAlign w:val="center"/>
          </w:tcPr>
          <w:p w14:paraId="6573FC0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102b</w:t>
            </w:r>
          </w:p>
        </w:tc>
        <w:tc>
          <w:tcPr>
            <w:tcW w:w="601" w:type="pct"/>
            <w:tcBorders>
              <w:top w:val="nil"/>
              <w:left w:val="nil"/>
              <w:bottom w:val="nil"/>
              <w:right w:val="nil"/>
            </w:tcBorders>
            <w:shd w:val="clear" w:color="auto" w:fill="auto"/>
            <w:noWrap/>
          </w:tcPr>
          <w:p w14:paraId="2D98058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72.98d</w:t>
            </w:r>
          </w:p>
        </w:tc>
        <w:tc>
          <w:tcPr>
            <w:tcW w:w="601" w:type="pct"/>
            <w:tcBorders>
              <w:top w:val="nil"/>
              <w:left w:val="nil"/>
              <w:bottom w:val="nil"/>
              <w:right w:val="nil"/>
            </w:tcBorders>
            <w:shd w:val="clear" w:color="auto" w:fill="auto"/>
          </w:tcPr>
          <w:p w14:paraId="3C18472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33.13d</w:t>
            </w:r>
          </w:p>
        </w:tc>
        <w:tc>
          <w:tcPr>
            <w:tcW w:w="601" w:type="pct"/>
            <w:tcBorders>
              <w:top w:val="nil"/>
              <w:left w:val="nil"/>
              <w:bottom w:val="nil"/>
              <w:right w:val="nil"/>
            </w:tcBorders>
            <w:shd w:val="clear" w:color="auto" w:fill="auto"/>
            <w:noWrap/>
          </w:tcPr>
          <w:p w14:paraId="0A6FB2B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1230.38e</w:t>
            </w:r>
          </w:p>
        </w:tc>
        <w:tc>
          <w:tcPr>
            <w:tcW w:w="652" w:type="pct"/>
            <w:tcBorders>
              <w:top w:val="nil"/>
              <w:left w:val="nil"/>
              <w:bottom w:val="nil"/>
              <w:right w:val="nil"/>
            </w:tcBorders>
            <w:shd w:val="clear" w:color="auto" w:fill="auto"/>
            <w:noWrap/>
          </w:tcPr>
          <w:p w14:paraId="7A26D0E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2.33e</w:t>
            </w:r>
          </w:p>
        </w:tc>
        <w:tc>
          <w:tcPr>
            <w:tcW w:w="837" w:type="pct"/>
            <w:tcBorders>
              <w:top w:val="nil"/>
              <w:left w:val="nil"/>
              <w:bottom w:val="nil"/>
              <w:right w:val="nil"/>
            </w:tcBorders>
          </w:tcPr>
          <w:p w14:paraId="3E28BB8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0.32a</w:t>
            </w:r>
          </w:p>
        </w:tc>
      </w:tr>
      <w:tr w:rsidR="00126316" w:rsidRPr="00126316" w14:paraId="18701930" w14:textId="77777777" w:rsidTr="004F6B72">
        <w:trPr>
          <w:trHeight w:hRule="exact" w:val="288"/>
        </w:trPr>
        <w:tc>
          <w:tcPr>
            <w:tcW w:w="1108" w:type="pct"/>
            <w:tcBorders>
              <w:top w:val="nil"/>
              <w:left w:val="nil"/>
              <w:bottom w:val="nil"/>
              <w:right w:val="nil"/>
            </w:tcBorders>
            <w:shd w:val="clear" w:color="auto" w:fill="auto"/>
            <w:noWrap/>
            <w:hideMark/>
          </w:tcPr>
          <w:p w14:paraId="6CC9336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Sig</w:t>
            </w:r>
          </w:p>
        </w:tc>
        <w:tc>
          <w:tcPr>
            <w:tcW w:w="601" w:type="pct"/>
            <w:tcBorders>
              <w:top w:val="nil"/>
              <w:left w:val="nil"/>
              <w:bottom w:val="nil"/>
              <w:right w:val="nil"/>
            </w:tcBorders>
          </w:tcPr>
          <w:p w14:paraId="7DC5542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01" w:type="pct"/>
            <w:tcBorders>
              <w:top w:val="nil"/>
              <w:left w:val="nil"/>
              <w:bottom w:val="nil"/>
              <w:right w:val="nil"/>
            </w:tcBorders>
            <w:shd w:val="clear" w:color="auto" w:fill="auto"/>
            <w:noWrap/>
            <w:hideMark/>
          </w:tcPr>
          <w:p w14:paraId="163B1BE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01" w:type="pct"/>
            <w:tcBorders>
              <w:top w:val="nil"/>
              <w:left w:val="nil"/>
              <w:bottom w:val="nil"/>
              <w:right w:val="nil"/>
            </w:tcBorders>
            <w:shd w:val="clear" w:color="auto" w:fill="auto"/>
            <w:hideMark/>
          </w:tcPr>
          <w:p w14:paraId="74A9AFB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01" w:type="pct"/>
            <w:tcBorders>
              <w:top w:val="nil"/>
              <w:left w:val="nil"/>
              <w:bottom w:val="nil"/>
              <w:right w:val="nil"/>
            </w:tcBorders>
            <w:shd w:val="clear" w:color="auto" w:fill="auto"/>
            <w:noWrap/>
            <w:hideMark/>
          </w:tcPr>
          <w:p w14:paraId="2CC656D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2" w:type="pct"/>
            <w:tcBorders>
              <w:top w:val="nil"/>
              <w:left w:val="nil"/>
              <w:bottom w:val="nil"/>
              <w:right w:val="nil"/>
            </w:tcBorders>
            <w:shd w:val="clear" w:color="auto" w:fill="auto"/>
            <w:noWrap/>
          </w:tcPr>
          <w:p w14:paraId="4FFF719E" w14:textId="77777777" w:rsidR="00265862" w:rsidRPr="00126316" w:rsidRDefault="00265862" w:rsidP="004F6B72">
            <w:pPr>
              <w:jc w:val="center"/>
              <w:rPr>
                <w:rFonts w:ascii="Times New Roman" w:hAnsi="Times New Roman"/>
                <w:sz w:val="22"/>
                <w:szCs w:val="22"/>
              </w:rPr>
            </w:pPr>
          </w:p>
        </w:tc>
        <w:tc>
          <w:tcPr>
            <w:tcW w:w="837" w:type="pct"/>
            <w:tcBorders>
              <w:top w:val="nil"/>
              <w:left w:val="nil"/>
              <w:bottom w:val="nil"/>
              <w:right w:val="nil"/>
            </w:tcBorders>
          </w:tcPr>
          <w:p w14:paraId="15B6949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r>
      <w:tr w:rsidR="00126316" w:rsidRPr="00126316" w14:paraId="7D8EDBDC" w14:textId="77777777" w:rsidTr="004F6B72">
        <w:trPr>
          <w:trHeight w:hRule="exact" w:val="288"/>
        </w:trPr>
        <w:tc>
          <w:tcPr>
            <w:tcW w:w="1108" w:type="pct"/>
            <w:tcBorders>
              <w:top w:val="nil"/>
              <w:left w:val="nil"/>
              <w:bottom w:val="nil"/>
              <w:right w:val="nil"/>
            </w:tcBorders>
            <w:shd w:val="clear" w:color="auto" w:fill="auto"/>
            <w:noWrap/>
            <w:hideMark/>
          </w:tcPr>
          <w:p w14:paraId="1F830B3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01" w:type="pct"/>
            <w:tcBorders>
              <w:top w:val="nil"/>
              <w:left w:val="nil"/>
              <w:bottom w:val="nil"/>
              <w:right w:val="nil"/>
            </w:tcBorders>
          </w:tcPr>
          <w:p w14:paraId="015259C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w:t>
            </w:r>
          </w:p>
        </w:tc>
        <w:tc>
          <w:tcPr>
            <w:tcW w:w="601" w:type="pct"/>
            <w:tcBorders>
              <w:top w:val="nil"/>
              <w:left w:val="nil"/>
              <w:bottom w:val="nil"/>
              <w:right w:val="nil"/>
            </w:tcBorders>
            <w:shd w:val="clear" w:color="auto" w:fill="auto"/>
            <w:noWrap/>
            <w:hideMark/>
          </w:tcPr>
          <w:p w14:paraId="4F4C145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10.81</w:t>
            </w:r>
          </w:p>
        </w:tc>
        <w:tc>
          <w:tcPr>
            <w:tcW w:w="601" w:type="pct"/>
            <w:tcBorders>
              <w:top w:val="nil"/>
              <w:left w:val="nil"/>
              <w:bottom w:val="nil"/>
              <w:right w:val="nil"/>
            </w:tcBorders>
            <w:shd w:val="clear" w:color="auto" w:fill="auto"/>
            <w:hideMark/>
          </w:tcPr>
          <w:p w14:paraId="34B54C0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13.40</w:t>
            </w:r>
          </w:p>
        </w:tc>
        <w:tc>
          <w:tcPr>
            <w:tcW w:w="601" w:type="pct"/>
            <w:tcBorders>
              <w:top w:val="nil"/>
              <w:left w:val="nil"/>
              <w:bottom w:val="nil"/>
              <w:right w:val="nil"/>
            </w:tcBorders>
            <w:shd w:val="clear" w:color="auto" w:fill="auto"/>
            <w:noWrap/>
            <w:hideMark/>
          </w:tcPr>
          <w:p w14:paraId="2A31DE7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17.04</w:t>
            </w:r>
          </w:p>
        </w:tc>
        <w:tc>
          <w:tcPr>
            <w:tcW w:w="652" w:type="pct"/>
            <w:tcBorders>
              <w:top w:val="nil"/>
              <w:left w:val="nil"/>
              <w:bottom w:val="nil"/>
              <w:right w:val="nil"/>
            </w:tcBorders>
            <w:shd w:val="clear" w:color="auto" w:fill="auto"/>
            <w:noWrap/>
            <w:hideMark/>
          </w:tcPr>
          <w:p w14:paraId="562F563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11.3</w:t>
            </w:r>
          </w:p>
        </w:tc>
        <w:tc>
          <w:tcPr>
            <w:tcW w:w="837" w:type="pct"/>
            <w:tcBorders>
              <w:top w:val="nil"/>
              <w:left w:val="nil"/>
              <w:bottom w:val="nil"/>
              <w:right w:val="nil"/>
            </w:tcBorders>
          </w:tcPr>
          <w:p w14:paraId="710C3D0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13.04</w:t>
            </w:r>
          </w:p>
        </w:tc>
      </w:tr>
      <w:tr w:rsidR="00126316" w:rsidRPr="00126316" w14:paraId="7237D264" w14:textId="77777777" w:rsidTr="004F6B72">
        <w:trPr>
          <w:trHeight w:hRule="exact" w:val="288"/>
        </w:trPr>
        <w:tc>
          <w:tcPr>
            <w:tcW w:w="1108" w:type="pct"/>
            <w:tcBorders>
              <w:top w:val="nil"/>
              <w:left w:val="nil"/>
              <w:bottom w:val="nil"/>
              <w:right w:val="nil"/>
            </w:tcBorders>
            <w:shd w:val="clear" w:color="auto" w:fill="auto"/>
            <w:noWrap/>
            <w:hideMark/>
          </w:tcPr>
          <w:p w14:paraId="6C95735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01" w:type="pct"/>
            <w:tcBorders>
              <w:top w:val="nil"/>
              <w:left w:val="nil"/>
              <w:bottom w:val="nil"/>
              <w:right w:val="nil"/>
            </w:tcBorders>
          </w:tcPr>
          <w:p w14:paraId="3C76CA8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104.9</w:t>
            </w:r>
          </w:p>
        </w:tc>
        <w:tc>
          <w:tcPr>
            <w:tcW w:w="601" w:type="pct"/>
            <w:tcBorders>
              <w:top w:val="nil"/>
              <w:left w:val="nil"/>
              <w:bottom w:val="nil"/>
              <w:right w:val="nil"/>
            </w:tcBorders>
            <w:shd w:val="clear" w:color="auto" w:fill="auto"/>
            <w:noWrap/>
            <w:hideMark/>
          </w:tcPr>
          <w:p w14:paraId="3443F1C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86.29</w:t>
            </w:r>
          </w:p>
        </w:tc>
        <w:tc>
          <w:tcPr>
            <w:tcW w:w="601" w:type="pct"/>
            <w:tcBorders>
              <w:top w:val="nil"/>
              <w:left w:val="nil"/>
              <w:bottom w:val="nil"/>
              <w:right w:val="nil"/>
            </w:tcBorders>
            <w:shd w:val="clear" w:color="auto" w:fill="auto"/>
            <w:hideMark/>
          </w:tcPr>
          <w:p w14:paraId="2DA0737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37.53</w:t>
            </w:r>
          </w:p>
        </w:tc>
        <w:tc>
          <w:tcPr>
            <w:tcW w:w="601" w:type="pct"/>
            <w:tcBorders>
              <w:top w:val="nil"/>
              <w:left w:val="nil"/>
              <w:bottom w:val="nil"/>
              <w:right w:val="nil"/>
            </w:tcBorders>
            <w:shd w:val="clear" w:color="auto" w:fill="auto"/>
            <w:noWrap/>
            <w:hideMark/>
          </w:tcPr>
          <w:p w14:paraId="7F7A207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2099.94</w:t>
            </w:r>
          </w:p>
        </w:tc>
        <w:tc>
          <w:tcPr>
            <w:tcW w:w="652" w:type="pct"/>
            <w:tcBorders>
              <w:top w:val="nil"/>
              <w:left w:val="nil"/>
              <w:bottom w:val="nil"/>
              <w:right w:val="nil"/>
            </w:tcBorders>
            <w:shd w:val="clear" w:color="auto" w:fill="auto"/>
            <w:noWrap/>
            <w:hideMark/>
          </w:tcPr>
          <w:p w14:paraId="0B3DB5E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3.48</w:t>
            </w:r>
          </w:p>
        </w:tc>
        <w:tc>
          <w:tcPr>
            <w:tcW w:w="837" w:type="pct"/>
            <w:tcBorders>
              <w:top w:val="nil"/>
              <w:left w:val="nil"/>
              <w:bottom w:val="nil"/>
              <w:right w:val="nil"/>
            </w:tcBorders>
          </w:tcPr>
          <w:p w14:paraId="59782BD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0.37</w:t>
            </w:r>
          </w:p>
        </w:tc>
      </w:tr>
      <w:tr w:rsidR="00126316" w:rsidRPr="00126316" w14:paraId="70D90229" w14:textId="77777777" w:rsidTr="004F6B72">
        <w:trPr>
          <w:trHeight w:hRule="exact" w:val="288"/>
        </w:trPr>
        <w:tc>
          <w:tcPr>
            <w:tcW w:w="1108" w:type="pct"/>
            <w:tcBorders>
              <w:top w:val="nil"/>
              <w:left w:val="nil"/>
              <w:right w:val="nil"/>
            </w:tcBorders>
            <w:shd w:val="clear" w:color="auto" w:fill="auto"/>
            <w:noWrap/>
            <w:hideMark/>
          </w:tcPr>
          <w:p w14:paraId="628F320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SE(b)</w:t>
            </w:r>
          </w:p>
        </w:tc>
        <w:tc>
          <w:tcPr>
            <w:tcW w:w="601" w:type="pct"/>
            <w:tcBorders>
              <w:top w:val="nil"/>
              <w:left w:val="nil"/>
              <w:right w:val="nil"/>
            </w:tcBorders>
          </w:tcPr>
          <w:p w14:paraId="2A7E049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2.2</w:t>
            </w:r>
          </w:p>
        </w:tc>
        <w:tc>
          <w:tcPr>
            <w:tcW w:w="601" w:type="pct"/>
            <w:tcBorders>
              <w:top w:val="nil"/>
              <w:left w:val="nil"/>
              <w:right w:val="nil"/>
            </w:tcBorders>
            <w:shd w:val="clear" w:color="auto" w:fill="auto"/>
            <w:noWrap/>
            <w:hideMark/>
          </w:tcPr>
          <w:p w14:paraId="3F82DF7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3.1</w:t>
            </w:r>
          </w:p>
        </w:tc>
        <w:tc>
          <w:tcPr>
            <w:tcW w:w="601" w:type="pct"/>
            <w:tcBorders>
              <w:top w:val="nil"/>
              <w:left w:val="nil"/>
              <w:right w:val="nil"/>
            </w:tcBorders>
            <w:shd w:val="clear" w:color="auto" w:fill="auto"/>
            <w:hideMark/>
          </w:tcPr>
          <w:p w14:paraId="1AC46E9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2.05</w:t>
            </w:r>
          </w:p>
        </w:tc>
        <w:tc>
          <w:tcPr>
            <w:tcW w:w="601" w:type="pct"/>
            <w:tcBorders>
              <w:top w:val="nil"/>
              <w:left w:val="nil"/>
              <w:right w:val="nil"/>
            </w:tcBorders>
            <w:shd w:val="clear" w:color="auto" w:fill="auto"/>
            <w:noWrap/>
            <w:hideMark/>
          </w:tcPr>
          <w:p w14:paraId="7CD368D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151</w:t>
            </w:r>
          </w:p>
        </w:tc>
        <w:tc>
          <w:tcPr>
            <w:tcW w:w="652" w:type="pct"/>
            <w:tcBorders>
              <w:top w:val="nil"/>
              <w:left w:val="nil"/>
              <w:right w:val="nil"/>
            </w:tcBorders>
            <w:shd w:val="clear" w:color="auto" w:fill="auto"/>
            <w:noWrap/>
            <w:hideMark/>
          </w:tcPr>
          <w:p w14:paraId="55695BE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0.16</w:t>
            </w:r>
          </w:p>
          <w:p w14:paraId="45F80430" w14:textId="77777777" w:rsidR="00265862" w:rsidRPr="00126316" w:rsidRDefault="00265862" w:rsidP="004F6B72">
            <w:pPr>
              <w:jc w:val="center"/>
              <w:rPr>
                <w:rFonts w:ascii="Times New Roman" w:hAnsi="Times New Roman"/>
                <w:sz w:val="22"/>
                <w:szCs w:val="22"/>
              </w:rPr>
            </w:pPr>
          </w:p>
        </w:tc>
        <w:tc>
          <w:tcPr>
            <w:tcW w:w="837" w:type="pct"/>
            <w:tcBorders>
              <w:top w:val="nil"/>
              <w:left w:val="nil"/>
              <w:right w:val="nil"/>
            </w:tcBorders>
          </w:tcPr>
          <w:p w14:paraId="56C579A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0.02</w:t>
            </w:r>
          </w:p>
        </w:tc>
      </w:tr>
    </w:tbl>
    <w:p w14:paraId="5034E0D2" w14:textId="77777777" w:rsidR="00265862" w:rsidRPr="00126316" w:rsidRDefault="00265862" w:rsidP="00265862">
      <w:pPr>
        <w:ind w:left="43" w:hanging="43"/>
        <w:rPr>
          <w:rFonts w:ascii="Times New Roman" w:hAnsi="Times New Roman"/>
          <w:sz w:val="22"/>
          <w:szCs w:val="22"/>
        </w:rPr>
      </w:pPr>
      <w:r w:rsidRPr="00126316">
        <w:rPr>
          <w:rFonts w:ascii="Times New Roman" w:hAnsi="Times New Roman"/>
          <w:sz w:val="22"/>
          <w:szCs w:val="22"/>
        </w:rPr>
        <w:t>Note: CV=coefficient of variation; SE= standard error; **highly significant at P&lt;0.01; *significant at P&lt;0.05; means followed with the same letter are not significantly different</w:t>
      </w:r>
    </w:p>
    <w:p w14:paraId="16CAC528" w14:textId="77777777" w:rsidR="00265862" w:rsidRPr="00126316" w:rsidRDefault="00265862" w:rsidP="00265862">
      <w:pPr>
        <w:widowControl w:val="0"/>
        <w:autoSpaceDE w:val="0"/>
        <w:autoSpaceDN w:val="0"/>
        <w:jc w:val="both"/>
        <w:rPr>
          <w:rFonts w:ascii="Times New Roman" w:hAnsi="Times New Roman"/>
          <w:b/>
          <w:sz w:val="22"/>
          <w:szCs w:val="22"/>
        </w:rPr>
      </w:pPr>
    </w:p>
    <w:p w14:paraId="4E5BEDB2" w14:textId="77777777" w:rsidR="00265862" w:rsidRPr="00126316" w:rsidRDefault="00265862" w:rsidP="00265862">
      <w:pPr>
        <w:widowControl w:val="0"/>
        <w:autoSpaceDE w:val="0"/>
        <w:autoSpaceDN w:val="0"/>
        <w:jc w:val="both"/>
        <w:rPr>
          <w:rFonts w:ascii="Times New Roman" w:hAnsi="Times New Roman"/>
          <w:b/>
          <w:sz w:val="22"/>
          <w:szCs w:val="22"/>
        </w:rPr>
        <w:sectPr w:rsidR="00265862" w:rsidRPr="00126316" w:rsidSect="00126316">
          <w:type w:val="continuous"/>
          <w:pgSz w:w="11907" w:h="16839" w:code="9"/>
          <w:pgMar w:top="1440" w:right="1440" w:bottom="1440" w:left="1440" w:header="720" w:footer="720" w:gutter="0"/>
          <w:cols w:space="720"/>
          <w:docGrid w:linePitch="360"/>
        </w:sectPr>
      </w:pPr>
    </w:p>
    <w:p w14:paraId="17A1B0C8" w14:textId="4D4969F3" w:rsidR="00265862" w:rsidRPr="00126316" w:rsidRDefault="00265862" w:rsidP="00230EE3">
      <w:pPr>
        <w:pStyle w:val="ListParagraph"/>
        <w:widowControl w:val="0"/>
        <w:numPr>
          <w:ilvl w:val="1"/>
          <w:numId w:val="43"/>
        </w:numPr>
        <w:autoSpaceDE w:val="0"/>
        <w:autoSpaceDN w:val="0"/>
        <w:ind w:firstLineChars="0"/>
        <w:jc w:val="both"/>
        <w:rPr>
          <w:rFonts w:ascii="Times New Roman" w:hAnsi="Times New Roman"/>
          <w:b/>
          <w:sz w:val="22"/>
          <w:szCs w:val="22"/>
        </w:rPr>
      </w:pPr>
      <w:r w:rsidRPr="00126316">
        <w:rPr>
          <w:rFonts w:ascii="Times New Roman" w:hAnsi="Times New Roman"/>
          <w:b/>
          <w:sz w:val="22"/>
          <w:szCs w:val="22"/>
        </w:rPr>
        <w:t>Growth and Grain Yield Response Teff to Sowing Date and Variety In Combined Over Locations and Years</w:t>
      </w:r>
    </w:p>
    <w:p w14:paraId="3107AFFD" w14:textId="77777777" w:rsidR="00265862" w:rsidRPr="00126316" w:rsidRDefault="00265862" w:rsidP="00265862">
      <w:pPr>
        <w:jc w:val="both"/>
        <w:rPr>
          <w:rFonts w:ascii="Times New Roman" w:hAnsi="Times New Roman"/>
          <w:i/>
          <w:sz w:val="22"/>
          <w:szCs w:val="22"/>
        </w:rPr>
      </w:pPr>
      <w:r w:rsidRPr="00126316">
        <w:rPr>
          <w:rFonts w:ascii="Times New Roman" w:hAnsi="Times New Roman"/>
          <w:sz w:val="22"/>
          <w:szCs w:val="22"/>
        </w:rPr>
        <w:t xml:space="preserve">As depicted in Table 5, the longest days to maturity (108 days) were recorded for </w:t>
      </w:r>
      <w:r w:rsidRPr="00126316">
        <w:rPr>
          <w:rFonts w:ascii="Times New Roman" w:hAnsi="Times New Roman"/>
          <w:i/>
          <w:sz w:val="22"/>
          <w:szCs w:val="22"/>
        </w:rPr>
        <w:t>Quncho</w:t>
      </w:r>
      <w:r w:rsidRPr="00126316">
        <w:rPr>
          <w:rFonts w:ascii="Times New Roman" w:hAnsi="Times New Roman"/>
          <w:sz w:val="22"/>
          <w:szCs w:val="22"/>
        </w:rPr>
        <w:t xml:space="preserve"> variety, while the shortest days to maturity (102 days) on </w:t>
      </w:r>
      <w:r w:rsidRPr="00126316">
        <w:rPr>
          <w:rFonts w:ascii="Times New Roman" w:hAnsi="Times New Roman"/>
          <w:i/>
          <w:sz w:val="22"/>
          <w:szCs w:val="22"/>
        </w:rPr>
        <w:t>Tsedey</w:t>
      </w:r>
      <w:r w:rsidRPr="00126316">
        <w:rPr>
          <w:rFonts w:ascii="Times New Roman" w:hAnsi="Times New Roman"/>
          <w:sz w:val="22"/>
          <w:szCs w:val="22"/>
        </w:rPr>
        <w:t xml:space="preserve"> variety. The highest plant height (88.28 cm), panicle length (42.09), grain (2183.56 kg ha</w:t>
      </w:r>
      <w:r w:rsidRPr="00126316">
        <w:rPr>
          <w:rFonts w:ascii="Times New Roman" w:hAnsi="Times New Roman"/>
          <w:sz w:val="22"/>
          <w:szCs w:val="22"/>
          <w:vertAlign w:val="superscript"/>
        </w:rPr>
        <w:t>-1</w:t>
      </w:r>
      <w:r w:rsidRPr="00126316">
        <w:rPr>
          <w:rFonts w:ascii="Times New Roman" w:hAnsi="Times New Roman"/>
          <w:sz w:val="22"/>
          <w:szCs w:val="22"/>
        </w:rPr>
        <w:t>), and biomass (3.38 t ha</w:t>
      </w:r>
      <w:r w:rsidRPr="00126316">
        <w:rPr>
          <w:rFonts w:ascii="Times New Roman" w:hAnsi="Times New Roman"/>
          <w:sz w:val="22"/>
          <w:szCs w:val="22"/>
          <w:vertAlign w:val="superscript"/>
        </w:rPr>
        <w:t>-1</w:t>
      </w:r>
      <w:r w:rsidRPr="00126316">
        <w:rPr>
          <w:rFonts w:ascii="Times New Roman" w:hAnsi="Times New Roman"/>
          <w:sz w:val="22"/>
          <w:szCs w:val="22"/>
        </w:rPr>
        <w:t xml:space="preserve">) yield was recorded on variety </w:t>
      </w:r>
      <w:r w:rsidRPr="00126316">
        <w:rPr>
          <w:rFonts w:ascii="Times New Roman" w:hAnsi="Times New Roman"/>
          <w:i/>
          <w:sz w:val="22"/>
          <w:szCs w:val="22"/>
        </w:rPr>
        <w:t>Quncho</w:t>
      </w:r>
      <w:r w:rsidRPr="00126316">
        <w:rPr>
          <w:rFonts w:ascii="Times New Roman" w:hAnsi="Times New Roman"/>
          <w:sz w:val="22"/>
          <w:szCs w:val="22"/>
        </w:rPr>
        <w:t xml:space="preserve">, whereas the lowest yield and growth parameters recorded on </w:t>
      </w:r>
      <w:r w:rsidRPr="00126316">
        <w:rPr>
          <w:rFonts w:ascii="Times New Roman" w:hAnsi="Times New Roman"/>
          <w:i/>
          <w:sz w:val="22"/>
          <w:szCs w:val="22"/>
        </w:rPr>
        <w:t>Tsedey</w:t>
      </w:r>
      <w:r w:rsidRPr="00126316">
        <w:rPr>
          <w:rFonts w:ascii="Times New Roman" w:hAnsi="Times New Roman"/>
          <w:sz w:val="22"/>
          <w:szCs w:val="22"/>
        </w:rPr>
        <w:t xml:space="preserve">. </w:t>
      </w:r>
      <w:r w:rsidRPr="00126316">
        <w:rPr>
          <w:rFonts w:ascii="Times New Roman" w:hAnsi="Times New Roman"/>
          <w:i/>
          <w:sz w:val="22"/>
          <w:szCs w:val="22"/>
        </w:rPr>
        <w:t xml:space="preserve">Tsedey </w:t>
      </w:r>
      <w:r w:rsidRPr="00126316">
        <w:rPr>
          <w:rFonts w:ascii="Times New Roman" w:hAnsi="Times New Roman"/>
          <w:sz w:val="22"/>
          <w:szCs w:val="22"/>
        </w:rPr>
        <w:t>had a lower plant height (83.35 cm), panicle length (35.01 cm), grain (1914.31 kg ha</w:t>
      </w:r>
      <w:r w:rsidRPr="00126316">
        <w:rPr>
          <w:rFonts w:ascii="Times New Roman" w:hAnsi="Times New Roman"/>
          <w:sz w:val="22"/>
          <w:szCs w:val="22"/>
          <w:vertAlign w:val="superscript"/>
        </w:rPr>
        <w:t>-1</w:t>
      </w:r>
      <w:r w:rsidRPr="00126316">
        <w:rPr>
          <w:rFonts w:ascii="Times New Roman" w:hAnsi="Times New Roman"/>
          <w:sz w:val="22"/>
          <w:szCs w:val="22"/>
        </w:rPr>
        <w:t>), and biomass (3.17 t ha</w:t>
      </w:r>
      <w:r w:rsidRPr="00126316">
        <w:rPr>
          <w:rFonts w:ascii="Times New Roman" w:hAnsi="Times New Roman"/>
          <w:sz w:val="22"/>
          <w:szCs w:val="22"/>
          <w:vertAlign w:val="superscript"/>
        </w:rPr>
        <w:t>-1</w:t>
      </w:r>
      <w:r w:rsidRPr="00126316">
        <w:rPr>
          <w:rFonts w:ascii="Times New Roman" w:hAnsi="Times New Roman"/>
          <w:sz w:val="22"/>
          <w:szCs w:val="22"/>
        </w:rPr>
        <w:t xml:space="preserve">) yield compared to </w:t>
      </w:r>
      <w:r w:rsidRPr="00126316">
        <w:rPr>
          <w:rFonts w:ascii="Times New Roman" w:hAnsi="Times New Roman"/>
          <w:i/>
          <w:sz w:val="22"/>
          <w:szCs w:val="22"/>
        </w:rPr>
        <w:t>Quncho</w:t>
      </w:r>
      <w:r w:rsidRPr="00126316">
        <w:rPr>
          <w:rFonts w:ascii="Times New Roman" w:hAnsi="Times New Roman"/>
          <w:sz w:val="22"/>
          <w:szCs w:val="22"/>
        </w:rPr>
        <w:t xml:space="preserve">. Sowing of </w:t>
      </w:r>
      <w:r w:rsidRPr="00126316">
        <w:rPr>
          <w:rFonts w:ascii="Times New Roman" w:hAnsi="Times New Roman"/>
          <w:i/>
          <w:sz w:val="22"/>
          <w:szCs w:val="22"/>
        </w:rPr>
        <w:t xml:space="preserve">Quncho </w:t>
      </w:r>
      <w:r w:rsidRPr="00126316">
        <w:rPr>
          <w:rFonts w:ascii="Times New Roman" w:hAnsi="Times New Roman"/>
          <w:sz w:val="22"/>
          <w:szCs w:val="22"/>
        </w:rPr>
        <w:t xml:space="preserve">had 14.06 and 6.62% grain and biomass yield advantage over </w:t>
      </w:r>
      <w:r w:rsidRPr="00126316">
        <w:rPr>
          <w:rFonts w:ascii="Times New Roman" w:hAnsi="Times New Roman"/>
          <w:i/>
          <w:sz w:val="22"/>
          <w:szCs w:val="22"/>
        </w:rPr>
        <w:t xml:space="preserve">Tsedey. </w:t>
      </w:r>
    </w:p>
    <w:p w14:paraId="482BBE69" w14:textId="77777777" w:rsidR="005F70EB" w:rsidRDefault="00265862" w:rsidP="00265862">
      <w:pPr>
        <w:spacing w:before="240"/>
        <w:jc w:val="both"/>
        <w:rPr>
          <w:rFonts w:ascii="Times New Roman" w:hAnsi="Times New Roman"/>
          <w:sz w:val="22"/>
          <w:szCs w:val="22"/>
        </w:rPr>
      </w:pPr>
      <w:r w:rsidRPr="00126316">
        <w:rPr>
          <w:rFonts w:ascii="Times New Roman" w:hAnsi="Times New Roman"/>
          <w:sz w:val="22"/>
          <w:szCs w:val="22"/>
        </w:rPr>
        <w:t xml:space="preserve">The longer days to maturity of </w:t>
      </w:r>
      <w:r w:rsidRPr="00126316">
        <w:rPr>
          <w:rFonts w:ascii="Times New Roman" w:hAnsi="Times New Roman"/>
          <w:i/>
          <w:sz w:val="22"/>
          <w:szCs w:val="22"/>
        </w:rPr>
        <w:t xml:space="preserve">Quncho </w:t>
      </w:r>
      <w:r w:rsidRPr="00126316">
        <w:rPr>
          <w:rFonts w:ascii="Times New Roman" w:hAnsi="Times New Roman"/>
          <w:sz w:val="22"/>
          <w:szCs w:val="22"/>
        </w:rPr>
        <w:t xml:space="preserve">than </w:t>
      </w:r>
      <w:r w:rsidRPr="00126316">
        <w:rPr>
          <w:rFonts w:ascii="Times New Roman" w:hAnsi="Times New Roman"/>
          <w:i/>
          <w:sz w:val="22"/>
          <w:szCs w:val="22"/>
        </w:rPr>
        <w:t>Tsedey</w:t>
      </w:r>
      <w:r w:rsidRPr="00126316">
        <w:rPr>
          <w:rFonts w:ascii="Times New Roman" w:hAnsi="Times New Roman"/>
          <w:sz w:val="22"/>
          <w:szCs w:val="22"/>
        </w:rPr>
        <w:t xml:space="preserve"> is due to the genetic variability of each variety (Table 5). In most scenarios and under optimal conditions long maturing varieties </w:t>
      </w:r>
    </w:p>
    <w:p w14:paraId="6A1D268B" w14:textId="77777777" w:rsidR="005F70EB" w:rsidRDefault="005F70EB" w:rsidP="00265862">
      <w:pPr>
        <w:spacing w:before="240"/>
        <w:jc w:val="both"/>
        <w:rPr>
          <w:rFonts w:ascii="Times New Roman" w:hAnsi="Times New Roman"/>
          <w:sz w:val="22"/>
          <w:szCs w:val="22"/>
        </w:rPr>
      </w:pPr>
    </w:p>
    <w:p w14:paraId="0EF753C1" w14:textId="51349AA2" w:rsidR="00265862" w:rsidRPr="00126316" w:rsidRDefault="00265862" w:rsidP="00265862">
      <w:pPr>
        <w:spacing w:before="240"/>
        <w:jc w:val="both"/>
        <w:rPr>
          <w:rFonts w:ascii="Times New Roman" w:hAnsi="Times New Roman"/>
          <w:sz w:val="22"/>
          <w:szCs w:val="22"/>
        </w:rPr>
      </w:pPr>
      <w:r w:rsidRPr="00126316">
        <w:rPr>
          <w:rFonts w:ascii="Times New Roman" w:hAnsi="Times New Roman"/>
          <w:sz w:val="22"/>
          <w:szCs w:val="22"/>
        </w:rPr>
        <w:t xml:space="preserve">enjoyed more temperature and light to accumulate more dry matter and grain yield over short maturing variety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&lt;EndNote&gt;&lt;Cite&gt;&lt;Author&gt;Van Dobben&lt;/Author&gt;&lt;Year&gt;1962&lt;/Year&gt;&lt;RecNum&gt;33&lt;/RecNum&gt;&lt;DisplayText&gt;(Van Dobben, 1962)&lt;/DisplayText&gt;&lt;record&gt;&lt;rec-number&gt;33&lt;/rec-number&gt;&lt;foreign-keys&gt;&lt;key app="EN" db-id="vs5e59pejp0wvsexte2x5xx3sdpades22s02" timestamp="1701391701"&gt;33&lt;/key&gt;&lt;key app="ENWeb" db-id=""&gt;0&lt;/key&gt;&lt;/foreign-keys&gt;&lt;ref-type name="Journal Article"&gt;17&lt;/ref-type&gt;&lt;contributors&gt;&lt;authors&gt;&lt;author&gt;Van Dobben, W. H. &lt;/author&gt;&lt;/authors&gt;&lt;/contributors&gt;&lt;titles&gt;&lt;title&gt;Influence of temperature and light conditions on dry-matter distribution, development rate and yield in arable crops. Netherlands Journal of Agricultural Science, 10(5), 377-389.&lt;/title&gt;&lt;/titles&gt;&lt;dates&gt;&lt;year&gt;1962&lt;/year&gt;&lt;/dates&gt;&lt;urls&gt;&lt;/urls&gt;&lt;/record&gt;&lt;/Cite&gt;&lt;/EndNote&gt;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24" w:tooltip="Van Dobben, 1962 #33" w:history="1">
        <w:r w:rsidRPr="00126316">
          <w:rPr>
            <w:rStyle w:val="Hyperlink"/>
            <w:rFonts w:ascii="Times New Roman" w:hAnsi="Times New Roman"/>
            <w:noProof/>
            <w:color w:val="auto"/>
            <w:sz w:val="22"/>
            <w:szCs w:val="22"/>
          </w:rPr>
          <w:t>Van Dobben, 1962</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This suggested that, as far as the water availability is granted long maturing </w:t>
      </w:r>
      <w:r w:rsidRPr="00126316">
        <w:rPr>
          <w:rFonts w:ascii="Times New Roman" w:hAnsi="Times New Roman"/>
          <w:i/>
          <w:sz w:val="22"/>
          <w:szCs w:val="22"/>
        </w:rPr>
        <w:t>Quncho</w:t>
      </w:r>
      <w:r w:rsidRPr="00126316">
        <w:rPr>
          <w:rFonts w:ascii="Times New Roman" w:hAnsi="Times New Roman"/>
          <w:sz w:val="22"/>
          <w:szCs w:val="22"/>
        </w:rPr>
        <w:t xml:space="preserve"> variety gave better yield than </w:t>
      </w:r>
      <w:r w:rsidRPr="00126316">
        <w:rPr>
          <w:rFonts w:ascii="Times New Roman" w:hAnsi="Times New Roman"/>
          <w:i/>
          <w:sz w:val="22"/>
          <w:szCs w:val="22"/>
        </w:rPr>
        <w:t>Tsedey</w:t>
      </w:r>
      <w:r w:rsidRPr="00126316">
        <w:rPr>
          <w:rFonts w:ascii="Times New Roman" w:hAnsi="Times New Roman"/>
          <w:sz w:val="22"/>
          <w:szCs w:val="22"/>
        </w:rPr>
        <w:t xml:space="preserve">. The study is in line with </w:t>
      </w:r>
      <w:hyperlink w:anchor="_ENREF_16" w:tooltip="Melle, 2020 #22"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AuthorYear="1"&gt;&lt;Author&gt;Melle&lt;/Author&gt;&lt;Year&gt;2020&lt;/Year&gt;&lt;RecNum&gt;22&lt;/RecNum&gt;&lt;DisplayText&gt;Melle and Tesfaye (2020)&lt;/DisplayText&gt;&lt;record&gt;&lt;rec-number&gt;22&lt;/rec-number&gt;&lt;foreign-keys&gt;&lt;key app="EN" db-id="svftapvrawedrre0v94555t35z2pwddr9dfx"&gt;22&lt;/key&gt;&lt;key app="ENWeb" db-id=""&gt;0&lt;/key&gt;&lt;/foreign-keys&gt;&lt;ref-type name="Journal Article"&gt;17&lt;/ref-type&gt;&lt;contributors&gt;&lt;authors&gt;&lt;author&gt; Melle,&lt;/author&gt;&lt;author&gt;Jorgi Tesfaye&lt;/author&gt;&lt;/authors&gt;&lt;/contributors&gt;&lt;titles&gt;&lt;title&gt;&lt;style face="normal" font="default" size="100%"&gt;Phenotypic performance evaluation of improved tef (&lt;/style&gt;&lt;style face="italic" font="default" size="100%"&gt;Eragrostis tef l&lt;/style&gt;&lt;style face="normal" font="default" size="100%"&gt;) genotypes in north Gondar&lt;/style&gt;&lt;/title&gt;&lt;secondary-title&gt;Current Research in Agricultural Sciences&lt;/secondary-title&gt;&lt;/titles&gt;&lt;periodical&gt;&lt;full-title&gt;Current Research in Agricultural Sciences&lt;/full-title&gt;&lt;/periodical&gt;&lt;pages&gt;1-5&lt;/pages&gt;&lt;volume&gt;7&lt;/volume&gt;&lt;number&gt;1&lt;/number&gt;&lt;dates&gt;&lt;year&gt;2020&lt;/year&gt;&lt;/dates&gt;&lt;isbn&gt;23133716&amp;#xD;23126418&lt;/isbn&gt;&lt;urls&gt;&lt;/urls&gt;&lt;electronic-resource-num&gt;10.18488/journal.68.2020.71.1.5&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Melle &amp; Tesfaye (2020)</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who confirmed in good rainfall amounts and distribution seasons, </w:t>
      </w:r>
      <w:r w:rsidRPr="00126316">
        <w:rPr>
          <w:rFonts w:ascii="Times New Roman" w:hAnsi="Times New Roman"/>
          <w:i/>
          <w:sz w:val="22"/>
          <w:szCs w:val="22"/>
        </w:rPr>
        <w:t>Quncho</w:t>
      </w:r>
      <w:r w:rsidRPr="00126316">
        <w:rPr>
          <w:rFonts w:ascii="Times New Roman" w:hAnsi="Times New Roman"/>
          <w:sz w:val="22"/>
          <w:szCs w:val="22"/>
        </w:rPr>
        <w:t xml:space="preserve"> had more yield than </w:t>
      </w:r>
      <w:r w:rsidRPr="00126316">
        <w:rPr>
          <w:rFonts w:ascii="Times New Roman" w:hAnsi="Times New Roman"/>
          <w:i/>
          <w:sz w:val="22"/>
          <w:szCs w:val="22"/>
        </w:rPr>
        <w:t>Tsedey</w:t>
      </w:r>
      <w:r w:rsidRPr="00126316">
        <w:rPr>
          <w:rFonts w:ascii="Times New Roman" w:hAnsi="Times New Roman"/>
          <w:sz w:val="22"/>
          <w:szCs w:val="22"/>
        </w:rPr>
        <w:t xml:space="preserve">. Likewise, </w:t>
      </w:r>
      <w:hyperlink w:anchor="_ENREF_27" w:tooltip="Yazachew Fikre, 2021 #9"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AuthorYear="1"&gt;&lt;Author&gt;Yazachew&lt;/Author&gt;&lt;Year&gt;2021&lt;/Year&gt;&lt;RecNum&gt;9&lt;/RecNum&gt;&lt;DisplayText&gt;Yazachew Fikre (2021)&lt;/DisplayText&gt;&lt;record&gt;&lt;rec-number&gt;9&lt;/rec-number&gt;&lt;foreign-keys&gt;&lt;key app="EN" db-id="svftapvrawedrre0v94555t35z2pwddr9dfx"&gt;9&lt;/key&gt;&lt;key app="ENWeb" db-id=""&gt;0&lt;/key&gt;&lt;/foreign-keys&gt;&lt;ref-type name="Journal Article"&gt;17&lt;/ref-type&gt;&lt;contributors&gt;&lt;authors&gt;&lt;author&gt;Yazachew Fikre, Tsion Dargo, Fano Kebede, Worku Chanyalew, Solomon Tolosa, Kidist Assefa, Kebebw Tarikegn, Sewagegn Demis, Esuyawkal Birhanu, Asaye&lt;/author&gt;&lt;/authors&gt;&lt;/contributors&gt;&lt;titles&gt;&lt;title&gt;Performance evaluation of tef varieties for yield and yield related traits in traditional and non-traditional growing areas under irrigation production in Ethiopia&lt;/title&gt;&lt;secondary-title&gt;Journal of Plant Sciences&lt;/secondary-title&gt;&lt;/titles&gt;&lt;periodical&gt;&lt;full-title&gt;Journal of Plant Sciences&lt;/full-title&gt;&lt;/periodical&gt;&lt;pages&gt;313&lt;/pages&gt;&lt;volume&gt;9&lt;/volume&gt;&lt;number&gt;6&lt;/number&gt;&lt;dates&gt;&lt;year&gt;2021&lt;/year&gt;&lt;/dates&gt;&lt;isbn&gt;2331-0723&lt;/isbn&gt;&lt;urls&gt;&lt;/urls&gt;&lt;electronic-resource-num&gt;10.11648/j.jps.20210906.16&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Yazachew Fikre (2021)</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indicated that  </w:t>
      </w:r>
      <w:r w:rsidRPr="00126316">
        <w:rPr>
          <w:rFonts w:ascii="Times New Roman" w:hAnsi="Times New Roman"/>
          <w:i/>
          <w:sz w:val="22"/>
          <w:szCs w:val="22"/>
        </w:rPr>
        <w:t xml:space="preserve">Quncho </w:t>
      </w:r>
      <w:r w:rsidRPr="00126316">
        <w:rPr>
          <w:rFonts w:ascii="Times New Roman" w:hAnsi="Times New Roman"/>
          <w:sz w:val="22"/>
          <w:szCs w:val="22"/>
        </w:rPr>
        <w:t xml:space="preserve">demonstrated higher yield in higher potential area where moisture and other climate variables are less likely limiting. However, there are reports that </w:t>
      </w:r>
      <w:r w:rsidRPr="00126316">
        <w:rPr>
          <w:rFonts w:ascii="Times New Roman" w:hAnsi="Times New Roman"/>
          <w:i/>
          <w:sz w:val="22"/>
          <w:szCs w:val="22"/>
        </w:rPr>
        <w:t>Tsedey</w:t>
      </w:r>
      <w:r w:rsidRPr="00126316">
        <w:rPr>
          <w:rFonts w:ascii="Times New Roman" w:hAnsi="Times New Roman"/>
          <w:sz w:val="22"/>
          <w:szCs w:val="22"/>
        </w:rPr>
        <w:t xml:space="preserve"> performed better in the moisture stress area than  </w:t>
      </w:r>
      <w:r w:rsidRPr="00126316">
        <w:rPr>
          <w:rFonts w:ascii="Times New Roman" w:hAnsi="Times New Roman"/>
          <w:i/>
          <w:sz w:val="22"/>
          <w:szCs w:val="22"/>
        </w:rPr>
        <w:t xml:space="preserve">Quncho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&lt;EndNote&gt;&lt;Cite&gt;&lt;Author&gt;Assefa&lt;/Author&gt;&lt;Year&gt;2020&lt;/Year&gt;&lt;RecNum&gt;8&lt;/RecNum&gt;&lt;DisplayText&gt;(Molalign, 2020)&lt;/DisplayText&gt;&lt;record&gt;&lt;rec-number&gt;8&lt;/rec-number&gt;&lt;foreign-keys&gt;&lt;key app="EN" db-id="svftapvrawedrre0v94555t35z2pwddr9dfx"&gt;8&lt;/key&gt;&lt;key app="ENWeb" db-id=""&gt;0&lt;/key&gt;&lt;/foreign-keys&gt;&lt;ref-type name="Journal Article"&gt;17&lt;/ref-type&gt;&lt;contributors&gt;&lt;authors&gt;&lt;author&gt;Molalign, Assefa&lt;/author&gt;&lt;/authors&gt;&lt;/contributors&gt;&lt;titles&gt;&lt;title&gt;Performance evaluation and adaptation trial of tef (eragrostis tef (zucc.) trotter) genotypes for midland areas of siltie zone, southern Ethiopia&lt;/title&gt;&lt;secondary-title&gt;International Journal of Plant Research&lt;/secondary-title&gt;&lt;/titles&gt;&lt;periodical&gt;&lt;full-title&gt;International Journal of Plant Research&lt;/full-title&gt;&lt;/periodical&gt;&lt;pages&gt;67-71&lt;/pages&gt;&lt;volume&gt;10&lt;/volume&gt;&lt;number&gt;4&lt;/number&gt;&lt;dates&gt;&lt;year&gt;2020&lt;/year&gt;&lt;/dates&gt;&lt;urls&gt;&lt;/urls&gt;&lt;electronic-resource-num&gt;10.5923/j.plant.20201004.01&lt;/electronic-resource-num&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18" w:tooltip="Molalign, 2020 #8" w:history="1">
        <w:r w:rsidRPr="00126316">
          <w:rPr>
            <w:rStyle w:val="Hyperlink"/>
            <w:rFonts w:ascii="Times New Roman" w:hAnsi="Times New Roman"/>
            <w:noProof/>
            <w:color w:val="auto"/>
            <w:sz w:val="22"/>
            <w:szCs w:val="22"/>
          </w:rPr>
          <w:t>Molalign, 2020</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In other similar studies, </w:t>
      </w:r>
      <w:r w:rsidRPr="00126316">
        <w:rPr>
          <w:rFonts w:ascii="Times New Roman" w:hAnsi="Times New Roman"/>
          <w:i/>
          <w:sz w:val="22"/>
          <w:szCs w:val="22"/>
        </w:rPr>
        <w:t xml:space="preserve">Tsedey </w:t>
      </w:r>
      <w:r w:rsidRPr="00126316">
        <w:rPr>
          <w:rFonts w:ascii="Times New Roman" w:hAnsi="Times New Roman"/>
          <w:sz w:val="22"/>
          <w:szCs w:val="22"/>
        </w:rPr>
        <w:t xml:space="preserve">recommended in moisture stress area of Belessa and other similar areas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&lt;EndNote&gt;&lt;Cite&gt;&lt;Author&gt;Fentie&lt;/Author&gt;&lt;Year&gt;2012&lt;/Year&gt;&lt;RecNum&gt;32&lt;/RecNum&gt;&lt;DisplayText&gt;(Bakala, 2018; Fentie, 2012)&lt;/DisplayText&gt;&lt;record&gt;&lt;rec-number&gt;32&lt;/rec-number&gt;&lt;foreign-keys&gt;&lt;key app="EN" db-id="svftapvrawedrre0v94555t35z2pwddr9dfx"&gt;32&lt;/key&gt;&lt;/foreign-keys&gt;&lt;ref-type name="Journal Article"&gt;17&lt;/ref-type&gt;&lt;contributors&gt;&lt;authors&gt;&lt;author&gt;Fentie, M., Demelash, N., &amp;amp; Jemberu, T. &lt;/author&gt;&lt;/authors&gt;&lt;/contributors&gt;&lt;titles&gt;&lt;title&gt; Participatory on farm performance evaluation of improved Tef (Eragrostis tef L) varieties in East Belessa, north western Ethiopia. &lt;/title&gt;&lt;secondary-title&gt;International Research Journal of Plant Science&lt;/secondary-title&gt;&lt;/titles&gt;&lt;periodical&gt;&lt;full-title&gt;International Research Journal of Plant Science&lt;/full-title&gt;&lt;/periodical&gt;&lt;pages&gt;137-140&lt;/pages&gt;&lt;volume&gt;3&lt;/volume&gt;&lt;number&gt;7&lt;/number&gt;&lt;dates&gt;&lt;year&gt;2012&lt;/year&gt;&lt;/dates&gt;&lt;urls&gt;&lt;/urls&gt;&lt;/record&gt;&lt;/Cite&gt;&lt;Cite&gt;&lt;Author&gt;Bakala&lt;/Author&gt;&lt;Year&gt;2018&lt;/Year&gt;&lt;RecNum&gt;34&lt;/RecNum&gt;&lt;record&gt;&lt;rec-number&gt;34&lt;/rec-number&gt;&lt;foreign-keys&gt;&lt;key app="EN" db-id="svftapvrawedrre0v94555t35z2pwddr9dfx"&gt;34&lt;/key&gt;&lt;/foreign-keys&gt;&lt;ref-type name="Journal Article"&gt;17&lt;/ref-type&gt;&lt;contributors&gt;&lt;authors&gt;&lt;author&gt;Bakala, N., Taye, T., &amp;amp; Idao, B.&lt;/author&gt;&lt;/authors&gt;&lt;/contributors&gt;&lt;titles&gt;&lt;title&gt;Performance evaluation and adaptation trial of tef genotypes for moisture stress areas of Borana, Southern Oromia. &lt;/title&gt;&lt;secondary-title&gt;Advances in Crop Science and Technology&lt;/secondary-title&gt;&lt;/titles&gt;&lt;periodical&gt;&lt;full-title&gt;Advances in Crop Science and Technology&lt;/full-title&gt;&lt;/periodical&gt;&lt;pages&gt;363&lt;/pages&gt;&lt;volume&gt;6&lt;/volume&gt;&lt;number&gt;3&lt;/number&gt;&lt;dates&gt;&lt;year&gt;2018&lt;/year&gt;&lt;/dates&gt;&lt;urls&gt;&lt;/urls&gt;&lt;/record&gt;&lt;/Cite&gt;&lt;/EndNote&gt;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2" w:tooltip="Bakala, 2018 #34" w:history="1">
        <w:r w:rsidRPr="00126316">
          <w:rPr>
            <w:rStyle w:val="Hyperlink"/>
            <w:rFonts w:ascii="Times New Roman" w:hAnsi="Times New Roman"/>
            <w:noProof/>
            <w:color w:val="auto"/>
            <w:sz w:val="22"/>
            <w:szCs w:val="22"/>
          </w:rPr>
          <w:t>Bakala et al., 2018</w:t>
        </w:r>
      </w:hyperlink>
      <w:r w:rsidRPr="00126316">
        <w:rPr>
          <w:rFonts w:ascii="Times New Roman" w:hAnsi="Times New Roman"/>
          <w:noProof/>
          <w:sz w:val="22"/>
          <w:szCs w:val="22"/>
        </w:rPr>
        <w:t xml:space="preserve">; </w:t>
      </w:r>
      <w:hyperlink w:anchor="_ENREF_9" w:tooltip="Fentie, 2012 #32" w:history="1">
        <w:r w:rsidRPr="00126316">
          <w:rPr>
            <w:rStyle w:val="Hyperlink"/>
            <w:rFonts w:ascii="Times New Roman" w:hAnsi="Times New Roman"/>
            <w:noProof/>
            <w:color w:val="auto"/>
            <w:sz w:val="22"/>
            <w:szCs w:val="22"/>
          </w:rPr>
          <w:t>Fentie et al., 2012</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In addition, </w:t>
      </w:r>
      <w:hyperlink w:anchor="_ENREF_3" w:tooltip="Basha, 2018 #35" w:history="1">
        <w:r w:rsidRPr="00126316">
          <w:rPr>
            <w:rStyle w:val="Hyperlink"/>
            <w:rFonts w:ascii="Times New Roman" w:hAnsi="Times New Roman"/>
            <w:noProof/>
            <w:color w:val="auto"/>
            <w:sz w:val="22"/>
            <w:szCs w:val="22"/>
          </w:rPr>
          <w:fldChar w:fldCharType="begin"/>
        </w:r>
        <w:r w:rsidRPr="00126316">
          <w:rPr>
            <w:rStyle w:val="Hyperlink"/>
            <w:rFonts w:ascii="Times New Roman" w:hAnsi="Times New Roman"/>
            <w:noProof/>
            <w:color w:val="auto"/>
            <w:sz w:val="22"/>
            <w:szCs w:val="22"/>
          </w:rPr>
          <w:instrText xml:space="preserve"> ADDIN EN.CITE &lt;EndNote&gt;&lt;Cite AuthorYear="1"&gt;&lt;Author&gt;Basha&lt;/Author&gt;&lt;Year&gt;2018&lt;/Year&gt;&lt;RecNum&gt;35&lt;/RecNum&gt;&lt;DisplayText&gt;Basha (2018)&lt;/DisplayText&gt;&lt;record&gt;&lt;rec-number&gt;35&lt;/rec-number&gt;&lt;foreign-keys&gt;&lt;key app="EN" db-id="svftapvrawedrre0v94555t35z2pwddr9dfx"&gt;35&lt;/key&gt;&lt;key app="ENWeb" db-id=""&gt;0&lt;/key&gt;&lt;/foreign-keys&gt;&lt;ref-type name="Journal Article"&gt;17&lt;/ref-type&gt;&lt;contributors&gt;&lt;authors&gt;&lt;author&gt;Basha, Kebede, Girma Teshome, Kebna Assefa, Obsa Chimdessa, Seyoum Alemu and Yared Tesfaye&lt;/author&gt;&lt;/authors&gt;&lt;/contributors&gt;&lt;titles&gt;&lt;title&gt;Participatory Evaluation and Selection of Improved Tef Varieties in Agro in Agro pastoral areas of Guji Zone, Oromia Regional State, Ethiopia&lt;/title&gt;&lt;secondary-title&gt;J Agri Sci Food Res &lt;/secondary-title&gt;&lt;/titles&gt;&lt;periodical&gt;&lt;full-title&gt;J Agri Sci Food Res&lt;/full-title&gt;&lt;/periodical&gt;&lt;volume&gt;9&lt;/volume&gt;&lt;number&gt;1&lt;/number&gt;&lt;dates&gt;&lt;year&gt;2018&lt;/year&gt;&lt;/dates&gt;&lt;urls&gt;&lt;/urls&gt;&lt;/record&gt;&lt;/Cite&gt;&lt;/EndNote&gt;</w:instrText>
        </w:r>
        <w:r w:rsidRPr="00126316">
          <w:rPr>
            <w:rStyle w:val="Hyperlink"/>
            <w:rFonts w:ascii="Times New Roman" w:hAnsi="Times New Roman"/>
            <w:noProof/>
            <w:color w:val="auto"/>
            <w:sz w:val="22"/>
            <w:szCs w:val="22"/>
          </w:rPr>
          <w:fldChar w:fldCharType="separate"/>
        </w:r>
        <w:r w:rsidRPr="00126316">
          <w:rPr>
            <w:rStyle w:val="Hyperlink"/>
            <w:rFonts w:ascii="Times New Roman" w:hAnsi="Times New Roman"/>
            <w:noProof/>
            <w:color w:val="auto"/>
            <w:sz w:val="22"/>
            <w:szCs w:val="22"/>
          </w:rPr>
          <w:t>Basha (2018)</w:t>
        </w:r>
        <w:r w:rsidRPr="00126316">
          <w:rPr>
            <w:rStyle w:val="Hyperlink"/>
            <w:rFonts w:ascii="Times New Roman" w:hAnsi="Times New Roman"/>
            <w:noProof/>
            <w:color w:val="auto"/>
            <w:sz w:val="22"/>
            <w:szCs w:val="22"/>
          </w:rPr>
          <w:fldChar w:fldCharType="end"/>
        </w:r>
      </w:hyperlink>
      <w:r w:rsidRPr="00126316">
        <w:rPr>
          <w:rFonts w:ascii="Times New Roman" w:hAnsi="Times New Roman"/>
          <w:noProof/>
          <w:sz w:val="22"/>
          <w:szCs w:val="22"/>
        </w:rPr>
        <w:t xml:space="preserve"> reported that </w:t>
      </w:r>
      <w:r w:rsidRPr="00126316">
        <w:rPr>
          <w:rFonts w:ascii="Times New Roman" w:hAnsi="Times New Roman"/>
          <w:noProof/>
          <w:sz w:val="22"/>
          <w:szCs w:val="22"/>
        </w:rPr>
        <w:lastRenderedPageBreak/>
        <w:t xml:space="preserve">in drought prone area of Guji zone, </w:t>
      </w:r>
      <w:r w:rsidRPr="00126316">
        <w:rPr>
          <w:rFonts w:ascii="Times New Roman" w:hAnsi="Times New Roman"/>
          <w:i/>
          <w:noProof/>
          <w:sz w:val="22"/>
          <w:szCs w:val="22"/>
        </w:rPr>
        <w:t xml:space="preserve">Tsedey </w:t>
      </w:r>
      <w:r w:rsidRPr="00126316">
        <w:rPr>
          <w:rFonts w:ascii="Times New Roman" w:hAnsi="Times New Roman"/>
          <w:noProof/>
          <w:sz w:val="22"/>
          <w:szCs w:val="22"/>
        </w:rPr>
        <w:t xml:space="preserve">gave a reasonably higher yield to be recommended for the area and other similar agroecologies. In general water shortage in Koga irrigation scheme is very unlikely as the area is facilitated with moder irrigation scheme. As a result, the late maturing and </w:t>
      </w:r>
      <w:r w:rsidRPr="00126316">
        <w:rPr>
          <w:rFonts w:ascii="Times New Roman" w:hAnsi="Times New Roman"/>
          <w:noProof/>
          <w:sz w:val="22"/>
          <w:szCs w:val="22"/>
        </w:rPr>
        <w:t xml:space="preserve">high-yielder </w:t>
      </w:r>
      <w:r w:rsidRPr="00126316">
        <w:rPr>
          <w:rFonts w:ascii="Times New Roman" w:hAnsi="Times New Roman"/>
          <w:i/>
          <w:noProof/>
          <w:sz w:val="22"/>
          <w:szCs w:val="22"/>
        </w:rPr>
        <w:t>Quncho</w:t>
      </w:r>
      <w:r w:rsidRPr="00126316">
        <w:rPr>
          <w:rFonts w:ascii="Times New Roman" w:hAnsi="Times New Roman"/>
          <w:noProof/>
          <w:sz w:val="22"/>
          <w:szCs w:val="22"/>
        </w:rPr>
        <w:t xml:space="preserve"> is undoubtedly the preferred variety of Koga irrigation schemes. However, there is some level of moisture stress in the downstream area of the scheme where an early maturing variety might be preferable.</w:t>
      </w:r>
    </w:p>
    <w:p w14:paraId="0D9728C3" w14:textId="77777777" w:rsidR="00265862" w:rsidRPr="00126316" w:rsidRDefault="00265862" w:rsidP="00265862">
      <w:pPr>
        <w:jc w:val="both"/>
        <w:rPr>
          <w:rFonts w:ascii="Times New Roman" w:hAnsi="Times New Roman"/>
          <w:b/>
          <w:sz w:val="22"/>
          <w:szCs w:val="22"/>
        </w:rPr>
        <w:sectPr w:rsidR="00265862" w:rsidRPr="00126316" w:rsidSect="00126316">
          <w:type w:val="continuous"/>
          <w:pgSz w:w="11907" w:h="16839" w:code="9"/>
          <w:pgMar w:top="1440" w:right="1440" w:bottom="1440" w:left="1440" w:header="720" w:footer="720" w:gutter="0"/>
          <w:cols w:num="2" w:space="720"/>
          <w:docGrid w:linePitch="360"/>
        </w:sectPr>
      </w:pPr>
    </w:p>
    <w:p w14:paraId="7B038180" w14:textId="77777777" w:rsidR="00265862" w:rsidRPr="00126316" w:rsidRDefault="00265862" w:rsidP="00265862">
      <w:pPr>
        <w:jc w:val="both"/>
        <w:rPr>
          <w:rFonts w:ascii="Times New Roman" w:hAnsi="Times New Roman"/>
          <w:b/>
          <w:sz w:val="22"/>
          <w:szCs w:val="22"/>
        </w:rPr>
      </w:pPr>
    </w:p>
    <w:p w14:paraId="4154DA98" w14:textId="37BA9FF4" w:rsidR="00265862" w:rsidRPr="00126316" w:rsidRDefault="00265862" w:rsidP="00265862">
      <w:pPr>
        <w:jc w:val="both"/>
        <w:rPr>
          <w:rFonts w:ascii="Times New Roman" w:hAnsi="Times New Roman"/>
          <w:bCs/>
          <w:sz w:val="22"/>
          <w:szCs w:val="22"/>
        </w:rPr>
      </w:pPr>
      <w:r w:rsidRPr="00126316">
        <w:rPr>
          <w:rFonts w:ascii="Times New Roman" w:hAnsi="Times New Roman"/>
          <w:b/>
          <w:sz w:val="22"/>
          <w:szCs w:val="22"/>
        </w:rPr>
        <w:t>Table 4:</w:t>
      </w:r>
      <w:r w:rsidRPr="00126316">
        <w:rPr>
          <w:rFonts w:ascii="Times New Roman" w:hAnsi="Times New Roman"/>
          <w:bCs/>
          <w:sz w:val="22"/>
          <w:szCs w:val="22"/>
        </w:rPr>
        <w:t xml:space="preserve"> </w:t>
      </w:r>
      <w:r w:rsidRPr="00126316">
        <w:rPr>
          <w:rFonts w:ascii="Times New Roman" w:hAnsi="Times New Roman"/>
          <w:sz w:val="22"/>
          <w:szCs w:val="22"/>
        </w:rPr>
        <w:t>Growth parameter and grain yield response of teff to varieties and sowing date at Mecha district i</w:t>
      </w:r>
      <w:r w:rsidRPr="00126316">
        <w:rPr>
          <w:rFonts w:ascii="Times New Roman" w:hAnsi="Times New Roman"/>
          <w:b/>
          <w:sz w:val="22"/>
          <w:szCs w:val="22"/>
        </w:rPr>
        <w:t>n</w:t>
      </w:r>
      <w:r w:rsidRPr="00126316">
        <w:rPr>
          <w:rFonts w:ascii="Times New Roman" w:hAnsi="Times New Roman"/>
          <w:bCs/>
          <w:sz w:val="22"/>
          <w:szCs w:val="22"/>
        </w:rPr>
        <w:t xml:space="preserve">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213"/>
        <w:gridCol w:w="1213"/>
        <w:gridCol w:w="1144"/>
        <w:gridCol w:w="1211"/>
        <w:gridCol w:w="1207"/>
        <w:gridCol w:w="1205"/>
      </w:tblGrid>
      <w:tr w:rsidR="00126316" w:rsidRPr="00126316" w14:paraId="5E1FE869" w14:textId="77777777" w:rsidTr="004F6B72">
        <w:trPr>
          <w:trHeight w:hRule="exact" w:val="288"/>
        </w:trPr>
        <w:tc>
          <w:tcPr>
            <w:tcW w:w="1109" w:type="pct"/>
            <w:vMerge w:val="restart"/>
            <w:tcBorders>
              <w:left w:val="nil"/>
              <w:bottom w:val="nil"/>
              <w:right w:val="nil"/>
            </w:tcBorders>
            <w:shd w:val="clear" w:color="auto" w:fill="auto"/>
            <w:noWrap/>
            <w:vAlign w:val="center"/>
            <w:hideMark/>
          </w:tcPr>
          <w:p w14:paraId="6F52DDF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Treatments</w:t>
            </w:r>
          </w:p>
        </w:tc>
        <w:tc>
          <w:tcPr>
            <w:tcW w:w="656" w:type="pct"/>
            <w:vMerge w:val="restart"/>
            <w:tcBorders>
              <w:left w:val="nil"/>
              <w:right w:val="nil"/>
            </w:tcBorders>
          </w:tcPr>
          <w:p w14:paraId="591B653D"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 (Days)</w:t>
            </w:r>
          </w:p>
          <w:p w14:paraId="0B07BAB1"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 xml:space="preserve"> </w:t>
            </w:r>
          </w:p>
          <w:p w14:paraId="4291D07F"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w:t>
            </w:r>
          </w:p>
        </w:tc>
        <w:tc>
          <w:tcPr>
            <w:tcW w:w="656" w:type="pct"/>
            <w:tcBorders>
              <w:left w:val="nil"/>
              <w:bottom w:val="nil"/>
              <w:right w:val="nil"/>
            </w:tcBorders>
            <w:shd w:val="clear" w:color="auto" w:fill="auto"/>
            <w:noWrap/>
            <w:hideMark/>
          </w:tcPr>
          <w:p w14:paraId="6EF87AD1"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Plant</w:t>
            </w:r>
          </w:p>
        </w:tc>
        <w:tc>
          <w:tcPr>
            <w:tcW w:w="619" w:type="pct"/>
            <w:tcBorders>
              <w:left w:val="nil"/>
              <w:bottom w:val="nil"/>
              <w:right w:val="nil"/>
            </w:tcBorders>
            <w:shd w:val="clear" w:color="auto" w:fill="auto"/>
            <w:hideMark/>
          </w:tcPr>
          <w:p w14:paraId="4D8C863B"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Panicle</w:t>
            </w:r>
          </w:p>
        </w:tc>
        <w:tc>
          <w:tcPr>
            <w:tcW w:w="655" w:type="pct"/>
            <w:tcBorders>
              <w:left w:val="nil"/>
              <w:bottom w:val="nil"/>
              <w:right w:val="nil"/>
            </w:tcBorders>
            <w:shd w:val="clear" w:color="auto" w:fill="auto"/>
            <w:noWrap/>
            <w:hideMark/>
          </w:tcPr>
          <w:p w14:paraId="23066B4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Grain</w:t>
            </w:r>
          </w:p>
        </w:tc>
        <w:tc>
          <w:tcPr>
            <w:tcW w:w="653" w:type="pct"/>
            <w:tcBorders>
              <w:left w:val="nil"/>
              <w:bottom w:val="nil"/>
              <w:right w:val="nil"/>
            </w:tcBorders>
            <w:shd w:val="clear" w:color="auto" w:fill="auto"/>
            <w:noWrap/>
            <w:hideMark/>
          </w:tcPr>
          <w:p w14:paraId="484DBD6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Straw</w:t>
            </w:r>
          </w:p>
        </w:tc>
        <w:tc>
          <w:tcPr>
            <w:tcW w:w="653" w:type="pct"/>
            <w:vMerge w:val="restart"/>
            <w:tcBorders>
              <w:left w:val="nil"/>
              <w:right w:val="nil"/>
            </w:tcBorders>
          </w:tcPr>
          <w:p w14:paraId="69683757"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Harvest index</w:t>
            </w:r>
          </w:p>
        </w:tc>
      </w:tr>
      <w:tr w:rsidR="00126316" w:rsidRPr="00126316" w14:paraId="3DF1A71F" w14:textId="77777777" w:rsidTr="004F6B72">
        <w:trPr>
          <w:trHeight w:hRule="exact" w:val="288"/>
        </w:trPr>
        <w:tc>
          <w:tcPr>
            <w:tcW w:w="1109" w:type="pct"/>
            <w:vMerge/>
            <w:tcBorders>
              <w:top w:val="nil"/>
              <w:left w:val="nil"/>
              <w:bottom w:val="nil"/>
              <w:right w:val="nil"/>
            </w:tcBorders>
            <w:vAlign w:val="center"/>
            <w:hideMark/>
          </w:tcPr>
          <w:p w14:paraId="0923DBE4" w14:textId="77777777" w:rsidR="00265862" w:rsidRPr="00126316" w:rsidRDefault="00265862" w:rsidP="004F6B72">
            <w:pPr>
              <w:jc w:val="center"/>
              <w:rPr>
                <w:rFonts w:ascii="Times New Roman" w:hAnsi="Times New Roman"/>
                <w:b/>
                <w:sz w:val="22"/>
                <w:szCs w:val="22"/>
              </w:rPr>
            </w:pPr>
          </w:p>
        </w:tc>
        <w:tc>
          <w:tcPr>
            <w:tcW w:w="656" w:type="pct"/>
            <w:vMerge/>
            <w:tcBorders>
              <w:left w:val="nil"/>
              <w:right w:val="nil"/>
            </w:tcBorders>
          </w:tcPr>
          <w:p w14:paraId="3FB761D7" w14:textId="77777777" w:rsidR="00265862" w:rsidRPr="00126316" w:rsidRDefault="00265862" w:rsidP="004F6B72">
            <w:pPr>
              <w:jc w:val="center"/>
              <w:rPr>
                <w:rFonts w:ascii="Times New Roman" w:hAnsi="Times New Roman"/>
                <w:b/>
                <w:sz w:val="22"/>
                <w:szCs w:val="22"/>
              </w:rPr>
            </w:pPr>
          </w:p>
        </w:tc>
        <w:tc>
          <w:tcPr>
            <w:tcW w:w="656" w:type="pct"/>
            <w:tcBorders>
              <w:top w:val="nil"/>
              <w:left w:val="nil"/>
              <w:bottom w:val="nil"/>
              <w:right w:val="nil"/>
            </w:tcBorders>
            <w:shd w:val="clear" w:color="auto" w:fill="auto"/>
            <w:noWrap/>
            <w:hideMark/>
          </w:tcPr>
          <w:p w14:paraId="79314ECB"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Height</w:t>
            </w:r>
          </w:p>
        </w:tc>
        <w:tc>
          <w:tcPr>
            <w:tcW w:w="619" w:type="pct"/>
            <w:tcBorders>
              <w:top w:val="nil"/>
              <w:left w:val="nil"/>
              <w:bottom w:val="nil"/>
              <w:right w:val="nil"/>
            </w:tcBorders>
            <w:shd w:val="clear" w:color="auto" w:fill="auto"/>
            <w:hideMark/>
          </w:tcPr>
          <w:p w14:paraId="73A8ABD7"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Length</w:t>
            </w:r>
          </w:p>
        </w:tc>
        <w:tc>
          <w:tcPr>
            <w:tcW w:w="655" w:type="pct"/>
            <w:tcBorders>
              <w:top w:val="nil"/>
              <w:left w:val="nil"/>
              <w:bottom w:val="nil"/>
              <w:right w:val="nil"/>
            </w:tcBorders>
            <w:shd w:val="clear" w:color="auto" w:fill="auto"/>
            <w:noWrap/>
            <w:hideMark/>
          </w:tcPr>
          <w:p w14:paraId="28D55F1A"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yield</w:t>
            </w:r>
          </w:p>
        </w:tc>
        <w:tc>
          <w:tcPr>
            <w:tcW w:w="653" w:type="pct"/>
            <w:tcBorders>
              <w:top w:val="nil"/>
              <w:left w:val="nil"/>
              <w:bottom w:val="nil"/>
              <w:right w:val="nil"/>
            </w:tcBorders>
            <w:shd w:val="clear" w:color="auto" w:fill="auto"/>
            <w:noWrap/>
            <w:hideMark/>
          </w:tcPr>
          <w:p w14:paraId="1CAE3600"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53" w:type="pct"/>
            <w:vMerge/>
            <w:tcBorders>
              <w:left w:val="nil"/>
              <w:right w:val="nil"/>
            </w:tcBorders>
          </w:tcPr>
          <w:p w14:paraId="625A5166" w14:textId="77777777" w:rsidR="00265862" w:rsidRPr="00126316" w:rsidRDefault="00265862" w:rsidP="004F6B72">
            <w:pPr>
              <w:jc w:val="center"/>
              <w:rPr>
                <w:rFonts w:ascii="Times New Roman" w:hAnsi="Times New Roman"/>
                <w:b/>
                <w:sz w:val="22"/>
                <w:szCs w:val="22"/>
              </w:rPr>
            </w:pPr>
          </w:p>
        </w:tc>
      </w:tr>
      <w:tr w:rsidR="00126316" w:rsidRPr="00126316" w14:paraId="3EE103AD" w14:textId="77777777" w:rsidTr="004F6B72">
        <w:trPr>
          <w:trHeight w:hRule="exact" w:val="388"/>
        </w:trPr>
        <w:tc>
          <w:tcPr>
            <w:tcW w:w="1109" w:type="pct"/>
            <w:vMerge/>
            <w:tcBorders>
              <w:top w:val="nil"/>
              <w:left w:val="nil"/>
              <w:bottom w:val="single" w:sz="4" w:space="0" w:color="auto"/>
              <w:right w:val="nil"/>
            </w:tcBorders>
            <w:vAlign w:val="center"/>
            <w:hideMark/>
          </w:tcPr>
          <w:p w14:paraId="7AA52DC5" w14:textId="77777777" w:rsidR="00265862" w:rsidRPr="00126316" w:rsidRDefault="00265862" w:rsidP="004F6B72">
            <w:pPr>
              <w:jc w:val="center"/>
              <w:rPr>
                <w:rFonts w:ascii="Times New Roman" w:hAnsi="Times New Roman"/>
                <w:b/>
                <w:sz w:val="22"/>
                <w:szCs w:val="22"/>
              </w:rPr>
            </w:pPr>
          </w:p>
        </w:tc>
        <w:tc>
          <w:tcPr>
            <w:tcW w:w="656" w:type="pct"/>
            <w:vMerge/>
            <w:tcBorders>
              <w:left w:val="nil"/>
              <w:bottom w:val="single" w:sz="4" w:space="0" w:color="auto"/>
              <w:right w:val="nil"/>
            </w:tcBorders>
          </w:tcPr>
          <w:p w14:paraId="2DD9D2C8" w14:textId="77777777" w:rsidR="00265862" w:rsidRPr="00126316" w:rsidRDefault="00265862" w:rsidP="004F6B72">
            <w:pPr>
              <w:jc w:val="center"/>
              <w:rPr>
                <w:rFonts w:ascii="Times New Roman" w:hAnsi="Times New Roman"/>
                <w:b/>
                <w:sz w:val="22"/>
                <w:szCs w:val="22"/>
              </w:rPr>
            </w:pPr>
          </w:p>
        </w:tc>
        <w:tc>
          <w:tcPr>
            <w:tcW w:w="656" w:type="pct"/>
            <w:tcBorders>
              <w:top w:val="nil"/>
              <w:left w:val="nil"/>
              <w:bottom w:val="single" w:sz="4" w:space="0" w:color="auto"/>
              <w:right w:val="nil"/>
            </w:tcBorders>
            <w:shd w:val="clear" w:color="auto" w:fill="auto"/>
            <w:noWrap/>
            <w:hideMark/>
          </w:tcPr>
          <w:p w14:paraId="18781202"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19" w:type="pct"/>
            <w:tcBorders>
              <w:top w:val="nil"/>
              <w:left w:val="nil"/>
              <w:bottom w:val="single" w:sz="4" w:space="0" w:color="auto"/>
              <w:right w:val="nil"/>
            </w:tcBorders>
            <w:shd w:val="clear" w:color="auto" w:fill="auto"/>
            <w:hideMark/>
          </w:tcPr>
          <w:p w14:paraId="515797EA"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55" w:type="pct"/>
            <w:tcBorders>
              <w:top w:val="nil"/>
              <w:left w:val="nil"/>
              <w:bottom w:val="single" w:sz="4" w:space="0" w:color="auto"/>
              <w:right w:val="nil"/>
            </w:tcBorders>
            <w:shd w:val="clear" w:color="auto" w:fill="auto"/>
            <w:noWrap/>
            <w:hideMark/>
          </w:tcPr>
          <w:p w14:paraId="286BC6E6"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(kg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53" w:type="pct"/>
            <w:tcBorders>
              <w:top w:val="nil"/>
              <w:left w:val="nil"/>
              <w:bottom w:val="single" w:sz="4" w:space="0" w:color="auto"/>
              <w:right w:val="nil"/>
            </w:tcBorders>
            <w:shd w:val="clear" w:color="auto" w:fill="auto"/>
            <w:noWrap/>
            <w:hideMark/>
          </w:tcPr>
          <w:p w14:paraId="49BA25B1" w14:textId="77777777" w:rsidR="00265862" w:rsidRPr="00126316" w:rsidRDefault="00265862" w:rsidP="004F6B72">
            <w:pPr>
              <w:jc w:val="center"/>
              <w:rPr>
                <w:rFonts w:ascii="Times New Roman" w:hAnsi="Times New Roman"/>
                <w:b/>
                <w:sz w:val="22"/>
                <w:szCs w:val="22"/>
              </w:rPr>
            </w:pPr>
          </w:p>
        </w:tc>
        <w:tc>
          <w:tcPr>
            <w:tcW w:w="653" w:type="pct"/>
            <w:vMerge/>
            <w:tcBorders>
              <w:left w:val="nil"/>
              <w:bottom w:val="single" w:sz="4" w:space="0" w:color="auto"/>
              <w:right w:val="nil"/>
            </w:tcBorders>
          </w:tcPr>
          <w:p w14:paraId="0544E3BA" w14:textId="77777777" w:rsidR="00265862" w:rsidRPr="00126316" w:rsidRDefault="00265862" w:rsidP="004F6B72">
            <w:pPr>
              <w:jc w:val="center"/>
              <w:rPr>
                <w:rFonts w:ascii="Times New Roman" w:hAnsi="Times New Roman"/>
                <w:b/>
                <w:sz w:val="22"/>
                <w:szCs w:val="22"/>
              </w:rPr>
            </w:pPr>
          </w:p>
        </w:tc>
      </w:tr>
      <w:tr w:rsidR="00126316" w:rsidRPr="00126316" w14:paraId="3C00C087" w14:textId="77777777" w:rsidTr="004F6B72">
        <w:trPr>
          <w:trHeight w:hRule="exact" w:val="288"/>
        </w:trPr>
        <w:tc>
          <w:tcPr>
            <w:tcW w:w="1109" w:type="pct"/>
            <w:tcBorders>
              <w:left w:val="nil"/>
              <w:bottom w:val="nil"/>
              <w:right w:val="nil"/>
            </w:tcBorders>
            <w:shd w:val="clear" w:color="auto" w:fill="auto"/>
            <w:noWrap/>
            <w:vAlign w:val="center"/>
            <w:hideMark/>
          </w:tcPr>
          <w:p w14:paraId="5956EB06"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Variety(A)</w:t>
            </w:r>
          </w:p>
        </w:tc>
        <w:tc>
          <w:tcPr>
            <w:tcW w:w="656" w:type="pct"/>
            <w:tcBorders>
              <w:left w:val="nil"/>
              <w:bottom w:val="nil"/>
              <w:right w:val="nil"/>
            </w:tcBorders>
          </w:tcPr>
          <w:p w14:paraId="76832396" w14:textId="77777777" w:rsidR="00265862" w:rsidRPr="00126316" w:rsidRDefault="00265862" w:rsidP="004F6B72">
            <w:pPr>
              <w:jc w:val="center"/>
              <w:rPr>
                <w:rFonts w:ascii="Times New Roman" w:hAnsi="Times New Roman"/>
                <w:sz w:val="22"/>
                <w:szCs w:val="22"/>
              </w:rPr>
            </w:pPr>
          </w:p>
        </w:tc>
        <w:tc>
          <w:tcPr>
            <w:tcW w:w="656" w:type="pct"/>
            <w:tcBorders>
              <w:left w:val="nil"/>
              <w:bottom w:val="nil"/>
              <w:right w:val="nil"/>
            </w:tcBorders>
            <w:shd w:val="clear" w:color="auto" w:fill="auto"/>
            <w:noWrap/>
            <w:hideMark/>
          </w:tcPr>
          <w:p w14:paraId="1FF92C9A" w14:textId="77777777" w:rsidR="00265862" w:rsidRPr="00126316" w:rsidRDefault="00265862" w:rsidP="004F6B72">
            <w:pPr>
              <w:jc w:val="center"/>
              <w:rPr>
                <w:rFonts w:ascii="Times New Roman" w:hAnsi="Times New Roman"/>
                <w:sz w:val="22"/>
                <w:szCs w:val="22"/>
              </w:rPr>
            </w:pPr>
          </w:p>
        </w:tc>
        <w:tc>
          <w:tcPr>
            <w:tcW w:w="619" w:type="pct"/>
            <w:tcBorders>
              <w:left w:val="nil"/>
              <w:bottom w:val="nil"/>
              <w:right w:val="nil"/>
            </w:tcBorders>
            <w:shd w:val="clear" w:color="auto" w:fill="auto"/>
            <w:hideMark/>
          </w:tcPr>
          <w:p w14:paraId="3530D435" w14:textId="77777777" w:rsidR="00265862" w:rsidRPr="00126316" w:rsidRDefault="00265862" w:rsidP="004F6B72">
            <w:pPr>
              <w:jc w:val="center"/>
              <w:rPr>
                <w:rFonts w:ascii="Times New Roman" w:hAnsi="Times New Roman"/>
                <w:sz w:val="22"/>
                <w:szCs w:val="22"/>
              </w:rPr>
            </w:pPr>
          </w:p>
        </w:tc>
        <w:tc>
          <w:tcPr>
            <w:tcW w:w="655" w:type="pct"/>
            <w:tcBorders>
              <w:left w:val="nil"/>
              <w:bottom w:val="nil"/>
              <w:right w:val="nil"/>
            </w:tcBorders>
            <w:shd w:val="clear" w:color="auto" w:fill="auto"/>
            <w:noWrap/>
            <w:hideMark/>
          </w:tcPr>
          <w:p w14:paraId="2D49BAF0"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shd w:val="clear" w:color="auto" w:fill="auto"/>
            <w:noWrap/>
            <w:hideMark/>
          </w:tcPr>
          <w:p w14:paraId="0095602F"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tcPr>
          <w:p w14:paraId="7D979A20" w14:textId="77777777" w:rsidR="00265862" w:rsidRPr="00126316" w:rsidRDefault="00265862" w:rsidP="004F6B72">
            <w:pPr>
              <w:jc w:val="center"/>
              <w:rPr>
                <w:rFonts w:ascii="Times New Roman" w:hAnsi="Times New Roman"/>
                <w:sz w:val="22"/>
                <w:szCs w:val="22"/>
              </w:rPr>
            </w:pPr>
          </w:p>
        </w:tc>
      </w:tr>
      <w:tr w:rsidR="00126316" w:rsidRPr="00126316" w14:paraId="3ECFB0B6" w14:textId="77777777" w:rsidTr="004F6B72">
        <w:trPr>
          <w:trHeight w:hRule="exact" w:val="288"/>
        </w:trPr>
        <w:tc>
          <w:tcPr>
            <w:tcW w:w="1109" w:type="pct"/>
            <w:tcBorders>
              <w:top w:val="nil"/>
              <w:left w:val="nil"/>
              <w:bottom w:val="nil"/>
              <w:right w:val="nil"/>
            </w:tcBorders>
            <w:shd w:val="clear" w:color="auto" w:fill="auto"/>
            <w:noWrap/>
            <w:vAlign w:val="center"/>
            <w:hideMark/>
          </w:tcPr>
          <w:p w14:paraId="03E6C68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Quncho</w:t>
            </w:r>
          </w:p>
        </w:tc>
        <w:tc>
          <w:tcPr>
            <w:tcW w:w="656" w:type="pct"/>
            <w:tcBorders>
              <w:top w:val="nil"/>
              <w:left w:val="nil"/>
              <w:bottom w:val="nil"/>
              <w:right w:val="nil"/>
            </w:tcBorders>
          </w:tcPr>
          <w:p w14:paraId="4759CC9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109a</w:t>
            </w:r>
          </w:p>
        </w:tc>
        <w:tc>
          <w:tcPr>
            <w:tcW w:w="656" w:type="pct"/>
            <w:tcBorders>
              <w:top w:val="nil"/>
              <w:left w:val="nil"/>
              <w:bottom w:val="nil"/>
              <w:right w:val="nil"/>
            </w:tcBorders>
            <w:shd w:val="clear" w:color="auto" w:fill="auto"/>
            <w:noWrap/>
            <w:vAlign w:val="center"/>
            <w:hideMark/>
          </w:tcPr>
          <w:p w14:paraId="5B0B214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88.75a</w:t>
            </w:r>
          </w:p>
        </w:tc>
        <w:tc>
          <w:tcPr>
            <w:tcW w:w="619" w:type="pct"/>
            <w:tcBorders>
              <w:top w:val="nil"/>
              <w:left w:val="nil"/>
              <w:bottom w:val="nil"/>
              <w:right w:val="nil"/>
            </w:tcBorders>
            <w:shd w:val="clear" w:color="auto" w:fill="auto"/>
            <w:vAlign w:val="center"/>
            <w:hideMark/>
          </w:tcPr>
          <w:p w14:paraId="5509CD1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43.15a</w:t>
            </w:r>
          </w:p>
        </w:tc>
        <w:tc>
          <w:tcPr>
            <w:tcW w:w="655" w:type="pct"/>
            <w:tcBorders>
              <w:top w:val="nil"/>
              <w:left w:val="nil"/>
              <w:bottom w:val="nil"/>
              <w:right w:val="nil"/>
            </w:tcBorders>
            <w:shd w:val="clear" w:color="auto" w:fill="auto"/>
            <w:noWrap/>
            <w:vAlign w:val="center"/>
            <w:hideMark/>
          </w:tcPr>
          <w:p w14:paraId="740D825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2176.21a</w:t>
            </w:r>
          </w:p>
        </w:tc>
        <w:tc>
          <w:tcPr>
            <w:tcW w:w="653" w:type="pct"/>
            <w:tcBorders>
              <w:top w:val="nil"/>
              <w:left w:val="nil"/>
              <w:bottom w:val="nil"/>
              <w:right w:val="nil"/>
            </w:tcBorders>
            <w:shd w:val="clear" w:color="auto" w:fill="auto"/>
            <w:noWrap/>
            <w:vAlign w:val="center"/>
            <w:hideMark/>
          </w:tcPr>
          <w:p w14:paraId="454ED43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3.20</w:t>
            </w:r>
          </w:p>
        </w:tc>
        <w:tc>
          <w:tcPr>
            <w:tcW w:w="653" w:type="pct"/>
            <w:tcBorders>
              <w:top w:val="nil"/>
              <w:left w:val="nil"/>
              <w:bottom w:val="nil"/>
              <w:right w:val="nil"/>
            </w:tcBorders>
            <w:vAlign w:val="center"/>
          </w:tcPr>
          <w:p w14:paraId="7C2F54A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0.40</w:t>
            </w:r>
          </w:p>
        </w:tc>
      </w:tr>
      <w:tr w:rsidR="00126316" w:rsidRPr="00126316" w14:paraId="63859292" w14:textId="77777777" w:rsidTr="004F6B72">
        <w:trPr>
          <w:trHeight w:hRule="exact" w:val="288"/>
        </w:trPr>
        <w:tc>
          <w:tcPr>
            <w:tcW w:w="1109" w:type="pct"/>
            <w:tcBorders>
              <w:top w:val="nil"/>
              <w:left w:val="nil"/>
              <w:bottom w:val="nil"/>
              <w:right w:val="nil"/>
            </w:tcBorders>
            <w:shd w:val="clear" w:color="auto" w:fill="auto"/>
            <w:noWrap/>
            <w:vAlign w:val="center"/>
            <w:hideMark/>
          </w:tcPr>
          <w:p w14:paraId="40BAFD6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Tsedey</w:t>
            </w:r>
          </w:p>
        </w:tc>
        <w:tc>
          <w:tcPr>
            <w:tcW w:w="656" w:type="pct"/>
            <w:tcBorders>
              <w:top w:val="nil"/>
              <w:left w:val="nil"/>
              <w:bottom w:val="nil"/>
              <w:right w:val="nil"/>
            </w:tcBorders>
          </w:tcPr>
          <w:p w14:paraId="60971BB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102b</w:t>
            </w:r>
          </w:p>
        </w:tc>
        <w:tc>
          <w:tcPr>
            <w:tcW w:w="656" w:type="pct"/>
            <w:tcBorders>
              <w:top w:val="nil"/>
              <w:left w:val="nil"/>
              <w:bottom w:val="nil"/>
              <w:right w:val="nil"/>
            </w:tcBorders>
            <w:shd w:val="clear" w:color="auto" w:fill="auto"/>
            <w:noWrap/>
            <w:vAlign w:val="center"/>
            <w:hideMark/>
          </w:tcPr>
          <w:p w14:paraId="2010605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81.92b</w:t>
            </w:r>
          </w:p>
        </w:tc>
        <w:tc>
          <w:tcPr>
            <w:tcW w:w="619" w:type="pct"/>
            <w:tcBorders>
              <w:top w:val="nil"/>
              <w:left w:val="nil"/>
              <w:bottom w:val="nil"/>
              <w:right w:val="nil"/>
            </w:tcBorders>
            <w:shd w:val="clear" w:color="auto" w:fill="auto"/>
            <w:vAlign w:val="center"/>
            <w:hideMark/>
          </w:tcPr>
          <w:p w14:paraId="2F4D411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33.68b</w:t>
            </w:r>
          </w:p>
        </w:tc>
        <w:tc>
          <w:tcPr>
            <w:tcW w:w="655" w:type="pct"/>
            <w:tcBorders>
              <w:top w:val="nil"/>
              <w:left w:val="nil"/>
              <w:bottom w:val="nil"/>
              <w:right w:val="nil"/>
            </w:tcBorders>
            <w:shd w:val="clear" w:color="auto" w:fill="auto"/>
            <w:noWrap/>
            <w:vAlign w:val="center"/>
            <w:hideMark/>
          </w:tcPr>
          <w:p w14:paraId="41C7453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1819.65b</w:t>
            </w:r>
          </w:p>
        </w:tc>
        <w:tc>
          <w:tcPr>
            <w:tcW w:w="653" w:type="pct"/>
            <w:tcBorders>
              <w:top w:val="nil"/>
              <w:left w:val="nil"/>
              <w:bottom w:val="nil"/>
              <w:right w:val="nil"/>
            </w:tcBorders>
            <w:shd w:val="clear" w:color="auto" w:fill="auto"/>
            <w:noWrap/>
            <w:vAlign w:val="center"/>
            <w:hideMark/>
          </w:tcPr>
          <w:p w14:paraId="14B6D60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2.93</w:t>
            </w:r>
          </w:p>
        </w:tc>
        <w:tc>
          <w:tcPr>
            <w:tcW w:w="653" w:type="pct"/>
            <w:tcBorders>
              <w:top w:val="nil"/>
              <w:left w:val="nil"/>
              <w:bottom w:val="nil"/>
              <w:right w:val="nil"/>
            </w:tcBorders>
            <w:vAlign w:val="center"/>
          </w:tcPr>
          <w:p w14:paraId="453D80D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0.39</w:t>
            </w:r>
          </w:p>
        </w:tc>
      </w:tr>
      <w:tr w:rsidR="00126316" w:rsidRPr="00126316" w14:paraId="5D8F2F42" w14:textId="77777777" w:rsidTr="004F6B72">
        <w:trPr>
          <w:trHeight w:hRule="exact" w:val="288"/>
        </w:trPr>
        <w:tc>
          <w:tcPr>
            <w:tcW w:w="1109" w:type="pct"/>
            <w:tcBorders>
              <w:top w:val="nil"/>
              <w:left w:val="nil"/>
              <w:bottom w:val="nil"/>
              <w:right w:val="nil"/>
            </w:tcBorders>
            <w:shd w:val="clear" w:color="auto" w:fill="auto"/>
            <w:noWrap/>
            <w:vAlign w:val="center"/>
            <w:hideMark/>
          </w:tcPr>
          <w:p w14:paraId="1654E7A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Sig.</w:t>
            </w:r>
          </w:p>
        </w:tc>
        <w:tc>
          <w:tcPr>
            <w:tcW w:w="656" w:type="pct"/>
            <w:tcBorders>
              <w:top w:val="nil"/>
              <w:left w:val="nil"/>
              <w:bottom w:val="nil"/>
              <w:right w:val="nil"/>
            </w:tcBorders>
          </w:tcPr>
          <w:p w14:paraId="5247816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6" w:type="pct"/>
            <w:tcBorders>
              <w:top w:val="nil"/>
              <w:left w:val="nil"/>
              <w:bottom w:val="nil"/>
              <w:right w:val="nil"/>
            </w:tcBorders>
            <w:shd w:val="clear" w:color="auto" w:fill="auto"/>
            <w:noWrap/>
            <w:hideMark/>
          </w:tcPr>
          <w:p w14:paraId="1C3C2BC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19" w:type="pct"/>
            <w:tcBorders>
              <w:top w:val="nil"/>
              <w:left w:val="nil"/>
              <w:bottom w:val="nil"/>
              <w:right w:val="nil"/>
            </w:tcBorders>
            <w:shd w:val="clear" w:color="auto" w:fill="auto"/>
            <w:hideMark/>
          </w:tcPr>
          <w:p w14:paraId="4B693A1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5" w:type="pct"/>
            <w:tcBorders>
              <w:top w:val="nil"/>
              <w:left w:val="nil"/>
              <w:bottom w:val="nil"/>
              <w:right w:val="nil"/>
            </w:tcBorders>
            <w:shd w:val="clear" w:color="auto" w:fill="auto"/>
            <w:noWrap/>
            <w:hideMark/>
          </w:tcPr>
          <w:p w14:paraId="1EE5EC9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shd w:val="clear" w:color="auto" w:fill="auto"/>
            <w:noWrap/>
            <w:hideMark/>
          </w:tcPr>
          <w:p w14:paraId="75B2B9E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tcPr>
          <w:p w14:paraId="649259E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r>
      <w:tr w:rsidR="00126316" w:rsidRPr="00126316" w14:paraId="3CE95F66" w14:textId="77777777" w:rsidTr="004F6B72">
        <w:trPr>
          <w:trHeight w:hRule="exact" w:val="288"/>
        </w:trPr>
        <w:tc>
          <w:tcPr>
            <w:tcW w:w="1109" w:type="pct"/>
            <w:tcBorders>
              <w:top w:val="nil"/>
              <w:left w:val="nil"/>
              <w:bottom w:val="nil"/>
              <w:right w:val="nil"/>
            </w:tcBorders>
            <w:shd w:val="clear" w:color="auto" w:fill="auto"/>
            <w:noWrap/>
            <w:vAlign w:val="center"/>
            <w:hideMark/>
          </w:tcPr>
          <w:p w14:paraId="5914CFF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56" w:type="pct"/>
            <w:tcBorders>
              <w:top w:val="nil"/>
              <w:left w:val="nil"/>
              <w:bottom w:val="nil"/>
              <w:right w:val="nil"/>
            </w:tcBorders>
          </w:tcPr>
          <w:p w14:paraId="0E7C150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3.49</w:t>
            </w:r>
          </w:p>
        </w:tc>
        <w:tc>
          <w:tcPr>
            <w:tcW w:w="656" w:type="pct"/>
            <w:tcBorders>
              <w:top w:val="nil"/>
              <w:left w:val="nil"/>
              <w:bottom w:val="nil"/>
              <w:right w:val="nil"/>
            </w:tcBorders>
            <w:shd w:val="clear" w:color="auto" w:fill="auto"/>
            <w:noWrap/>
            <w:hideMark/>
          </w:tcPr>
          <w:p w14:paraId="493F412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7.29</w:t>
            </w:r>
          </w:p>
        </w:tc>
        <w:tc>
          <w:tcPr>
            <w:tcW w:w="619" w:type="pct"/>
            <w:tcBorders>
              <w:top w:val="nil"/>
              <w:left w:val="nil"/>
              <w:bottom w:val="nil"/>
              <w:right w:val="nil"/>
            </w:tcBorders>
            <w:shd w:val="clear" w:color="auto" w:fill="auto"/>
            <w:hideMark/>
          </w:tcPr>
          <w:p w14:paraId="1AB4257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10.27</w:t>
            </w:r>
          </w:p>
        </w:tc>
        <w:tc>
          <w:tcPr>
            <w:tcW w:w="655" w:type="pct"/>
            <w:tcBorders>
              <w:top w:val="nil"/>
              <w:left w:val="nil"/>
              <w:bottom w:val="nil"/>
              <w:right w:val="nil"/>
            </w:tcBorders>
            <w:shd w:val="clear" w:color="auto" w:fill="auto"/>
            <w:noWrap/>
            <w:hideMark/>
          </w:tcPr>
          <w:p w14:paraId="0C0D9F4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13.9</w:t>
            </w:r>
          </w:p>
        </w:tc>
        <w:tc>
          <w:tcPr>
            <w:tcW w:w="653" w:type="pct"/>
            <w:tcBorders>
              <w:top w:val="nil"/>
              <w:left w:val="nil"/>
              <w:bottom w:val="nil"/>
              <w:right w:val="nil"/>
            </w:tcBorders>
            <w:shd w:val="clear" w:color="auto" w:fill="auto"/>
            <w:noWrap/>
            <w:hideMark/>
          </w:tcPr>
          <w:p w14:paraId="01A3E2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14.73</w:t>
            </w:r>
          </w:p>
        </w:tc>
        <w:tc>
          <w:tcPr>
            <w:tcW w:w="653" w:type="pct"/>
            <w:tcBorders>
              <w:top w:val="nil"/>
              <w:left w:val="nil"/>
              <w:bottom w:val="nil"/>
              <w:right w:val="nil"/>
            </w:tcBorders>
          </w:tcPr>
          <w:p w14:paraId="0735FAF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11.23</w:t>
            </w:r>
          </w:p>
        </w:tc>
      </w:tr>
      <w:tr w:rsidR="00126316" w:rsidRPr="00126316" w14:paraId="4F5BC38B" w14:textId="77777777" w:rsidTr="004F6B72">
        <w:trPr>
          <w:trHeight w:hRule="exact" w:val="288"/>
        </w:trPr>
        <w:tc>
          <w:tcPr>
            <w:tcW w:w="1109" w:type="pct"/>
            <w:tcBorders>
              <w:top w:val="nil"/>
              <w:left w:val="nil"/>
              <w:bottom w:val="nil"/>
              <w:right w:val="nil"/>
            </w:tcBorders>
            <w:shd w:val="clear" w:color="auto" w:fill="auto"/>
            <w:noWrap/>
            <w:vAlign w:val="center"/>
            <w:hideMark/>
          </w:tcPr>
          <w:p w14:paraId="5FFD9B9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56" w:type="pct"/>
            <w:tcBorders>
              <w:top w:val="nil"/>
              <w:left w:val="nil"/>
              <w:bottom w:val="nil"/>
              <w:right w:val="nil"/>
            </w:tcBorders>
          </w:tcPr>
          <w:p w14:paraId="1F46D5A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w:t>
            </w:r>
          </w:p>
        </w:tc>
        <w:tc>
          <w:tcPr>
            <w:tcW w:w="656" w:type="pct"/>
            <w:tcBorders>
              <w:top w:val="nil"/>
              <w:left w:val="nil"/>
              <w:bottom w:val="nil"/>
              <w:right w:val="nil"/>
            </w:tcBorders>
            <w:shd w:val="clear" w:color="auto" w:fill="auto"/>
            <w:noWrap/>
            <w:hideMark/>
          </w:tcPr>
          <w:p w14:paraId="7B806EA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85.33</w:t>
            </w:r>
          </w:p>
        </w:tc>
        <w:tc>
          <w:tcPr>
            <w:tcW w:w="619" w:type="pct"/>
            <w:tcBorders>
              <w:top w:val="nil"/>
              <w:left w:val="nil"/>
              <w:bottom w:val="nil"/>
              <w:right w:val="nil"/>
            </w:tcBorders>
            <w:shd w:val="clear" w:color="auto" w:fill="auto"/>
            <w:hideMark/>
          </w:tcPr>
          <w:p w14:paraId="0921822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38.41</w:t>
            </w:r>
          </w:p>
        </w:tc>
        <w:tc>
          <w:tcPr>
            <w:tcW w:w="655" w:type="pct"/>
            <w:tcBorders>
              <w:top w:val="nil"/>
              <w:left w:val="nil"/>
              <w:bottom w:val="nil"/>
              <w:right w:val="nil"/>
            </w:tcBorders>
            <w:shd w:val="clear" w:color="auto" w:fill="auto"/>
            <w:noWrap/>
            <w:hideMark/>
          </w:tcPr>
          <w:p w14:paraId="658A5C9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1997.93</w:t>
            </w:r>
          </w:p>
        </w:tc>
        <w:tc>
          <w:tcPr>
            <w:tcW w:w="653" w:type="pct"/>
            <w:tcBorders>
              <w:top w:val="nil"/>
              <w:left w:val="nil"/>
              <w:bottom w:val="nil"/>
              <w:right w:val="nil"/>
            </w:tcBorders>
            <w:shd w:val="clear" w:color="auto" w:fill="auto"/>
            <w:noWrap/>
            <w:hideMark/>
          </w:tcPr>
          <w:p w14:paraId="080F11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3.07</w:t>
            </w:r>
          </w:p>
        </w:tc>
        <w:tc>
          <w:tcPr>
            <w:tcW w:w="653" w:type="pct"/>
            <w:tcBorders>
              <w:top w:val="nil"/>
              <w:left w:val="nil"/>
              <w:bottom w:val="nil"/>
              <w:right w:val="nil"/>
            </w:tcBorders>
          </w:tcPr>
          <w:p w14:paraId="452FA1B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0.40</w:t>
            </w:r>
          </w:p>
        </w:tc>
      </w:tr>
      <w:tr w:rsidR="00126316" w:rsidRPr="00126316" w14:paraId="65C0380D" w14:textId="77777777" w:rsidTr="004F6B72">
        <w:trPr>
          <w:trHeight w:hRule="exact" w:val="288"/>
        </w:trPr>
        <w:tc>
          <w:tcPr>
            <w:tcW w:w="1109" w:type="pct"/>
            <w:tcBorders>
              <w:top w:val="nil"/>
              <w:left w:val="nil"/>
              <w:bottom w:val="single" w:sz="4" w:space="0" w:color="auto"/>
              <w:right w:val="nil"/>
            </w:tcBorders>
            <w:shd w:val="clear" w:color="auto" w:fill="auto"/>
            <w:noWrap/>
            <w:vAlign w:val="center"/>
            <w:hideMark/>
          </w:tcPr>
          <w:p w14:paraId="0E69921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SE(a)</w:t>
            </w:r>
          </w:p>
        </w:tc>
        <w:tc>
          <w:tcPr>
            <w:tcW w:w="656" w:type="pct"/>
            <w:tcBorders>
              <w:top w:val="nil"/>
              <w:left w:val="nil"/>
              <w:bottom w:val="single" w:sz="4" w:space="0" w:color="auto"/>
              <w:right w:val="nil"/>
            </w:tcBorders>
          </w:tcPr>
          <w:p w14:paraId="0315AF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0.31</w:t>
            </w:r>
          </w:p>
        </w:tc>
        <w:tc>
          <w:tcPr>
            <w:tcW w:w="656" w:type="pct"/>
            <w:tcBorders>
              <w:top w:val="nil"/>
              <w:left w:val="nil"/>
              <w:bottom w:val="single" w:sz="4" w:space="0" w:color="auto"/>
              <w:right w:val="nil"/>
            </w:tcBorders>
            <w:shd w:val="clear" w:color="auto" w:fill="auto"/>
            <w:noWrap/>
            <w:hideMark/>
          </w:tcPr>
          <w:p w14:paraId="720B0CC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w:t>
            </w:r>
          </w:p>
          <w:p w14:paraId="2CF748C1" w14:textId="77777777" w:rsidR="00265862" w:rsidRPr="00126316" w:rsidRDefault="00265862" w:rsidP="004F6B72">
            <w:pPr>
              <w:jc w:val="center"/>
              <w:rPr>
                <w:rFonts w:ascii="Times New Roman" w:hAnsi="Times New Roman"/>
                <w:sz w:val="22"/>
                <w:szCs w:val="22"/>
              </w:rPr>
            </w:pPr>
          </w:p>
        </w:tc>
        <w:tc>
          <w:tcPr>
            <w:tcW w:w="619" w:type="pct"/>
            <w:tcBorders>
              <w:top w:val="nil"/>
              <w:left w:val="nil"/>
              <w:bottom w:val="single" w:sz="4" w:space="0" w:color="auto"/>
              <w:right w:val="nil"/>
            </w:tcBorders>
            <w:shd w:val="clear" w:color="auto" w:fill="auto"/>
            <w:hideMark/>
          </w:tcPr>
          <w:p w14:paraId="25AEDF9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0.94</w:t>
            </w:r>
          </w:p>
        </w:tc>
        <w:tc>
          <w:tcPr>
            <w:tcW w:w="655" w:type="pct"/>
            <w:tcBorders>
              <w:top w:val="nil"/>
              <w:left w:val="nil"/>
              <w:bottom w:val="single" w:sz="4" w:space="0" w:color="auto"/>
              <w:right w:val="nil"/>
            </w:tcBorders>
            <w:shd w:val="clear" w:color="auto" w:fill="auto"/>
            <w:noWrap/>
            <w:hideMark/>
          </w:tcPr>
          <w:p w14:paraId="40C3942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124</w:t>
            </w:r>
          </w:p>
        </w:tc>
        <w:tc>
          <w:tcPr>
            <w:tcW w:w="653" w:type="pct"/>
            <w:tcBorders>
              <w:top w:val="nil"/>
              <w:left w:val="nil"/>
              <w:bottom w:val="single" w:sz="4" w:space="0" w:color="auto"/>
              <w:right w:val="nil"/>
            </w:tcBorders>
            <w:shd w:val="clear" w:color="auto" w:fill="auto"/>
            <w:noWrap/>
            <w:hideMark/>
          </w:tcPr>
          <w:p w14:paraId="2A171A7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0.02</w:t>
            </w:r>
          </w:p>
        </w:tc>
        <w:tc>
          <w:tcPr>
            <w:tcW w:w="653" w:type="pct"/>
            <w:tcBorders>
              <w:top w:val="nil"/>
              <w:left w:val="nil"/>
              <w:bottom w:val="single" w:sz="4" w:space="0" w:color="auto"/>
              <w:right w:val="nil"/>
            </w:tcBorders>
          </w:tcPr>
          <w:p w14:paraId="535E5A6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0.02</w:t>
            </w:r>
          </w:p>
        </w:tc>
      </w:tr>
      <w:tr w:rsidR="00126316" w:rsidRPr="00126316" w14:paraId="455BBA27" w14:textId="77777777" w:rsidTr="004F6B72">
        <w:trPr>
          <w:trHeight w:hRule="exact" w:val="288"/>
        </w:trPr>
        <w:tc>
          <w:tcPr>
            <w:tcW w:w="1109" w:type="pct"/>
            <w:tcBorders>
              <w:left w:val="nil"/>
              <w:bottom w:val="nil"/>
              <w:right w:val="nil"/>
            </w:tcBorders>
            <w:shd w:val="clear" w:color="auto" w:fill="auto"/>
            <w:noWrap/>
            <w:vAlign w:val="center"/>
            <w:hideMark/>
          </w:tcPr>
          <w:p w14:paraId="1A3341DC"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Sowing date(B)</w:t>
            </w:r>
          </w:p>
        </w:tc>
        <w:tc>
          <w:tcPr>
            <w:tcW w:w="656" w:type="pct"/>
            <w:tcBorders>
              <w:left w:val="nil"/>
              <w:bottom w:val="nil"/>
              <w:right w:val="nil"/>
            </w:tcBorders>
            <w:vAlign w:val="center"/>
          </w:tcPr>
          <w:p w14:paraId="3B72676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108.5a</w:t>
            </w:r>
          </w:p>
        </w:tc>
        <w:tc>
          <w:tcPr>
            <w:tcW w:w="656" w:type="pct"/>
            <w:tcBorders>
              <w:left w:val="nil"/>
              <w:bottom w:val="nil"/>
              <w:right w:val="nil"/>
            </w:tcBorders>
            <w:shd w:val="clear" w:color="auto" w:fill="auto"/>
            <w:noWrap/>
            <w:hideMark/>
          </w:tcPr>
          <w:p w14:paraId="2EF64D30" w14:textId="77777777" w:rsidR="00265862" w:rsidRPr="00126316" w:rsidRDefault="00265862" w:rsidP="004F6B72">
            <w:pPr>
              <w:jc w:val="center"/>
              <w:rPr>
                <w:rFonts w:ascii="Times New Roman" w:hAnsi="Times New Roman"/>
                <w:sz w:val="22"/>
                <w:szCs w:val="22"/>
              </w:rPr>
            </w:pPr>
          </w:p>
        </w:tc>
        <w:tc>
          <w:tcPr>
            <w:tcW w:w="619" w:type="pct"/>
            <w:tcBorders>
              <w:left w:val="nil"/>
              <w:bottom w:val="nil"/>
              <w:right w:val="nil"/>
            </w:tcBorders>
            <w:shd w:val="clear" w:color="auto" w:fill="auto"/>
            <w:hideMark/>
          </w:tcPr>
          <w:p w14:paraId="39FBF1B2" w14:textId="77777777" w:rsidR="00265862" w:rsidRPr="00126316" w:rsidRDefault="00265862" w:rsidP="004F6B72">
            <w:pPr>
              <w:jc w:val="center"/>
              <w:rPr>
                <w:rFonts w:ascii="Times New Roman" w:hAnsi="Times New Roman"/>
                <w:sz w:val="22"/>
                <w:szCs w:val="22"/>
              </w:rPr>
            </w:pPr>
          </w:p>
        </w:tc>
        <w:tc>
          <w:tcPr>
            <w:tcW w:w="655" w:type="pct"/>
            <w:tcBorders>
              <w:left w:val="nil"/>
              <w:bottom w:val="nil"/>
              <w:right w:val="nil"/>
            </w:tcBorders>
            <w:shd w:val="clear" w:color="auto" w:fill="auto"/>
            <w:noWrap/>
            <w:hideMark/>
          </w:tcPr>
          <w:p w14:paraId="1174098A"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shd w:val="clear" w:color="auto" w:fill="auto"/>
            <w:noWrap/>
            <w:hideMark/>
          </w:tcPr>
          <w:p w14:paraId="2B9EBEBD"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tcPr>
          <w:p w14:paraId="040816B4" w14:textId="77777777" w:rsidR="00265862" w:rsidRPr="00126316" w:rsidRDefault="00265862" w:rsidP="004F6B72">
            <w:pPr>
              <w:jc w:val="center"/>
              <w:rPr>
                <w:rFonts w:ascii="Times New Roman" w:hAnsi="Times New Roman"/>
                <w:sz w:val="22"/>
                <w:szCs w:val="22"/>
              </w:rPr>
            </w:pPr>
          </w:p>
        </w:tc>
      </w:tr>
      <w:tr w:rsidR="00126316" w:rsidRPr="00126316" w14:paraId="6077EBB4" w14:textId="77777777" w:rsidTr="004F6B72">
        <w:trPr>
          <w:trHeight w:hRule="exact" w:val="288"/>
        </w:trPr>
        <w:tc>
          <w:tcPr>
            <w:tcW w:w="1109" w:type="pct"/>
            <w:tcBorders>
              <w:top w:val="nil"/>
              <w:left w:val="nil"/>
              <w:bottom w:val="nil"/>
              <w:right w:val="nil"/>
            </w:tcBorders>
            <w:shd w:val="clear" w:color="auto" w:fill="auto"/>
            <w:noWrap/>
            <w:hideMark/>
          </w:tcPr>
          <w:p w14:paraId="6B013D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29B1FCE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106.83ab</w:t>
            </w:r>
          </w:p>
        </w:tc>
        <w:tc>
          <w:tcPr>
            <w:tcW w:w="656" w:type="pct"/>
            <w:tcBorders>
              <w:top w:val="nil"/>
              <w:left w:val="nil"/>
              <w:bottom w:val="nil"/>
              <w:right w:val="nil"/>
            </w:tcBorders>
            <w:shd w:val="clear" w:color="auto" w:fill="auto"/>
            <w:noWrap/>
            <w:vAlign w:val="center"/>
            <w:hideMark/>
          </w:tcPr>
          <w:p w14:paraId="2C3EEB6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87.68b</w:t>
            </w:r>
          </w:p>
        </w:tc>
        <w:tc>
          <w:tcPr>
            <w:tcW w:w="619" w:type="pct"/>
            <w:tcBorders>
              <w:top w:val="nil"/>
              <w:left w:val="nil"/>
              <w:bottom w:val="nil"/>
              <w:right w:val="nil"/>
            </w:tcBorders>
            <w:shd w:val="clear" w:color="auto" w:fill="auto"/>
            <w:vAlign w:val="center"/>
            <w:hideMark/>
          </w:tcPr>
          <w:p w14:paraId="04D89F1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37.13b</w:t>
            </w:r>
          </w:p>
        </w:tc>
        <w:tc>
          <w:tcPr>
            <w:tcW w:w="655" w:type="pct"/>
            <w:tcBorders>
              <w:top w:val="nil"/>
              <w:left w:val="nil"/>
              <w:bottom w:val="nil"/>
              <w:right w:val="nil"/>
            </w:tcBorders>
            <w:shd w:val="clear" w:color="auto" w:fill="auto"/>
            <w:noWrap/>
            <w:vAlign w:val="center"/>
            <w:hideMark/>
          </w:tcPr>
          <w:p w14:paraId="055BE75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2012.0c</w:t>
            </w:r>
          </w:p>
        </w:tc>
        <w:tc>
          <w:tcPr>
            <w:tcW w:w="653" w:type="pct"/>
            <w:tcBorders>
              <w:top w:val="nil"/>
              <w:left w:val="nil"/>
              <w:bottom w:val="nil"/>
              <w:right w:val="nil"/>
            </w:tcBorders>
            <w:shd w:val="clear" w:color="auto" w:fill="auto"/>
            <w:noWrap/>
            <w:vAlign w:val="center"/>
          </w:tcPr>
          <w:p w14:paraId="31C687A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3.18ab</w:t>
            </w:r>
          </w:p>
        </w:tc>
        <w:tc>
          <w:tcPr>
            <w:tcW w:w="653" w:type="pct"/>
            <w:tcBorders>
              <w:top w:val="nil"/>
              <w:left w:val="nil"/>
              <w:bottom w:val="nil"/>
              <w:right w:val="nil"/>
            </w:tcBorders>
            <w:vAlign w:val="center"/>
          </w:tcPr>
          <w:p w14:paraId="284E574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0.41a</w:t>
            </w:r>
          </w:p>
        </w:tc>
      </w:tr>
      <w:tr w:rsidR="00126316" w:rsidRPr="00126316" w14:paraId="5384C5B9" w14:textId="77777777" w:rsidTr="004F6B72">
        <w:trPr>
          <w:trHeight w:hRule="exact" w:val="288"/>
        </w:trPr>
        <w:tc>
          <w:tcPr>
            <w:tcW w:w="1109" w:type="pct"/>
            <w:tcBorders>
              <w:top w:val="nil"/>
              <w:left w:val="nil"/>
              <w:bottom w:val="nil"/>
              <w:right w:val="nil"/>
            </w:tcBorders>
            <w:shd w:val="clear" w:color="auto" w:fill="auto"/>
            <w:noWrap/>
            <w:hideMark/>
          </w:tcPr>
          <w:p w14:paraId="739A443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0037B41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107.1ab</w:t>
            </w:r>
          </w:p>
        </w:tc>
        <w:tc>
          <w:tcPr>
            <w:tcW w:w="656" w:type="pct"/>
            <w:tcBorders>
              <w:top w:val="nil"/>
              <w:left w:val="nil"/>
              <w:bottom w:val="nil"/>
              <w:right w:val="nil"/>
            </w:tcBorders>
            <w:shd w:val="clear" w:color="auto" w:fill="auto"/>
            <w:noWrap/>
            <w:vAlign w:val="center"/>
            <w:hideMark/>
          </w:tcPr>
          <w:p w14:paraId="7403D1F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91.481b</w:t>
            </w:r>
          </w:p>
        </w:tc>
        <w:tc>
          <w:tcPr>
            <w:tcW w:w="619" w:type="pct"/>
            <w:tcBorders>
              <w:top w:val="nil"/>
              <w:left w:val="nil"/>
              <w:bottom w:val="nil"/>
              <w:right w:val="nil"/>
            </w:tcBorders>
            <w:shd w:val="clear" w:color="auto" w:fill="auto"/>
            <w:vAlign w:val="center"/>
            <w:hideMark/>
          </w:tcPr>
          <w:p w14:paraId="519A7F6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38.65b</w:t>
            </w:r>
          </w:p>
        </w:tc>
        <w:tc>
          <w:tcPr>
            <w:tcW w:w="655" w:type="pct"/>
            <w:tcBorders>
              <w:top w:val="nil"/>
              <w:left w:val="nil"/>
              <w:bottom w:val="nil"/>
              <w:right w:val="nil"/>
            </w:tcBorders>
            <w:shd w:val="clear" w:color="auto" w:fill="auto"/>
            <w:noWrap/>
            <w:vAlign w:val="center"/>
            <w:hideMark/>
          </w:tcPr>
          <w:p w14:paraId="2F1704D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2154.0bc</w:t>
            </w:r>
          </w:p>
        </w:tc>
        <w:tc>
          <w:tcPr>
            <w:tcW w:w="653" w:type="pct"/>
            <w:tcBorders>
              <w:top w:val="nil"/>
              <w:left w:val="nil"/>
              <w:bottom w:val="nil"/>
              <w:right w:val="nil"/>
            </w:tcBorders>
            <w:shd w:val="clear" w:color="auto" w:fill="auto"/>
            <w:noWrap/>
            <w:vAlign w:val="center"/>
          </w:tcPr>
          <w:p w14:paraId="21206A5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3.30a</w:t>
            </w:r>
          </w:p>
        </w:tc>
        <w:tc>
          <w:tcPr>
            <w:tcW w:w="653" w:type="pct"/>
            <w:tcBorders>
              <w:top w:val="nil"/>
              <w:left w:val="nil"/>
              <w:bottom w:val="nil"/>
              <w:right w:val="nil"/>
            </w:tcBorders>
            <w:vAlign w:val="center"/>
          </w:tcPr>
          <w:p w14:paraId="739C701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0.41a</w:t>
            </w:r>
          </w:p>
        </w:tc>
      </w:tr>
      <w:tr w:rsidR="00126316" w:rsidRPr="00126316" w14:paraId="3508F8D9" w14:textId="77777777" w:rsidTr="004F6B72">
        <w:trPr>
          <w:trHeight w:hRule="exact" w:val="288"/>
        </w:trPr>
        <w:tc>
          <w:tcPr>
            <w:tcW w:w="1109" w:type="pct"/>
            <w:tcBorders>
              <w:top w:val="nil"/>
              <w:left w:val="nil"/>
              <w:bottom w:val="nil"/>
              <w:right w:val="nil"/>
            </w:tcBorders>
            <w:shd w:val="clear" w:color="auto" w:fill="auto"/>
            <w:noWrap/>
            <w:hideMark/>
          </w:tcPr>
          <w:p w14:paraId="27A219D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10C6C39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105.8abc</w:t>
            </w:r>
          </w:p>
        </w:tc>
        <w:tc>
          <w:tcPr>
            <w:tcW w:w="656" w:type="pct"/>
            <w:tcBorders>
              <w:top w:val="nil"/>
              <w:left w:val="nil"/>
              <w:bottom w:val="nil"/>
              <w:right w:val="nil"/>
            </w:tcBorders>
            <w:shd w:val="clear" w:color="auto" w:fill="auto"/>
            <w:noWrap/>
            <w:vAlign w:val="center"/>
            <w:hideMark/>
          </w:tcPr>
          <w:p w14:paraId="344B752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98.13a</w:t>
            </w:r>
          </w:p>
        </w:tc>
        <w:tc>
          <w:tcPr>
            <w:tcW w:w="619" w:type="pct"/>
            <w:tcBorders>
              <w:top w:val="nil"/>
              <w:left w:val="nil"/>
              <w:bottom w:val="nil"/>
              <w:right w:val="nil"/>
            </w:tcBorders>
            <w:shd w:val="clear" w:color="auto" w:fill="auto"/>
            <w:vAlign w:val="center"/>
            <w:hideMark/>
          </w:tcPr>
          <w:p w14:paraId="4DDAB44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45.96a</w:t>
            </w:r>
          </w:p>
        </w:tc>
        <w:tc>
          <w:tcPr>
            <w:tcW w:w="655" w:type="pct"/>
            <w:tcBorders>
              <w:top w:val="nil"/>
              <w:left w:val="nil"/>
              <w:bottom w:val="nil"/>
              <w:right w:val="nil"/>
            </w:tcBorders>
            <w:shd w:val="clear" w:color="auto" w:fill="auto"/>
            <w:noWrap/>
            <w:vAlign w:val="center"/>
            <w:hideMark/>
          </w:tcPr>
          <w:p w14:paraId="5A42264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2373.2a</w:t>
            </w:r>
          </w:p>
        </w:tc>
        <w:tc>
          <w:tcPr>
            <w:tcW w:w="653" w:type="pct"/>
            <w:tcBorders>
              <w:top w:val="nil"/>
              <w:left w:val="nil"/>
              <w:bottom w:val="nil"/>
              <w:right w:val="nil"/>
            </w:tcBorders>
            <w:shd w:val="clear" w:color="auto" w:fill="auto"/>
            <w:noWrap/>
            <w:vAlign w:val="center"/>
          </w:tcPr>
          <w:p w14:paraId="36C498D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3.34a</w:t>
            </w:r>
          </w:p>
        </w:tc>
        <w:tc>
          <w:tcPr>
            <w:tcW w:w="653" w:type="pct"/>
            <w:tcBorders>
              <w:top w:val="nil"/>
              <w:left w:val="nil"/>
              <w:bottom w:val="nil"/>
              <w:right w:val="nil"/>
            </w:tcBorders>
            <w:vAlign w:val="center"/>
          </w:tcPr>
          <w:p w14:paraId="2F28386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0.42a</w:t>
            </w:r>
          </w:p>
        </w:tc>
      </w:tr>
      <w:tr w:rsidR="00126316" w:rsidRPr="00126316" w14:paraId="533366D8" w14:textId="77777777" w:rsidTr="004F6B72">
        <w:trPr>
          <w:trHeight w:hRule="exact" w:val="288"/>
        </w:trPr>
        <w:tc>
          <w:tcPr>
            <w:tcW w:w="1109" w:type="pct"/>
            <w:tcBorders>
              <w:top w:val="nil"/>
              <w:left w:val="nil"/>
              <w:bottom w:val="nil"/>
              <w:right w:val="nil"/>
            </w:tcBorders>
            <w:shd w:val="clear" w:color="auto" w:fill="auto"/>
            <w:noWrap/>
            <w:hideMark/>
          </w:tcPr>
          <w:p w14:paraId="343F7B7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02706DE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105bc</w:t>
            </w:r>
          </w:p>
        </w:tc>
        <w:tc>
          <w:tcPr>
            <w:tcW w:w="656" w:type="pct"/>
            <w:tcBorders>
              <w:top w:val="nil"/>
              <w:left w:val="nil"/>
              <w:bottom w:val="nil"/>
              <w:right w:val="nil"/>
            </w:tcBorders>
            <w:shd w:val="clear" w:color="auto" w:fill="auto"/>
            <w:noWrap/>
            <w:vAlign w:val="center"/>
            <w:hideMark/>
          </w:tcPr>
          <w:p w14:paraId="2E342EE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91.48a</w:t>
            </w:r>
          </w:p>
        </w:tc>
        <w:tc>
          <w:tcPr>
            <w:tcW w:w="619" w:type="pct"/>
            <w:tcBorders>
              <w:top w:val="nil"/>
              <w:left w:val="nil"/>
              <w:bottom w:val="nil"/>
              <w:right w:val="nil"/>
            </w:tcBorders>
            <w:shd w:val="clear" w:color="auto" w:fill="auto"/>
            <w:vAlign w:val="center"/>
            <w:hideMark/>
          </w:tcPr>
          <w:p w14:paraId="22F8F9F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44.68a</w:t>
            </w:r>
          </w:p>
        </w:tc>
        <w:tc>
          <w:tcPr>
            <w:tcW w:w="655" w:type="pct"/>
            <w:tcBorders>
              <w:top w:val="nil"/>
              <w:left w:val="nil"/>
              <w:bottom w:val="nil"/>
              <w:right w:val="nil"/>
            </w:tcBorders>
            <w:shd w:val="clear" w:color="auto" w:fill="auto"/>
            <w:noWrap/>
            <w:vAlign w:val="center"/>
            <w:hideMark/>
          </w:tcPr>
          <w:p w14:paraId="449953B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2326.4ab</w:t>
            </w:r>
          </w:p>
        </w:tc>
        <w:tc>
          <w:tcPr>
            <w:tcW w:w="653" w:type="pct"/>
            <w:tcBorders>
              <w:top w:val="nil"/>
              <w:left w:val="nil"/>
              <w:bottom w:val="nil"/>
              <w:right w:val="nil"/>
            </w:tcBorders>
            <w:shd w:val="clear" w:color="auto" w:fill="auto"/>
            <w:noWrap/>
            <w:vAlign w:val="center"/>
          </w:tcPr>
          <w:p w14:paraId="492E548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3.25a</w:t>
            </w:r>
          </w:p>
        </w:tc>
        <w:tc>
          <w:tcPr>
            <w:tcW w:w="653" w:type="pct"/>
            <w:tcBorders>
              <w:top w:val="nil"/>
              <w:left w:val="nil"/>
              <w:bottom w:val="nil"/>
              <w:right w:val="nil"/>
            </w:tcBorders>
            <w:vAlign w:val="center"/>
          </w:tcPr>
          <w:p w14:paraId="116E655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0.42a</w:t>
            </w:r>
          </w:p>
        </w:tc>
      </w:tr>
      <w:tr w:rsidR="00126316" w:rsidRPr="00126316" w14:paraId="5B1B2B54" w14:textId="77777777" w:rsidTr="004F6B72">
        <w:trPr>
          <w:trHeight w:hRule="exact" w:val="288"/>
        </w:trPr>
        <w:tc>
          <w:tcPr>
            <w:tcW w:w="1109" w:type="pct"/>
            <w:tcBorders>
              <w:top w:val="nil"/>
              <w:left w:val="nil"/>
              <w:bottom w:val="nil"/>
              <w:right w:val="nil"/>
            </w:tcBorders>
            <w:shd w:val="clear" w:color="auto" w:fill="auto"/>
            <w:noWrap/>
            <w:hideMark/>
          </w:tcPr>
          <w:p w14:paraId="75FD3FF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0F8AC15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 dc</w:t>
            </w:r>
          </w:p>
        </w:tc>
        <w:tc>
          <w:tcPr>
            <w:tcW w:w="656" w:type="pct"/>
            <w:tcBorders>
              <w:top w:val="nil"/>
              <w:left w:val="nil"/>
              <w:bottom w:val="nil"/>
              <w:right w:val="nil"/>
            </w:tcBorders>
            <w:shd w:val="clear" w:color="auto" w:fill="auto"/>
            <w:noWrap/>
            <w:vAlign w:val="center"/>
            <w:hideMark/>
          </w:tcPr>
          <w:p w14:paraId="5928EB4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79.98c</w:t>
            </w:r>
          </w:p>
        </w:tc>
        <w:tc>
          <w:tcPr>
            <w:tcW w:w="619" w:type="pct"/>
            <w:tcBorders>
              <w:top w:val="nil"/>
              <w:left w:val="nil"/>
              <w:bottom w:val="nil"/>
              <w:right w:val="nil"/>
            </w:tcBorders>
            <w:shd w:val="clear" w:color="auto" w:fill="auto"/>
            <w:vAlign w:val="center"/>
            <w:hideMark/>
          </w:tcPr>
          <w:p w14:paraId="11D691C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36.63b</w:t>
            </w:r>
          </w:p>
        </w:tc>
        <w:tc>
          <w:tcPr>
            <w:tcW w:w="655" w:type="pct"/>
            <w:tcBorders>
              <w:top w:val="nil"/>
              <w:left w:val="nil"/>
              <w:bottom w:val="nil"/>
              <w:right w:val="nil"/>
            </w:tcBorders>
            <w:shd w:val="clear" w:color="auto" w:fill="auto"/>
            <w:noWrap/>
            <w:vAlign w:val="center"/>
            <w:hideMark/>
          </w:tcPr>
          <w:p w14:paraId="6FA365B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2012.0c</w:t>
            </w:r>
          </w:p>
        </w:tc>
        <w:tc>
          <w:tcPr>
            <w:tcW w:w="653" w:type="pct"/>
            <w:tcBorders>
              <w:top w:val="nil"/>
              <w:left w:val="nil"/>
              <w:bottom w:val="nil"/>
              <w:right w:val="nil"/>
            </w:tcBorders>
            <w:shd w:val="clear" w:color="auto" w:fill="auto"/>
            <w:noWrap/>
            <w:vAlign w:val="center"/>
          </w:tcPr>
          <w:p w14:paraId="6A82294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3.12ab</w:t>
            </w:r>
          </w:p>
        </w:tc>
        <w:tc>
          <w:tcPr>
            <w:tcW w:w="653" w:type="pct"/>
            <w:tcBorders>
              <w:top w:val="nil"/>
              <w:left w:val="nil"/>
              <w:bottom w:val="nil"/>
              <w:right w:val="nil"/>
            </w:tcBorders>
            <w:vAlign w:val="center"/>
          </w:tcPr>
          <w:p w14:paraId="1E77203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0.40ab</w:t>
            </w:r>
          </w:p>
        </w:tc>
      </w:tr>
      <w:tr w:rsidR="00126316" w:rsidRPr="00126316" w14:paraId="032D78A5" w14:textId="77777777" w:rsidTr="004F6B72">
        <w:trPr>
          <w:trHeight w:hRule="exact" w:val="288"/>
        </w:trPr>
        <w:tc>
          <w:tcPr>
            <w:tcW w:w="1109" w:type="pct"/>
            <w:tcBorders>
              <w:top w:val="nil"/>
              <w:left w:val="nil"/>
              <w:bottom w:val="nil"/>
              <w:right w:val="nil"/>
            </w:tcBorders>
            <w:shd w:val="clear" w:color="auto" w:fill="auto"/>
            <w:noWrap/>
            <w:hideMark/>
          </w:tcPr>
          <w:p w14:paraId="3C5A177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 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674259C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101.75d</w:t>
            </w:r>
          </w:p>
        </w:tc>
        <w:tc>
          <w:tcPr>
            <w:tcW w:w="656" w:type="pct"/>
            <w:tcBorders>
              <w:top w:val="nil"/>
              <w:left w:val="nil"/>
              <w:bottom w:val="nil"/>
              <w:right w:val="nil"/>
            </w:tcBorders>
            <w:shd w:val="clear" w:color="auto" w:fill="auto"/>
            <w:noWrap/>
            <w:vAlign w:val="center"/>
            <w:hideMark/>
          </w:tcPr>
          <w:p w14:paraId="777A768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77.35cd</w:t>
            </w:r>
          </w:p>
        </w:tc>
        <w:tc>
          <w:tcPr>
            <w:tcW w:w="619" w:type="pct"/>
            <w:tcBorders>
              <w:top w:val="nil"/>
              <w:left w:val="nil"/>
              <w:bottom w:val="nil"/>
              <w:right w:val="nil"/>
            </w:tcBorders>
            <w:shd w:val="clear" w:color="auto" w:fill="auto"/>
            <w:vAlign w:val="center"/>
            <w:hideMark/>
          </w:tcPr>
          <w:p w14:paraId="3021764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33.2c</w:t>
            </w:r>
          </w:p>
        </w:tc>
        <w:tc>
          <w:tcPr>
            <w:tcW w:w="655" w:type="pct"/>
            <w:tcBorders>
              <w:top w:val="nil"/>
              <w:left w:val="nil"/>
              <w:bottom w:val="nil"/>
              <w:right w:val="nil"/>
            </w:tcBorders>
            <w:shd w:val="clear" w:color="auto" w:fill="auto"/>
            <w:noWrap/>
            <w:vAlign w:val="center"/>
            <w:hideMark/>
          </w:tcPr>
          <w:p w14:paraId="0EC350D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1742.6d</w:t>
            </w:r>
          </w:p>
        </w:tc>
        <w:tc>
          <w:tcPr>
            <w:tcW w:w="653" w:type="pct"/>
            <w:tcBorders>
              <w:top w:val="nil"/>
              <w:left w:val="nil"/>
              <w:bottom w:val="nil"/>
              <w:right w:val="nil"/>
            </w:tcBorders>
            <w:shd w:val="clear" w:color="auto" w:fill="auto"/>
            <w:noWrap/>
            <w:vAlign w:val="center"/>
          </w:tcPr>
          <w:p w14:paraId="76013A2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2.85b</w:t>
            </w:r>
          </w:p>
        </w:tc>
        <w:tc>
          <w:tcPr>
            <w:tcW w:w="653" w:type="pct"/>
            <w:tcBorders>
              <w:top w:val="nil"/>
              <w:left w:val="nil"/>
              <w:bottom w:val="nil"/>
              <w:right w:val="nil"/>
            </w:tcBorders>
            <w:vAlign w:val="center"/>
          </w:tcPr>
          <w:p w14:paraId="282088D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0.39ab</w:t>
            </w:r>
          </w:p>
        </w:tc>
      </w:tr>
      <w:tr w:rsidR="00126316" w:rsidRPr="00126316" w14:paraId="654D397B" w14:textId="77777777" w:rsidTr="004F6B72">
        <w:trPr>
          <w:trHeight w:hRule="exact" w:val="288"/>
        </w:trPr>
        <w:tc>
          <w:tcPr>
            <w:tcW w:w="1109" w:type="pct"/>
            <w:tcBorders>
              <w:top w:val="nil"/>
              <w:left w:val="nil"/>
              <w:bottom w:val="nil"/>
              <w:right w:val="nil"/>
            </w:tcBorders>
            <w:shd w:val="clear" w:color="auto" w:fill="auto"/>
            <w:noWrap/>
          </w:tcPr>
          <w:p w14:paraId="027A06B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February 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1E5F895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108.5a</w:t>
            </w:r>
          </w:p>
        </w:tc>
        <w:tc>
          <w:tcPr>
            <w:tcW w:w="656" w:type="pct"/>
            <w:tcBorders>
              <w:top w:val="nil"/>
              <w:left w:val="nil"/>
              <w:bottom w:val="nil"/>
              <w:right w:val="nil"/>
            </w:tcBorders>
            <w:shd w:val="clear" w:color="auto" w:fill="auto"/>
            <w:noWrap/>
            <w:vAlign w:val="center"/>
          </w:tcPr>
          <w:p w14:paraId="5224EC0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74.11d</w:t>
            </w:r>
          </w:p>
        </w:tc>
        <w:tc>
          <w:tcPr>
            <w:tcW w:w="619" w:type="pct"/>
            <w:tcBorders>
              <w:top w:val="nil"/>
              <w:left w:val="nil"/>
              <w:bottom w:val="nil"/>
              <w:right w:val="nil"/>
            </w:tcBorders>
            <w:shd w:val="clear" w:color="auto" w:fill="auto"/>
            <w:vAlign w:val="center"/>
          </w:tcPr>
          <w:p w14:paraId="6D7F8C6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32.6c</w:t>
            </w:r>
          </w:p>
        </w:tc>
        <w:tc>
          <w:tcPr>
            <w:tcW w:w="655" w:type="pct"/>
            <w:tcBorders>
              <w:top w:val="nil"/>
              <w:left w:val="nil"/>
              <w:bottom w:val="nil"/>
              <w:right w:val="nil"/>
            </w:tcBorders>
            <w:shd w:val="clear" w:color="auto" w:fill="auto"/>
            <w:noWrap/>
            <w:vAlign w:val="center"/>
          </w:tcPr>
          <w:p w14:paraId="513B212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1278.8e</w:t>
            </w:r>
          </w:p>
        </w:tc>
        <w:tc>
          <w:tcPr>
            <w:tcW w:w="653" w:type="pct"/>
            <w:tcBorders>
              <w:top w:val="nil"/>
              <w:left w:val="nil"/>
              <w:bottom w:val="nil"/>
              <w:right w:val="nil"/>
            </w:tcBorders>
            <w:shd w:val="clear" w:color="auto" w:fill="auto"/>
            <w:noWrap/>
            <w:vAlign w:val="center"/>
          </w:tcPr>
          <w:p w14:paraId="647433E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2.44c</w:t>
            </w:r>
          </w:p>
        </w:tc>
        <w:tc>
          <w:tcPr>
            <w:tcW w:w="653" w:type="pct"/>
            <w:tcBorders>
              <w:top w:val="nil"/>
              <w:left w:val="nil"/>
              <w:bottom w:val="nil"/>
              <w:right w:val="nil"/>
            </w:tcBorders>
            <w:vAlign w:val="center"/>
          </w:tcPr>
          <w:p w14:paraId="58F90BF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0.36b</w:t>
            </w:r>
          </w:p>
        </w:tc>
      </w:tr>
      <w:tr w:rsidR="00126316" w:rsidRPr="00126316" w14:paraId="5F8411C1" w14:textId="77777777" w:rsidTr="004F6B72">
        <w:trPr>
          <w:trHeight w:hRule="exact" w:val="288"/>
        </w:trPr>
        <w:tc>
          <w:tcPr>
            <w:tcW w:w="1109" w:type="pct"/>
            <w:tcBorders>
              <w:top w:val="nil"/>
              <w:left w:val="nil"/>
              <w:bottom w:val="nil"/>
              <w:right w:val="nil"/>
            </w:tcBorders>
            <w:shd w:val="clear" w:color="auto" w:fill="auto"/>
            <w:noWrap/>
            <w:vAlign w:val="center"/>
            <w:hideMark/>
          </w:tcPr>
          <w:p w14:paraId="5EA2FE5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Sig</w:t>
            </w:r>
          </w:p>
        </w:tc>
        <w:tc>
          <w:tcPr>
            <w:tcW w:w="656" w:type="pct"/>
            <w:tcBorders>
              <w:top w:val="nil"/>
              <w:left w:val="nil"/>
              <w:bottom w:val="nil"/>
              <w:right w:val="nil"/>
            </w:tcBorders>
          </w:tcPr>
          <w:p w14:paraId="2E046DE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6" w:type="pct"/>
            <w:tcBorders>
              <w:top w:val="nil"/>
              <w:left w:val="nil"/>
              <w:bottom w:val="nil"/>
              <w:right w:val="nil"/>
            </w:tcBorders>
            <w:shd w:val="clear" w:color="auto" w:fill="auto"/>
            <w:noWrap/>
            <w:hideMark/>
          </w:tcPr>
          <w:p w14:paraId="7AFA15E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19" w:type="pct"/>
            <w:tcBorders>
              <w:top w:val="nil"/>
              <w:left w:val="nil"/>
              <w:bottom w:val="nil"/>
              <w:right w:val="nil"/>
            </w:tcBorders>
            <w:shd w:val="clear" w:color="auto" w:fill="auto"/>
            <w:hideMark/>
          </w:tcPr>
          <w:p w14:paraId="6726517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5" w:type="pct"/>
            <w:tcBorders>
              <w:top w:val="nil"/>
              <w:left w:val="nil"/>
              <w:bottom w:val="nil"/>
              <w:right w:val="nil"/>
            </w:tcBorders>
            <w:shd w:val="clear" w:color="auto" w:fill="auto"/>
            <w:noWrap/>
            <w:hideMark/>
          </w:tcPr>
          <w:p w14:paraId="440F743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shd w:val="clear" w:color="auto" w:fill="auto"/>
            <w:noWrap/>
          </w:tcPr>
          <w:p w14:paraId="1FEAD1E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tcPr>
          <w:p w14:paraId="0E8355E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r>
      <w:tr w:rsidR="00126316" w:rsidRPr="00126316" w14:paraId="23EF9159" w14:textId="77777777" w:rsidTr="004F6B72">
        <w:trPr>
          <w:trHeight w:hRule="exact" w:val="288"/>
        </w:trPr>
        <w:tc>
          <w:tcPr>
            <w:tcW w:w="1109" w:type="pct"/>
            <w:tcBorders>
              <w:top w:val="nil"/>
              <w:left w:val="nil"/>
              <w:bottom w:val="nil"/>
              <w:right w:val="nil"/>
            </w:tcBorders>
            <w:shd w:val="clear" w:color="auto" w:fill="auto"/>
            <w:noWrap/>
            <w:vAlign w:val="center"/>
            <w:hideMark/>
          </w:tcPr>
          <w:p w14:paraId="68A9FCD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56" w:type="pct"/>
            <w:tcBorders>
              <w:top w:val="nil"/>
              <w:left w:val="nil"/>
              <w:bottom w:val="nil"/>
              <w:right w:val="nil"/>
            </w:tcBorders>
          </w:tcPr>
          <w:p w14:paraId="5C55BB3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w:t>
            </w:r>
          </w:p>
        </w:tc>
        <w:tc>
          <w:tcPr>
            <w:tcW w:w="656" w:type="pct"/>
            <w:tcBorders>
              <w:top w:val="nil"/>
              <w:left w:val="nil"/>
              <w:bottom w:val="nil"/>
              <w:right w:val="nil"/>
            </w:tcBorders>
            <w:shd w:val="clear" w:color="auto" w:fill="auto"/>
            <w:noWrap/>
            <w:hideMark/>
          </w:tcPr>
          <w:p w14:paraId="5FFD0C0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9.2</w:t>
            </w:r>
          </w:p>
        </w:tc>
        <w:tc>
          <w:tcPr>
            <w:tcW w:w="619" w:type="pct"/>
            <w:tcBorders>
              <w:top w:val="nil"/>
              <w:left w:val="nil"/>
              <w:bottom w:val="nil"/>
              <w:right w:val="nil"/>
            </w:tcBorders>
            <w:shd w:val="clear" w:color="auto" w:fill="auto"/>
            <w:hideMark/>
          </w:tcPr>
          <w:p w14:paraId="09C2F52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14.15</w:t>
            </w:r>
          </w:p>
        </w:tc>
        <w:tc>
          <w:tcPr>
            <w:tcW w:w="655" w:type="pct"/>
            <w:tcBorders>
              <w:top w:val="nil"/>
              <w:left w:val="nil"/>
              <w:bottom w:val="nil"/>
              <w:right w:val="nil"/>
            </w:tcBorders>
            <w:shd w:val="clear" w:color="auto" w:fill="auto"/>
            <w:noWrap/>
            <w:hideMark/>
          </w:tcPr>
          <w:p w14:paraId="1742E09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12.97</w:t>
            </w:r>
          </w:p>
        </w:tc>
        <w:tc>
          <w:tcPr>
            <w:tcW w:w="653" w:type="pct"/>
            <w:tcBorders>
              <w:top w:val="nil"/>
              <w:left w:val="nil"/>
              <w:bottom w:val="nil"/>
              <w:right w:val="nil"/>
            </w:tcBorders>
            <w:shd w:val="clear" w:color="auto" w:fill="auto"/>
            <w:noWrap/>
            <w:hideMark/>
          </w:tcPr>
          <w:p w14:paraId="7BAF908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16.7</w:t>
            </w:r>
          </w:p>
        </w:tc>
        <w:tc>
          <w:tcPr>
            <w:tcW w:w="653" w:type="pct"/>
            <w:tcBorders>
              <w:top w:val="nil"/>
              <w:left w:val="nil"/>
              <w:bottom w:val="nil"/>
              <w:right w:val="nil"/>
            </w:tcBorders>
          </w:tcPr>
          <w:p w14:paraId="1949167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11.68</w:t>
            </w:r>
          </w:p>
        </w:tc>
      </w:tr>
      <w:tr w:rsidR="00126316" w:rsidRPr="00126316" w14:paraId="233CA7FC" w14:textId="77777777" w:rsidTr="004F6B72">
        <w:trPr>
          <w:trHeight w:hRule="exact" w:val="288"/>
        </w:trPr>
        <w:tc>
          <w:tcPr>
            <w:tcW w:w="1109" w:type="pct"/>
            <w:tcBorders>
              <w:top w:val="nil"/>
              <w:left w:val="nil"/>
              <w:bottom w:val="nil"/>
              <w:right w:val="nil"/>
            </w:tcBorders>
            <w:shd w:val="clear" w:color="auto" w:fill="auto"/>
            <w:noWrap/>
            <w:vAlign w:val="center"/>
            <w:hideMark/>
          </w:tcPr>
          <w:p w14:paraId="38A7CD1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56" w:type="pct"/>
            <w:tcBorders>
              <w:top w:val="nil"/>
              <w:left w:val="nil"/>
              <w:bottom w:val="nil"/>
              <w:right w:val="nil"/>
            </w:tcBorders>
          </w:tcPr>
          <w:p w14:paraId="1872AE7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w:t>
            </w:r>
          </w:p>
        </w:tc>
        <w:tc>
          <w:tcPr>
            <w:tcW w:w="656" w:type="pct"/>
            <w:tcBorders>
              <w:top w:val="nil"/>
              <w:left w:val="nil"/>
              <w:bottom w:val="nil"/>
              <w:right w:val="nil"/>
            </w:tcBorders>
            <w:shd w:val="clear" w:color="auto" w:fill="auto"/>
            <w:noWrap/>
            <w:hideMark/>
          </w:tcPr>
          <w:p w14:paraId="029BC1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85.33</w:t>
            </w:r>
          </w:p>
        </w:tc>
        <w:tc>
          <w:tcPr>
            <w:tcW w:w="619" w:type="pct"/>
            <w:tcBorders>
              <w:top w:val="nil"/>
              <w:left w:val="nil"/>
              <w:bottom w:val="nil"/>
              <w:right w:val="nil"/>
            </w:tcBorders>
            <w:shd w:val="clear" w:color="auto" w:fill="auto"/>
            <w:hideMark/>
          </w:tcPr>
          <w:p w14:paraId="2C6B91D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38.41</w:t>
            </w:r>
          </w:p>
        </w:tc>
        <w:tc>
          <w:tcPr>
            <w:tcW w:w="655" w:type="pct"/>
            <w:tcBorders>
              <w:top w:val="nil"/>
              <w:left w:val="nil"/>
              <w:bottom w:val="nil"/>
              <w:right w:val="nil"/>
            </w:tcBorders>
            <w:shd w:val="clear" w:color="auto" w:fill="auto"/>
            <w:noWrap/>
            <w:hideMark/>
          </w:tcPr>
          <w:p w14:paraId="35C7B34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1997.93</w:t>
            </w:r>
          </w:p>
        </w:tc>
        <w:tc>
          <w:tcPr>
            <w:tcW w:w="653" w:type="pct"/>
            <w:tcBorders>
              <w:top w:val="nil"/>
              <w:left w:val="nil"/>
              <w:bottom w:val="nil"/>
              <w:right w:val="nil"/>
            </w:tcBorders>
            <w:shd w:val="clear" w:color="auto" w:fill="auto"/>
            <w:noWrap/>
            <w:hideMark/>
          </w:tcPr>
          <w:p w14:paraId="4935ECD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3.07</w:t>
            </w:r>
          </w:p>
        </w:tc>
        <w:tc>
          <w:tcPr>
            <w:tcW w:w="653" w:type="pct"/>
            <w:tcBorders>
              <w:top w:val="nil"/>
              <w:left w:val="nil"/>
              <w:bottom w:val="nil"/>
              <w:right w:val="nil"/>
            </w:tcBorders>
          </w:tcPr>
          <w:p w14:paraId="34CC78A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0.40</w:t>
            </w:r>
          </w:p>
        </w:tc>
      </w:tr>
      <w:tr w:rsidR="00126316" w:rsidRPr="00126316" w14:paraId="11517D17" w14:textId="77777777" w:rsidTr="004F6B72">
        <w:trPr>
          <w:trHeight w:hRule="exact" w:val="288"/>
        </w:trPr>
        <w:tc>
          <w:tcPr>
            <w:tcW w:w="1109" w:type="pct"/>
            <w:tcBorders>
              <w:top w:val="nil"/>
              <w:left w:val="nil"/>
              <w:right w:val="nil"/>
            </w:tcBorders>
            <w:shd w:val="clear" w:color="auto" w:fill="auto"/>
            <w:noWrap/>
            <w:vAlign w:val="center"/>
            <w:hideMark/>
          </w:tcPr>
          <w:p w14:paraId="69052CC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SE(b)</w:t>
            </w:r>
          </w:p>
        </w:tc>
        <w:tc>
          <w:tcPr>
            <w:tcW w:w="656" w:type="pct"/>
            <w:tcBorders>
              <w:top w:val="nil"/>
              <w:left w:val="nil"/>
              <w:right w:val="nil"/>
            </w:tcBorders>
          </w:tcPr>
          <w:p w14:paraId="0694FF3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0.10</w:t>
            </w:r>
          </w:p>
        </w:tc>
        <w:tc>
          <w:tcPr>
            <w:tcW w:w="656" w:type="pct"/>
            <w:tcBorders>
              <w:top w:val="nil"/>
              <w:left w:val="nil"/>
              <w:right w:val="nil"/>
            </w:tcBorders>
            <w:shd w:val="clear" w:color="auto" w:fill="auto"/>
            <w:noWrap/>
            <w:hideMark/>
          </w:tcPr>
          <w:p w14:paraId="1D1041D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1.9</w:t>
            </w:r>
          </w:p>
        </w:tc>
        <w:tc>
          <w:tcPr>
            <w:tcW w:w="619" w:type="pct"/>
            <w:tcBorders>
              <w:top w:val="nil"/>
              <w:left w:val="nil"/>
              <w:right w:val="nil"/>
            </w:tcBorders>
            <w:shd w:val="clear" w:color="auto" w:fill="auto"/>
            <w:hideMark/>
          </w:tcPr>
          <w:p w14:paraId="13BAB2E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1.1</w:t>
            </w:r>
          </w:p>
        </w:tc>
        <w:tc>
          <w:tcPr>
            <w:tcW w:w="655" w:type="pct"/>
            <w:tcBorders>
              <w:top w:val="nil"/>
              <w:left w:val="nil"/>
              <w:right w:val="nil"/>
            </w:tcBorders>
            <w:shd w:val="clear" w:color="auto" w:fill="auto"/>
            <w:noWrap/>
            <w:hideMark/>
          </w:tcPr>
          <w:p w14:paraId="7C6EA4B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59.01</w:t>
            </w:r>
          </w:p>
        </w:tc>
        <w:tc>
          <w:tcPr>
            <w:tcW w:w="653" w:type="pct"/>
            <w:tcBorders>
              <w:top w:val="nil"/>
              <w:left w:val="nil"/>
              <w:right w:val="nil"/>
            </w:tcBorders>
            <w:shd w:val="clear" w:color="auto" w:fill="auto"/>
            <w:noWrap/>
            <w:hideMark/>
          </w:tcPr>
          <w:p w14:paraId="3BB27F1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0.01</w:t>
            </w:r>
          </w:p>
          <w:p w14:paraId="49C25113" w14:textId="77777777" w:rsidR="00265862" w:rsidRPr="00126316" w:rsidRDefault="00265862" w:rsidP="004F6B72">
            <w:pPr>
              <w:jc w:val="center"/>
              <w:rPr>
                <w:rFonts w:ascii="Times New Roman" w:hAnsi="Times New Roman"/>
                <w:sz w:val="22"/>
                <w:szCs w:val="22"/>
              </w:rPr>
            </w:pPr>
          </w:p>
        </w:tc>
        <w:tc>
          <w:tcPr>
            <w:tcW w:w="653" w:type="pct"/>
            <w:tcBorders>
              <w:top w:val="nil"/>
              <w:left w:val="nil"/>
              <w:right w:val="nil"/>
            </w:tcBorders>
          </w:tcPr>
          <w:p w14:paraId="3EAD16D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0.01</w:t>
            </w:r>
          </w:p>
        </w:tc>
      </w:tr>
    </w:tbl>
    <w:p w14:paraId="7E388610" w14:textId="77777777" w:rsidR="00265862" w:rsidRPr="00126316" w:rsidRDefault="00265862" w:rsidP="00265862">
      <w:pPr>
        <w:ind w:hanging="43"/>
        <w:rPr>
          <w:rFonts w:ascii="Times New Roman" w:hAnsi="Times New Roman"/>
          <w:sz w:val="22"/>
          <w:szCs w:val="22"/>
        </w:rPr>
      </w:pPr>
      <w:r w:rsidRPr="00126316">
        <w:rPr>
          <w:rFonts w:ascii="Times New Roman" w:hAnsi="Times New Roman"/>
          <w:sz w:val="22"/>
          <w:szCs w:val="22"/>
        </w:rPr>
        <w:t>Note: CV=coefficient of variation; SE= standard error; **highly significant at P&lt;0.01; *significant at P&lt;0.05; means followed with the same letter are not significantly different</w:t>
      </w:r>
    </w:p>
    <w:p w14:paraId="597C022E" w14:textId="77777777" w:rsidR="00265862" w:rsidRPr="00126316" w:rsidRDefault="00265862" w:rsidP="00265862">
      <w:pPr>
        <w:pStyle w:val="Caption"/>
        <w:keepNext/>
        <w:ind w:left="720" w:hanging="720"/>
        <w:jc w:val="both"/>
        <w:rPr>
          <w:rFonts w:ascii="Times New Roman" w:hAnsi="Times New Roman"/>
          <w:b w:val="0"/>
          <w:color w:val="auto"/>
          <w:sz w:val="22"/>
          <w:szCs w:val="22"/>
        </w:rPr>
      </w:pPr>
      <w:r w:rsidRPr="00126316">
        <w:rPr>
          <w:rFonts w:ascii="Times New Roman" w:hAnsi="Times New Roman"/>
          <w:b w:val="0"/>
          <w:color w:val="auto"/>
          <w:sz w:val="22"/>
          <w:szCs w:val="22"/>
        </w:rPr>
        <w:br w:type="page"/>
      </w:r>
      <w:r w:rsidRPr="00126316">
        <w:rPr>
          <w:rFonts w:ascii="Times New Roman" w:hAnsi="Times New Roman"/>
          <w:bCs w:val="0"/>
          <w:color w:val="auto"/>
          <w:sz w:val="22"/>
          <w:szCs w:val="22"/>
        </w:rPr>
        <w:lastRenderedPageBreak/>
        <w:t>Table 5:</w:t>
      </w:r>
      <w:r w:rsidRPr="00126316">
        <w:rPr>
          <w:rFonts w:ascii="Times New Roman" w:hAnsi="Times New Roman"/>
          <w:b w:val="0"/>
          <w:color w:val="auto"/>
          <w:sz w:val="22"/>
          <w:szCs w:val="22"/>
        </w:rPr>
        <w:t xml:space="preserve"> Growth parameter and grain yield response of teff to varieties and sowing date at Mecha district in combined over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213"/>
        <w:gridCol w:w="1213"/>
        <w:gridCol w:w="1144"/>
        <w:gridCol w:w="1211"/>
        <w:gridCol w:w="1207"/>
        <w:gridCol w:w="1205"/>
      </w:tblGrid>
      <w:tr w:rsidR="00126316" w:rsidRPr="00126316" w14:paraId="48065991" w14:textId="77777777" w:rsidTr="004F6B72">
        <w:trPr>
          <w:trHeight w:hRule="exact" w:val="300"/>
        </w:trPr>
        <w:tc>
          <w:tcPr>
            <w:tcW w:w="1109" w:type="pct"/>
            <w:vMerge w:val="restart"/>
            <w:tcBorders>
              <w:left w:val="nil"/>
              <w:bottom w:val="nil"/>
              <w:right w:val="nil"/>
            </w:tcBorders>
            <w:shd w:val="clear" w:color="auto" w:fill="auto"/>
            <w:noWrap/>
            <w:vAlign w:val="center"/>
            <w:hideMark/>
          </w:tcPr>
          <w:p w14:paraId="056C8DFC"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Treatments</w:t>
            </w:r>
          </w:p>
        </w:tc>
        <w:tc>
          <w:tcPr>
            <w:tcW w:w="656" w:type="pct"/>
            <w:vMerge w:val="restart"/>
            <w:tcBorders>
              <w:left w:val="nil"/>
              <w:right w:val="nil"/>
            </w:tcBorders>
          </w:tcPr>
          <w:p w14:paraId="308FA5E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 (Days)</w:t>
            </w:r>
          </w:p>
          <w:p w14:paraId="11DC9950"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 xml:space="preserve"> </w:t>
            </w:r>
          </w:p>
          <w:p w14:paraId="56F25858"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Days to maturity</w:t>
            </w:r>
          </w:p>
        </w:tc>
        <w:tc>
          <w:tcPr>
            <w:tcW w:w="656" w:type="pct"/>
            <w:tcBorders>
              <w:left w:val="nil"/>
              <w:bottom w:val="nil"/>
              <w:right w:val="nil"/>
            </w:tcBorders>
            <w:shd w:val="clear" w:color="auto" w:fill="auto"/>
            <w:noWrap/>
            <w:hideMark/>
          </w:tcPr>
          <w:p w14:paraId="2A341058"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Plant</w:t>
            </w:r>
          </w:p>
        </w:tc>
        <w:tc>
          <w:tcPr>
            <w:tcW w:w="619" w:type="pct"/>
            <w:tcBorders>
              <w:left w:val="nil"/>
              <w:bottom w:val="nil"/>
              <w:right w:val="nil"/>
            </w:tcBorders>
            <w:shd w:val="clear" w:color="auto" w:fill="auto"/>
            <w:hideMark/>
          </w:tcPr>
          <w:p w14:paraId="2A63DAC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Panicle</w:t>
            </w:r>
          </w:p>
        </w:tc>
        <w:tc>
          <w:tcPr>
            <w:tcW w:w="655" w:type="pct"/>
            <w:tcBorders>
              <w:left w:val="nil"/>
              <w:bottom w:val="nil"/>
              <w:right w:val="nil"/>
            </w:tcBorders>
            <w:shd w:val="clear" w:color="auto" w:fill="auto"/>
            <w:noWrap/>
            <w:hideMark/>
          </w:tcPr>
          <w:p w14:paraId="53CD0A30"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Grain</w:t>
            </w:r>
          </w:p>
        </w:tc>
        <w:tc>
          <w:tcPr>
            <w:tcW w:w="653" w:type="pct"/>
            <w:tcBorders>
              <w:left w:val="nil"/>
              <w:bottom w:val="nil"/>
              <w:right w:val="nil"/>
            </w:tcBorders>
            <w:shd w:val="clear" w:color="auto" w:fill="auto"/>
            <w:noWrap/>
            <w:hideMark/>
          </w:tcPr>
          <w:p w14:paraId="7C0CC3FA"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Straw</w:t>
            </w:r>
          </w:p>
        </w:tc>
        <w:tc>
          <w:tcPr>
            <w:tcW w:w="653" w:type="pct"/>
            <w:vMerge w:val="restart"/>
            <w:tcBorders>
              <w:left w:val="nil"/>
              <w:right w:val="nil"/>
            </w:tcBorders>
          </w:tcPr>
          <w:p w14:paraId="10C74748"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Harvest index</w:t>
            </w:r>
          </w:p>
        </w:tc>
      </w:tr>
      <w:tr w:rsidR="00126316" w:rsidRPr="00126316" w14:paraId="679C009D" w14:textId="77777777" w:rsidTr="004F6B72">
        <w:trPr>
          <w:trHeight w:hRule="exact" w:val="300"/>
        </w:trPr>
        <w:tc>
          <w:tcPr>
            <w:tcW w:w="1109" w:type="pct"/>
            <w:vMerge/>
            <w:tcBorders>
              <w:top w:val="nil"/>
              <w:left w:val="nil"/>
              <w:bottom w:val="nil"/>
              <w:right w:val="nil"/>
            </w:tcBorders>
            <w:vAlign w:val="center"/>
            <w:hideMark/>
          </w:tcPr>
          <w:p w14:paraId="36A6E34C" w14:textId="77777777" w:rsidR="00265862" w:rsidRPr="00126316" w:rsidRDefault="00265862" w:rsidP="004F6B72">
            <w:pPr>
              <w:jc w:val="center"/>
              <w:rPr>
                <w:rFonts w:ascii="Times New Roman" w:hAnsi="Times New Roman"/>
                <w:b/>
                <w:sz w:val="22"/>
                <w:szCs w:val="22"/>
              </w:rPr>
            </w:pPr>
          </w:p>
        </w:tc>
        <w:tc>
          <w:tcPr>
            <w:tcW w:w="656" w:type="pct"/>
            <w:vMerge/>
            <w:tcBorders>
              <w:left w:val="nil"/>
              <w:right w:val="nil"/>
            </w:tcBorders>
          </w:tcPr>
          <w:p w14:paraId="3B6AA95C" w14:textId="77777777" w:rsidR="00265862" w:rsidRPr="00126316" w:rsidRDefault="00265862" w:rsidP="004F6B72">
            <w:pPr>
              <w:jc w:val="center"/>
              <w:rPr>
                <w:rFonts w:ascii="Times New Roman" w:hAnsi="Times New Roman"/>
                <w:b/>
                <w:sz w:val="22"/>
                <w:szCs w:val="22"/>
              </w:rPr>
            </w:pPr>
          </w:p>
        </w:tc>
        <w:tc>
          <w:tcPr>
            <w:tcW w:w="656" w:type="pct"/>
            <w:tcBorders>
              <w:top w:val="nil"/>
              <w:left w:val="nil"/>
              <w:bottom w:val="nil"/>
              <w:right w:val="nil"/>
            </w:tcBorders>
            <w:shd w:val="clear" w:color="auto" w:fill="auto"/>
            <w:noWrap/>
            <w:hideMark/>
          </w:tcPr>
          <w:p w14:paraId="05F00498"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height</w:t>
            </w:r>
          </w:p>
        </w:tc>
        <w:tc>
          <w:tcPr>
            <w:tcW w:w="619" w:type="pct"/>
            <w:tcBorders>
              <w:top w:val="nil"/>
              <w:left w:val="nil"/>
              <w:bottom w:val="nil"/>
              <w:right w:val="nil"/>
            </w:tcBorders>
            <w:shd w:val="clear" w:color="auto" w:fill="auto"/>
            <w:hideMark/>
          </w:tcPr>
          <w:p w14:paraId="63ECEA5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Length</w:t>
            </w:r>
          </w:p>
        </w:tc>
        <w:tc>
          <w:tcPr>
            <w:tcW w:w="655" w:type="pct"/>
            <w:tcBorders>
              <w:top w:val="nil"/>
              <w:left w:val="nil"/>
              <w:bottom w:val="nil"/>
              <w:right w:val="nil"/>
            </w:tcBorders>
            <w:shd w:val="clear" w:color="auto" w:fill="auto"/>
            <w:noWrap/>
            <w:hideMark/>
          </w:tcPr>
          <w:p w14:paraId="12E73BD7"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yield</w:t>
            </w:r>
          </w:p>
        </w:tc>
        <w:tc>
          <w:tcPr>
            <w:tcW w:w="653" w:type="pct"/>
            <w:tcBorders>
              <w:top w:val="nil"/>
              <w:left w:val="nil"/>
              <w:bottom w:val="nil"/>
              <w:right w:val="nil"/>
            </w:tcBorders>
            <w:shd w:val="clear" w:color="auto" w:fill="auto"/>
            <w:noWrap/>
            <w:hideMark/>
          </w:tcPr>
          <w:p w14:paraId="4BEF62F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(t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53" w:type="pct"/>
            <w:vMerge/>
            <w:tcBorders>
              <w:left w:val="nil"/>
              <w:right w:val="nil"/>
            </w:tcBorders>
          </w:tcPr>
          <w:p w14:paraId="39B4C951" w14:textId="77777777" w:rsidR="00265862" w:rsidRPr="00126316" w:rsidRDefault="00265862" w:rsidP="004F6B72">
            <w:pPr>
              <w:jc w:val="center"/>
              <w:rPr>
                <w:rFonts w:ascii="Times New Roman" w:hAnsi="Times New Roman"/>
                <w:sz w:val="22"/>
                <w:szCs w:val="22"/>
              </w:rPr>
            </w:pPr>
          </w:p>
        </w:tc>
      </w:tr>
      <w:tr w:rsidR="00126316" w:rsidRPr="00126316" w14:paraId="26BCB183" w14:textId="77777777" w:rsidTr="004F6B72">
        <w:trPr>
          <w:trHeight w:hRule="exact" w:val="300"/>
        </w:trPr>
        <w:tc>
          <w:tcPr>
            <w:tcW w:w="1109" w:type="pct"/>
            <w:vMerge/>
            <w:tcBorders>
              <w:top w:val="nil"/>
              <w:left w:val="nil"/>
              <w:bottom w:val="single" w:sz="4" w:space="0" w:color="auto"/>
              <w:right w:val="nil"/>
            </w:tcBorders>
            <w:vAlign w:val="center"/>
            <w:hideMark/>
          </w:tcPr>
          <w:p w14:paraId="66D07F38" w14:textId="77777777" w:rsidR="00265862" w:rsidRPr="00126316" w:rsidRDefault="00265862" w:rsidP="004F6B72">
            <w:pPr>
              <w:jc w:val="center"/>
              <w:rPr>
                <w:rFonts w:ascii="Times New Roman" w:hAnsi="Times New Roman"/>
                <w:b/>
                <w:sz w:val="22"/>
                <w:szCs w:val="22"/>
              </w:rPr>
            </w:pPr>
          </w:p>
        </w:tc>
        <w:tc>
          <w:tcPr>
            <w:tcW w:w="656" w:type="pct"/>
            <w:vMerge/>
            <w:tcBorders>
              <w:left w:val="nil"/>
              <w:bottom w:val="single" w:sz="4" w:space="0" w:color="auto"/>
              <w:right w:val="nil"/>
            </w:tcBorders>
          </w:tcPr>
          <w:p w14:paraId="67AD6EAB" w14:textId="77777777" w:rsidR="00265862" w:rsidRPr="00126316" w:rsidRDefault="00265862" w:rsidP="004F6B72">
            <w:pPr>
              <w:jc w:val="center"/>
              <w:rPr>
                <w:rFonts w:ascii="Times New Roman" w:hAnsi="Times New Roman"/>
                <w:b/>
                <w:sz w:val="22"/>
                <w:szCs w:val="22"/>
              </w:rPr>
            </w:pPr>
          </w:p>
        </w:tc>
        <w:tc>
          <w:tcPr>
            <w:tcW w:w="656" w:type="pct"/>
            <w:tcBorders>
              <w:top w:val="nil"/>
              <w:left w:val="nil"/>
              <w:bottom w:val="single" w:sz="4" w:space="0" w:color="auto"/>
              <w:right w:val="nil"/>
            </w:tcBorders>
            <w:shd w:val="clear" w:color="auto" w:fill="auto"/>
            <w:noWrap/>
            <w:hideMark/>
          </w:tcPr>
          <w:p w14:paraId="037B827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19" w:type="pct"/>
            <w:tcBorders>
              <w:top w:val="nil"/>
              <w:left w:val="nil"/>
              <w:bottom w:val="single" w:sz="4" w:space="0" w:color="auto"/>
              <w:right w:val="nil"/>
            </w:tcBorders>
            <w:shd w:val="clear" w:color="auto" w:fill="auto"/>
            <w:hideMark/>
          </w:tcPr>
          <w:p w14:paraId="34490219"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(cm)</w:t>
            </w:r>
          </w:p>
        </w:tc>
        <w:tc>
          <w:tcPr>
            <w:tcW w:w="655" w:type="pct"/>
            <w:tcBorders>
              <w:top w:val="nil"/>
              <w:left w:val="nil"/>
              <w:bottom w:val="single" w:sz="4" w:space="0" w:color="auto"/>
              <w:right w:val="nil"/>
            </w:tcBorders>
            <w:shd w:val="clear" w:color="auto" w:fill="auto"/>
            <w:noWrap/>
            <w:hideMark/>
          </w:tcPr>
          <w:p w14:paraId="6FE23E03" w14:textId="77777777" w:rsidR="00265862" w:rsidRPr="00126316" w:rsidRDefault="00265862" w:rsidP="004F6B72">
            <w:pPr>
              <w:jc w:val="center"/>
              <w:rPr>
                <w:rFonts w:ascii="Times New Roman" w:hAnsi="Times New Roman"/>
                <w:b/>
                <w:sz w:val="22"/>
                <w:szCs w:val="22"/>
              </w:rPr>
            </w:pPr>
            <w:r w:rsidRPr="00126316">
              <w:rPr>
                <w:rFonts w:ascii="Times New Roman" w:hAnsi="Times New Roman"/>
                <w:b/>
                <w:sz w:val="22"/>
                <w:szCs w:val="22"/>
              </w:rPr>
              <w:t>(kg ha</w:t>
            </w:r>
            <w:r w:rsidRPr="00126316">
              <w:rPr>
                <w:rFonts w:ascii="Times New Roman" w:hAnsi="Times New Roman"/>
                <w:b/>
                <w:sz w:val="22"/>
                <w:szCs w:val="22"/>
                <w:vertAlign w:val="superscript"/>
              </w:rPr>
              <w:t>-1</w:t>
            </w:r>
            <w:r w:rsidRPr="00126316">
              <w:rPr>
                <w:rFonts w:ascii="Times New Roman" w:hAnsi="Times New Roman"/>
                <w:b/>
                <w:sz w:val="22"/>
                <w:szCs w:val="22"/>
              </w:rPr>
              <w:t>)</w:t>
            </w:r>
          </w:p>
        </w:tc>
        <w:tc>
          <w:tcPr>
            <w:tcW w:w="653" w:type="pct"/>
            <w:tcBorders>
              <w:top w:val="nil"/>
              <w:left w:val="nil"/>
              <w:bottom w:val="single" w:sz="4" w:space="0" w:color="auto"/>
              <w:right w:val="nil"/>
            </w:tcBorders>
            <w:shd w:val="clear" w:color="auto" w:fill="auto"/>
            <w:noWrap/>
            <w:hideMark/>
          </w:tcPr>
          <w:p w14:paraId="5571FD7D" w14:textId="77777777" w:rsidR="00265862" w:rsidRPr="00126316" w:rsidRDefault="00265862" w:rsidP="004F6B72">
            <w:pPr>
              <w:jc w:val="center"/>
              <w:rPr>
                <w:rFonts w:ascii="Times New Roman" w:hAnsi="Times New Roman"/>
                <w:b/>
                <w:sz w:val="22"/>
                <w:szCs w:val="22"/>
              </w:rPr>
            </w:pPr>
          </w:p>
        </w:tc>
        <w:tc>
          <w:tcPr>
            <w:tcW w:w="653" w:type="pct"/>
            <w:vMerge/>
            <w:tcBorders>
              <w:left w:val="nil"/>
              <w:bottom w:val="single" w:sz="4" w:space="0" w:color="auto"/>
              <w:right w:val="nil"/>
            </w:tcBorders>
          </w:tcPr>
          <w:p w14:paraId="11167CC1" w14:textId="77777777" w:rsidR="00265862" w:rsidRPr="00126316" w:rsidRDefault="00265862" w:rsidP="004F6B72">
            <w:pPr>
              <w:jc w:val="center"/>
              <w:rPr>
                <w:rFonts w:ascii="Times New Roman" w:hAnsi="Times New Roman"/>
                <w:sz w:val="22"/>
                <w:szCs w:val="22"/>
              </w:rPr>
            </w:pPr>
          </w:p>
        </w:tc>
      </w:tr>
      <w:tr w:rsidR="00126316" w:rsidRPr="00126316" w14:paraId="70A4006A" w14:textId="77777777" w:rsidTr="004F6B72">
        <w:trPr>
          <w:trHeight w:hRule="exact" w:val="300"/>
        </w:trPr>
        <w:tc>
          <w:tcPr>
            <w:tcW w:w="1109" w:type="pct"/>
            <w:tcBorders>
              <w:left w:val="nil"/>
              <w:bottom w:val="nil"/>
              <w:right w:val="nil"/>
            </w:tcBorders>
            <w:shd w:val="clear" w:color="auto" w:fill="auto"/>
            <w:noWrap/>
            <w:vAlign w:val="center"/>
            <w:hideMark/>
          </w:tcPr>
          <w:p w14:paraId="2FF2A750"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Variety(A)</w:t>
            </w:r>
          </w:p>
        </w:tc>
        <w:tc>
          <w:tcPr>
            <w:tcW w:w="656" w:type="pct"/>
            <w:tcBorders>
              <w:left w:val="nil"/>
              <w:bottom w:val="nil"/>
              <w:right w:val="nil"/>
            </w:tcBorders>
          </w:tcPr>
          <w:p w14:paraId="0B096ECC" w14:textId="77777777" w:rsidR="00265862" w:rsidRPr="00126316" w:rsidRDefault="00265862" w:rsidP="004F6B72">
            <w:pPr>
              <w:rPr>
                <w:rFonts w:ascii="Times New Roman" w:hAnsi="Times New Roman"/>
                <w:sz w:val="22"/>
                <w:szCs w:val="22"/>
              </w:rPr>
            </w:pPr>
          </w:p>
        </w:tc>
        <w:tc>
          <w:tcPr>
            <w:tcW w:w="656" w:type="pct"/>
            <w:tcBorders>
              <w:left w:val="nil"/>
              <w:bottom w:val="nil"/>
              <w:right w:val="nil"/>
            </w:tcBorders>
            <w:shd w:val="clear" w:color="auto" w:fill="auto"/>
            <w:noWrap/>
            <w:hideMark/>
          </w:tcPr>
          <w:p w14:paraId="03EC4D92" w14:textId="77777777" w:rsidR="00265862" w:rsidRPr="00126316" w:rsidRDefault="00265862" w:rsidP="004F6B72">
            <w:pPr>
              <w:jc w:val="center"/>
              <w:rPr>
                <w:rFonts w:ascii="Times New Roman" w:hAnsi="Times New Roman"/>
                <w:sz w:val="22"/>
                <w:szCs w:val="22"/>
              </w:rPr>
            </w:pPr>
          </w:p>
        </w:tc>
        <w:tc>
          <w:tcPr>
            <w:tcW w:w="619" w:type="pct"/>
            <w:tcBorders>
              <w:left w:val="nil"/>
              <w:bottom w:val="nil"/>
              <w:right w:val="nil"/>
            </w:tcBorders>
            <w:shd w:val="clear" w:color="auto" w:fill="auto"/>
            <w:hideMark/>
          </w:tcPr>
          <w:p w14:paraId="1B689C21" w14:textId="77777777" w:rsidR="00265862" w:rsidRPr="00126316" w:rsidRDefault="00265862" w:rsidP="004F6B72">
            <w:pPr>
              <w:jc w:val="center"/>
              <w:rPr>
                <w:rFonts w:ascii="Times New Roman" w:hAnsi="Times New Roman"/>
                <w:sz w:val="22"/>
                <w:szCs w:val="22"/>
              </w:rPr>
            </w:pPr>
          </w:p>
        </w:tc>
        <w:tc>
          <w:tcPr>
            <w:tcW w:w="655" w:type="pct"/>
            <w:tcBorders>
              <w:left w:val="nil"/>
              <w:bottom w:val="nil"/>
              <w:right w:val="nil"/>
            </w:tcBorders>
            <w:shd w:val="clear" w:color="auto" w:fill="auto"/>
            <w:noWrap/>
            <w:hideMark/>
          </w:tcPr>
          <w:p w14:paraId="173A5969"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shd w:val="clear" w:color="auto" w:fill="auto"/>
            <w:noWrap/>
            <w:hideMark/>
          </w:tcPr>
          <w:p w14:paraId="3484C632"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tcPr>
          <w:p w14:paraId="64B436B7" w14:textId="77777777" w:rsidR="00265862" w:rsidRPr="00126316" w:rsidRDefault="00265862" w:rsidP="004F6B72">
            <w:pPr>
              <w:jc w:val="center"/>
              <w:rPr>
                <w:rFonts w:ascii="Times New Roman" w:hAnsi="Times New Roman"/>
                <w:sz w:val="22"/>
                <w:szCs w:val="22"/>
              </w:rPr>
            </w:pPr>
          </w:p>
        </w:tc>
      </w:tr>
      <w:tr w:rsidR="00126316" w:rsidRPr="00126316" w14:paraId="373C5DB9" w14:textId="77777777" w:rsidTr="004F6B72">
        <w:trPr>
          <w:trHeight w:hRule="exact" w:val="300"/>
        </w:trPr>
        <w:tc>
          <w:tcPr>
            <w:tcW w:w="1109" w:type="pct"/>
            <w:tcBorders>
              <w:top w:val="nil"/>
              <w:left w:val="nil"/>
              <w:bottom w:val="nil"/>
              <w:right w:val="nil"/>
            </w:tcBorders>
            <w:shd w:val="clear" w:color="auto" w:fill="auto"/>
            <w:noWrap/>
            <w:vAlign w:val="center"/>
            <w:hideMark/>
          </w:tcPr>
          <w:p w14:paraId="5EB0DEF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Quncho</w:t>
            </w:r>
          </w:p>
        </w:tc>
        <w:tc>
          <w:tcPr>
            <w:tcW w:w="656" w:type="pct"/>
            <w:tcBorders>
              <w:top w:val="nil"/>
              <w:left w:val="nil"/>
              <w:bottom w:val="nil"/>
              <w:right w:val="nil"/>
            </w:tcBorders>
          </w:tcPr>
          <w:p w14:paraId="4266785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108a</w:t>
            </w:r>
          </w:p>
        </w:tc>
        <w:tc>
          <w:tcPr>
            <w:tcW w:w="656" w:type="pct"/>
            <w:tcBorders>
              <w:top w:val="nil"/>
              <w:left w:val="nil"/>
              <w:bottom w:val="nil"/>
              <w:right w:val="nil"/>
            </w:tcBorders>
            <w:shd w:val="clear" w:color="auto" w:fill="auto"/>
            <w:noWrap/>
            <w:hideMark/>
          </w:tcPr>
          <w:p w14:paraId="70231D1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88.28a</w:t>
            </w:r>
          </w:p>
        </w:tc>
        <w:tc>
          <w:tcPr>
            <w:tcW w:w="619" w:type="pct"/>
            <w:tcBorders>
              <w:top w:val="nil"/>
              <w:left w:val="nil"/>
              <w:bottom w:val="nil"/>
              <w:right w:val="nil"/>
            </w:tcBorders>
            <w:shd w:val="clear" w:color="auto" w:fill="auto"/>
            <w:hideMark/>
          </w:tcPr>
          <w:p w14:paraId="0E2098E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42.09</w:t>
            </w:r>
          </w:p>
        </w:tc>
        <w:tc>
          <w:tcPr>
            <w:tcW w:w="655" w:type="pct"/>
            <w:tcBorders>
              <w:top w:val="nil"/>
              <w:left w:val="nil"/>
              <w:bottom w:val="nil"/>
              <w:right w:val="nil"/>
            </w:tcBorders>
            <w:shd w:val="clear" w:color="auto" w:fill="auto"/>
            <w:noWrap/>
            <w:hideMark/>
          </w:tcPr>
          <w:p w14:paraId="1396DF1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2183.56</w:t>
            </w:r>
          </w:p>
        </w:tc>
        <w:tc>
          <w:tcPr>
            <w:tcW w:w="653" w:type="pct"/>
            <w:tcBorders>
              <w:top w:val="nil"/>
              <w:left w:val="nil"/>
              <w:bottom w:val="nil"/>
              <w:right w:val="nil"/>
            </w:tcBorders>
            <w:shd w:val="clear" w:color="auto" w:fill="auto"/>
            <w:noWrap/>
            <w:hideMark/>
          </w:tcPr>
          <w:p w14:paraId="1DFA256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3.386</w:t>
            </w:r>
          </w:p>
        </w:tc>
        <w:tc>
          <w:tcPr>
            <w:tcW w:w="653" w:type="pct"/>
            <w:tcBorders>
              <w:top w:val="nil"/>
              <w:left w:val="nil"/>
              <w:bottom w:val="nil"/>
              <w:right w:val="nil"/>
            </w:tcBorders>
          </w:tcPr>
          <w:tbl>
            <w:tblPr>
              <w:tblW w:w="960" w:type="dxa"/>
              <w:tblCellMar>
                <w:left w:w="0" w:type="dxa"/>
                <w:right w:w="0" w:type="dxa"/>
              </w:tblCellMar>
              <w:tblLook w:val="04A0" w:firstRow="1" w:lastRow="0" w:firstColumn="1" w:lastColumn="0" w:noHBand="0" w:noVBand="1"/>
            </w:tblPr>
            <w:tblGrid>
              <w:gridCol w:w="960"/>
            </w:tblGrid>
            <w:tr w:rsidR="00126316" w:rsidRPr="00126316" w14:paraId="0ABA3A8B" w14:textId="77777777" w:rsidTr="004F6B72">
              <w:trPr>
                <w:trHeight w:val="31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07A311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0.39</w:t>
                  </w:r>
                </w:p>
              </w:tc>
            </w:tr>
            <w:tr w:rsidR="00126316" w:rsidRPr="00126316" w14:paraId="1D40507B" w14:textId="77777777" w:rsidTr="004F6B72">
              <w:trPr>
                <w:trHeight w:val="3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8B4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w:t>
                  </w:r>
                </w:p>
              </w:tc>
            </w:tr>
          </w:tbl>
          <w:p w14:paraId="475C33CF" w14:textId="77777777" w:rsidR="00265862" w:rsidRPr="00126316" w:rsidRDefault="00265862" w:rsidP="004F6B72">
            <w:pPr>
              <w:jc w:val="center"/>
              <w:rPr>
                <w:rFonts w:ascii="Times New Roman" w:hAnsi="Times New Roman"/>
                <w:sz w:val="22"/>
                <w:szCs w:val="22"/>
              </w:rPr>
            </w:pPr>
          </w:p>
        </w:tc>
      </w:tr>
      <w:tr w:rsidR="00126316" w:rsidRPr="00126316" w14:paraId="34BB482C" w14:textId="77777777" w:rsidTr="004F6B72">
        <w:trPr>
          <w:trHeight w:hRule="exact" w:val="300"/>
        </w:trPr>
        <w:tc>
          <w:tcPr>
            <w:tcW w:w="1109" w:type="pct"/>
            <w:tcBorders>
              <w:top w:val="nil"/>
              <w:left w:val="nil"/>
              <w:bottom w:val="nil"/>
              <w:right w:val="nil"/>
            </w:tcBorders>
            <w:shd w:val="clear" w:color="auto" w:fill="auto"/>
            <w:noWrap/>
            <w:vAlign w:val="center"/>
            <w:hideMark/>
          </w:tcPr>
          <w:p w14:paraId="21E44DA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Tsedey</w:t>
            </w:r>
          </w:p>
        </w:tc>
        <w:tc>
          <w:tcPr>
            <w:tcW w:w="656" w:type="pct"/>
            <w:tcBorders>
              <w:top w:val="nil"/>
              <w:left w:val="nil"/>
              <w:bottom w:val="nil"/>
              <w:right w:val="nil"/>
            </w:tcBorders>
          </w:tcPr>
          <w:p w14:paraId="4E8422D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102b</w:t>
            </w:r>
          </w:p>
        </w:tc>
        <w:tc>
          <w:tcPr>
            <w:tcW w:w="656" w:type="pct"/>
            <w:tcBorders>
              <w:top w:val="nil"/>
              <w:left w:val="nil"/>
              <w:bottom w:val="nil"/>
              <w:right w:val="nil"/>
            </w:tcBorders>
            <w:shd w:val="clear" w:color="auto" w:fill="auto"/>
            <w:noWrap/>
            <w:hideMark/>
          </w:tcPr>
          <w:p w14:paraId="3E3A434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83.35b</w:t>
            </w:r>
          </w:p>
        </w:tc>
        <w:tc>
          <w:tcPr>
            <w:tcW w:w="619" w:type="pct"/>
            <w:tcBorders>
              <w:top w:val="nil"/>
              <w:left w:val="nil"/>
              <w:bottom w:val="nil"/>
              <w:right w:val="nil"/>
            </w:tcBorders>
            <w:shd w:val="clear" w:color="auto" w:fill="auto"/>
            <w:hideMark/>
          </w:tcPr>
          <w:p w14:paraId="5C3440E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35.01</w:t>
            </w:r>
          </w:p>
        </w:tc>
        <w:tc>
          <w:tcPr>
            <w:tcW w:w="655" w:type="pct"/>
            <w:tcBorders>
              <w:top w:val="nil"/>
              <w:left w:val="nil"/>
              <w:bottom w:val="nil"/>
              <w:right w:val="nil"/>
            </w:tcBorders>
            <w:shd w:val="clear" w:color="auto" w:fill="auto"/>
            <w:noWrap/>
            <w:hideMark/>
          </w:tcPr>
          <w:p w14:paraId="5BAAC1A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1914.31</w:t>
            </w:r>
          </w:p>
        </w:tc>
        <w:tc>
          <w:tcPr>
            <w:tcW w:w="653" w:type="pct"/>
            <w:tcBorders>
              <w:top w:val="nil"/>
              <w:left w:val="nil"/>
              <w:bottom w:val="nil"/>
              <w:right w:val="nil"/>
            </w:tcBorders>
            <w:shd w:val="clear" w:color="auto" w:fill="auto"/>
            <w:noWrap/>
            <w:hideMark/>
          </w:tcPr>
          <w:p w14:paraId="40D3CE1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3.176</w:t>
            </w:r>
          </w:p>
        </w:tc>
        <w:tc>
          <w:tcPr>
            <w:tcW w:w="653" w:type="pct"/>
            <w:tcBorders>
              <w:top w:val="nil"/>
              <w:left w:val="nil"/>
              <w:bottom w:val="nil"/>
              <w:right w:val="nil"/>
            </w:tcBorders>
          </w:tcPr>
          <w:tbl>
            <w:tblPr>
              <w:tblW w:w="960" w:type="dxa"/>
              <w:tblCellMar>
                <w:left w:w="0" w:type="dxa"/>
                <w:right w:w="0" w:type="dxa"/>
              </w:tblCellMar>
              <w:tblLook w:val="04A0" w:firstRow="1" w:lastRow="0" w:firstColumn="1" w:lastColumn="0" w:noHBand="0" w:noVBand="1"/>
            </w:tblPr>
            <w:tblGrid>
              <w:gridCol w:w="960"/>
            </w:tblGrid>
            <w:tr w:rsidR="00126316" w:rsidRPr="00126316" w14:paraId="4051BD28" w14:textId="77777777" w:rsidTr="004F6B72">
              <w:trPr>
                <w:trHeight w:val="31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895A7C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w:t>
                  </w:r>
                </w:p>
              </w:tc>
            </w:tr>
            <w:tr w:rsidR="00126316" w:rsidRPr="00126316" w14:paraId="15F10B42" w14:textId="77777777" w:rsidTr="004F6B72">
              <w:trPr>
                <w:trHeight w:val="3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26EC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w:t>
                  </w:r>
                </w:p>
              </w:tc>
            </w:tr>
          </w:tbl>
          <w:p w14:paraId="5B49AE94" w14:textId="77777777" w:rsidR="00265862" w:rsidRPr="00126316" w:rsidRDefault="00265862" w:rsidP="004F6B72">
            <w:pPr>
              <w:jc w:val="center"/>
              <w:rPr>
                <w:rFonts w:ascii="Times New Roman" w:hAnsi="Times New Roman"/>
                <w:sz w:val="22"/>
                <w:szCs w:val="22"/>
              </w:rPr>
            </w:pPr>
          </w:p>
        </w:tc>
      </w:tr>
      <w:tr w:rsidR="00126316" w:rsidRPr="00126316" w14:paraId="6D45D8D4" w14:textId="77777777" w:rsidTr="004F6B72">
        <w:trPr>
          <w:trHeight w:hRule="exact" w:val="300"/>
        </w:trPr>
        <w:tc>
          <w:tcPr>
            <w:tcW w:w="1109" w:type="pct"/>
            <w:tcBorders>
              <w:top w:val="nil"/>
              <w:left w:val="nil"/>
              <w:bottom w:val="nil"/>
              <w:right w:val="nil"/>
            </w:tcBorders>
            <w:shd w:val="clear" w:color="auto" w:fill="auto"/>
            <w:noWrap/>
            <w:vAlign w:val="center"/>
            <w:hideMark/>
          </w:tcPr>
          <w:p w14:paraId="0FCC82C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Sig.</w:t>
            </w:r>
          </w:p>
        </w:tc>
        <w:tc>
          <w:tcPr>
            <w:tcW w:w="656" w:type="pct"/>
            <w:tcBorders>
              <w:top w:val="nil"/>
              <w:left w:val="nil"/>
              <w:bottom w:val="nil"/>
              <w:right w:val="nil"/>
            </w:tcBorders>
          </w:tcPr>
          <w:p w14:paraId="33C0AD2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6" w:type="pct"/>
            <w:tcBorders>
              <w:top w:val="nil"/>
              <w:left w:val="nil"/>
              <w:bottom w:val="nil"/>
              <w:right w:val="nil"/>
            </w:tcBorders>
            <w:shd w:val="clear" w:color="auto" w:fill="auto"/>
            <w:noWrap/>
            <w:hideMark/>
          </w:tcPr>
          <w:p w14:paraId="01BFB43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19" w:type="pct"/>
            <w:tcBorders>
              <w:top w:val="nil"/>
              <w:left w:val="nil"/>
              <w:bottom w:val="nil"/>
              <w:right w:val="nil"/>
            </w:tcBorders>
            <w:shd w:val="clear" w:color="auto" w:fill="auto"/>
            <w:hideMark/>
          </w:tcPr>
          <w:p w14:paraId="3271964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5" w:type="pct"/>
            <w:tcBorders>
              <w:top w:val="nil"/>
              <w:left w:val="nil"/>
              <w:bottom w:val="nil"/>
              <w:right w:val="nil"/>
            </w:tcBorders>
            <w:shd w:val="clear" w:color="auto" w:fill="auto"/>
            <w:noWrap/>
            <w:hideMark/>
          </w:tcPr>
          <w:p w14:paraId="4A9EAB5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shd w:val="clear" w:color="auto" w:fill="auto"/>
            <w:noWrap/>
            <w:hideMark/>
          </w:tcPr>
          <w:p w14:paraId="441EE92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tcPr>
          <w:p w14:paraId="70E3C693" w14:textId="77777777" w:rsidR="00265862" w:rsidRPr="00126316" w:rsidRDefault="00265862" w:rsidP="004F6B72">
            <w:pPr>
              <w:jc w:val="center"/>
              <w:rPr>
                <w:rFonts w:ascii="Times New Roman" w:hAnsi="Times New Roman"/>
                <w:sz w:val="22"/>
                <w:szCs w:val="22"/>
              </w:rPr>
            </w:pPr>
          </w:p>
        </w:tc>
      </w:tr>
      <w:tr w:rsidR="00126316" w:rsidRPr="00126316" w14:paraId="10F3BD9F" w14:textId="77777777" w:rsidTr="004F6B72">
        <w:trPr>
          <w:trHeight w:hRule="exact" w:val="300"/>
        </w:trPr>
        <w:tc>
          <w:tcPr>
            <w:tcW w:w="1109" w:type="pct"/>
            <w:tcBorders>
              <w:top w:val="nil"/>
              <w:left w:val="nil"/>
              <w:bottom w:val="nil"/>
              <w:right w:val="nil"/>
            </w:tcBorders>
            <w:shd w:val="clear" w:color="auto" w:fill="auto"/>
            <w:noWrap/>
            <w:vAlign w:val="center"/>
            <w:hideMark/>
          </w:tcPr>
          <w:p w14:paraId="2B9C3EB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56" w:type="pct"/>
            <w:tcBorders>
              <w:top w:val="nil"/>
              <w:left w:val="nil"/>
              <w:bottom w:val="nil"/>
              <w:right w:val="nil"/>
            </w:tcBorders>
          </w:tcPr>
          <w:p w14:paraId="241EDC8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w:t>
            </w:r>
          </w:p>
        </w:tc>
        <w:tc>
          <w:tcPr>
            <w:tcW w:w="656" w:type="pct"/>
            <w:tcBorders>
              <w:top w:val="nil"/>
              <w:left w:val="nil"/>
              <w:bottom w:val="nil"/>
              <w:right w:val="nil"/>
            </w:tcBorders>
            <w:shd w:val="clear" w:color="auto" w:fill="auto"/>
            <w:noWrap/>
            <w:hideMark/>
          </w:tcPr>
          <w:p w14:paraId="4EFE1B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9.30</w:t>
            </w:r>
          </w:p>
        </w:tc>
        <w:tc>
          <w:tcPr>
            <w:tcW w:w="619" w:type="pct"/>
            <w:tcBorders>
              <w:top w:val="nil"/>
              <w:left w:val="nil"/>
              <w:bottom w:val="nil"/>
              <w:right w:val="nil"/>
            </w:tcBorders>
            <w:shd w:val="clear" w:color="auto" w:fill="auto"/>
            <w:hideMark/>
          </w:tcPr>
          <w:p w14:paraId="0572DBA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13.2</w:t>
            </w:r>
          </w:p>
        </w:tc>
        <w:tc>
          <w:tcPr>
            <w:tcW w:w="655" w:type="pct"/>
            <w:tcBorders>
              <w:top w:val="nil"/>
              <w:left w:val="nil"/>
              <w:bottom w:val="nil"/>
              <w:right w:val="nil"/>
            </w:tcBorders>
            <w:shd w:val="clear" w:color="auto" w:fill="auto"/>
            <w:noWrap/>
            <w:hideMark/>
          </w:tcPr>
          <w:p w14:paraId="2260F50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13.89</w:t>
            </w:r>
          </w:p>
        </w:tc>
        <w:tc>
          <w:tcPr>
            <w:tcW w:w="653" w:type="pct"/>
            <w:tcBorders>
              <w:top w:val="nil"/>
              <w:left w:val="nil"/>
              <w:bottom w:val="nil"/>
              <w:right w:val="nil"/>
            </w:tcBorders>
            <w:shd w:val="clear" w:color="auto" w:fill="auto"/>
            <w:noWrap/>
            <w:hideMark/>
          </w:tcPr>
          <w:p w14:paraId="7CA3D35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14.13</w:t>
            </w:r>
          </w:p>
        </w:tc>
        <w:tc>
          <w:tcPr>
            <w:tcW w:w="653" w:type="pct"/>
            <w:tcBorders>
              <w:top w:val="nil"/>
              <w:left w:val="nil"/>
              <w:bottom w:val="nil"/>
              <w:right w:val="nil"/>
            </w:tcBorders>
          </w:tcPr>
          <w:p w14:paraId="33EFC8B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12.4</w:t>
            </w:r>
          </w:p>
        </w:tc>
      </w:tr>
      <w:tr w:rsidR="00126316" w:rsidRPr="00126316" w14:paraId="7A0C460D" w14:textId="77777777" w:rsidTr="004F6B72">
        <w:trPr>
          <w:trHeight w:hRule="exact" w:val="300"/>
        </w:trPr>
        <w:tc>
          <w:tcPr>
            <w:tcW w:w="1109" w:type="pct"/>
            <w:tcBorders>
              <w:top w:val="nil"/>
              <w:left w:val="nil"/>
              <w:bottom w:val="nil"/>
              <w:right w:val="nil"/>
            </w:tcBorders>
            <w:shd w:val="clear" w:color="auto" w:fill="auto"/>
            <w:noWrap/>
            <w:vAlign w:val="center"/>
            <w:hideMark/>
          </w:tcPr>
          <w:p w14:paraId="71BE258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56" w:type="pct"/>
            <w:tcBorders>
              <w:top w:val="nil"/>
              <w:left w:val="nil"/>
              <w:bottom w:val="nil"/>
              <w:right w:val="nil"/>
            </w:tcBorders>
          </w:tcPr>
          <w:p w14:paraId="26B2585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w:t>
            </w:r>
          </w:p>
        </w:tc>
        <w:tc>
          <w:tcPr>
            <w:tcW w:w="656" w:type="pct"/>
            <w:tcBorders>
              <w:top w:val="nil"/>
              <w:left w:val="nil"/>
              <w:bottom w:val="nil"/>
              <w:right w:val="nil"/>
            </w:tcBorders>
            <w:shd w:val="clear" w:color="auto" w:fill="auto"/>
            <w:noWrap/>
            <w:hideMark/>
          </w:tcPr>
          <w:p w14:paraId="22F34F7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85.81</w:t>
            </w:r>
          </w:p>
        </w:tc>
        <w:tc>
          <w:tcPr>
            <w:tcW w:w="619" w:type="pct"/>
            <w:tcBorders>
              <w:top w:val="nil"/>
              <w:left w:val="nil"/>
              <w:bottom w:val="nil"/>
              <w:right w:val="nil"/>
            </w:tcBorders>
            <w:shd w:val="clear" w:color="auto" w:fill="auto"/>
            <w:hideMark/>
          </w:tcPr>
          <w:p w14:paraId="6B3CE7A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38.56</w:t>
            </w:r>
          </w:p>
        </w:tc>
        <w:tc>
          <w:tcPr>
            <w:tcW w:w="655" w:type="pct"/>
            <w:tcBorders>
              <w:top w:val="nil"/>
              <w:left w:val="nil"/>
              <w:bottom w:val="nil"/>
              <w:right w:val="nil"/>
            </w:tcBorders>
            <w:shd w:val="clear" w:color="auto" w:fill="auto"/>
            <w:noWrap/>
            <w:hideMark/>
          </w:tcPr>
          <w:p w14:paraId="1A9057A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2048.93</w:t>
            </w:r>
          </w:p>
          <w:p w14:paraId="2E7E5A23" w14:textId="77777777" w:rsidR="00265862" w:rsidRPr="00126316" w:rsidRDefault="00265862" w:rsidP="004F6B72">
            <w:pPr>
              <w:jc w:val="center"/>
              <w:rPr>
                <w:rFonts w:ascii="Times New Roman" w:hAnsi="Times New Roman"/>
                <w:sz w:val="22"/>
                <w:szCs w:val="22"/>
              </w:rPr>
            </w:pPr>
          </w:p>
        </w:tc>
        <w:tc>
          <w:tcPr>
            <w:tcW w:w="653" w:type="pct"/>
            <w:tcBorders>
              <w:top w:val="nil"/>
              <w:left w:val="nil"/>
              <w:bottom w:val="nil"/>
              <w:right w:val="nil"/>
            </w:tcBorders>
            <w:shd w:val="clear" w:color="auto" w:fill="auto"/>
            <w:noWrap/>
            <w:hideMark/>
          </w:tcPr>
          <w:p w14:paraId="4054AF5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3.28</w:t>
            </w:r>
          </w:p>
        </w:tc>
        <w:tc>
          <w:tcPr>
            <w:tcW w:w="653" w:type="pct"/>
            <w:tcBorders>
              <w:top w:val="nil"/>
              <w:left w:val="nil"/>
              <w:bottom w:val="nil"/>
              <w:right w:val="nil"/>
            </w:tcBorders>
          </w:tcPr>
          <w:p w14:paraId="0BD80A3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0.53</w:t>
            </w:r>
          </w:p>
        </w:tc>
      </w:tr>
      <w:tr w:rsidR="00126316" w:rsidRPr="00126316" w14:paraId="51BA62A1" w14:textId="77777777" w:rsidTr="004F6B72">
        <w:trPr>
          <w:trHeight w:hRule="exact" w:val="300"/>
        </w:trPr>
        <w:tc>
          <w:tcPr>
            <w:tcW w:w="1109" w:type="pct"/>
            <w:tcBorders>
              <w:top w:val="nil"/>
              <w:left w:val="nil"/>
              <w:bottom w:val="single" w:sz="4" w:space="0" w:color="auto"/>
              <w:right w:val="nil"/>
            </w:tcBorders>
            <w:shd w:val="clear" w:color="auto" w:fill="auto"/>
            <w:noWrap/>
            <w:vAlign w:val="center"/>
            <w:hideMark/>
          </w:tcPr>
          <w:p w14:paraId="43E866C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SE(a)</w:t>
            </w:r>
          </w:p>
        </w:tc>
        <w:tc>
          <w:tcPr>
            <w:tcW w:w="656" w:type="pct"/>
            <w:tcBorders>
              <w:top w:val="nil"/>
              <w:left w:val="nil"/>
              <w:bottom w:val="single" w:sz="4" w:space="0" w:color="auto"/>
              <w:right w:val="nil"/>
            </w:tcBorders>
          </w:tcPr>
          <w:p w14:paraId="45BB6BC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0.21</w:t>
            </w:r>
          </w:p>
        </w:tc>
        <w:tc>
          <w:tcPr>
            <w:tcW w:w="656" w:type="pct"/>
            <w:tcBorders>
              <w:top w:val="nil"/>
              <w:left w:val="nil"/>
              <w:bottom w:val="single" w:sz="4" w:space="0" w:color="auto"/>
              <w:right w:val="nil"/>
            </w:tcBorders>
            <w:shd w:val="clear" w:color="auto" w:fill="auto"/>
            <w:noWrap/>
            <w:hideMark/>
          </w:tcPr>
          <w:p w14:paraId="4221C34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3.20</w:t>
            </w:r>
          </w:p>
          <w:p w14:paraId="244E21F0" w14:textId="77777777" w:rsidR="00265862" w:rsidRPr="00126316" w:rsidRDefault="00265862" w:rsidP="004F6B72">
            <w:pPr>
              <w:jc w:val="center"/>
              <w:rPr>
                <w:rFonts w:ascii="Times New Roman" w:hAnsi="Times New Roman"/>
                <w:sz w:val="22"/>
                <w:szCs w:val="22"/>
              </w:rPr>
            </w:pPr>
          </w:p>
        </w:tc>
        <w:tc>
          <w:tcPr>
            <w:tcW w:w="619" w:type="pct"/>
            <w:tcBorders>
              <w:top w:val="nil"/>
              <w:left w:val="nil"/>
              <w:bottom w:val="single" w:sz="4" w:space="0" w:color="auto"/>
              <w:right w:val="nil"/>
            </w:tcBorders>
            <w:shd w:val="clear" w:color="auto" w:fill="auto"/>
            <w:hideMark/>
          </w:tcPr>
          <w:p w14:paraId="6478BA2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2.41</w:t>
            </w:r>
          </w:p>
        </w:tc>
        <w:tc>
          <w:tcPr>
            <w:tcW w:w="655" w:type="pct"/>
            <w:tcBorders>
              <w:top w:val="nil"/>
              <w:left w:val="nil"/>
              <w:bottom w:val="single" w:sz="4" w:space="0" w:color="auto"/>
              <w:right w:val="nil"/>
            </w:tcBorders>
            <w:shd w:val="clear" w:color="auto" w:fill="auto"/>
            <w:noWrap/>
            <w:hideMark/>
          </w:tcPr>
          <w:p w14:paraId="068AF67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48.36</w:t>
            </w:r>
          </w:p>
        </w:tc>
        <w:tc>
          <w:tcPr>
            <w:tcW w:w="653" w:type="pct"/>
            <w:tcBorders>
              <w:top w:val="nil"/>
              <w:left w:val="nil"/>
              <w:bottom w:val="single" w:sz="4" w:space="0" w:color="auto"/>
              <w:right w:val="nil"/>
            </w:tcBorders>
            <w:shd w:val="clear" w:color="auto" w:fill="auto"/>
            <w:noWrap/>
            <w:hideMark/>
          </w:tcPr>
          <w:p w14:paraId="1C1EDE5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0.22</w:t>
            </w:r>
          </w:p>
        </w:tc>
        <w:tc>
          <w:tcPr>
            <w:tcW w:w="653" w:type="pct"/>
            <w:tcBorders>
              <w:top w:val="nil"/>
              <w:left w:val="nil"/>
              <w:bottom w:val="single" w:sz="4" w:space="0" w:color="auto"/>
              <w:right w:val="nil"/>
            </w:tcBorders>
          </w:tcPr>
          <w:p w14:paraId="6744B40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0.01</w:t>
            </w:r>
          </w:p>
        </w:tc>
      </w:tr>
      <w:tr w:rsidR="00126316" w:rsidRPr="00126316" w14:paraId="3B44CF73" w14:textId="77777777" w:rsidTr="004F6B72">
        <w:trPr>
          <w:trHeight w:hRule="exact" w:val="300"/>
        </w:trPr>
        <w:tc>
          <w:tcPr>
            <w:tcW w:w="1109" w:type="pct"/>
            <w:tcBorders>
              <w:left w:val="nil"/>
              <w:bottom w:val="nil"/>
              <w:right w:val="nil"/>
            </w:tcBorders>
            <w:shd w:val="clear" w:color="auto" w:fill="auto"/>
            <w:noWrap/>
            <w:vAlign w:val="center"/>
            <w:hideMark/>
          </w:tcPr>
          <w:p w14:paraId="76669346" w14:textId="77777777" w:rsidR="00265862" w:rsidRPr="00126316" w:rsidRDefault="00265862" w:rsidP="004F6B72">
            <w:pPr>
              <w:jc w:val="center"/>
              <w:rPr>
                <w:rFonts w:ascii="Times New Roman" w:hAnsi="Times New Roman"/>
                <w:bCs/>
                <w:sz w:val="22"/>
                <w:szCs w:val="22"/>
              </w:rPr>
            </w:pPr>
            <w:r w:rsidRPr="00126316">
              <w:rPr>
                <w:rFonts w:ascii="Times New Roman" w:hAnsi="Times New Roman"/>
                <w:bCs/>
                <w:sz w:val="22"/>
                <w:szCs w:val="22"/>
              </w:rPr>
              <w:t>Sowing date(B)</w:t>
            </w:r>
          </w:p>
        </w:tc>
        <w:tc>
          <w:tcPr>
            <w:tcW w:w="656" w:type="pct"/>
            <w:tcBorders>
              <w:left w:val="nil"/>
              <w:bottom w:val="nil"/>
              <w:right w:val="nil"/>
            </w:tcBorders>
          </w:tcPr>
          <w:p w14:paraId="582CEDFF" w14:textId="77777777" w:rsidR="00265862" w:rsidRPr="00126316" w:rsidRDefault="00265862" w:rsidP="004F6B72">
            <w:pPr>
              <w:jc w:val="center"/>
              <w:rPr>
                <w:rFonts w:ascii="Times New Roman" w:hAnsi="Times New Roman"/>
                <w:sz w:val="22"/>
                <w:szCs w:val="22"/>
              </w:rPr>
            </w:pPr>
          </w:p>
        </w:tc>
        <w:tc>
          <w:tcPr>
            <w:tcW w:w="656" w:type="pct"/>
            <w:tcBorders>
              <w:left w:val="nil"/>
              <w:bottom w:val="nil"/>
              <w:right w:val="nil"/>
            </w:tcBorders>
            <w:shd w:val="clear" w:color="auto" w:fill="auto"/>
            <w:noWrap/>
            <w:hideMark/>
          </w:tcPr>
          <w:p w14:paraId="4EB33C5B" w14:textId="77777777" w:rsidR="00265862" w:rsidRPr="00126316" w:rsidRDefault="00265862" w:rsidP="004F6B72">
            <w:pPr>
              <w:jc w:val="center"/>
              <w:rPr>
                <w:rFonts w:ascii="Times New Roman" w:hAnsi="Times New Roman"/>
                <w:sz w:val="22"/>
                <w:szCs w:val="22"/>
              </w:rPr>
            </w:pPr>
          </w:p>
        </w:tc>
        <w:tc>
          <w:tcPr>
            <w:tcW w:w="619" w:type="pct"/>
            <w:tcBorders>
              <w:left w:val="nil"/>
              <w:bottom w:val="nil"/>
              <w:right w:val="nil"/>
            </w:tcBorders>
            <w:shd w:val="clear" w:color="auto" w:fill="auto"/>
            <w:hideMark/>
          </w:tcPr>
          <w:p w14:paraId="4D1F5E67" w14:textId="77777777" w:rsidR="00265862" w:rsidRPr="00126316" w:rsidRDefault="00265862" w:rsidP="004F6B72">
            <w:pPr>
              <w:jc w:val="center"/>
              <w:rPr>
                <w:rFonts w:ascii="Times New Roman" w:hAnsi="Times New Roman"/>
                <w:sz w:val="22"/>
                <w:szCs w:val="22"/>
              </w:rPr>
            </w:pPr>
          </w:p>
        </w:tc>
        <w:tc>
          <w:tcPr>
            <w:tcW w:w="655" w:type="pct"/>
            <w:tcBorders>
              <w:left w:val="nil"/>
              <w:bottom w:val="nil"/>
              <w:right w:val="nil"/>
            </w:tcBorders>
            <w:shd w:val="clear" w:color="auto" w:fill="auto"/>
            <w:noWrap/>
            <w:hideMark/>
          </w:tcPr>
          <w:p w14:paraId="47756C1C"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shd w:val="clear" w:color="auto" w:fill="auto"/>
            <w:noWrap/>
            <w:hideMark/>
          </w:tcPr>
          <w:p w14:paraId="7EC14E14" w14:textId="77777777" w:rsidR="00265862" w:rsidRPr="00126316" w:rsidRDefault="00265862" w:rsidP="004F6B72">
            <w:pPr>
              <w:jc w:val="center"/>
              <w:rPr>
                <w:rFonts w:ascii="Times New Roman" w:hAnsi="Times New Roman"/>
                <w:sz w:val="22"/>
                <w:szCs w:val="22"/>
              </w:rPr>
            </w:pPr>
          </w:p>
        </w:tc>
        <w:tc>
          <w:tcPr>
            <w:tcW w:w="653" w:type="pct"/>
            <w:tcBorders>
              <w:left w:val="nil"/>
              <w:bottom w:val="nil"/>
              <w:right w:val="nil"/>
            </w:tcBorders>
          </w:tcPr>
          <w:p w14:paraId="58DD4249" w14:textId="77777777" w:rsidR="00265862" w:rsidRPr="00126316" w:rsidRDefault="00265862" w:rsidP="004F6B72">
            <w:pPr>
              <w:jc w:val="center"/>
              <w:rPr>
                <w:rFonts w:ascii="Times New Roman" w:hAnsi="Times New Roman"/>
                <w:sz w:val="22"/>
                <w:szCs w:val="22"/>
              </w:rPr>
            </w:pPr>
          </w:p>
        </w:tc>
      </w:tr>
      <w:tr w:rsidR="00126316" w:rsidRPr="00126316" w14:paraId="37A8BC5D" w14:textId="77777777" w:rsidTr="004F6B72">
        <w:trPr>
          <w:trHeight w:hRule="exact" w:val="300"/>
        </w:trPr>
        <w:tc>
          <w:tcPr>
            <w:tcW w:w="1109" w:type="pct"/>
            <w:tcBorders>
              <w:top w:val="nil"/>
              <w:left w:val="nil"/>
              <w:bottom w:val="nil"/>
              <w:right w:val="nil"/>
            </w:tcBorders>
            <w:shd w:val="clear" w:color="auto" w:fill="auto"/>
            <w:noWrap/>
            <w:hideMark/>
          </w:tcPr>
          <w:p w14:paraId="59D73BF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3123DCE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108a</w:t>
            </w:r>
          </w:p>
        </w:tc>
        <w:tc>
          <w:tcPr>
            <w:tcW w:w="656" w:type="pct"/>
            <w:tcBorders>
              <w:top w:val="nil"/>
              <w:left w:val="nil"/>
              <w:bottom w:val="nil"/>
              <w:right w:val="nil"/>
            </w:tcBorders>
            <w:shd w:val="clear" w:color="auto" w:fill="auto"/>
            <w:noWrap/>
            <w:hideMark/>
          </w:tcPr>
          <w:p w14:paraId="47DF4F6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88.78b</w:t>
            </w:r>
          </w:p>
        </w:tc>
        <w:tc>
          <w:tcPr>
            <w:tcW w:w="619" w:type="pct"/>
            <w:tcBorders>
              <w:top w:val="nil"/>
              <w:left w:val="nil"/>
              <w:bottom w:val="nil"/>
              <w:right w:val="nil"/>
            </w:tcBorders>
            <w:shd w:val="clear" w:color="auto" w:fill="auto"/>
            <w:hideMark/>
          </w:tcPr>
          <w:p w14:paraId="5CF6246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38.35bc</w:t>
            </w:r>
          </w:p>
        </w:tc>
        <w:tc>
          <w:tcPr>
            <w:tcW w:w="655" w:type="pct"/>
            <w:tcBorders>
              <w:top w:val="nil"/>
              <w:left w:val="nil"/>
              <w:bottom w:val="nil"/>
              <w:right w:val="nil"/>
            </w:tcBorders>
            <w:shd w:val="clear" w:color="auto" w:fill="auto"/>
            <w:noWrap/>
            <w:hideMark/>
          </w:tcPr>
          <w:p w14:paraId="69DFFC5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2200.34b</w:t>
            </w:r>
          </w:p>
        </w:tc>
        <w:tc>
          <w:tcPr>
            <w:tcW w:w="653" w:type="pct"/>
            <w:tcBorders>
              <w:top w:val="nil"/>
              <w:left w:val="nil"/>
              <w:bottom w:val="nil"/>
              <w:right w:val="nil"/>
            </w:tcBorders>
            <w:shd w:val="clear" w:color="auto" w:fill="auto"/>
            <w:noWrap/>
          </w:tcPr>
          <w:p w14:paraId="50E00C1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3.36b</w:t>
            </w:r>
          </w:p>
        </w:tc>
        <w:tc>
          <w:tcPr>
            <w:tcW w:w="653" w:type="pct"/>
            <w:tcBorders>
              <w:top w:val="nil"/>
              <w:left w:val="nil"/>
              <w:bottom w:val="nil"/>
              <w:right w:val="nil"/>
            </w:tcBorders>
          </w:tcPr>
          <w:p w14:paraId="3E3CA59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0.41a</w:t>
            </w:r>
          </w:p>
        </w:tc>
      </w:tr>
      <w:tr w:rsidR="00126316" w:rsidRPr="00126316" w14:paraId="30361053" w14:textId="77777777" w:rsidTr="004F6B72">
        <w:trPr>
          <w:trHeight w:hRule="exact" w:val="300"/>
        </w:trPr>
        <w:tc>
          <w:tcPr>
            <w:tcW w:w="1109" w:type="pct"/>
            <w:tcBorders>
              <w:top w:val="nil"/>
              <w:left w:val="nil"/>
              <w:bottom w:val="nil"/>
              <w:right w:val="nil"/>
            </w:tcBorders>
            <w:shd w:val="clear" w:color="auto" w:fill="auto"/>
            <w:noWrap/>
            <w:hideMark/>
          </w:tcPr>
          <w:p w14:paraId="5F4F0BF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November 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768A9D7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106ab</w:t>
            </w:r>
          </w:p>
        </w:tc>
        <w:tc>
          <w:tcPr>
            <w:tcW w:w="656" w:type="pct"/>
            <w:tcBorders>
              <w:top w:val="nil"/>
              <w:left w:val="nil"/>
              <w:bottom w:val="nil"/>
              <w:right w:val="nil"/>
            </w:tcBorders>
            <w:shd w:val="clear" w:color="auto" w:fill="auto"/>
            <w:noWrap/>
            <w:hideMark/>
          </w:tcPr>
          <w:p w14:paraId="3EC84B9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89.53c</w:t>
            </w:r>
          </w:p>
        </w:tc>
        <w:tc>
          <w:tcPr>
            <w:tcW w:w="619" w:type="pct"/>
            <w:tcBorders>
              <w:top w:val="nil"/>
              <w:left w:val="nil"/>
              <w:bottom w:val="nil"/>
              <w:right w:val="nil"/>
            </w:tcBorders>
            <w:shd w:val="clear" w:color="auto" w:fill="auto"/>
            <w:hideMark/>
          </w:tcPr>
          <w:p w14:paraId="25093D9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39.73b</w:t>
            </w:r>
          </w:p>
        </w:tc>
        <w:tc>
          <w:tcPr>
            <w:tcW w:w="655" w:type="pct"/>
            <w:tcBorders>
              <w:top w:val="nil"/>
              <w:left w:val="nil"/>
              <w:bottom w:val="nil"/>
              <w:right w:val="nil"/>
            </w:tcBorders>
            <w:shd w:val="clear" w:color="auto" w:fill="auto"/>
            <w:noWrap/>
            <w:hideMark/>
          </w:tcPr>
          <w:p w14:paraId="6E8BCFB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2263.54b</w:t>
            </w:r>
          </w:p>
        </w:tc>
        <w:tc>
          <w:tcPr>
            <w:tcW w:w="653" w:type="pct"/>
            <w:tcBorders>
              <w:top w:val="nil"/>
              <w:left w:val="nil"/>
              <w:bottom w:val="nil"/>
              <w:right w:val="nil"/>
            </w:tcBorders>
            <w:shd w:val="clear" w:color="auto" w:fill="auto"/>
            <w:noWrap/>
          </w:tcPr>
          <w:p w14:paraId="04ACC33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3.57ab</w:t>
            </w:r>
          </w:p>
        </w:tc>
        <w:tc>
          <w:tcPr>
            <w:tcW w:w="653" w:type="pct"/>
            <w:tcBorders>
              <w:top w:val="nil"/>
              <w:left w:val="nil"/>
              <w:bottom w:val="nil"/>
              <w:right w:val="nil"/>
            </w:tcBorders>
          </w:tcPr>
          <w:p w14:paraId="72C9510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0.39abc</w:t>
            </w:r>
          </w:p>
        </w:tc>
      </w:tr>
      <w:tr w:rsidR="00126316" w:rsidRPr="00126316" w14:paraId="034B7C70" w14:textId="77777777" w:rsidTr="004F6B72">
        <w:trPr>
          <w:trHeight w:hRule="exact" w:val="300"/>
        </w:trPr>
        <w:tc>
          <w:tcPr>
            <w:tcW w:w="1109" w:type="pct"/>
            <w:tcBorders>
              <w:top w:val="nil"/>
              <w:left w:val="nil"/>
              <w:bottom w:val="nil"/>
              <w:right w:val="nil"/>
            </w:tcBorders>
            <w:shd w:val="clear" w:color="auto" w:fill="auto"/>
            <w:noWrap/>
            <w:hideMark/>
          </w:tcPr>
          <w:p w14:paraId="251CFC0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63FD2AA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106ab</w:t>
            </w:r>
          </w:p>
        </w:tc>
        <w:tc>
          <w:tcPr>
            <w:tcW w:w="656" w:type="pct"/>
            <w:tcBorders>
              <w:top w:val="nil"/>
              <w:left w:val="nil"/>
              <w:bottom w:val="nil"/>
              <w:right w:val="nil"/>
            </w:tcBorders>
            <w:shd w:val="clear" w:color="auto" w:fill="auto"/>
            <w:noWrap/>
            <w:hideMark/>
          </w:tcPr>
          <w:p w14:paraId="025B070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97.61a</w:t>
            </w:r>
          </w:p>
        </w:tc>
        <w:tc>
          <w:tcPr>
            <w:tcW w:w="619" w:type="pct"/>
            <w:tcBorders>
              <w:top w:val="nil"/>
              <w:left w:val="nil"/>
              <w:bottom w:val="nil"/>
              <w:right w:val="nil"/>
            </w:tcBorders>
            <w:shd w:val="clear" w:color="auto" w:fill="auto"/>
            <w:hideMark/>
          </w:tcPr>
          <w:p w14:paraId="7929DC7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45.00a</w:t>
            </w:r>
          </w:p>
        </w:tc>
        <w:tc>
          <w:tcPr>
            <w:tcW w:w="655" w:type="pct"/>
            <w:tcBorders>
              <w:top w:val="nil"/>
              <w:left w:val="nil"/>
              <w:bottom w:val="nil"/>
              <w:right w:val="nil"/>
            </w:tcBorders>
            <w:shd w:val="clear" w:color="auto" w:fill="auto"/>
            <w:noWrap/>
            <w:hideMark/>
          </w:tcPr>
          <w:p w14:paraId="55FB3578"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2528.07a</w:t>
            </w:r>
          </w:p>
        </w:tc>
        <w:tc>
          <w:tcPr>
            <w:tcW w:w="653" w:type="pct"/>
            <w:tcBorders>
              <w:top w:val="nil"/>
              <w:left w:val="nil"/>
              <w:bottom w:val="nil"/>
              <w:right w:val="nil"/>
            </w:tcBorders>
            <w:shd w:val="clear" w:color="auto" w:fill="auto"/>
            <w:noWrap/>
          </w:tcPr>
          <w:p w14:paraId="213F199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3.66a</w:t>
            </w:r>
          </w:p>
        </w:tc>
        <w:tc>
          <w:tcPr>
            <w:tcW w:w="653" w:type="pct"/>
            <w:tcBorders>
              <w:top w:val="nil"/>
              <w:left w:val="nil"/>
              <w:bottom w:val="nil"/>
              <w:right w:val="nil"/>
            </w:tcBorders>
          </w:tcPr>
          <w:p w14:paraId="0CC52C9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0.41a</w:t>
            </w:r>
          </w:p>
        </w:tc>
      </w:tr>
      <w:tr w:rsidR="00126316" w:rsidRPr="00126316" w14:paraId="56478F3A" w14:textId="77777777" w:rsidTr="004F6B72">
        <w:trPr>
          <w:trHeight w:hRule="exact" w:val="300"/>
        </w:trPr>
        <w:tc>
          <w:tcPr>
            <w:tcW w:w="1109" w:type="pct"/>
            <w:tcBorders>
              <w:top w:val="nil"/>
              <w:left w:val="nil"/>
              <w:bottom w:val="nil"/>
              <w:right w:val="nil"/>
            </w:tcBorders>
            <w:shd w:val="clear" w:color="auto" w:fill="auto"/>
            <w:noWrap/>
            <w:hideMark/>
          </w:tcPr>
          <w:p w14:paraId="01F18C4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December15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2A9F9DD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105b</w:t>
            </w:r>
          </w:p>
        </w:tc>
        <w:tc>
          <w:tcPr>
            <w:tcW w:w="656" w:type="pct"/>
            <w:tcBorders>
              <w:top w:val="nil"/>
              <w:left w:val="nil"/>
              <w:bottom w:val="nil"/>
              <w:right w:val="nil"/>
            </w:tcBorders>
            <w:shd w:val="clear" w:color="auto" w:fill="auto"/>
            <w:noWrap/>
            <w:hideMark/>
          </w:tcPr>
          <w:p w14:paraId="48764ED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92.12b</w:t>
            </w:r>
          </w:p>
        </w:tc>
        <w:tc>
          <w:tcPr>
            <w:tcW w:w="619" w:type="pct"/>
            <w:tcBorders>
              <w:top w:val="nil"/>
              <w:left w:val="nil"/>
              <w:bottom w:val="nil"/>
              <w:right w:val="nil"/>
            </w:tcBorders>
            <w:shd w:val="clear" w:color="auto" w:fill="auto"/>
            <w:hideMark/>
          </w:tcPr>
          <w:p w14:paraId="7DBB39D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43.85a</w:t>
            </w:r>
          </w:p>
        </w:tc>
        <w:tc>
          <w:tcPr>
            <w:tcW w:w="655" w:type="pct"/>
            <w:tcBorders>
              <w:top w:val="nil"/>
              <w:left w:val="nil"/>
              <w:bottom w:val="nil"/>
              <w:right w:val="nil"/>
            </w:tcBorders>
            <w:shd w:val="clear" w:color="auto" w:fill="auto"/>
            <w:noWrap/>
            <w:hideMark/>
          </w:tcPr>
          <w:p w14:paraId="12A7B02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2466.30a</w:t>
            </w:r>
          </w:p>
        </w:tc>
        <w:tc>
          <w:tcPr>
            <w:tcW w:w="653" w:type="pct"/>
            <w:tcBorders>
              <w:top w:val="nil"/>
              <w:left w:val="nil"/>
              <w:bottom w:val="nil"/>
              <w:right w:val="nil"/>
            </w:tcBorders>
            <w:shd w:val="clear" w:color="auto" w:fill="auto"/>
            <w:noWrap/>
          </w:tcPr>
          <w:p w14:paraId="461C713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3.57ab</w:t>
            </w:r>
          </w:p>
        </w:tc>
        <w:tc>
          <w:tcPr>
            <w:tcW w:w="653" w:type="pct"/>
            <w:tcBorders>
              <w:top w:val="nil"/>
              <w:left w:val="nil"/>
              <w:bottom w:val="nil"/>
              <w:right w:val="nil"/>
            </w:tcBorders>
          </w:tcPr>
          <w:p w14:paraId="4C2F867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0.42a</w:t>
            </w:r>
          </w:p>
        </w:tc>
      </w:tr>
      <w:tr w:rsidR="00126316" w:rsidRPr="00126316" w14:paraId="72D046AB" w14:textId="77777777" w:rsidTr="004F6B72">
        <w:trPr>
          <w:trHeight w:hRule="exact" w:val="300"/>
        </w:trPr>
        <w:tc>
          <w:tcPr>
            <w:tcW w:w="1109" w:type="pct"/>
            <w:tcBorders>
              <w:top w:val="nil"/>
              <w:left w:val="nil"/>
              <w:bottom w:val="nil"/>
              <w:right w:val="nil"/>
            </w:tcBorders>
            <w:shd w:val="clear" w:color="auto" w:fill="auto"/>
            <w:noWrap/>
            <w:hideMark/>
          </w:tcPr>
          <w:p w14:paraId="124E7CC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6816074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105 b</w:t>
            </w:r>
          </w:p>
        </w:tc>
        <w:tc>
          <w:tcPr>
            <w:tcW w:w="656" w:type="pct"/>
            <w:tcBorders>
              <w:top w:val="nil"/>
              <w:left w:val="nil"/>
              <w:bottom w:val="nil"/>
              <w:right w:val="nil"/>
            </w:tcBorders>
            <w:shd w:val="clear" w:color="auto" w:fill="auto"/>
            <w:noWrap/>
            <w:hideMark/>
          </w:tcPr>
          <w:p w14:paraId="3021397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82.18c</w:t>
            </w:r>
          </w:p>
        </w:tc>
        <w:tc>
          <w:tcPr>
            <w:tcW w:w="619" w:type="pct"/>
            <w:tcBorders>
              <w:top w:val="nil"/>
              <w:left w:val="nil"/>
              <w:bottom w:val="nil"/>
              <w:right w:val="nil"/>
            </w:tcBorders>
            <w:shd w:val="clear" w:color="auto" w:fill="auto"/>
            <w:hideMark/>
          </w:tcPr>
          <w:p w14:paraId="05A6061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36.58c</w:t>
            </w:r>
          </w:p>
        </w:tc>
        <w:tc>
          <w:tcPr>
            <w:tcW w:w="655" w:type="pct"/>
            <w:tcBorders>
              <w:top w:val="nil"/>
              <w:left w:val="nil"/>
              <w:bottom w:val="nil"/>
              <w:right w:val="nil"/>
            </w:tcBorders>
            <w:shd w:val="clear" w:color="auto" w:fill="auto"/>
            <w:noWrap/>
            <w:hideMark/>
          </w:tcPr>
          <w:p w14:paraId="4D453A6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2031.90c</w:t>
            </w:r>
          </w:p>
        </w:tc>
        <w:tc>
          <w:tcPr>
            <w:tcW w:w="653" w:type="pct"/>
            <w:tcBorders>
              <w:top w:val="nil"/>
              <w:left w:val="nil"/>
              <w:bottom w:val="nil"/>
              <w:right w:val="nil"/>
            </w:tcBorders>
            <w:shd w:val="clear" w:color="auto" w:fill="auto"/>
            <w:noWrap/>
          </w:tcPr>
          <w:p w14:paraId="73DDB61D"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3.23b</w:t>
            </w:r>
          </w:p>
        </w:tc>
        <w:tc>
          <w:tcPr>
            <w:tcW w:w="653" w:type="pct"/>
            <w:tcBorders>
              <w:top w:val="nil"/>
              <w:left w:val="nil"/>
              <w:bottom w:val="nil"/>
              <w:right w:val="nil"/>
            </w:tcBorders>
          </w:tcPr>
          <w:p w14:paraId="1BA061A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0.38bcd</w:t>
            </w:r>
          </w:p>
        </w:tc>
      </w:tr>
      <w:tr w:rsidR="00126316" w:rsidRPr="00126316" w14:paraId="544BE195" w14:textId="77777777" w:rsidTr="004F6B72">
        <w:trPr>
          <w:trHeight w:hRule="exact" w:val="300"/>
        </w:trPr>
        <w:tc>
          <w:tcPr>
            <w:tcW w:w="1109" w:type="pct"/>
            <w:tcBorders>
              <w:top w:val="nil"/>
              <w:left w:val="nil"/>
              <w:bottom w:val="nil"/>
              <w:right w:val="nil"/>
            </w:tcBorders>
            <w:shd w:val="clear" w:color="auto" w:fill="auto"/>
            <w:noWrap/>
            <w:hideMark/>
          </w:tcPr>
          <w:p w14:paraId="3B3414F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January 15</w:t>
            </w:r>
            <w:r w:rsidRPr="00126316">
              <w:rPr>
                <w:rFonts w:ascii="Times New Roman" w:hAnsi="Times New Roman"/>
                <w:sz w:val="22"/>
                <w:szCs w:val="22"/>
                <w:vertAlign w:val="superscript"/>
              </w:rPr>
              <w:t>th</w:t>
            </w:r>
          </w:p>
        </w:tc>
        <w:tc>
          <w:tcPr>
            <w:tcW w:w="656" w:type="pct"/>
            <w:tcBorders>
              <w:top w:val="nil"/>
              <w:left w:val="nil"/>
              <w:bottom w:val="nil"/>
              <w:right w:val="nil"/>
            </w:tcBorders>
            <w:vAlign w:val="center"/>
          </w:tcPr>
          <w:p w14:paraId="58162C5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102c</w:t>
            </w:r>
          </w:p>
        </w:tc>
        <w:tc>
          <w:tcPr>
            <w:tcW w:w="656" w:type="pct"/>
            <w:tcBorders>
              <w:top w:val="nil"/>
              <w:left w:val="nil"/>
              <w:bottom w:val="nil"/>
              <w:right w:val="nil"/>
            </w:tcBorders>
            <w:shd w:val="clear" w:color="auto" w:fill="auto"/>
            <w:noWrap/>
            <w:hideMark/>
          </w:tcPr>
          <w:p w14:paraId="65AEE34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76.92d</w:t>
            </w:r>
          </w:p>
        </w:tc>
        <w:tc>
          <w:tcPr>
            <w:tcW w:w="619" w:type="pct"/>
            <w:tcBorders>
              <w:top w:val="nil"/>
              <w:left w:val="nil"/>
              <w:bottom w:val="nil"/>
              <w:right w:val="nil"/>
            </w:tcBorders>
            <w:shd w:val="clear" w:color="auto" w:fill="auto"/>
            <w:hideMark/>
          </w:tcPr>
          <w:p w14:paraId="01533D4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33.53d</w:t>
            </w:r>
          </w:p>
        </w:tc>
        <w:tc>
          <w:tcPr>
            <w:tcW w:w="655" w:type="pct"/>
            <w:tcBorders>
              <w:top w:val="nil"/>
              <w:left w:val="nil"/>
              <w:bottom w:val="nil"/>
              <w:right w:val="nil"/>
            </w:tcBorders>
            <w:shd w:val="clear" w:color="auto" w:fill="auto"/>
            <w:noWrap/>
            <w:hideMark/>
          </w:tcPr>
          <w:p w14:paraId="7162454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1597.11d</w:t>
            </w:r>
          </w:p>
        </w:tc>
        <w:tc>
          <w:tcPr>
            <w:tcW w:w="653" w:type="pct"/>
            <w:tcBorders>
              <w:top w:val="nil"/>
              <w:left w:val="nil"/>
              <w:bottom w:val="nil"/>
              <w:right w:val="nil"/>
            </w:tcBorders>
            <w:shd w:val="clear" w:color="auto" w:fill="auto"/>
            <w:noWrap/>
          </w:tcPr>
          <w:p w14:paraId="62096E8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2.77c</w:t>
            </w:r>
          </w:p>
        </w:tc>
        <w:tc>
          <w:tcPr>
            <w:tcW w:w="653" w:type="pct"/>
            <w:tcBorders>
              <w:top w:val="nil"/>
              <w:left w:val="nil"/>
              <w:bottom w:val="nil"/>
              <w:right w:val="nil"/>
            </w:tcBorders>
          </w:tcPr>
          <w:p w14:paraId="1EE1B790"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0.38cd</w:t>
            </w:r>
          </w:p>
        </w:tc>
      </w:tr>
      <w:tr w:rsidR="00126316" w:rsidRPr="00126316" w14:paraId="2969A45F" w14:textId="77777777" w:rsidTr="004F6B72">
        <w:trPr>
          <w:trHeight w:hRule="exact" w:val="300"/>
        </w:trPr>
        <w:tc>
          <w:tcPr>
            <w:tcW w:w="1109" w:type="pct"/>
            <w:tcBorders>
              <w:top w:val="nil"/>
              <w:left w:val="nil"/>
              <w:bottom w:val="nil"/>
              <w:right w:val="nil"/>
            </w:tcBorders>
            <w:shd w:val="clear" w:color="auto" w:fill="auto"/>
            <w:noWrap/>
          </w:tcPr>
          <w:p w14:paraId="7E19FBE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February 1</w:t>
            </w:r>
            <w:r w:rsidRPr="00126316">
              <w:rPr>
                <w:rFonts w:ascii="Times New Roman" w:hAnsi="Times New Roman"/>
                <w:sz w:val="22"/>
                <w:szCs w:val="22"/>
                <w:vertAlign w:val="superscript"/>
              </w:rPr>
              <w:t>st</w:t>
            </w:r>
          </w:p>
        </w:tc>
        <w:tc>
          <w:tcPr>
            <w:tcW w:w="656" w:type="pct"/>
            <w:tcBorders>
              <w:top w:val="nil"/>
              <w:left w:val="nil"/>
              <w:bottom w:val="nil"/>
              <w:right w:val="nil"/>
            </w:tcBorders>
            <w:vAlign w:val="center"/>
          </w:tcPr>
          <w:p w14:paraId="45E1A08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101c</w:t>
            </w:r>
          </w:p>
        </w:tc>
        <w:tc>
          <w:tcPr>
            <w:tcW w:w="656" w:type="pct"/>
            <w:tcBorders>
              <w:top w:val="nil"/>
              <w:left w:val="nil"/>
              <w:bottom w:val="nil"/>
              <w:right w:val="nil"/>
            </w:tcBorders>
            <w:shd w:val="clear" w:color="auto" w:fill="auto"/>
            <w:noWrap/>
          </w:tcPr>
          <w:p w14:paraId="7BD89CE1"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73.55d</w:t>
            </w:r>
          </w:p>
        </w:tc>
        <w:tc>
          <w:tcPr>
            <w:tcW w:w="619" w:type="pct"/>
            <w:tcBorders>
              <w:top w:val="nil"/>
              <w:left w:val="nil"/>
              <w:bottom w:val="nil"/>
              <w:right w:val="nil"/>
            </w:tcBorders>
            <w:shd w:val="clear" w:color="auto" w:fill="auto"/>
          </w:tcPr>
          <w:p w14:paraId="4007604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32.9d</w:t>
            </w:r>
          </w:p>
        </w:tc>
        <w:tc>
          <w:tcPr>
            <w:tcW w:w="655" w:type="pct"/>
            <w:tcBorders>
              <w:top w:val="nil"/>
              <w:left w:val="nil"/>
              <w:bottom w:val="nil"/>
              <w:right w:val="nil"/>
            </w:tcBorders>
            <w:shd w:val="clear" w:color="auto" w:fill="auto"/>
            <w:noWrap/>
          </w:tcPr>
          <w:p w14:paraId="76050C8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1254.58E</w:t>
            </w:r>
          </w:p>
        </w:tc>
        <w:tc>
          <w:tcPr>
            <w:tcW w:w="653" w:type="pct"/>
            <w:tcBorders>
              <w:top w:val="nil"/>
              <w:left w:val="nil"/>
              <w:bottom w:val="nil"/>
              <w:right w:val="nil"/>
            </w:tcBorders>
            <w:shd w:val="clear" w:color="auto" w:fill="auto"/>
            <w:noWrap/>
          </w:tcPr>
          <w:p w14:paraId="3ABFAD7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2.38c</w:t>
            </w:r>
          </w:p>
        </w:tc>
        <w:tc>
          <w:tcPr>
            <w:tcW w:w="653" w:type="pct"/>
            <w:tcBorders>
              <w:top w:val="nil"/>
              <w:left w:val="nil"/>
              <w:bottom w:val="nil"/>
              <w:right w:val="nil"/>
            </w:tcBorders>
          </w:tcPr>
          <w:p w14:paraId="666E1D5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0.36d</w:t>
            </w:r>
          </w:p>
        </w:tc>
      </w:tr>
      <w:tr w:rsidR="00126316" w:rsidRPr="00126316" w14:paraId="4486107B" w14:textId="77777777" w:rsidTr="004F6B72">
        <w:trPr>
          <w:trHeight w:hRule="exact" w:val="300"/>
        </w:trPr>
        <w:tc>
          <w:tcPr>
            <w:tcW w:w="1109" w:type="pct"/>
            <w:tcBorders>
              <w:top w:val="nil"/>
              <w:left w:val="nil"/>
              <w:bottom w:val="nil"/>
              <w:right w:val="nil"/>
            </w:tcBorders>
            <w:shd w:val="clear" w:color="auto" w:fill="auto"/>
            <w:noWrap/>
            <w:vAlign w:val="center"/>
            <w:hideMark/>
          </w:tcPr>
          <w:p w14:paraId="54D3A8B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Sig</w:t>
            </w:r>
          </w:p>
        </w:tc>
        <w:tc>
          <w:tcPr>
            <w:tcW w:w="656" w:type="pct"/>
            <w:tcBorders>
              <w:top w:val="nil"/>
              <w:left w:val="nil"/>
              <w:bottom w:val="nil"/>
              <w:right w:val="nil"/>
            </w:tcBorders>
          </w:tcPr>
          <w:p w14:paraId="56FBD33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6" w:type="pct"/>
            <w:tcBorders>
              <w:top w:val="nil"/>
              <w:left w:val="nil"/>
              <w:bottom w:val="nil"/>
              <w:right w:val="nil"/>
            </w:tcBorders>
            <w:shd w:val="clear" w:color="auto" w:fill="auto"/>
            <w:noWrap/>
            <w:hideMark/>
          </w:tcPr>
          <w:p w14:paraId="15E2A5F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19" w:type="pct"/>
            <w:tcBorders>
              <w:top w:val="nil"/>
              <w:left w:val="nil"/>
              <w:bottom w:val="nil"/>
              <w:right w:val="nil"/>
            </w:tcBorders>
            <w:shd w:val="clear" w:color="auto" w:fill="auto"/>
            <w:hideMark/>
          </w:tcPr>
          <w:p w14:paraId="3304FAE6"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5" w:type="pct"/>
            <w:tcBorders>
              <w:top w:val="nil"/>
              <w:left w:val="nil"/>
              <w:bottom w:val="nil"/>
              <w:right w:val="nil"/>
            </w:tcBorders>
            <w:shd w:val="clear" w:color="auto" w:fill="auto"/>
            <w:noWrap/>
            <w:hideMark/>
          </w:tcPr>
          <w:p w14:paraId="611A160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c>
          <w:tcPr>
            <w:tcW w:w="653" w:type="pct"/>
            <w:tcBorders>
              <w:top w:val="nil"/>
              <w:left w:val="nil"/>
              <w:bottom w:val="nil"/>
              <w:right w:val="nil"/>
            </w:tcBorders>
            <w:shd w:val="clear" w:color="auto" w:fill="auto"/>
            <w:noWrap/>
          </w:tcPr>
          <w:p w14:paraId="40CD0262" w14:textId="77777777" w:rsidR="00265862" w:rsidRPr="00126316" w:rsidRDefault="00265862" w:rsidP="004F6B72">
            <w:pPr>
              <w:jc w:val="center"/>
              <w:rPr>
                <w:rFonts w:ascii="Times New Roman" w:hAnsi="Times New Roman"/>
                <w:sz w:val="22"/>
                <w:szCs w:val="22"/>
              </w:rPr>
            </w:pPr>
          </w:p>
        </w:tc>
        <w:tc>
          <w:tcPr>
            <w:tcW w:w="653" w:type="pct"/>
            <w:tcBorders>
              <w:top w:val="nil"/>
              <w:left w:val="nil"/>
              <w:bottom w:val="nil"/>
              <w:right w:val="nil"/>
            </w:tcBorders>
          </w:tcPr>
          <w:p w14:paraId="13E147A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w:t>
            </w:r>
          </w:p>
        </w:tc>
      </w:tr>
      <w:tr w:rsidR="00126316" w:rsidRPr="00126316" w14:paraId="1ED7157A" w14:textId="77777777" w:rsidTr="004F6B72">
        <w:trPr>
          <w:trHeight w:hRule="exact" w:val="300"/>
        </w:trPr>
        <w:tc>
          <w:tcPr>
            <w:tcW w:w="1109" w:type="pct"/>
            <w:tcBorders>
              <w:top w:val="nil"/>
              <w:left w:val="nil"/>
              <w:bottom w:val="nil"/>
              <w:right w:val="nil"/>
            </w:tcBorders>
            <w:shd w:val="clear" w:color="auto" w:fill="auto"/>
            <w:noWrap/>
            <w:vAlign w:val="center"/>
            <w:hideMark/>
          </w:tcPr>
          <w:p w14:paraId="6633177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C.V. %</w:t>
            </w:r>
          </w:p>
        </w:tc>
        <w:tc>
          <w:tcPr>
            <w:tcW w:w="656" w:type="pct"/>
            <w:tcBorders>
              <w:top w:val="nil"/>
              <w:left w:val="nil"/>
              <w:bottom w:val="nil"/>
              <w:right w:val="nil"/>
            </w:tcBorders>
          </w:tcPr>
          <w:p w14:paraId="51186029"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2.8</w:t>
            </w:r>
          </w:p>
        </w:tc>
        <w:tc>
          <w:tcPr>
            <w:tcW w:w="656" w:type="pct"/>
            <w:tcBorders>
              <w:top w:val="nil"/>
              <w:left w:val="nil"/>
              <w:bottom w:val="nil"/>
              <w:right w:val="nil"/>
            </w:tcBorders>
            <w:shd w:val="clear" w:color="auto" w:fill="auto"/>
            <w:noWrap/>
            <w:hideMark/>
          </w:tcPr>
          <w:p w14:paraId="2F2DF19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9.60</w:t>
            </w:r>
          </w:p>
        </w:tc>
        <w:tc>
          <w:tcPr>
            <w:tcW w:w="619" w:type="pct"/>
            <w:tcBorders>
              <w:top w:val="nil"/>
              <w:left w:val="nil"/>
              <w:bottom w:val="nil"/>
              <w:right w:val="nil"/>
            </w:tcBorders>
            <w:shd w:val="clear" w:color="auto" w:fill="auto"/>
            <w:hideMark/>
          </w:tcPr>
          <w:p w14:paraId="109B0362"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14.15</w:t>
            </w:r>
          </w:p>
        </w:tc>
        <w:tc>
          <w:tcPr>
            <w:tcW w:w="655" w:type="pct"/>
            <w:tcBorders>
              <w:top w:val="nil"/>
              <w:left w:val="nil"/>
              <w:bottom w:val="nil"/>
              <w:right w:val="nil"/>
            </w:tcBorders>
            <w:shd w:val="clear" w:color="auto" w:fill="auto"/>
            <w:noWrap/>
            <w:hideMark/>
          </w:tcPr>
          <w:p w14:paraId="25DD76E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12.97</w:t>
            </w:r>
          </w:p>
        </w:tc>
        <w:tc>
          <w:tcPr>
            <w:tcW w:w="653" w:type="pct"/>
            <w:tcBorders>
              <w:top w:val="nil"/>
              <w:left w:val="nil"/>
              <w:bottom w:val="nil"/>
              <w:right w:val="nil"/>
            </w:tcBorders>
            <w:shd w:val="clear" w:color="auto" w:fill="auto"/>
            <w:noWrap/>
            <w:hideMark/>
          </w:tcPr>
          <w:p w14:paraId="3C28685F"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16.76</w:t>
            </w:r>
          </w:p>
        </w:tc>
        <w:tc>
          <w:tcPr>
            <w:tcW w:w="653" w:type="pct"/>
            <w:tcBorders>
              <w:top w:val="nil"/>
              <w:left w:val="nil"/>
              <w:bottom w:val="nil"/>
              <w:right w:val="nil"/>
            </w:tcBorders>
          </w:tcPr>
          <w:p w14:paraId="7538CB2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10.30</w:t>
            </w:r>
          </w:p>
        </w:tc>
      </w:tr>
      <w:tr w:rsidR="00126316" w:rsidRPr="00126316" w14:paraId="141CEA2E" w14:textId="77777777" w:rsidTr="004F6B72">
        <w:trPr>
          <w:trHeight w:hRule="exact" w:val="300"/>
        </w:trPr>
        <w:tc>
          <w:tcPr>
            <w:tcW w:w="1109" w:type="pct"/>
            <w:tcBorders>
              <w:top w:val="nil"/>
              <w:left w:val="nil"/>
              <w:bottom w:val="nil"/>
              <w:right w:val="nil"/>
            </w:tcBorders>
            <w:shd w:val="clear" w:color="auto" w:fill="auto"/>
            <w:noWrap/>
            <w:vAlign w:val="center"/>
            <w:hideMark/>
          </w:tcPr>
          <w:p w14:paraId="3C5FAF8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Means</w:t>
            </w:r>
          </w:p>
        </w:tc>
        <w:tc>
          <w:tcPr>
            <w:tcW w:w="656" w:type="pct"/>
            <w:tcBorders>
              <w:top w:val="nil"/>
              <w:left w:val="nil"/>
              <w:bottom w:val="nil"/>
              <w:right w:val="nil"/>
            </w:tcBorders>
          </w:tcPr>
          <w:p w14:paraId="3DDDAF7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0.18</w:t>
            </w:r>
          </w:p>
        </w:tc>
        <w:tc>
          <w:tcPr>
            <w:tcW w:w="656" w:type="pct"/>
            <w:tcBorders>
              <w:top w:val="nil"/>
              <w:left w:val="nil"/>
              <w:bottom w:val="nil"/>
              <w:right w:val="nil"/>
            </w:tcBorders>
            <w:shd w:val="clear" w:color="auto" w:fill="auto"/>
            <w:noWrap/>
            <w:hideMark/>
          </w:tcPr>
          <w:p w14:paraId="7CA0ADB5"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85.81</w:t>
            </w:r>
          </w:p>
        </w:tc>
        <w:tc>
          <w:tcPr>
            <w:tcW w:w="619" w:type="pct"/>
            <w:tcBorders>
              <w:top w:val="nil"/>
              <w:left w:val="nil"/>
              <w:bottom w:val="nil"/>
              <w:right w:val="nil"/>
            </w:tcBorders>
            <w:shd w:val="clear" w:color="auto" w:fill="auto"/>
            <w:hideMark/>
          </w:tcPr>
          <w:p w14:paraId="3B34FE4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38.56</w:t>
            </w:r>
          </w:p>
        </w:tc>
        <w:tc>
          <w:tcPr>
            <w:tcW w:w="655" w:type="pct"/>
            <w:tcBorders>
              <w:top w:val="nil"/>
              <w:left w:val="nil"/>
              <w:bottom w:val="nil"/>
              <w:right w:val="nil"/>
            </w:tcBorders>
            <w:shd w:val="clear" w:color="auto" w:fill="auto"/>
            <w:noWrap/>
            <w:hideMark/>
          </w:tcPr>
          <w:p w14:paraId="7B0BB77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2048.93</w:t>
            </w:r>
          </w:p>
          <w:p w14:paraId="0B8B447A" w14:textId="77777777" w:rsidR="00265862" w:rsidRPr="00126316" w:rsidRDefault="00265862" w:rsidP="004F6B72">
            <w:pPr>
              <w:jc w:val="center"/>
              <w:rPr>
                <w:rFonts w:ascii="Times New Roman" w:hAnsi="Times New Roman"/>
                <w:sz w:val="22"/>
                <w:szCs w:val="22"/>
              </w:rPr>
            </w:pPr>
          </w:p>
        </w:tc>
        <w:tc>
          <w:tcPr>
            <w:tcW w:w="653" w:type="pct"/>
            <w:tcBorders>
              <w:top w:val="nil"/>
              <w:left w:val="nil"/>
              <w:bottom w:val="nil"/>
              <w:right w:val="nil"/>
            </w:tcBorders>
            <w:shd w:val="clear" w:color="auto" w:fill="auto"/>
            <w:noWrap/>
            <w:hideMark/>
          </w:tcPr>
          <w:p w14:paraId="78CEBEC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3.28</w:t>
            </w:r>
          </w:p>
        </w:tc>
        <w:tc>
          <w:tcPr>
            <w:tcW w:w="653" w:type="pct"/>
            <w:tcBorders>
              <w:top w:val="nil"/>
              <w:left w:val="nil"/>
              <w:bottom w:val="nil"/>
              <w:right w:val="nil"/>
            </w:tcBorders>
          </w:tcPr>
          <w:p w14:paraId="2E79DCEB"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0.53</w:t>
            </w:r>
          </w:p>
        </w:tc>
      </w:tr>
      <w:tr w:rsidR="00126316" w:rsidRPr="00126316" w14:paraId="725B2749" w14:textId="77777777" w:rsidTr="004F6B72">
        <w:trPr>
          <w:trHeight w:hRule="exact" w:val="300"/>
        </w:trPr>
        <w:tc>
          <w:tcPr>
            <w:tcW w:w="1109" w:type="pct"/>
            <w:tcBorders>
              <w:top w:val="nil"/>
              <w:left w:val="nil"/>
              <w:right w:val="nil"/>
            </w:tcBorders>
            <w:shd w:val="clear" w:color="auto" w:fill="auto"/>
            <w:noWrap/>
            <w:vAlign w:val="center"/>
            <w:hideMark/>
          </w:tcPr>
          <w:p w14:paraId="3450B324"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SE(b)</w:t>
            </w:r>
          </w:p>
        </w:tc>
        <w:tc>
          <w:tcPr>
            <w:tcW w:w="656" w:type="pct"/>
            <w:tcBorders>
              <w:top w:val="nil"/>
              <w:left w:val="nil"/>
              <w:right w:val="nil"/>
            </w:tcBorders>
          </w:tcPr>
          <w:p w14:paraId="16F52A0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3.0</w:t>
            </w:r>
          </w:p>
        </w:tc>
        <w:tc>
          <w:tcPr>
            <w:tcW w:w="656" w:type="pct"/>
            <w:tcBorders>
              <w:top w:val="nil"/>
              <w:left w:val="nil"/>
              <w:right w:val="nil"/>
            </w:tcBorders>
            <w:shd w:val="clear" w:color="auto" w:fill="auto"/>
            <w:noWrap/>
            <w:hideMark/>
          </w:tcPr>
          <w:p w14:paraId="565ACA27"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1.83</w:t>
            </w:r>
          </w:p>
        </w:tc>
        <w:tc>
          <w:tcPr>
            <w:tcW w:w="619" w:type="pct"/>
            <w:tcBorders>
              <w:top w:val="nil"/>
              <w:left w:val="nil"/>
              <w:right w:val="nil"/>
            </w:tcBorders>
            <w:shd w:val="clear" w:color="auto" w:fill="auto"/>
            <w:hideMark/>
          </w:tcPr>
          <w:p w14:paraId="740A120E"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13.21</w:t>
            </w:r>
          </w:p>
        </w:tc>
        <w:tc>
          <w:tcPr>
            <w:tcW w:w="655" w:type="pct"/>
            <w:tcBorders>
              <w:top w:val="nil"/>
              <w:left w:val="nil"/>
              <w:right w:val="nil"/>
            </w:tcBorders>
            <w:shd w:val="clear" w:color="auto" w:fill="auto"/>
            <w:noWrap/>
            <w:hideMark/>
          </w:tcPr>
          <w:p w14:paraId="4163A5C3"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13.2</w:t>
            </w:r>
          </w:p>
        </w:tc>
        <w:tc>
          <w:tcPr>
            <w:tcW w:w="653" w:type="pct"/>
            <w:tcBorders>
              <w:top w:val="nil"/>
              <w:left w:val="nil"/>
              <w:right w:val="nil"/>
            </w:tcBorders>
            <w:shd w:val="clear" w:color="auto" w:fill="auto"/>
            <w:noWrap/>
            <w:hideMark/>
          </w:tcPr>
          <w:p w14:paraId="26DAFB4A"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62.76</w:t>
            </w:r>
          </w:p>
          <w:p w14:paraId="39E70A5E" w14:textId="77777777" w:rsidR="00265862" w:rsidRPr="00126316" w:rsidRDefault="00265862" w:rsidP="004F6B72">
            <w:pPr>
              <w:jc w:val="center"/>
              <w:rPr>
                <w:rFonts w:ascii="Times New Roman" w:hAnsi="Times New Roman"/>
                <w:sz w:val="22"/>
                <w:szCs w:val="22"/>
              </w:rPr>
            </w:pPr>
          </w:p>
        </w:tc>
        <w:tc>
          <w:tcPr>
            <w:tcW w:w="653" w:type="pct"/>
            <w:tcBorders>
              <w:top w:val="nil"/>
              <w:left w:val="nil"/>
              <w:right w:val="nil"/>
            </w:tcBorders>
          </w:tcPr>
          <w:p w14:paraId="6F8592BC" w14:textId="77777777" w:rsidR="00265862" w:rsidRPr="00126316" w:rsidRDefault="00265862" w:rsidP="004F6B72">
            <w:pPr>
              <w:jc w:val="center"/>
              <w:rPr>
                <w:rFonts w:ascii="Times New Roman" w:hAnsi="Times New Roman"/>
                <w:sz w:val="22"/>
                <w:szCs w:val="22"/>
              </w:rPr>
            </w:pPr>
            <w:r w:rsidRPr="00126316">
              <w:rPr>
                <w:rFonts w:ascii="Times New Roman" w:hAnsi="Times New Roman"/>
                <w:sz w:val="22"/>
                <w:szCs w:val="22"/>
              </w:rPr>
              <w:t>0.10</w:t>
            </w:r>
          </w:p>
        </w:tc>
      </w:tr>
    </w:tbl>
    <w:p w14:paraId="26427A3B" w14:textId="77777777" w:rsidR="00265862" w:rsidRPr="00126316" w:rsidRDefault="00265862" w:rsidP="00265862">
      <w:pPr>
        <w:ind w:hanging="43"/>
        <w:rPr>
          <w:rFonts w:ascii="Times New Roman" w:hAnsi="Times New Roman"/>
          <w:sz w:val="22"/>
          <w:szCs w:val="22"/>
        </w:rPr>
        <w:sectPr w:rsidR="00265862" w:rsidRPr="00126316" w:rsidSect="00126316">
          <w:type w:val="continuous"/>
          <w:pgSz w:w="11907" w:h="16839" w:code="9"/>
          <w:pgMar w:top="1440" w:right="1440" w:bottom="1440" w:left="1440" w:header="720" w:footer="720" w:gutter="0"/>
          <w:cols w:space="720"/>
          <w:docGrid w:linePitch="360"/>
        </w:sectPr>
      </w:pPr>
    </w:p>
    <w:p w14:paraId="13631C79" w14:textId="77777777" w:rsidR="003261B1" w:rsidRPr="00126316" w:rsidRDefault="00265862" w:rsidP="00265862">
      <w:pPr>
        <w:ind w:hanging="43"/>
        <w:rPr>
          <w:rFonts w:ascii="Times New Roman" w:hAnsi="Times New Roman"/>
          <w:sz w:val="22"/>
          <w:szCs w:val="22"/>
        </w:rPr>
      </w:pPr>
      <w:r w:rsidRPr="00126316">
        <w:rPr>
          <w:rFonts w:ascii="Times New Roman" w:hAnsi="Times New Roman"/>
          <w:sz w:val="22"/>
          <w:szCs w:val="22"/>
        </w:rPr>
        <w:t xml:space="preserve">Note: **=highly significant at P&lt;0.01; *=significant at P&lt;0.05; ns=not significant at P≥0.05; </w:t>
      </w:r>
    </w:p>
    <w:p w14:paraId="5C4801E2" w14:textId="77777777" w:rsidR="003261B1" w:rsidRPr="00126316" w:rsidRDefault="003261B1" w:rsidP="00265862">
      <w:pPr>
        <w:ind w:hanging="43"/>
        <w:rPr>
          <w:rFonts w:ascii="Times New Roman" w:hAnsi="Times New Roman"/>
          <w:sz w:val="22"/>
          <w:szCs w:val="22"/>
        </w:rPr>
      </w:pPr>
    </w:p>
    <w:p w14:paraId="517D1038" w14:textId="77777777" w:rsidR="003261B1" w:rsidRPr="00126316" w:rsidRDefault="003261B1" w:rsidP="00265862">
      <w:pPr>
        <w:ind w:hanging="43"/>
        <w:rPr>
          <w:rFonts w:ascii="Times New Roman" w:hAnsi="Times New Roman"/>
          <w:sz w:val="22"/>
          <w:szCs w:val="22"/>
        </w:rPr>
        <w:sectPr w:rsidR="003261B1" w:rsidRPr="00126316" w:rsidSect="00126316">
          <w:type w:val="continuous"/>
          <w:pgSz w:w="11907" w:h="16839" w:code="9"/>
          <w:pgMar w:top="1440" w:right="1440" w:bottom="1440" w:left="1440" w:header="720" w:footer="720" w:gutter="0"/>
          <w:cols w:space="720"/>
          <w:docGrid w:linePitch="360"/>
        </w:sectPr>
      </w:pPr>
    </w:p>
    <w:p w14:paraId="2DFF186D" w14:textId="306AFC70" w:rsidR="00265862" w:rsidRPr="00126316" w:rsidRDefault="00265862" w:rsidP="00265862">
      <w:pPr>
        <w:ind w:hanging="43"/>
        <w:rPr>
          <w:rFonts w:ascii="Times New Roman" w:hAnsi="Times New Roman"/>
          <w:sz w:val="22"/>
          <w:szCs w:val="22"/>
        </w:rPr>
      </w:pPr>
      <w:r w:rsidRPr="00126316">
        <w:rPr>
          <w:rFonts w:ascii="Times New Roman" w:hAnsi="Times New Roman"/>
          <w:sz w:val="22"/>
          <w:szCs w:val="22"/>
        </w:rPr>
        <w:t>CV=coefficient of variation; means followed with the same letter are not significantly different</w:t>
      </w:r>
    </w:p>
    <w:p w14:paraId="2E58DFA5" w14:textId="77777777"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t xml:space="preserve">The grain yield and biomass yield were significantly </w:t>
      </w:r>
      <w:r w:rsidRPr="00126316">
        <w:rPr>
          <w:rFonts w:ascii="Times New Roman" w:hAnsi="Times New Roman"/>
          <w:i/>
          <w:sz w:val="22"/>
          <w:szCs w:val="22"/>
        </w:rPr>
        <w:t>(P&lt;0.05)</w:t>
      </w:r>
      <w:r w:rsidRPr="00126316">
        <w:rPr>
          <w:rFonts w:ascii="Times New Roman" w:hAnsi="Times New Roman"/>
          <w:sz w:val="22"/>
          <w:szCs w:val="22"/>
        </w:rPr>
        <w:t xml:space="preserve"> affected by sowing date. Compared to late and very late planting, very early to early planting improved the growth variables and yield of teff (Table 5). December 1</w:t>
      </w:r>
      <w:r w:rsidRPr="00126316">
        <w:rPr>
          <w:rFonts w:ascii="Times New Roman" w:hAnsi="Times New Roman"/>
          <w:sz w:val="22"/>
          <w:szCs w:val="22"/>
          <w:vertAlign w:val="superscript"/>
        </w:rPr>
        <w:t>st</w:t>
      </w:r>
      <w:r w:rsidRPr="00126316">
        <w:rPr>
          <w:rFonts w:ascii="Times New Roman" w:hAnsi="Times New Roman"/>
          <w:sz w:val="22"/>
          <w:szCs w:val="22"/>
        </w:rPr>
        <w:t xml:space="preserve"> sowing date showed maximum plant height (97.61 cm) and panicle length (45.00 cm) followed by December 15</w:t>
      </w:r>
      <w:r w:rsidRPr="00126316">
        <w:rPr>
          <w:rFonts w:ascii="Times New Roman" w:hAnsi="Times New Roman"/>
          <w:sz w:val="22"/>
          <w:szCs w:val="22"/>
          <w:vertAlign w:val="superscript"/>
        </w:rPr>
        <w:t xml:space="preserve">th </w:t>
      </w:r>
      <w:r w:rsidRPr="00126316">
        <w:rPr>
          <w:rFonts w:ascii="Times New Roman" w:hAnsi="Times New Roman"/>
          <w:sz w:val="22"/>
          <w:szCs w:val="22"/>
        </w:rPr>
        <w:t>sowing date. The highest grain (2528.07 kg ha</w:t>
      </w:r>
      <w:r w:rsidRPr="00126316">
        <w:rPr>
          <w:rFonts w:ascii="Times New Roman" w:hAnsi="Times New Roman"/>
          <w:sz w:val="22"/>
          <w:szCs w:val="22"/>
          <w:vertAlign w:val="superscript"/>
        </w:rPr>
        <w:t>-1</w:t>
      </w:r>
      <w:r w:rsidRPr="00126316">
        <w:rPr>
          <w:rFonts w:ascii="Times New Roman" w:hAnsi="Times New Roman"/>
          <w:sz w:val="22"/>
          <w:szCs w:val="22"/>
        </w:rPr>
        <w:t>) and biomass yield (3.66 kg ha</w:t>
      </w:r>
      <w:r w:rsidRPr="00126316">
        <w:rPr>
          <w:rFonts w:ascii="Times New Roman" w:hAnsi="Times New Roman"/>
          <w:sz w:val="22"/>
          <w:szCs w:val="22"/>
          <w:vertAlign w:val="superscript"/>
        </w:rPr>
        <w:t>-1</w:t>
      </w:r>
      <w:r w:rsidRPr="00126316">
        <w:rPr>
          <w:rFonts w:ascii="Times New Roman" w:hAnsi="Times New Roman"/>
          <w:sz w:val="22"/>
          <w:szCs w:val="22"/>
        </w:rPr>
        <w:t>) was recorded on December 1</w:t>
      </w:r>
      <w:r w:rsidRPr="00126316">
        <w:rPr>
          <w:rFonts w:ascii="Times New Roman" w:hAnsi="Times New Roman"/>
          <w:sz w:val="22"/>
          <w:szCs w:val="22"/>
          <w:vertAlign w:val="superscript"/>
        </w:rPr>
        <w:t xml:space="preserve">st </w:t>
      </w:r>
      <w:r w:rsidRPr="00126316">
        <w:rPr>
          <w:rFonts w:ascii="Times New Roman" w:hAnsi="Times New Roman"/>
          <w:sz w:val="22"/>
          <w:szCs w:val="22"/>
        </w:rPr>
        <w:t>sowing date</w:t>
      </w:r>
      <w:r w:rsidRPr="00126316">
        <w:rPr>
          <w:rFonts w:ascii="Times New Roman" w:hAnsi="Times New Roman"/>
          <w:sz w:val="22"/>
          <w:szCs w:val="22"/>
          <w:vertAlign w:val="superscript"/>
        </w:rPr>
        <w:t xml:space="preserve"> </w:t>
      </w:r>
      <w:r w:rsidRPr="00126316">
        <w:rPr>
          <w:rFonts w:ascii="Times New Roman" w:hAnsi="Times New Roman"/>
          <w:sz w:val="22"/>
          <w:szCs w:val="22"/>
        </w:rPr>
        <w:t>followed by December 15</w:t>
      </w:r>
      <w:r w:rsidRPr="00126316">
        <w:rPr>
          <w:rFonts w:ascii="Times New Roman" w:hAnsi="Times New Roman"/>
          <w:sz w:val="22"/>
          <w:szCs w:val="22"/>
          <w:vertAlign w:val="superscript"/>
        </w:rPr>
        <w:t>th</w:t>
      </w:r>
      <w:r w:rsidRPr="00126316">
        <w:rPr>
          <w:rFonts w:ascii="Times New Roman" w:hAnsi="Times New Roman"/>
          <w:sz w:val="22"/>
          <w:szCs w:val="22"/>
        </w:rPr>
        <w:t>, November 15</w:t>
      </w:r>
      <w:r w:rsidRPr="00126316">
        <w:rPr>
          <w:rFonts w:ascii="Times New Roman" w:hAnsi="Times New Roman"/>
          <w:sz w:val="22"/>
          <w:szCs w:val="22"/>
          <w:vertAlign w:val="superscript"/>
        </w:rPr>
        <w:t>th</w:t>
      </w:r>
      <w:r w:rsidRPr="00126316">
        <w:rPr>
          <w:rFonts w:ascii="Times New Roman" w:hAnsi="Times New Roman"/>
          <w:sz w:val="22"/>
          <w:szCs w:val="22"/>
        </w:rPr>
        <w:t>, November 1</w:t>
      </w:r>
      <w:r w:rsidRPr="00126316">
        <w:rPr>
          <w:rFonts w:ascii="Times New Roman" w:hAnsi="Times New Roman"/>
          <w:sz w:val="22"/>
          <w:szCs w:val="22"/>
          <w:vertAlign w:val="superscript"/>
        </w:rPr>
        <w:t>st</w:t>
      </w:r>
      <w:r w:rsidRPr="00126316">
        <w:rPr>
          <w:rFonts w:ascii="Times New Roman" w:hAnsi="Times New Roman"/>
          <w:sz w:val="22"/>
          <w:szCs w:val="22"/>
        </w:rPr>
        <w:t>, January 1</w:t>
      </w:r>
      <w:r w:rsidRPr="00126316">
        <w:rPr>
          <w:rFonts w:ascii="Times New Roman" w:hAnsi="Times New Roman"/>
          <w:sz w:val="22"/>
          <w:szCs w:val="22"/>
          <w:vertAlign w:val="superscript"/>
        </w:rPr>
        <w:t>st</w:t>
      </w:r>
      <w:r w:rsidRPr="00126316">
        <w:rPr>
          <w:rFonts w:ascii="Times New Roman" w:hAnsi="Times New Roman"/>
          <w:sz w:val="22"/>
          <w:szCs w:val="22"/>
        </w:rPr>
        <w:t>, January 15</w:t>
      </w:r>
      <w:r w:rsidRPr="00126316">
        <w:rPr>
          <w:rFonts w:ascii="Times New Roman" w:hAnsi="Times New Roman"/>
          <w:sz w:val="22"/>
          <w:szCs w:val="22"/>
          <w:vertAlign w:val="superscript"/>
        </w:rPr>
        <w:t>th,</w:t>
      </w:r>
      <w:r w:rsidRPr="00126316">
        <w:rPr>
          <w:rFonts w:ascii="Times New Roman" w:hAnsi="Times New Roman"/>
          <w:sz w:val="22"/>
          <w:szCs w:val="22"/>
        </w:rPr>
        <w:t xml:space="preserve"> and February 1</w:t>
      </w:r>
      <w:r w:rsidRPr="00126316">
        <w:rPr>
          <w:rFonts w:ascii="Times New Roman" w:hAnsi="Times New Roman"/>
          <w:sz w:val="22"/>
          <w:szCs w:val="22"/>
          <w:vertAlign w:val="superscript"/>
        </w:rPr>
        <w:t>st</w:t>
      </w:r>
      <w:r w:rsidRPr="00126316">
        <w:rPr>
          <w:rFonts w:ascii="Times New Roman" w:hAnsi="Times New Roman"/>
          <w:sz w:val="22"/>
          <w:szCs w:val="22"/>
        </w:rPr>
        <w:t xml:space="preserve"> sowing date in decreasing order. February 1</w:t>
      </w:r>
      <w:r w:rsidRPr="00126316">
        <w:rPr>
          <w:rFonts w:ascii="Times New Roman" w:hAnsi="Times New Roman"/>
          <w:sz w:val="22"/>
          <w:szCs w:val="22"/>
          <w:vertAlign w:val="superscript"/>
        </w:rPr>
        <w:t>st</w:t>
      </w:r>
      <w:r w:rsidRPr="00126316">
        <w:rPr>
          <w:rFonts w:ascii="Times New Roman" w:hAnsi="Times New Roman"/>
          <w:sz w:val="22"/>
          <w:szCs w:val="22"/>
        </w:rPr>
        <w:t xml:space="preserve"> sowing date had the smallest plant height (73.5 cm), panicle length (32.9cm), grain yield (1254.38 kg ha</w:t>
      </w:r>
      <w:r w:rsidRPr="00126316">
        <w:rPr>
          <w:rFonts w:ascii="Times New Roman" w:hAnsi="Times New Roman"/>
          <w:sz w:val="22"/>
          <w:szCs w:val="22"/>
          <w:vertAlign w:val="superscript"/>
        </w:rPr>
        <w:t>-1</w:t>
      </w:r>
      <w:r w:rsidRPr="00126316">
        <w:rPr>
          <w:rFonts w:ascii="Times New Roman" w:hAnsi="Times New Roman"/>
          <w:sz w:val="22"/>
          <w:szCs w:val="22"/>
        </w:rPr>
        <w:t>), and straw yield (2.38t ha</w:t>
      </w:r>
      <w:r w:rsidRPr="00126316">
        <w:rPr>
          <w:rFonts w:ascii="Times New Roman" w:hAnsi="Times New Roman"/>
          <w:sz w:val="22"/>
          <w:szCs w:val="22"/>
          <w:vertAlign w:val="superscript"/>
        </w:rPr>
        <w:t>-1</w:t>
      </w:r>
      <w:r w:rsidRPr="00126316">
        <w:rPr>
          <w:rFonts w:ascii="Times New Roman" w:hAnsi="Times New Roman"/>
          <w:sz w:val="22"/>
          <w:szCs w:val="22"/>
        </w:rPr>
        <w:t>). December 15</w:t>
      </w:r>
      <w:r w:rsidRPr="00126316">
        <w:rPr>
          <w:rFonts w:ascii="Times New Roman" w:hAnsi="Times New Roman"/>
          <w:sz w:val="22"/>
          <w:szCs w:val="22"/>
          <w:vertAlign w:val="superscript"/>
        </w:rPr>
        <w:t>th</w:t>
      </w:r>
      <w:r w:rsidRPr="00126316">
        <w:rPr>
          <w:rFonts w:ascii="Times New Roman" w:hAnsi="Times New Roman"/>
          <w:sz w:val="22"/>
          <w:szCs w:val="22"/>
        </w:rPr>
        <w:t xml:space="preserve"> sowing date gave comparable and statistically identical grain and biomass yield compared with December 1</w:t>
      </w:r>
      <w:r w:rsidRPr="00126316">
        <w:rPr>
          <w:rFonts w:ascii="Times New Roman" w:hAnsi="Times New Roman"/>
          <w:sz w:val="22"/>
          <w:szCs w:val="22"/>
          <w:vertAlign w:val="superscript"/>
        </w:rPr>
        <w:t>st</w:t>
      </w:r>
      <w:r w:rsidRPr="00126316">
        <w:rPr>
          <w:rFonts w:ascii="Times New Roman" w:hAnsi="Times New Roman"/>
          <w:sz w:val="22"/>
          <w:szCs w:val="22"/>
        </w:rPr>
        <w:t xml:space="preserve"> planting time.  Sowing at November had higher grain </w:t>
      </w:r>
      <w:r w:rsidRPr="00126316">
        <w:rPr>
          <w:rFonts w:ascii="Times New Roman" w:hAnsi="Times New Roman"/>
          <w:sz w:val="22"/>
          <w:szCs w:val="22"/>
        </w:rPr>
        <w:t xml:space="preserve">and biomass yield following December planting dates. The lowest grain and biomass yield was recorded in January and February planting dates. </w:t>
      </w:r>
    </w:p>
    <w:p w14:paraId="228892D0" w14:textId="77777777"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t>The results generally showed that every early and late planting had a huge yield penalty on teff in Mecha district (Table 5). Planting too early (November sowing) coincides most of teff phenology with the coolest months (December and January) of the year and adversely affect teff growth. November sowing teff reaches a tillering stage in late December which is the coolest season in Ethiopia. This low temperature at early-stage results in a relatively low yield in very early November planting dates. This situation adversely affects the growth capacity of teff. Similar to this result cool temperature during tillering stage adversely affects tiller formation and other subsequent phenology of wheat (</w:t>
      </w:r>
      <w:hyperlink w:anchor="_ENREF_15" w:tooltip="Meleha, 2020 #11"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AuthorYear="1"&gt;&lt;Author&gt;Meleha&lt;/Author&gt;&lt;Year&gt;2020&lt;/Year&gt;&lt;RecNum&gt;11&lt;/RecNum&gt;&lt;DisplayText&gt;Meleha (2020)&lt;/DisplayText&gt;&lt;record&gt;&lt;rec-number&gt;11&lt;/rec-number&gt;&lt;foreign-keys&gt;&lt;key app="EN" db-id="svftapvrawedrre0v94555t35z2pwddr9dfx"&gt;11&lt;/key&gt;&lt;key app="ENWeb" db-id=""&gt;0&lt;/key&gt;&lt;/foreign-keys&gt;&lt;ref-type name="Journal Article"&gt;17&lt;/ref-type&gt;&lt;contributors&gt;&lt;authors&gt;&lt;author&gt;Meleha,  Ahmed, Hassan, ElBialy, Maha, ElMansoury&lt;/author&gt;&lt;/authors&gt;&lt;/contributors&gt;&lt;titles&gt;&lt;title&gt;Effect of planting dates and planting methods on water relations of wheat&lt;/title&gt;&lt;secondary-title&gt;International Journal of Agronomy&lt;/secondary-title&gt;&lt;/titles&gt;&lt;periodical&gt;&lt;full-title&gt;International Journal of Agronomy&lt;/full-title&gt;&lt;/periodical&gt;&lt;pages&gt;1-11&lt;/pages&gt;&lt;volume&gt;2020&lt;/volume&gt;&lt;dates&gt;&lt;year&gt;2020&lt;/year&gt;&lt;/dates&gt;&lt;isbn&gt;1687-8167&amp;#xD;1687-8159&lt;/isbn&gt;&lt;urls&gt;&lt;/urls&gt;&lt;electronic-resource-num&gt;10.1155/2020/8864143&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Meleha et al., 2020)</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The result is in conformity  to </w:t>
      </w:r>
      <w:hyperlink w:anchor="_ENREF_26" w:tooltip="Yadav, 2010 #27"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AuthorYear="1"&gt;&lt;Author&gt;Yadav&lt;/Author&gt;&lt;Year&gt;2010&lt;/Year&gt;&lt;RecNum&gt;27&lt;/RecNum&gt;&lt;DisplayText&gt;Yadav (2010)&lt;/DisplayText&gt;&lt;record&gt;&lt;rec-number&gt;27&lt;/rec-number&gt;&lt;foreign-keys&gt;&lt;key app="EN" db-id="svftapvrawedrre0v94555t35z2pwddr9dfx"&gt;27&lt;/key&gt;&lt;key app="ENWeb" db-id=""&gt;0&lt;/key&gt;&lt;/foreign-keys&gt;&lt;ref-type name="Journal Article"&gt;17&lt;/ref-type&gt;&lt;contributors&gt;&lt;authors&gt;&lt;author&gt;Yadav, Sudesh Kumar&lt;/author&gt;&lt;/authors&gt;&lt;/contributors&gt;&lt;titles&gt;&lt;title&gt;Cold stress tolerance mechanisms in plants. A review&lt;/title&gt;&lt;secondary-title&gt;Agronomy for Sustainable Development&lt;/secondary-title&gt;&lt;/titles&gt;&lt;periodical&gt;&lt;full-title&gt;Agronomy for Sustainable Development&lt;/full-title&gt;&lt;/periodical&gt;&lt;pages&gt;515-527&lt;/pages&gt;&lt;volume&gt;30&lt;/volume&gt;&lt;number&gt;3&lt;/number&gt;&lt;dates&gt;&lt;year&gt;2010&lt;/year&gt;&lt;/dates&gt;&lt;isbn&gt;1774-0746&amp;#xD;1773-0155&lt;/isbn&gt;&lt;urls&gt;&lt;/urls&gt;&lt;electronic-resource-num&gt;10.1051/agro/2009050&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Yadav (2010)</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who indicated that cold stress adversely affect emergence, and vegetative growth in most crops. In </w:t>
      </w:r>
      <w:r w:rsidRPr="00126316">
        <w:rPr>
          <w:rFonts w:ascii="Times New Roman" w:hAnsi="Times New Roman"/>
          <w:sz w:val="22"/>
          <w:szCs w:val="22"/>
        </w:rPr>
        <w:lastRenderedPageBreak/>
        <w:t xml:space="preserve">addition, </w:t>
      </w:r>
      <w:hyperlink w:anchor="_ENREF_7" w:tooltip="David, 1990 #28"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AuthorYear="1"&gt;&lt;Author&gt;David&lt;/Author&gt;&lt;Year&gt;1990&lt;/Year&gt;&lt;RecNum&gt;28&lt;/RecNum&gt;&lt;DisplayText&gt;David (1990)&lt;/DisplayText&gt;&lt;record&gt;&lt;rec-number&gt;28&lt;/rec-number&gt;&lt;foreign-keys&gt;&lt;key app="EN" db-id="svftapvrawedrre0v94555t35z2pwddr9dfx"&gt;28&lt;/key&gt;&lt;/foreign-keys&gt;&lt;ref-type name="Journal Article"&gt;17&lt;/ref-type&gt;&lt;contributors&gt;&lt;authors&gt;&lt;author&gt;Lynch David&lt;/author&gt;&lt;/authors&gt;&lt;/contributors&gt;&lt;titles&gt;&lt;title&gt; Chilling injury in plants: the relevance of mem brane lipids, in: Katterman F. (Ed.), Environmental Injury to Plants,&amp;#xD;Academic Press, New York, &lt;/title&gt;&lt;/titles&gt;&lt;pages&gt; 17–3&lt;/pages&gt;&lt;dates&gt;&lt;year&gt;1990&lt;/year&gt;&lt;/dates&gt;&lt;urls&gt;&lt;/urls&gt;&lt;/record&gt;&lt;/Cite&gt;&lt;/EndNote&gt;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David (1990)</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indicated that growth inhibition in plants occurs when temperature drops from 0 to 15 </w:t>
      </w:r>
      <w:r w:rsidRPr="00126316">
        <w:rPr>
          <w:rFonts w:ascii="Times New Roman" w:hAnsi="Times New Roman"/>
          <w:sz w:val="22"/>
          <w:szCs w:val="22"/>
          <w:vertAlign w:val="superscript"/>
        </w:rPr>
        <w:t>◦</w:t>
      </w:r>
      <w:r w:rsidRPr="00126316">
        <w:rPr>
          <w:rFonts w:ascii="Times New Roman" w:hAnsi="Times New Roman"/>
          <w:sz w:val="22"/>
          <w:szCs w:val="22"/>
        </w:rPr>
        <w:t xml:space="preserve">C. </w:t>
      </w:r>
      <w:hyperlink w:anchor="_ENREF_22" w:tooltip="Saeid, 2013 #3"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AuthorYear="1"&gt;&lt;Author&gt;Saeid&lt;/Author&gt;&lt;Year&gt;2013&lt;/Year&gt;&lt;RecNum&gt;3&lt;/RecNum&gt;&lt;DisplayText&gt;Saeid (2013)&lt;/DisplayText&gt;&lt;record&gt;&lt;rec-number&gt;3&lt;/rec-number&gt;&lt;foreign-keys&gt;&lt;key app="EN" db-id="svftapvrawedrre0v94555t35z2pwddr9dfx"&gt;3&lt;/key&gt;&lt;key app="ENWeb" db-id=""&gt;0&lt;/key&gt;&lt;/foreign-keys&gt;&lt;ref-type name="Journal Article"&gt;17&lt;/ref-type&gt;&lt;contributors&gt;&lt;authors&gt;&lt;author&gt;Saeid, Hokmalipour, Babak, Jafarzadeh , Maryam, Hamele , abebe, kebed&lt;/author&gt;&lt;/authors&gt;&lt;/contributors&gt;&lt;titles&gt;&lt;title&gt;Effect of sowing date on some phenological stages and oil contents in spring canola (brassica napus, l.) cultivar&lt;/title&gt;&lt;secondary-title&gt;Middle-East Journal of Scientific Research &lt;/secondary-title&gt;&lt;/titles&gt;&lt;periodical&gt;&lt;full-title&gt;Middle-East Journal of Scientific Research&lt;/full-title&gt;&lt;/periodical&gt;&lt;pages&gt;1202-1212&amp;#xD;&lt;/pages&gt;&lt;volume&gt;13&lt;/volume&gt;&lt;number&gt;9&lt;/number&gt;&lt;dates&gt;&lt;year&gt;2013&lt;/year&gt;&lt;/dates&gt;&lt;urls&gt;&lt;/urls&gt;&lt;electronic-resource-num&gt;10.5829/idosi.mejsr.2013.13.9.895&lt;/electronic-resource-num&gt;&lt;/record&gt;&lt;/Cite&gt;&lt;Cite&gt;&lt;Author&gt;Saeid&lt;/Author&gt;&lt;Year&gt;2013&lt;/Year&gt;&lt;RecNum&gt;3&lt;/RecNum&gt;&lt;record&gt;&lt;rec-number&gt;3&lt;/rec-number&gt;&lt;foreign-keys&gt;&lt;key app="EN" db-id="svftapvrawedrre0v94555t35z2pwddr9dfx"&gt;3&lt;/key&gt;&lt;key app="ENWeb" db-id=""&gt;0&lt;/key&gt;&lt;/foreign-keys&gt;&lt;ref-type name="Journal Article"&gt;17&lt;/ref-type&gt;&lt;contributors&gt;&lt;authors&gt;&lt;author&gt;Saeid, Hokmalipour, Babak, Jafarzadeh , Maryam, Hamele , abebe, kebed&lt;/author&gt;&lt;/authors&gt;&lt;/contributors&gt;&lt;titles&gt;&lt;title&gt;Effect of sowing date on some phenological stages and oil contents in spring canola (brassica napus, l.) cultivar&lt;/title&gt;&lt;secondary-title&gt;Middle-East Journal of Scientific Research &lt;/secondary-title&gt;&lt;/titles&gt;&lt;periodical&gt;&lt;full-title&gt;Middle-East Journal of Scientific Research&lt;/full-title&gt;&lt;/periodical&gt;&lt;pages&gt;1202-1212&amp;#xD;&lt;/pages&gt;&lt;volume&gt;13&lt;/volume&gt;&lt;number&gt;9&lt;/number&gt;&lt;dates&gt;&lt;year&gt;2013&lt;/year&gt;&lt;/dates&gt;&lt;urls&gt;&lt;/urls&gt;&lt;electronic-resource-num&gt;10.5829/idosi.mejsr.2013.13.9.895&lt;/electronic-resource-num&gt;&lt;/record&gt;&lt;/Cite&gt;&lt;/EndNote&gt;</w:instrText>
        </w:r>
        <w:r w:rsidRPr="00126316">
          <w:rPr>
            <w:rStyle w:val="Hyperlink"/>
            <w:rFonts w:ascii="Times New Roman" w:hAnsi="Times New Roman"/>
            <w:color w:val="auto"/>
            <w:sz w:val="22"/>
            <w:szCs w:val="22"/>
          </w:rPr>
          <w:fldChar w:fldCharType="separate"/>
        </w:r>
        <w:r w:rsidRPr="00126316">
          <w:rPr>
            <w:rFonts w:ascii="Times New Roman" w:hAnsi="Times New Roman"/>
            <w:noProof/>
            <w:sz w:val="22"/>
            <w:szCs w:val="22"/>
          </w:rPr>
          <w:t>Tobe et al.</w:t>
        </w:r>
        <w:r w:rsidRPr="00126316">
          <w:rPr>
            <w:rStyle w:val="Hyperlink"/>
            <w:rFonts w:ascii="Times New Roman" w:hAnsi="Times New Roman"/>
            <w:noProof/>
            <w:color w:val="auto"/>
            <w:sz w:val="22"/>
            <w:szCs w:val="22"/>
          </w:rPr>
          <w:t xml:space="preserve"> (2013)</w:t>
        </w:r>
        <w:r w:rsidRPr="00126316">
          <w:rPr>
            <w:rStyle w:val="Hyperlink"/>
            <w:rFonts w:ascii="Times New Roman" w:hAnsi="Times New Roman"/>
            <w:color w:val="auto"/>
            <w:sz w:val="22"/>
            <w:szCs w:val="22"/>
          </w:rPr>
          <w:fldChar w:fldCharType="end"/>
        </w:r>
      </w:hyperlink>
      <w:r w:rsidRPr="00126316">
        <w:rPr>
          <w:rStyle w:val="Hyperlink"/>
          <w:rFonts w:ascii="Times New Roman" w:hAnsi="Times New Roman"/>
          <w:color w:val="auto"/>
          <w:sz w:val="22"/>
          <w:szCs w:val="22"/>
        </w:rPr>
        <w:t>,</w:t>
      </w:r>
      <w:r w:rsidRPr="00126316">
        <w:rPr>
          <w:rFonts w:ascii="Times New Roman" w:hAnsi="Times New Roman"/>
          <w:sz w:val="22"/>
          <w:szCs w:val="22"/>
        </w:rPr>
        <w:t xml:space="preserve"> reported that early sowing of canola before hot weather appeared to delay flowering and boost seed yield of canola. In other similar studies, </w:t>
      </w:r>
      <w:hyperlink w:anchor="_ENREF_19" w:tooltip="Odireleng, 2018 #13"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AuthorYear="1"&gt;&lt;Author&gt;Odireleng&lt;/Author&gt;&lt;Year&gt;2018&lt;/Year&gt;&lt;RecNum&gt;13&lt;/RecNum&gt;&lt;DisplayText&gt;Odireleng and Sylvia (2018)&lt;/DisplayText&gt;&lt;record&gt;&lt;rec-number&gt;13&lt;/rec-number&gt;&lt;foreign-keys&gt;&lt;key app="EN" db-id="svftapvrawedrre0v94555t35z2pwddr9dfx"&gt;13&lt;/key&gt;&lt;key app="ENWeb" db-id=""&gt;0&lt;/key&gt;&lt;/foreign-keys&gt;&lt;ref-type name="Journal Article"&gt;17&lt;/ref-type&gt;&lt;contributors&gt;&lt;authors&gt;&lt;author&gt;Odireleng, O. Molosiwa&lt;/author&gt;&lt;author&gt;Sylvia, B. Kgokong&lt;/author&gt;&lt;/authors&gt;&lt;/contributors&gt;&lt;titles&gt;&lt;title&gt;Effect of planting date on tepary bean yield and yield components sown in Southern Botswana&lt;/title&gt;&lt;secondary-title&gt;African Journal of Agricultural Research&lt;/secondary-title&gt;&lt;/titles&gt;&lt;periodical&gt;&lt;full-title&gt;African Journal of Agricultural Research&lt;/full-title&gt;&lt;/periodical&gt;&lt;pages&gt;137-143&lt;/pages&gt;&lt;volume&gt;13&lt;/volume&gt;&lt;number&gt;4&lt;/number&gt;&lt;dates&gt;&lt;year&gt;2018&lt;/year&gt;&lt;/dates&gt;&lt;isbn&gt;1991-637X&lt;/isbn&gt;&lt;urls&gt;&lt;/urls&gt;&lt;electronic-resource-num&gt;10.5897/ajar2017.12777&lt;/electronic-resource-num&gt;&lt;/record&gt;&lt;/Cite&gt;&lt;Cite AuthorYear="1"&gt;&lt;Author&gt;Odireleng&lt;/Author&gt;&lt;Year&gt;2018&lt;/Year&gt;&lt;RecNum&gt;13&lt;/RecNum&gt;&lt;record&gt;&lt;rec-number&gt;13&lt;/rec-number&gt;&lt;foreign-keys&gt;&lt;key app="EN" db-id="svftapvrawedrre0v94555t35z2pwddr9dfx"&gt;13&lt;/key&gt;&lt;key app="ENWeb" db-id=""&gt;0&lt;/key&gt;&lt;/foreign-keys&gt;&lt;ref-type name="Journal Article"&gt;17&lt;/ref-type&gt;&lt;contributors&gt;&lt;authors&gt;&lt;author&gt;Odireleng, O. Molosiwa&lt;/author&gt;&lt;author&gt;Sylvia, B. Kgokong&lt;/author&gt;&lt;/authors&gt;&lt;/contributors&gt;&lt;titles&gt;&lt;title&gt;Effect of planting date on tepary bean yield and yield components sown in Southern Botswana&lt;/title&gt;&lt;secondary-title&gt;African Journal of Agricultural Research&lt;/secondary-title&gt;&lt;/titles&gt;&lt;periodical&gt;&lt;full-title&gt;African Journal of Agricultural Research&lt;/full-title&gt;&lt;/periodical&gt;&lt;pages&gt;137-143&lt;/pages&gt;&lt;volume&gt;13&lt;/volume&gt;&lt;number&gt;4&lt;/number&gt;&lt;dates&gt;&lt;year&gt;2018&lt;/year&gt;&lt;/dates&gt;&lt;isbn&gt;1991-637X&lt;/isbn&gt;&lt;urls&gt;&lt;/urls&gt;&lt;electronic-resource-num&gt;10.5897/ajar2017.12777&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Odireleng &amp; Sylvia (2018)</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showed that sowing of beans in December found optimum for winter season planting. Delay in planting also contribute huge yield penalty as the temperature become very hot during flowering and seed setting stages. Research indicated that elevated temperature in maize showed shortening of the vegetative and reproductive periods, and reduction in pollen viability and kernel numbers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&lt;EndNote&gt;&lt;Cite&gt;&lt;Author&gt;Lizaso&lt;/Author&gt;&lt;Year&gt;2018&lt;/Year&gt;&lt;RecNum&gt;34&lt;/RecNum&gt;&lt;DisplayText&gt;(Lizaso &amp;amp; I.J., 2018)&lt;/DisplayText&gt;&lt;record&gt;&lt;rec-number&gt;34&lt;/rec-number&gt;&lt;foreign-keys&gt;&lt;key app="EN" db-id="vs5e59pejp0wvsexte2x5xx3sdpades22s02" timestamp="1701481950"&gt;34&lt;/key&gt;&lt;/foreign-keys&gt;&lt;ref-type name="Journal Article"&gt;17&lt;/ref-type&gt;&lt;contributors&gt;&lt;authors&gt;&lt;author&gt;Lizaso, J.I., Ruiz-Ramos, M., Rodríguez, L., Gabaldon-Leal, C., Oliveira, J.A., Lorite,&lt;/author&gt;&lt;author&gt; I.J., Sánchez, D., García, E., Rodríguez, A.,  &lt;/author&gt;&lt;/authors&gt;&lt;/contributors&gt;&lt;titles&gt;&lt;title&gt;sImpact of high temperatures  in maize: Phenology and yield components. Field Crop Res. 126, 129–140. https://doi.org/10.1016/j.fcr.2017.11.013.&lt;/title&gt;&lt;/titles&gt;&lt;dates&gt;&lt;year&gt;2018&lt;/year&gt;&lt;/dates&gt;&lt;urls&gt;&lt;/urls&gt;&lt;/record&gt;&lt;/Cite&gt;&lt;/EndNote&gt;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14" w:tooltip="Lizaso, 2018 #34" w:history="1">
        <w:r w:rsidRPr="00126316">
          <w:rPr>
            <w:rStyle w:val="Hyperlink"/>
            <w:rFonts w:ascii="Times New Roman" w:hAnsi="Times New Roman"/>
            <w:noProof/>
            <w:color w:val="auto"/>
            <w:sz w:val="22"/>
            <w:szCs w:val="22"/>
          </w:rPr>
          <w:t>Lizaso et al., 2018</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The too high temperature at flowering led to flower abortion and poor seed setting in brassica napur</w:t>
      </w:r>
      <w:r w:rsidRPr="00126316">
        <w:rPr>
          <w:rFonts w:ascii="Times New Roman" w:hAnsi="Times New Roman"/>
          <w:w w:val="90"/>
          <w:sz w:val="22"/>
          <w:szCs w:val="22"/>
        </w:rPr>
        <w:t xml:space="preserve">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&lt;EndNote&gt;&lt;Cite&gt;&lt;Author&gt;Lester&lt;/Author&gt;&lt;Year&gt; 2004&lt;/Year&gt;&lt;RecNum&gt;23&lt;/RecNum&gt;&lt;DisplayText&gt;(Lester, 2004)&lt;/DisplayText&gt;&lt;record&gt;&lt;rec-number&gt;23&lt;/rec-number&gt;&lt;foreign-keys&gt;&lt;key app="EN" db-id="svftapvrawedrre0v94555t35z2pwddr9dfx"&gt;23&lt;/key&gt;&lt;key app="ENWeb" db-id=""&gt;0&lt;/key&gt;&lt;/foreign-keys&gt;&lt;ref-type name="Journal Article"&gt;17&lt;/ref-type&gt;&lt;contributors&gt;&lt;authors&gt;&lt;author&gt;Lester, Young, Ron, Wilen, and Peta, Bonham,Smith&lt;/author&gt;&lt;/authors&gt;&lt;/contributors&gt;&lt;titles&gt;&lt;title&gt;High temperature stress of Brassica napus during flowering reduces micro- and megagametophyte fertility, induces fruit abortion, and disrupts seed production&lt;/title&gt;&lt;secondary-title&gt;Journal of Experimental Botany&lt;/secondary-title&gt;&lt;/titles&gt;&lt;periodical&gt;&lt;full-title&gt;Journal of Experimental Botany&lt;/full-title&gt;&lt;/periodical&gt;&lt;pages&gt;485–495&lt;/pages&gt;&lt;volume&gt;55&lt;/volume&gt;&lt;number&gt;1&lt;/number&gt;&lt;dates&gt;&lt;year&gt; 2004&lt;/year&gt;&lt;/dates&gt;&lt;urls&gt;&lt;related-urls&gt;&lt;url&gt;DOI: 10.1093/jxb/erh038&lt;/url&gt;&lt;/related-urls&gt;&lt;/urls&gt;&lt;/record&gt;&lt;/Cite&gt;&lt;/EndNote&gt;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w:t>
      </w:r>
      <w:hyperlink w:anchor="_ENREF_13" w:tooltip="Lester,  2004 #23" w:history="1">
        <w:r w:rsidRPr="00126316">
          <w:rPr>
            <w:rStyle w:val="Hyperlink"/>
            <w:rFonts w:ascii="Times New Roman" w:hAnsi="Times New Roman"/>
            <w:noProof/>
            <w:color w:val="auto"/>
            <w:sz w:val="22"/>
            <w:szCs w:val="22"/>
          </w:rPr>
          <w:t>Lester et al., 2004</w:t>
        </w:r>
      </w:hyperlink>
      <w:r w:rsidRPr="00126316">
        <w:rPr>
          <w:rFonts w:ascii="Times New Roman" w:hAnsi="Times New Roman"/>
          <w:noProof/>
          <w:sz w:val="22"/>
          <w:szCs w:val="22"/>
        </w:rPr>
        <w:t>)</w:t>
      </w:r>
      <w:r w:rsidRPr="00126316">
        <w:rPr>
          <w:rFonts w:ascii="Times New Roman" w:hAnsi="Times New Roman"/>
          <w:sz w:val="22"/>
          <w:szCs w:val="22"/>
        </w:rPr>
        <w:fldChar w:fldCharType="end"/>
      </w:r>
      <w:r w:rsidRPr="00126316">
        <w:rPr>
          <w:rFonts w:ascii="Times New Roman" w:hAnsi="Times New Roman"/>
          <w:sz w:val="22"/>
          <w:szCs w:val="22"/>
        </w:rPr>
        <w:t xml:space="preserve">. In other similar studies, </w:t>
      </w:r>
      <w:hyperlink w:anchor="_ENREF_23" w:tooltip="Shaheen, 2016 #24"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AuthorYear="1"&gt;&lt;Author&gt;Shaheen&lt;/Author&gt;&lt;Year&gt;2016&lt;/Year&gt;&lt;RecNum&gt;24&lt;/RecNum&gt;&lt;DisplayText&gt;Shaheen (2016)&lt;/DisplayText&gt;&lt;record&gt;&lt;rec-number&gt;24&lt;/rec-number&gt;&lt;foreign-keys&gt;&lt;key app="EN" db-id="svftapvrawedrre0v94555t35z2pwddr9dfx"&gt;24&lt;/key&gt;&lt;/foreign-keys&gt;&lt;ref-type name="Journal Article"&gt;17&lt;/ref-type&gt;&lt;contributors&gt;&lt;authors&gt;&lt;author&gt;Shaheen, Ayyub, Amjad , Waraich &lt;/author&gt;&lt;/authors&gt;&lt;/contributors&gt;&lt;titles&gt;&lt;title&gt; Morpho-physiological evaluation of tomato genotypes under high temperature stress conditions. &lt;/title&gt;&lt;secondary-title&gt;Journal of the Science of Food and Agriculture. &lt;/secondary-title&gt;&lt;/titles&gt;&lt;periodical&gt;&lt;full-title&gt;Journal of the Science of Food and Agriculture.&lt;/full-title&gt;&lt;/periodical&gt;&lt;volume&gt;96&lt;/volume&gt;&lt;number&gt;8&lt;/number&gt;&lt;dates&gt;&lt;year&gt;2016&lt;/year&gt;&lt;/dates&gt;&lt;urls&gt;&lt;related-urls&gt;&lt;url&gt;2698-2704. DOI: 10.1002/jsfa.738&lt;/url&gt;&lt;/related-urls&gt;&lt;/urls&gt;&lt;/record&gt;&lt;/Cite&gt;&lt;/EndNote&gt;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Shaheen et al. (2016)</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showed that high temperature in tomato modifies plant structure  and enhance cell membrane permeability and stomata conductivity. According to </w:t>
      </w:r>
      <w:hyperlink w:anchor="_ENREF_6" w:tooltip="David Icishahayo, 2007 #30"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AuthorYear="1"&gt;&lt;Author&gt;David Icishahayo&lt;/Author&gt;&lt;Year&gt;2007&lt;/Year&gt;&lt;RecNum&gt;30&lt;/RecNum&gt;&lt;DisplayText&gt;David Icishahayo (2007)&lt;/DisplayText&gt;&lt;record&gt;&lt;rec-number&gt;30&lt;/rec-number&gt;&lt;foreign-keys&gt;&lt;key app="EN" db-id="svftapvrawedrre0v94555t35z2pwddr9dfx"&gt;30&lt;/key&gt;&lt;key app="ENWeb" db-id=""&gt;0&lt;/key&gt;&lt;/foreign-keys&gt;&lt;ref-type name="Journal Article"&gt;17&lt;/ref-type&gt;&lt;contributors&gt;&lt;authors&gt;&lt;author&gt;David Icishahayo, Elizabeth Ngadze, Arnold Bray Mashingaidze, Julia Sibiya&lt;/author&gt;&lt;/authors&gt;&lt;/contributors&gt;&lt;titles&gt;&lt;title&gt;Effect of irrigation and planting date on common bean seed quality and healthDavid Icishahayo&lt;/title&gt;&lt;secondary-title&gt;African Crop Science Conference Proceedings &lt;/secondary-title&gt;&lt;/titles&gt;&lt;periodical&gt;&lt;full-title&gt;African Crop Science Conference Proceedings&lt;/full-title&gt;&lt;/periodical&gt;&lt;pages&gt;479-487&lt;/pages&gt;&lt;volume&gt;8&lt;/volume&gt;&lt;dates&gt;&lt;year&gt;2007&lt;/year&gt;&lt;/dates&gt;&lt;urls&gt;&lt;/urls&gt;&lt;/record&gt;&lt;/Cite&gt;&lt;/EndNote&gt;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David et al. (2007)</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hot temperature encourage high vegetative growth but limited nutrient partitioning encounter when coincided with grain feeling stage. </w:t>
      </w:r>
      <w:hyperlink w:anchor="_ENREF_4" w:tooltip="Bita, 2013 #25" w:history="1">
        <w:r w:rsidRPr="00126316">
          <w:rPr>
            <w:rStyle w:val="Hyperlink"/>
            <w:rFonts w:ascii="Times New Roman" w:hAnsi="Times New Roman"/>
            <w:color w:val="auto"/>
            <w:sz w:val="22"/>
            <w:szCs w:val="22"/>
          </w:rPr>
          <w:fldChar w:fldCharType="begin"/>
        </w:r>
        <w:r w:rsidRPr="00126316">
          <w:rPr>
            <w:rStyle w:val="Hyperlink"/>
            <w:rFonts w:ascii="Times New Roman" w:hAnsi="Times New Roman"/>
            <w:color w:val="auto"/>
            <w:sz w:val="22"/>
            <w:szCs w:val="22"/>
          </w:rPr>
          <w:instrText xml:space="preserve"> ADDIN EN.CITE &lt;EndNote&gt;&lt;Cite AuthorYear="1"&gt;&lt;Author&gt;Bita&lt;/Author&gt;&lt;Year&gt;2013&lt;/Year&gt;&lt;RecNum&gt;25&lt;/RecNum&gt;&lt;DisplayText&gt;Bita and Gerats (2013)&lt;/DisplayText&gt;&lt;record&gt;&lt;rec-number&gt;25&lt;/rec-number&gt;&lt;foreign-keys&gt;&lt;key app="EN" db-id="svftapvrawedrre0v94555t35z2pwddr9dfx"&gt;25&lt;/key&gt;&lt;key app="ENWeb" db-id=""&gt;0&lt;/key&gt;&lt;/foreign-keys&gt;&lt;ref-type name="Journal Article"&gt;17&lt;/ref-type&gt;&lt;contributors&gt;&lt;authors&gt;&lt;author&gt;Bita, &lt;/author&gt;&lt;author&gt;Gerats&lt;/author&gt;&lt;/authors&gt;&lt;/contributors&gt;&lt;auth-address&gt;Section Plant Sciences, Institute for Water and Wetland Research, Radboud University Nijmegen Nijmegen, Netherlands.&lt;/auth-address&gt;&lt;titles&gt;&lt;title&gt;Plant tolerance to high temperature in a changing environment: scientific fundamentals and production of heat stress-tolerant crops&lt;/title&gt;&lt;secondary-title&gt;Front Plant Sci&lt;/secondary-title&gt;&lt;alt-title&gt;Frontiers in plant science&lt;/alt-title&gt;&lt;/titles&gt;&lt;periodical&gt;&lt;full-title&gt;Front Plant Sci&lt;/full-title&gt;&lt;abbr-1&gt;Frontiers in plant science&lt;/abbr-1&gt;&lt;/periodical&gt;&lt;alt-periodical&gt;&lt;full-title&gt;Front Plant Sci&lt;/full-title&gt;&lt;abbr-1&gt;Frontiers in plant science&lt;/abbr-1&gt;&lt;/alt-periodical&gt;&lt;pages&gt;273&lt;/pages&gt;&lt;volume&gt;4&lt;/volume&gt;&lt;dates&gt;&lt;year&gt;2013&lt;/year&gt;&lt;/dates&gt;&lt;isbn&gt;1664-462X (Print)&amp;#xD;1664-462X (Electronic)&amp;#xD;1664-462X (Linking)&lt;/isbn&gt;&lt;accession-num&gt;23914193&lt;/accession-num&gt;&lt;urls&gt;&lt;related-urls&gt;&lt;url&gt;http://www.ncbi.nlm.nih.gov/pubmed/23914193&lt;/url&gt;&lt;/related-urls&gt;&lt;/urls&gt;&lt;custom2&gt;3728475&lt;/custom2&gt;&lt;electronic-resource-num&gt;10.3389/fpls.2013.00273&lt;/electronic-resource-num&gt;&lt;/record&gt;&lt;/Cite&gt;&lt;/EndNote&gt;</w:instrText>
        </w:r>
        <w:r w:rsidRPr="00126316">
          <w:rPr>
            <w:rStyle w:val="Hyperlink"/>
            <w:rFonts w:ascii="Times New Roman" w:hAnsi="Times New Roman"/>
            <w:color w:val="auto"/>
            <w:sz w:val="22"/>
            <w:szCs w:val="22"/>
          </w:rPr>
          <w:fldChar w:fldCharType="separate"/>
        </w:r>
        <w:r w:rsidRPr="00126316">
          <w:rPr>
            <w:rStyle w:val="Hyperlink"/>
            <w:rFonts w:ascii="Times New Roman" w:hAnsi="Times New Roman"/>
            <w:noProof/>
            <w:color w:val="auto"/>
            <w:sz w:val="22"/>
            <w:szCs w:val="22"/>
          </w:rPr>
          <w:t>Bita &amp; Gerats (2013)</w:t>
        </w:r>
        <w:r w:rsidRPr="00126316">
          <w:rPr>
            <w:rStyle w:val="Hyperlink"/>
            <w:rFonts w:ascii="Times New Roman" w:hAnsi="Times New Roman"/>
            <w:color w:val="auto"/>
            <w:sz w:val="22"/>
            <w:szCs w:val="22"/>
          </w:rPr>
          <w:fldChar w:fldCharType="end"/>
        </w:r>
      </w:hyperlink>
      <w:r w:rsidRPr="00126316">
        <w:rPr>
          <w:rFonts w:ascii="Times New Roman" w:hAnsi="Times New Roman"/>
          <w:sz w:val="22"/>
          <w:szCs w:val="22"/>
        </w:rPr>
        <w:t xml:space="preserve"> confirmed that high temperature induces high evapotranspiration that leads to water starvation in plants. </w:t>
      </w:r>
      <w:r w:rsidRPr="00126316">
        <w:rPr>
          <w:rFonts w:ascii="Times New Roman" w:hAnsi="Times New Roman"/>
          <w:sz w:val="22"/>
          <w:szCs w:val="22"/>
        </w:rPr>
        <w:fldChar w:fldCharType="begin"/>
      </w:r>
      <w:r w:rsidRPr="00126316">
        <w:rPr>
          <w:rFonts w:ascii="Times New Roman" w:hAnsi="Times New Roman"/>
          <w:sz w:val="22"/>
          <w:szCs w:val="22"/>
        </w:rPr>
        <w:instrText xml:space="preserve"> ADDIN EN.CITE &lt;EndNote&gt;&lt;Cite AuthorYear="1"&gt;&lt;Author&gt;Rasul&lt;/Author&gt;&lt;Year&gt;2011&lt;/Year&gt;&lt;RecNum&gt;26&lt;/RecNum&gt;&lt;DisplayText&gt;Rasul (2011)&lt;/DisplayText&gt;&lt;record&gt;&lt;rec-number&gt;26&lt;/rec-number&gt;&lt;foreign-keys&gt;&lt;key app="EN" db-id="svftapvrawedrre0v94555t35z2pwddr9dfx"&gt;26&lt;/key&gt;&lt;key app="ENWeb" db-id=""&gt;0&lt;/key&gt;&lt;/foreign-keys&gt;&lt;ref-type name="Journal Article"&gt;17&lt;/ref-type&gt;&lt;contributors&gt;&lt;authors&gt;&lt;author&gt;Rasul, Chaudhry, Mahmood,Hyder&lt;/author&gt;&lt;/authors&gt;&lt;/contributors&gt;&lt;titles&gt;&lt;title&gt;Effect of temperature rise on crop growth &amp;amp; productivity&lt;/title&gt;&lt;secondary-title&gt;Pakistan Journal of Meteorology&lt;/secondary-title&gt;&lt;/titles&gt;&lt;periodical&gt;&lt;full-title&gt;Pakistan Journal of Meteorology&lt;/full-title&gt;&lt;/periodical&gt;&lt;volume&gt;8&lt;/volume&gt;&lt;number&gt;15&lt;/number&gt;&lt;dates&gt;&lt;year&gt;2011&lt;/year&gt;&lt;/dates&gt;&lt;urls&gt;&lt;/urls&gt;&lt;/record&gt;&lt;/Cite&gt;&lt;/EndNote&gt;</w:instrText>
      </w:r>
      <w:r w:rsidRPr="00126316">
        <w:rPr>
          <w:rFonts w:ascii="Times New Roman" w:hAnsi="Times New Roman"/>
          <w:sz w:val="22"/>
          <w:szCs w:val="22"/>
        </w:rPr>
        <w:fldChar w:fldCharType="separate"/>
      </w:r>
      <w:r w:rsidRPr="00126316">
        <w:rPr>
          <w:rFonts w:ascii="Times New Roman" w:hAnsi="Times New Roman"/>
          <w:noProof/>
          <w:sz w:val="22"/>
          <w:szCs w:val="22"/>
        </w:rPr>
        <w:t>Rasul et al. (2011)</w:t>
      </w:r>
      <w:r w:rsidRPr="00126316">
        <w:rPr>
          <w:rFonts w:ascii="Times New Roman" w:hAnsi="Times New Roman"/>
          <w:sz w:val="22"/>
          <w:szCs w:val="22"/>
        </w:rPr>
        <w:fldChar w:fldCharType="end"/>
      </w:r>
      <w:r w:rsidRPr="00126316">
        <w:rPr>
          <w:rFonts w:ascii="Times New Roman" w:hAnsi="Times New Roman"/>
          <w:sz w:val="22"/>
          <w:szCs w:val="22"/>
        </w:rPr>
        <w:t xml:space="preserve"> Approved high temperature increases net respiration in plant and finally reduces grain yield in crops. In general, every crop has its own sowing date due to its specific photoperiod and temperature requirements. In most scenarios, late planting aligned grain filling stage with the hottest months (March and April) while very early planting aligns </w:t>
      </w:r>
      <w:r w:rsidRPr="00126316">
        <w:rPr>
          <w:rFonts w:ascii="Times New Roman" w:hAnsi="Times New Roman"/>
          <w:sz w:val="22"/>
          <w:szCs w:val="22"/>
        </w:rPr>
        <w:t xml:space="preserve">tillering stage with coolest month (December and January) of the year in Ethiopia. </w:t>
      </w:r>
    </w:p>
    <w:p w14:paraId="6C74EF2E" w14:textId="1BDE45A4" w:rsidR="00265862" w:rsidRPr="00126316" w:rsidRDefault="00265862" w:rsidP="00852E48">
      <w:pPr>
        <w:pStyle w:val="ListParagraph"/>
        <w:widowControl w:val="0"/>
        <w:numPr>
          <w:ilvl w:val="0"/>
          <w:numId w:val="43"/>
        </w:numPr>
        <w:autoSpaceDE w:val="0"/>
        <w:autoSpaceDN w:val="0"/>
        <w:spacing w:before="240" w:after="240"/>
        <w:ind w:firstLineChars="0"/>
        <w:jc w:val="both"/>
        <w:rPr>
          <w:rFonts w:ascii="Times New Roman" w:hAnsi="Times New Roman"/>
          <w:b/>
          <w:bCs/>
          <w:sz w:val="22"/>
          <w:szCs w:val="22"/>
        </w:rPr>
      </w:pPr>
      <w:r w:rsidRPr="00126316">
        <w:rPr>
          <w:rFonts w:ascii="Times New Roman" w:hAnsi="Times New Roman"/>
          <w:b/>
          <w:bCs/>
          <w:sz w:val="22"/>
          <w:szCs w:val="22"/>
        </w:rPr>
        <w:t>CONCLUSION AND RECOMMENDATION</w:t>
      </w:r>
    </w:p>
    <w:p w14:paraId="5D08ABB3" w14:textId="77777777"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t xml:space="preserve">Long-maturing, Quncho varieties produced more grain and biomass yield than early-maturing, Tsedey varieties. Teff performed best when planted on December 1st, followed by planting on December 15th. When compared to early and late sowing times, December sown teff produced the highest grain yield. This showed that the teff growth stage coincides with the average temperature required by the crop in December, January, and February which could be considered as optimum for teff productivity. Early and late sowing times are not optimal for teff. Early planting is prone to cool temperatures, whereas late planting is prone to hot temperatures. Both cool and hot temperatures above or below the optimal level adversely affect crop physiology and, ultimately, the grain yield of the crops. Therefore, it is recommended that the Quncho variety and sowing date interval of December 1st to 15th be the optimum sowing dates for teff in the Mecha district during the irrigation season. However, if double cropping is a target, Tsedey is the earliest than Quncho and could be an alternative variety with the same planting date to Quncho at Koga irrigation scheme. </w:t>
      </w:r>
    </w:p>
    <w:p w14:paraId="30AFD2C3" w14:textId="77777777" w:rsidR="00265862" w:rsidRPr="00126316" w:rsidRDefault="00265862" w:rsidP="00265862">
      <w:pPr>
        <w:jc w:val="both"/>
        <w:rPr>
          <w:rFonts w:ascii="Times New Roman" w:hAnsi="Times New Roman"/>
          <w:sz w:val="22"/>
          <w:szCs w:val="22"/>
        </w:rPr>
      </w:pPr>
    </w:p>
    <w:p w14:paraId="6435496C" w14:textId="77777777" w:rsidR="00265862" w:rsidRPr="00126316" w:rsidRDefault="00265862" w:rsidP="00265862">
      <w:pPr>
        <w:jc w:val="both"/>
        <w:rPr>
          <w:rFonts w:ascii="Times New Roman" w:hAnsi="Times New Roman"/>
          <w:sz w:val="22"/>
          <w:szCs w:val="22"/>
        </w:rPr>
      </w:pPr>
    </w:p>
    <w:p w14:paraId="6B4E921E" w14:textId="77777777" w:rsidR="00265862" w:rsidRPr="00126316" w:rsidRDefault="00265862" w:rsidP="00265862">
      <w:pPr>
        <w:jc w:val="both"/>
        <w:rPr>
          <w:rFonts w:ascii="Times New Roman" w:hAnsi="Times New Roman"/>
          <w:sz w:val="22"/>
          <w:szCs w:val="22"/>
        </w:rPr>
      </w:pPr>
      <w:r w:rsidRPr="00126316">
        <w:rPr>
          <w:rFonts w:ascii="Times New Roman" w:hAnsi="Times New Roman"/>
          <w:b/>
          <w:bCs/>
          <w:sz w:val="22"/>
          <w:szCs w:val="22"/>
        </w:rPr>
        <w:t xml:space="preserve">ACKNOWLEDGEMENT </w:t>
      </w:r>
    </w:p>
    <w:p w14:paraId="5BFF59F9" w14:textId="7B5C9FB3" w:rsidR="00B951E3" w:rsidRPr="005F70EB" w:rsidRDefault="00265862" w:rsidP="005F70EB">
      <w:pPr>
        <w:jc w:val="both"/>
        <w:rPr>
          <w:rFonts w:ascii="Times New Roman" w:hAnsi="Times New Roman"/>
          <w:sz w:val="22"/>
          <w:szCs w:val="22"/>
        </w:rPr>
        <w:sectPr w:rsidR="00B951E3" w:rsidRPr="005F70EB" w:rsidSect="00126316">
          <w:type w:val="continuous"/>
          <w:pgSz w:w="11907" w:h="16839" w:code="9"/>
          <w:pgMar w:top="1440" w:right="1440" w:bottom="1440" w:left="1440" w:header="720" w:footer="720" w:gutter="0"/>
          <w:cols w:num="2" w:space="720"/>
          <w:docGrid w:linePitch="360"/>
        </w:sectPr>
      </w:pPr>
      <w:r w:rsidRPr="00126316">
        <w:rPr>
          <w:rFonts w:ascii="Times New Roman" w:hAnsi="Times New Roman"/>
          <w:sz w:val="22"/>
          <w:szCs w:val="22"/>
        </w:rPr>
        <w:t>The authors wish to acknowledge Amhara Region Agricultural Research Institute (ARARI) for funding the project.</w:t>
      </w:r>
    </w:p>
    <w:p w14:paraId="376D76E3" w14:textId="48A423D4" w:rsidR="00265862" w:rsidRPr="00126316" w:rsidRDefault="00265862" w:rsidP="00265862">
      <w:pPr>
        <w:widowControl w:val="0"/>
        <w:autoSpaceDE w:val="0"/>
        <w:autoSpaceDN w:val="0"/>
        <w:spacing w:before="240" w:after="240"/>
        <w:jc w:val="both"/>
        <w:rPr>
          <w:rFonts w:ascii="Times New Roman" w:hAnsi="Times New Roman"/>
          <w:b/>
          <w:bCs/>
          <w:sz w:val="22"/>
          <w:szCs w:val="22"/>
        </w:rPr>
      </w:pPr>
      <w:r w:rsidRPr="00126316">
        <w:rPr>
          <w:rFonts w:ascii="Times New Roman" w:hAnsi="Times New Roman"/>
          <w:b/>
          <w:bCs/>
          <w:sz w:val="22"/>
          <w:szCs w:val="22"/>
        </w:rPr>
        <w:t>REFERENCES</w:t>
      </w:r>
    </w:p>
    <w:p w14:paraId="7D76C4EB"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fldChar w:fldCharType="begin"/>
      </w:r>
      <w:r w:rsidRPr="00126316">
        <w:rPr>
          <w:rFonts w:ascii="Times New Roman" w:hAnsi="Times New Roman" w:cs="Times New Roman"/>
        </w:rPr>
        <w:instrText xml:space="preserve"> ADDIN EN.REFLIST </w:instrText>
      </w:r>
      <w:r w:rsidRPr="00126316">
        <w:rPr>
          <w:rFonts w:ascii="Times New Roman" w:hAnsi="Times New Roman" w:cs="Times New Roman"/>
        </w:rPr>
        <w:fldChar w:fldCharType="separate"/>
      </w:r>
      <w:bookmarkStart w:id="1" w:name="_ENREF_1"/>
      <w:r w:rsidRPr="00126316">
        <w:rPr>
          <w:rFonts w:ascii="Times New Roman" w:hAnsi="Times New Roman" w:cs="Times New Roman"/>
        </w:rPr>
        <w:t>Ayalew, G., Getachew, D., &amp; McCartney, M. (2008). Stakeholder analysis of the Koga irrigation and watershed management project. </w:t>
      </w:r>
      <w:r w:rsidRPr="00126316">
        <w:rPr>
          <w:rFonts w:ascii="Times New Roman" w:hAnsi="Times New Roman" w:cs="Times New Roman"/>
          <w:i/>
          <w:iCs/>
        </w:rPr>
        <w:t>IWMI Reports</w:t>
      </w:r>
      <w:r w:rsidRPr="00126316">
        <w:rPr>
          <w:rFonts w:ascii="Times New Roman" w:hAnsi="Times New Roman" w:cs="Times New Roman"/>
        </w:rPr>
        <w:t xml:space="preserve">.. </w:t>
      </w:r>
      <w:bookmarkEnd w:id="1"/>
    </w:p>
    <w:p w14:paraId="1A3764D0" w14:textId="77777777" w:rsidR="00B951E3" w:rsidRPr="00126316" w:rsidRDefault="00B951E3" w:rsidP="00265862">
      <w:pPr>
        <w:pStyle w:val="EndNoteBibliography"/>
        <w:ind w:left="720" w:hanging="720"/>
        <w:jc w:val="both"/>
        <w:rPr>
          <w:rFonts w:ascii="Times New Roman" w:hAnsi="Times New Roman" w:cs="Times New Roman"/>
        </w:rPr>
      </w:pPr>
      <w:bookmarkStart w:id="2" w:name="_ENREF_2"/>
    </w:p>
    <w:p w14:paraId="5A233C07" w14:textId="77777777" w:rsidR="00B951E3" w:rsidRPr="00126316" w:rsidRDefault="00B951E3" w:rsidP="00265862">
      <w:pPr>
        <w:pStyle w:val="EndNoteBibliography"/>
        <w:ind w:left="720" w:hanging="720"/>
        <w:jc w:val="both"/>
        <w:rPr>
          <w:rFonts w:ascii="Times New Roman" w:hAnsi="Times New Roman" w:cs="Times New Roman"/>
        </w:rPr>
      </w:pPr>
    </w:p>
    <w:p w14:paraId="14C2C8CA" w14:textId="77777777" w:rsidR="00B951E3" w:rsidRPr="00126316" w:rsidRDefault="00B951E3" w:rsidP="00265862">
      <w:pPr>
        <w:pStyle w:val="EndNoteBibliography"/>
        <w:ind w:left="720" w:hanging="720"/>
        <w:jc w:val="both"/>
        <w:rPr>
          <w:rFonts w:ascii="Times New Roman" w:hAnsi="Times New Roman" w:cs="Times New Roman"/>
        </w:rPr>
      </w:pPr>
    </w:p>
    <w:p w14:paraId="0F9DA49C" w14:textId="77777777" w:rsidR="00B951E3" w:rsidRPr="00126316" w:rsidRDefault="00B951E3" w:rsidP="00265862">
      <w:pPr>
        <w:pStyle w:val="EndNoteBibliography"/>
        <w:ind w:left="720" w:hanging="720"/>
        <w:jc w:val="both"/>
        <w:rPr>
          <w:rFonts w:ascii="Times New Roman" w:hAnsi="Times New Roman" w:cs="Times New Roman"/>
        </w:rPr>
      </w:pPr>
    </w:p>
    <w:p w14:paraId="2DC0A321" w14:textId="77777777" w:rsidR="00B951E3" w:rsidRPr="00126316" w:rsidRDefault="00B951E3" w:rsidP="00265862">
      <w:pPr>
        <w:pStyle w:val="EndNoteBibliography"/>
        <w:ind w:left="720" w:hanging="720"/>
        <w:jc w:val="both"/>
        <w:rPr>
          <w:rFonts w:ascii="Times New Roman" w:hAnsi="Times New Roman" w:cs="Times New Roman"/>
        </w:rPr>
      </w:pPr>
    </w:p>
    <w:p w14:paraId="523EF424" w14:textId="77777777" w:rsidR="00B951E3" w:rsidRPr="00126316" w:rsidRDefault="00B951E3" w:rsidP="00265862">
      <w:pPr>
        <w:pStyle w:val="EndNoteBibliography"/>
        <w:ind w:left="720" w:hanging="720"/>
        <w:jc w:val="both"/>
        <w:rPr>
          <w:rFonts w:ascii="Times New Roman" w:hAnsi="Times New Roman" w:cs="Times New Roman"/>
        </w:rPr>
      </w:pPr>
    </w:p>
    <w:p w14:paraId="5428EA09" w14:textId="77777777" w:rsidR="00B951E3" w:rsidRPr="00126316" w:rsidRDefault="00B951E3" w:rsidP="00265862">
      <w:pPr>
        <w:pStyle w:val="EndNoteBibliography"/>
        <w:ind w:left="720" w:hanging="720"/>
        <w:jc w:val="both"/>
        <w:rPr>
          <w:rFonts w:ascii="Times New Roman" w:hAnsi="Times New Roman" w:cs="Times New Roman"/>
        </w:rPr>
      </w:pPr>
    </w:p>
    <w:p w14:paraId="3D3AE6CA" w14:textId="77777777" w:rsidR="005F70EB" w:rsidRDefault="005F70EB" w:rsidP="00265862">
      <w:pPr>
        <w:pStyle w:val="EndNoteBibliography"/>
        <w:ind w:left="720" w:hanging="720"/>
        <w:jc w:val="both"/>
        <w:rPr>
          <w:rFonts w:ascii="Times New Roman" w:hAnsi="Times New Roman" w:cs="Times New Roman"/>
        </w:rPr>
      </w:pPr>
    </w:p>
    <w:p w14:paraId="17B4B8FD" w14:textId="77777777" w:rsidR="005F70EB" w:rsidRDefault="005F70EB" w:rsidP="00265862">
      <w:pPr>
        <w:pStyle w:val="EndNoteBibliography"/>
        <w:ind w:left="720" w:hanging="720"/>
        <w:jc w:val="both"/>
        <w:rPr>
          <w:rFonts w:ascii="Times New Roman" w:hAnsi="Times New Roman" w:cs="Times New Roman"/>
        </w:rPr>
      </w:pPr>
    </w:p>
    <w:p w14:paraId="0B298114" w14:textId="77777777" w:rsidR="005F70EB" w:rsidRDefault="005F70EB" w:rsidP="00265862">
      <w:pPr>
        <w:pStyle w:val="EndNoteBibliography"/>
        <w:ind w:left="720" w:hanging="720"/>
        <w:jc w:val="both"/>
        <w:rPr>
          <w:rFonts w:ascii="Times New Roman" w:hAnsi="Times New Roman" w:cs="Times New Roman"/>
        </w:rPr>
      </w:pPr>
    </w:p>
    <w:p w14:paraId="52499476" w14:textId="77777777" w:rsidR="005F70EB" w:rsidRDefault="005F70EB" w:rsidP="00265862">
      <w:pPr>
        <w:pStyle w:val="EndNoteBibliography"/>
        <w:ind w:left="720" w:hanging="720"/>
        <w:jc w:val="both"/>
        <w:rPr>
          <w:rFonts w:ascii="Times New Roman" w:hAnsi="Times New Roman" w:cs="Times New Roman"/>
        </w:rPr>
      </w:pPr>
    </w:p>
    <w:p w14:paraId="506D5F22"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 xml:space="preserve">Bakala, N., Taye, T., &amp; Idao, B. (2018). Performance evaluation and adaptation trial of tef genotypes for moisture stress areas of Borana, Southern Oromia.  </w:t>
      </w:r>
      <w:r w:rsidRPr="00126316">
        <w:rPr>
          <w:rFonts w:ascii="Times New Roman" w:hAnsi="Times New Roman" w:cs="Times New Roman"/>
          <w:i/>
        </w:rPr>
        <w:t>Advances in Crop Science and Technology 6</w:t>
      </w:r>
      <w:r w:rsidRPr="00126316">
        <w:rPr>
          <w:rFonts w:ascii="Times New Roman" w:hAnsi="Times New Roman" w:cs="Times New Roman"/>
        </w:rPr>
        <w:t xml:space="preserve">(3):363. </w:t>
      </w:r>
      <w:bookmarkEnd w:id="2"/>
    </w:p>
    <w:p w14:paraId="0EE78D9F" w14:textId="77777777" w:rsidR="00265862" w:rsidRPr="00126316" w:rsidRDefault="00265862" w:rsidP="00265862">
      <w:pPr>
        <w:pStyle w:val="EndNoteBibliography"/>
        <w:ind w:left="720" w:hanging="720"/>
        <w:jc w:val="both"/>
        <w:rPr>
          <w:rFonts w:ascii="Times New Roman" w:hAnsi="Times New Roman" w:cs="Times New Roman"/>
        </w:rPr>
      </w:pPr>
      <w:bookmarkStart w:id="3" w:name="_ENREF_3"/>
      <w:r w:rsidRPr="00126316">
        <w:rPr>
          <w:rFonts w:ascii="Times New Roman" w:hAnsi="Times New Roman" w:cs="Times New Roman"/>
        </w:rPr>
        <w:t>Basha, K.,</w:t>
      </w:r>
      <w:bookmarkEnd w:id="3"/>
      <w:r w:rsidRPr="00126316">
        <w:rPr>
          <w:rFonts w:ascii="Times New Roman" w:hAnsi="Times New Roman" w:cs="Times New Roman"/>
        </w:rPr>
        <w:t xml:space="preserve"> Korji, D., &amp; Amare, G. (2018). Participatory Evaluation and Selection of Improved Haricot bean Varieties at Liben District, Lowland Agro Ecology of Guji Zone, Oromia Regional State, </w:t>
      </w:r>
      <w:r w:rsidRPr="00126316">
        <w:rPr>
          <w:rFonts w:ascii="Times New Roman" w:hAnsi="Times New Roman" w:cs="Times New Roman"/>
        </w:rPr>
        <w:lastRenderedPageBreak/>
        <w:t>Ethiopia. </w:t>
      </w:r>
      <w:r w:rsidRPr="00126316">
        <w:rPr>
          <w:rFonts w:ascii="Times New Roman" w:hAnsi="Times New Roman" w:cs="Times New Roman"/>
          <w:i/>
          <w:iCs/>
        </w:rPr>
        <w:t>Adv Crop Sci Tech</w:t>
      </w:r>
      <w:r w:rsidRPr="00126316">
        <w:rPr>
          <w:rFonts w:ascii="Times New Roman" w:hAnsi="Times New Roman" w:cs="Times New Roman"/>
        </w:rPr>
        <w:t>, </w:t>
      </w:r>
      <w:r w:rsidRPr="00126316">
        <w:rPr>
          <w:rFonts w:ascii="Times New Roman" w:hAnsi="Times New Roman" w:cs="Times New Roman"/>
          <w:i/>
          <w:iCs/>
        </w:rPr>
        <w:t>6</w:t>
      </w:r>
      <w:r w:rsidRPr="00126316">
        <w:rPr>
          <w:rFonts w:ascii="Times New Roman" w:hAnsi="Times New Roman" w:cs="Times New Roman"/>
        </w:rPr>
        <w:t>(332), 2.</w:t>
      </w:r>
    </w:p>
    <w:p w14:paraId="6430C04F" w14:textId="77777777" w:rsidR="00265862" w:rsidRPr="00126316" w:rsidRDefault="00265862" w:rsidP="00265862">
      <w:pPr>
        <w:pStyle w:val="EndNoteBibliography"/>
        <w:ind w:left="720" w:hanging="720"/>
        <w:jc w:val="both"/>
        <w:rPr>
          <w:rFonts w:ascii="Times New Roman" w:hAnsi="Times New Roman" w:cs="Times New Roman"/>
        </w:rPr>
      </w:pPr>
      <w:bookmarkStart w:id="4" w:name="_ENREF_4"/>
      <w:r w:rsidRPr="00126316">
        <w:rPr>
          <w:rFonts w:ascii="Times New Roman" w:hAnsi="Times New Roman" w:cs="Times New Roman"/>
        </w:rPr>
        <w:t xml:space="preserve">Bita &amp; Gerats (2013). Plant tolerance to high temperature in a changing environment: scientific fundamentals and production of heat stress-tolerant crops. </w:t>
      </w:r>
      <w:r w:rsidRPr="00126316">
        <w:rPr>
          <w:rFonts w:ascii="Times New Roman" w:hAnsi="Times New Roman" w:cs="Times New Roman"/>
          <w:i/>
        </w:rPr>
        <w:t>Front Plant Sci(4)</w:t>
      </w:r>
      <w:r w:rsidRPr="00126316">
        <w:rPr>
          <w:rFonts w:ascii="Times New Roman" w:hAnsi="Times New Roman" w:cs="Times New Roman"/>
        </w:rPr>
        <w:t>:273. doi: 10.3389/fpls.2013.00273</w:t>
      </w:r>
      <w:bookmarkEnd w:id="4"/>
      <w:r w:rsidRPr="00126316">
        <w:rPr>
          <w:rFonts w:ascii="Times New Roman" w:hAnsi="Times New Roman" w:cs="Times New Roman"/>
        </w:rPr>
        <w:t>.</w:t>
      </w:r>
    </w:p>
    <w:p w14:paraId="3D4E95B4" w14:textId="77777777" w:rsidR="00265862" w:rsidRPr="00126316" w:rsidRDefault="00265862" w:rsidP="00265862">
      <w:pPr>
        <w:pStyle w:val="EndNoteBibliography"/>
        <w:ind w:left="720" w:hanging="720"/>
        <w:jc w:val="both"/>
        <w:rPr>
          <w:rFonts w:ascii="Times New Roman" w:hAnsi="Times New Roman" w:cs="Times New Roman"/>
        </w:rPr>
      </w:pPr>
      <w:bookmarkStart w:id="5" w:name="_ENREF_5"/>
      <w:r w:rsidRPr="00126316">
        <w:rPr>
          <w:rFonts w:ascii="Times New Roman" w:hAnsi="Times New Roman" w:cs="Times New Roman"/>
        </w:rPr>
        <w:t xml:space="preserve">CSA (2020). Federal democratic republic of Ethiopia central statistical crop production forecast sample survey.  </w:t>
      </w:r>
      <w:r w:rsidRPr="00126316">
        <w:rPr>
          <w:rFonts w:ascii="Times New Roman" w:hAnsi="Times New Roman" w:cs="Times New Roman"/>
          <w:i/>
        </w:rPr>
        <w:t xml:space="preserve">Report on area and crop production forecast, </w:t>
      </w:r>
      <w:bookmarkEnd w:id="5"/>
      <w:r w:rsidRPr="00126316">
        <w:rPr>
          <w:rFonts w:ascii="Times New Roman" w:hAnsi="Times New Roman" w:cs="Times New Roman"/>
          <w:i/>
        </w:rPr>
        <w:t>Adiss Ababa, Ethiopia.</w:t>
      </w:r>
    </w:p>
    <w:p w14:paraId="0AD1EFAA" w14:textId="77777777" w:rsidR="00265862" w:rsidRPr="00126316" w:rsidRDefault="00265862" w:rsidP="00265862">
      <w:pPr>
        <w:pStyle w:val="EndNoteBibliography"/>
        <w:ind w:left="720" w:hanging="720"/>
        <w:jc w:val="both"/>
        <w:rPr>
          <w:rFonts w:ascii="Times New Roman" w:hAnsi="Times New Roman" w:cs="Times New Roman"/>
        </w:rPr>
      </w:pPr>
      <w:bookmarkStart w:id="6" w:name="_ENREF_6"/>
      <w:r w:rsidRPr="00126316">
        <w:rPr>
          <w:rFonts w:ascii="Times New Roman" w:hAnsi="Times New Roman" w:cs="Times New Roman"/>
        </w:rPr>
        <w:t xml:space="preserve">David, I., Ngadze, E., Mashingaidze, A. B., Sibiya, J., Manyangarirwa, W., Chipindu, B., &amp; Dube, E. (2007). Effect of irrigation and planting date on common bean seed quality and health. </w:t>
      </w:r>
      <w:bookmarkEnd w:id="6"/>
    </w:p>
    <w:p w14:paraId="32E3F4FF" w14:textId="77777777" w:rsidR="00265862" w:rsidRPr="00126316" w:rsidRDefault="00265862" w:rsidP="00265862">
      <w:pPr>
        <w:pStyle w:val="EndNoteBibliography"/>
        <w:ind w:left="720" w:hanging="720"/>
        <w:jc w:val="both"/>
        <w:rPr>
          <w:rFonts w:ascii="Times New Roman" w:hAnsi="Times New Roman" w:cs="Times New Roman"/>
        </w:rPr>
      </w:pPr>
      <w:bookmarkStart w:id="7" w:name="_ENREF_7"/>
      <w:r w:rsidRPr="00126316">
        <w:rPr>
          <w:rFonts w:ascii="Times New Roman" w:hAnsi="Times New Roman" w:cs="Times New Roman"/>
        </w:rPr>
        <w:t xml:space="preserve">David, L. (1990). Chilling injury in plants: the relevance of membrane lipids, in: Katterman F. (Ed.), Environmental Injury to Plants, Academic Press, New York:17–13. </w:t>
      </w:r>
      <w:bookmarkEnd w:id="7"/>
    </w:p>
    <w:p w14:paraId="6E3AA2DD"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Densaw, D. F., Ayana, E. K., &amp; Enku, T. (2016). Koga irrigation scheme water quality assessment, relation to streamflow and implication on crop yield. </w:t>
      </w:r>
      <w:r w:rsidRPr="00126316">
        <w:rPr>
          <w:rFonts w:ascii="Times New Roman" w:hAnsi="Times New Roman" w:cs="Times New Roman"/>
          <w:i/>
          <w:iCs/>
        </w:rPr>
        <w:t>Landscape dynamics, soils and hydrological processes in varied climates</w:t>
      </w:r>
      <w:r w:rsidRPr="00126316">
        <w:rPr>
          <w:rFonts w:ascii="Times New Roman" w:hAnsi="Times New Roman" w:cs="Times New Roman"/>
        </w:rPr>
        <w:t>, 727-740.</w:t>
      </w:r>
    </w:p>
    <w:p w14:paraId="5A86FC62" w14:textId="77777777" w:rsidR="00265862" w:rsidRPr="00126316" w:rsidRDefault="00265862" w:rsidP="00265862">
      <w:pPr>
        <w:pStyle w:val="EndNoteBibliography"/>
        <w:ind w:left="720" w:hanging="720"/>
        <w:jc w:val="both"/>
        <w:rPr>
          <w:rFonts w:ascii="Times New Roman" w:hAnsi="Times New Roman" w:cs="Times New Roman"/>
        </w:rPr>
      </w:pPr>
      <w:bookmarkStart w:id="8" w:name="_ENREF_9"/>
      <w:r w:rsidRPr="00126316">
        <w:rPr>
          <w:rFonts w:ascii="Times New Roman" w:hAnsi="Times New Roman" w:cs="Times New Roman"/>
        </w:rPr>
        <w:t xml:space="preserve">Fentie, M., Demelash, N., &amp; Jemberu, T. (2012). Participatory on farm performance evaluation of improved Tef (Eragrostis tef L) varieties in East Belessa, north western Ethiopia.  </w:t>
      </w:r>
      <w:r w:rsidRPr="00126316">
        <w:rPr>
          <w:rFonts w:ascii="Times New Roman" w:hAnsi="Times New Roman" w:cs="Times New Roman"/>
          <w:i/>
        </w:rPr>
        <w:t>International Research Journal of Plant Science 3</w:t>
      </w:r>
      <w:r w:rsidRPr="00126316">
        <w:rPr>
          <w:rFonts w:ascii="Times New Roman" w:hAnsi="Times New Roman" w:cs="Times New Roman"/>
        </w:rPr>
        <w:t xml:space="preserve">(7):137-140. </w:t>
      </w:r>
      <w:bookmarkEnd w:id="8"/>
    </w:p>
    <w:p w14:paraId="078D1E70" w14:textId="77777777" w:rsidR="00265862" w:rsidRPr="00126316" w:rsidRDefault="00265862" w:rsidP="00265862">
      <w:pPr>
        <w:pStyle w:val="EndNoteBibliography"/>
        <w:ind w:left="720" w:hanging="720"/>
        <w:jc w:val="both"/>
        <w:rPr>
          <w:rFonts w:ascii="Times New Roman" w:hAnsi="Times New Roman" w:cs="Times New Roman"/>
        </w:rPr>
      </w:pPr>
      <w:bookmarkStart w:id="9" w:name="_ENREF_10"/>
      <w:r w:rsidRPr="00126316">
        <w:rPr>
          <w:rFonts w:ascii="Times New Roman" w:hAnsi="Times New Roman" w:cs="Times New Roman"/>
        </w:rPr>
        <w:t xml:space="preserve">Gomez, G. (1984). Statistical procedures for agricultural research. John wiley &amp; sons. </w:t>
      </w:r>
      <w:bookmarkEnd w:id="9"/>
    </w:p>
    <w:p w14:paraId="4BD55234" w14:textId="77777777" w:rsidR="00265862" w:rsidRPr="00126316" w:rsidRDefault="00265862" w:rsidP="00265862">
      <w:pPr>
        <w:pStyle w:val="EndNoteBibliography"/>
        <w:ind w:left="720" w:hanging="720"/>
        <w:jc w:val="both"/>
        <w:rPr>
          <w:rFonts w:ascii="Times New Roman" w:hAnsi="Times New Roman" w:cs="Times New Roman"/>
        </w:rPr>
      </w:pPr>
      <w:bookmarkStart w:id="10" w:name="_ENREF_11"/>
      <w:r w:rsidRPr="00126316">
        <w:rPr>
          <w:rFonts w:ascii="Times New Roman" w:hAnsi="Times New Roman" w:cs="Times New Roman"/>
        </w:rPr>
        <w:t xml:space="preserve">IWMI (2011). Large-scale irrigation in the blue nile basin: Chances and obstacles in implementing farmers' self-management. a case study of the koga irrigation and watershed management project in amhara region, ethiopia. </w:t>
      </w:r>
      <w:bookmarkEnd w:id="10"/>
    </w:p>
    <w:p w14:paraId="51BF727A" w14:textId="77777777" w:rsidR="00265862" w:rsidRPr="00126316" w:rsidRDefault="00265862" w:rsidP="00265862">
      <w:pPr>
        <w:pStyle w:val="EndNoteBibliography"/>
        <w:ind w:left="720" w:hanging="720"/>
        <w:jc w:val="both"/>
        <w:rPr>
          <w:rFonts w:ascii="Times New Roman" w:hAnsi="Times New Roman" w:cs="Times New Roman"/>
        </w:rPr>
      </w:pPr>
      <w:bookmarkStart w:id="11" w:name="_ENREF_12"/>
      <w:r w:rsidRPr="00126316">
        <w:rPr>
          <w:rFonts w:ascii="Times New Roman" w:hAnsi="Times New Roman" w:cs="Times New Roman"/>
          <w:lang w:val="de-DE"/>
        </w:rPr>
        <w:t xml:space="preserve">Legese, W., Koricha, D., &amp; Ture, K. (2008). </w:t>
      </w:r>
      <w:r w:rsidRPr="00126316">
        <w:rPr>
          <w:rFonts w:ascii="Times New Roman" w:hAnsi="Times New Roman" w:cs="Times New Roman"/>
        </w:rPr>
        <w:t xml:space="preserve">Characteristics of seasonal rainfall and its distribution over Bale Highland, Southeastern Ethiopia. </w:t>
      </w:r>
      <w:r w:rsidRPr="00126316">
        <w:rPr>
          <w:rFonts w:ascii="Times New Roman" w:hAnsi="Times New Roman" w:cs="Times New Roman"/>
          <w:i/>
        </w:rPr>
        <w:t>J Earth Sci Clim Change, 9</w:t>
      </w:r>
      <w:r w:rsidRPr="00126316">
        <w:rPr>
          <w:rFonts w:ascii="Times New Roman" w:hAnsi="Times New Roman" w:cs="Times New Roman"/>
        </w:rPr>
        <w:t xml:space="preserve">(2): 443-451. </w:t>
      </w:r>
      <w:bookmarkEnd w:id="11"/>
    </w:p>
    <w:p w14:paraId="38978724" w14:textId="77777777" w:rsidR="00265862" w:rsidRPr="00126316" w:rsidRDefault="00265862" w:rsidP="00265862">
      <w:pPr>
        <w:pStyle w:val="EndNoteBibliography"/>
        <w:ind w:left="720" w:hanging="720"/>
        <w:jc w:val="both"/>
        <w:rPr>
          <w:rFonts w:ascii="Times New Roman" w:hAnsi="Times New Roman" w:cs="Times New Roman"/>
        </w:rPr>
      </w:pPr>
      <w:bookmarkStart w:id="12" w:name="_ENREF_13"/>
      <w:r w:rsidRPr="00126316">
        <w:rPr>
          <w:rFonts w:ascii="Times New Roman" w:hAnsi="Times New Roman" w:cs="Times New Roman"/>
        </w:rPr>
        <w:t xml:space="preserve">Lester, Y. W., Wilen, R. W., &amp; Bonham‐Smith, P. C. (2004). High temperature stress of Brassica napus during </w:t>
      </w:r>
      <w:r w:rsidRPr="00126316">
        <w:rPr>
          <w:rFonts w:ascii="Times New Roman" w:hAnsi="Times New Roman" w:cs="Times New Roman"/>
        </w:rPr>
        <w:t>flowering reduces micro‐and megagametophyte fertility, induces fruit abortion, and disrupts seed production. </w:t>
      </w:r>
      <w:r w:rsidRPr="00126316">
        <w:rPr>
          <w:rFonts w:ascii="Times New Roman" w:hAnsi="Times New Roman" w:cs="Times New Roman"/>
          <w:i/>
          <w:iCs/>
        </w:rPr>
        <w:t>Journal of experimental botany</w:t>
      </w:r>
      <w:r w:rsidRPr="00126316">
        <w:rPr>
          <w:rFonts w:ascii="Times New Roman" w:hAnsi="Times New Roman" w:cs="Times New Roman"/>
        </w:rPr>
        <w:t>, </w:t>
      </w:r>
      <w:r w:rsidRPr="00126316">
        <w:rPr>
          <w:rFonts w:ascii="Times New Roman" w:hAnsi="Times New Roman" w:cs="Times New Roman"/>
          <w:i/>
          <w:iCs/>
        </w:rPr>
        <w:t>55</w:t>
      </w:r>
      <w:r w:rsidRPr="00126316">
        <w:rPr>
          <w:rFonts w:ascii="Times New Roman" w:hAnsi="Times New Roman" w:cs="Times New Roman"/>
        </w:rPr>
        <w:t xml:space="preserve">(396), 485-495. </w:t>
      </w:r>
      <w:bookmarkEnd w:id="12"/>
    </w:p>
    <w:p w14:paraId="28283B3C" w14:textId="77777777" w:rsidR="00265862" w:rsidRPr="00126316" w:rsidRDefault="00265862" w:rsidP="00265862">
      <w:pPr>
        <w:pStyle w:val="EndNoteBibliography"/>
        <w:ind w:left="720" w:hanging="720"/>
        <w:jc w:val="both"/>
        <w:rPr>
          <w:rFonts w:ascii="Times New Roman" w:hAnsi="Times New Roman" w:cs="Times New Roman"/>
        </w:rPr>
      </w:pPr>
      <w:bookmarkStart w:id="13" w:name="_ENREF_14"/>
      <w:r w:rsidRPr="00126316">
        <w:rPr>
          <w:rFonts w:ascii="Times New Roman" w:hAnsi="Times New Roman" w:cs="Times New Roman"/>
        </w:rPr>
        <w:t>Lizaso, J. I., Ruiz-Ramos, M., Rodríguez, L., Gabaldon-Leal, C., Oliveira, J. A., Lorite, I. J., ... &amp; Rodríguez, A. (2018). Impact of high temperatures in maize: Phenology and yield components. </w:t>
      </w:r>
      <w:r w:rsidRPr="00126316">
        <w:rPr>
          <w:rFonts w:ascii="Times New Roman" w:hAnsi="Times New Roman" w:cs="Times New Roman"/>
          <w:i/>
          <w:iCs/>
        </w:rPr>
        <w:t>Field crops research</w:t>
      </w:r>
      <w:r w:rsidRPr="00126316">
        <w:rPr>
          <w:rFonts w:ascii="Times New Roman" w:hAnsi="Times New Roman" w:cs="Times New Roman"/>
        </w:rPr>
        <w:t>, </w:t>
      </w:r>
      <w:r w:rsidRPr="00126316">
        <w:rPr>
          <w:rFonts w:ascii="Times New Roman" w:hAnsi="Times New Roman" w:cs="Times New Roman"/>
          <w:i/>
          <w:iCs/>
        </w:rPr>
        <w:t>216</w:t>
      </w:r>
      <w:r w:rsidRPr="00126316">
        <w:rPr>
          <w:rFonts w:ascii="Times New Roman" w:hAnsi="Times New Roman" w:cs="Times New Roman"/>
        </w:rPr>
        <w:t>, 129-140.</w:t>
      </w:r>
    </w:p>
    <w:bookmarkEnd w:id="13"/>
    <w:p w14:paraId="2A752764"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Meleha, A. M., Hassan, A. F., El-Bialy, M. A., &amp; El-Mansoury, M. A. (2020). Effect of planting dates and planting methods on water relations of wheat. </w:t>
      </w:r>
      <w:r w:rsidRPr="00126316">
        <w:rPr>
          <w:rFonts w:ascii="Times New Roman" w:hAnsi="Times New Roman" w:cs="Times New Roman"/>
          <w:i/>
          <w:iCs/>
        </w:rPr>
        <w:t>International Journal of Agronomy</w:t>
      </w:r>
      <w:r w:rsidRPr="00126316">
        <w:rPr>
          <w:rFonts w:ascii="Times New Roman" w:hAnsi="Times New Roman" w:cs="Times New Roman"/>
        </w:rPr>
        <w:t>, </w:t>
      </w:r>
      <w:r w:rsidRPr="00126316">
        <w:rPr>
          <w:rFonts w:ascii="Times New Roman" w:hAnsi="Times New Roman" w:cs="Times New Roman"/>
          <w:i/>
          <w:iCs/>
        </w:rPr>
        <w:t>2020</w:t>
      </w:r>
      <w:r w:rsidRPr="00126316">
        <w:rPr>
          <w:rFonts w:ascii="Times New Roman" w:hAnsi="Times New Roman" w:cs="Times New Roman"/>
        </w:rPr>
        <w:t>(1), 8864143.</w:t>
      </w:r>
    </w:p>
    <w:p w14:paraId="6B7502D0" w14:textId="77777777" w:rsidR="00265862" w:rsidRPr="00126316" w:rsidRDefault="00265862" w:rsidP="00265862">
      <w:pPr>
        <w:pStyle w:val="EndNoteBibliography"/>
        <w:ind w:left="720" w:hanging="720"/>
        <w:jc w:val="both"/>
        <w:rPr>
          <w:rFonts w:ascii="Times New Roman" w:hAnsi="Times New Roman" w:cs="Times New Roman"/>
        </w:rPr>
      </w:pPr>
      <w:bookmarkStart w:id="14" w:name="_ENREF_16"/>
      <w:r w:rsidRPr="00126316">
        <w:rPr>
          <w:rFonts w:ascii="Times New Roman" w:hAnsi="Times New Roman" w:cs="Times New Roman"/>
        </w:rPr>
        <w:t>Melle, &amp; Tesfaye, J. (2020). Phenotypic performance evaluation of improved tef (</w:t>
      </w:r>
      <w:r w:rsidRPr="00126316">
        <w:rPr>
          <w:rFonts w:ascii="Times New Roman" w:hAnsi="Times New Roman" w:cs="Times New Roman"/>
          <w:i/>
        </w:rPr>
        <w:t>Eragrostis tef l</w:t>
      </w:r>
      <w:r w:rsidRPr="00126316">
        <w:rPr>
          <w:rFonts w:ascii="Times New Roman" w:hAnsi="Times New Roman" w:cs="Times New Roman"/>
        </w:rPr>
        <w:t xml:space="preserve">) genotypes in north Gondar. </w:t>
      </w:r>
      <w:r w:rsidRPr="00126316">
        <w:rPr>
          <w:rFonts w:ascii="Times New Roman" w:hAnsi="Times New Roman" w:cs="Times New Roman"/>
          <w:i/>
        </w:rPr>
        <w:t>Current Research in Agricultural Sciences, 7</w:t>
      </w:r>
      <w:r w:rsidRPr="00126316">
        <w:rPr>
          <w:rFonts w:ascii="Times New Roman" w:hAnsi="Times New Roman" w:cs="Times New Roman"/>
        </w:rPr>
        <w:t>(1), 1-5. doi: 10.18488/journal.68.2020.71.1.5</w:t>
      </w:r>
      <w:bookmarkEnd w:id="14"/>
      <w:r w:rsidRPr="00126316">
        <w:rPr>
          <w:rFonts w:ascii="Times New Roman" w:hAnsi="Times New Roman" w:cs="Times New Roman"/>
        </w:rPr>
        <w:t>.</w:t>
      </w:r>
    </w:p>
    <w:p w14:paraId="02F9DD74" w14:textId="77777777" w:rsidR="00265862" w:rsidRPr="00126316" w:rsidRDefault="00265862" w:rsidP="00265862">
      <w:pPr>
        <w:pStyle w:val="EndNoteBibliography"/>
        <w:ind w:left="720" w:hanging="720"/>
        <w:jc w:val="both"/>
        <w:rPr>
          <w:rFonts w:ascii="Times New Roman" w:hAnsi="Times New Roman" w:cs="Times New Roman"/>
        </w:rPr>
      </w:pPr>
      <w:bookmarkStart w:id="15" w:name="_ENREF_17"/>
      <w:r w:rsidRPr="00126316">
        <w:rPr>
          <w:rFonts w:ascii="Times New Roman" w:hAnsi="Times New Roman" w:cs="Times New Roman"/>
        </w:rPr>
        <w:t>Minten, B., Taffesse, A. S., &amp; Brown, P. (Eds.). (2018). </w:t>
      </w:r>
      <w:r w:rsidRPr="00126316">
        <w:rPr>
          <w:rFonts w:ascii="Times New Roman" w:hAnsi="Times New Roman" w:cs="Times New Roman"/>
          <w:i/>
          <w:iCs/>
        </w:rPr>
        <w:t>The economics of teff: Exploring Ethiopia’s biggest cash crop</w:t>
      </w:r>
      <w:r w:rsidRPr="00126316">
        <w:rPr>
          <w:rFonts w:ascii="Times New Roman" w:hAnsi="Times New Roman" w:cs="Times New Roman"/>
        </w:rPr>
        <w:t>. Intl Food Policy Res Inst.</w:t>
      </w:r>
    </w:p>
    <w:p w14:paraId="46B1503B"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 xml:space="preserve">Mohammed, N. A., &amp; Asmamaw, D. K. (2021). Remote sensing and GIS-based soil loss estimation using RUSLE in Bahir dar zuria district, Ethiopia. In Soil Erosion-Current Challenges and Future Perspectives in a Changing World. Intech Open. </w:t>
      </w:r>
      <w:bookmarkEnd w:id="15"/>
    </w:p>
    <w:p w14:paraId="1B5FBDE8" w14:textId="77777777" w:rsidR="00265862" w:rsidRPr="00126316" w:rsidRDefault="00265862" w:rsidP="00265862">
      <w:pPr>
        <w:pStyle w:val="EndNoteBibliography"/>
        <w:ind w:left="720" w:hanging="720"/>
        <w:jc w:val="both"/>
        <w:rPr>
          <w:rFonts w:ascii="Times New Roman" w:hAnsi="Times New Roman" w:cs="Times New Roman"/>
        </w:rPr>
      </w:pPr>
      <w:bookmarkStart w:id="16" w:name="_ENREF_18"/>
      <w:r w:rsidRPr="00126316">
        <w:rPr>
          <w:rFonts w:ascii="Times New Roman" w:hAnsi="Times New Roman" w:cs="Times New Roman"/>
        </w:rPr>
        <w:t xml:space="preserve">Molalign, A. (2020). Performance evaluation and adaptation trial of tef (eragrostis tef (zucc.) trotter) genotypes for midland areas of siltie zone, southern Ethiopia. </w:t>
      </w:r>
      <w:r w:rsidRPr="00126316">
        <w:rPr>
          <w:rFonts w:ascii="Times New Roman" w:hAnsi="Times New Roman" w:cs="Times New Roman"/>
          <w:i/>
        </w:rPr>
        <w:t>International Journal of Plant Research 10</w:t>
      </w:r>
      <w:r w:rsidRPr="00126316">
        <w:rPr>
          <w:rFonts w:ascii="Times New Roman" w:hAnsi="Times New Roman" w:cs="Times New Roman"/>
        </w:rPr>
        <w:t>(4): 67-71. doi: 10.5923/j.plant.20201004.01</w:t>
      </w:r>
      <w:bookmarkEnd w:id="16"/>
      <w:r w:rsidRPr="00126316">
        <w:rPr>
          <w:rFonts w:ascii="Times New Roman" w:hAnsi="Times New Roman" w:cs="Times New Roman"/>
        </w:rPr>
        <w:t>.</w:t>
      </w:r>
    </w:p>
    <w:p w14:paraId="430528ED" w14:textId="77777777" w:rsidR="00265862" w:rsidRPr="00126316" w:rsidRDefault="00265862" w:rsidP="00265862">
      <w:pPr>
        <w:pStyle w:val="EndNoteBibliography"/>
        <w:ind w:left="720" w:hanging="720"/>
        <w:jc w:val="both"/>
        <w:rPr>
          <w:rFonts w:ascii="Times New Roman" w:hAnsi="Times New Roman" w:cs="Times New Roman"/>
        </w:rPr>
      </w:pPr>
      <w:bookmarkStart w:id="17" w:name="_ENREF_19"/>
      <w:r w:rsidRPr="00126316">
        <w:rPr>
          <w:rFonts w:ascii="Times New Roman" w:hAnsi="Times New Roman" w:cs="Times New Roman"/>
        </w:rPr>
        <w:t xml:space="preserve">Odireleng, O. M., &amp; Sylvia, B. K. (2018). Effect of planting date on tepary bean yield and yield components sown in Southern Botswana. </w:t>
      </w:r>
      <w:r w:rsidRPr="00126316">
        <w:rPr>
          <w:rFonts w:ascii="Times New Roman" w:hAnsi="Times New Roman" w:cs="Times New Roman"/>
          <w:i/>
        </w:rPr>
        <w:t>African Journal of Agricultural Research 13</w:t>
      </w:r>
      <w:r w:rsidRPr="00126316">
        <w:rPr>
          <w:rFonts w:ascii="Times New Roman" w:hAnsi="Times New Roman" w:cs="Times New Roman"/>
        </w:rPr>
        <w:t>(4): 137-143. doi: 10.5897/ajar2017.12777</w:t>
      </w:r>
      <w:bookmarkEnd w:id="17"/>
      <w:r w:rsidRPr="00126316">
        <w:rPr>
          <w:rFonts w:ascii="Times New Roman" w:hAnsi="Times New Roman" w:cs="Times New Roman"/>
        </w:rPr>
        <w:t>.</w:t>
      </w:r>
    </w:p>
    <w:p w14:paraId="37FFD60D" w14:textId="77777777" w:rsidR="00265862" w:rsidRPr="00126316" w:rsidRDefault="00265862" w:rsidP="00265862">
      <w:pPr>
        <w:pStyle w:val="EndNoteBibliography"/>
        <w:ind w:left="720" w:hanging="720"/>
        <w:jc w:val="both"/>
        <w:rPr>
          <w:rFonts w:ascii="Times New Roman" w:hAnsi="Times New Roman" w:cs="Times New Roman"/>
        </w:rPr>
      </w:pPr>
      <w:bookmarkStart w:id="18" w:name="_ENREF_20"/>
      <w:r w:rsidRPr="00126316">
        <w:rPr>
          <w:rFonts w:ascii="Times New Roman" w:hAnsi="Times New Roman" w:cs="Times New Roman"/>
        </w:rPr>
        <w:t xml:space="preserve">Patel, M. (2019). Effect of different sowing date on phenology, growth and yield of rice– a review. </w:t>
      </w:r>
      <w:r w:rsidRPr="00126316">
        <w:rPr>
          <w:rFonts w:ascii="Times New Roman" w:hAnsi="Times New Roman" w:cs="Times New Roman"/>
          <w:i/>
        </w:rPr>
        <w:t>Plant Archives 19</w:t>
      </w:r>
      <w:r w:rsidRPr="00126316">
        <w:rPr>
          <w:rFonts w:ascii="Times New Roman" w:hAnsi="Times New Roman" w:cs="Times New Roman"/>
        </w:rPr>
        <w:t xml:space="preserve">(1): 13-16. </w:t>
      </w:r>
      <w:bookmarkEnd w:id="18"/>
    </w:p>
    <w:p w14:paraId="6CC39546"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 xml:space="preserve">Rasul, G., Chaudhry, Q. Z., Mahmood, A., &amp; Hyder, K. W. (2011). Effect of temperature rise on crop growth and </w:t>
      </w:r>
      <w:r w:rsidRPr="00126316">
        <w:rPr>
          <w:rFonts w:ascii="Times New Roman" w:hAnsi="Times New Roman" w:cs="Times New Roman"/>
        </w:rPr>
        <w:lastRenderedPageBreak/>
        <w:t>productivity. </w:t>
      </w:r>
      <w:r w:rsidRPr="00126316">
        <w:rPr>
          <w:rFonts w:ascii="Times New Roman" w:hAnsi="Times New Roman" w:cs="Times New Roman"/>
          <w:i/>
          <w:iCs/>
        </w:rPr>
        <w:t>Pak. J. Meteorol</w:t>
      </w:r>
      <w:r w:rsidRPr="00126316">
        <w:rPr>
          <w:rFonts w:ascii="Times New Roman" w:hAnsi="Times New Roman" w:cs="Times New Roman"/>
        </w:rPr>
        <w:t>, </w:t>
      </w:r>
      <w:r w:rsidRPr="00126316">
        <w:rPr>
          <w:rFonts w:ascii="Times New Roman" w:hAnsi="Times New Roman" w:cs="Times New Roman"/>
          <w:i/>
          <w:iCs/>
        </w:rPr>
        <w:t>8</w:t>
      </w:r>
      <w:r w:rsidRPr="00126316">
        <w:rPr>
          <w:rFonts w:ascii="Times New Roman" w:hAnsi="Times New Roman" w:cs="Times New Roman"/>
        </w:rPr>
        <w:t xml:space="preserve">(15), </w:t>
      </w:r>
      <w:r w:rsidRPr="00126316">
        <w:rPr>
          <w:rFonts w:ascii="Times New Roman" w:hAnsi="Times New Roman" w:cs="Times New Roman"/>
        </w:rPr>
        <w:t>53-62.</w:t>
      </w:r>
    </w:p>
    <w:p w14:paraId="4C6746B2" w14:textId="77777777" w:rsidR="00356307" w:rsidRPr="00126316" w:rsidRDefault="00356307" w:rsidP="00265862">
      <w:pPr>
        <w:autoSpaceDE w:val="0"/>
        <w:autoSpaceDN w:val="0"/>
        <w:adjustRightInd w:val="0"/>
        <w:rPr>
          <w:rFonts w:ascii="Times New Roman" w:eastAsia="Calibri" w:hAnsi="Times New Roman"/>
          <w:sz w:val="22"/>
          <w:szCs w:val="22"/>
        </w:rPr>
        <w:sectPr w:rsidR="00356307" w:rsidRPr="00126316" w:rsidSect="005F70EB">
          <w:type w:val="continuous"/>
          <w:pgSz w:w="11907" w:h="16839" w:code="9"/>
          <w:pgMar w:top="1440" w:right="1440" w:bottom="1440" w:left="1440" w:header="720" w:footer="720" w:gutter="0"/>
          <w:cols w:num="2" w:space="720"/>
          <w:docGrid w:linePitch="360"/>
        </w:sectPr>
      </w:pPr>
      <w:bookmarkStart w:id="19" w:name="_ENREF_23"/>
    </w:p>
    <w:p w14:paraId="2642957E" w14:textId="5576DF74" w:rsidR="00265862" w:rsidRPr="00126316" w:rsidRDefault="00265862" w:rsidP="00265862">
      <w:pPr>
        <w:autoSpaceDE w:val="0"/>
        <w:autoSpaceDN w:val="0"/>
        <w:adjustRightInd w:val="0"/>
        <w:rPr>
          <w:rFonts w:ascii="Times New Roman" w:hAnsi="Times New Roman"/>
          <w:sz w:val="22"/>
          <w:szCs w:val="22"/>
        </w:rPr>
      </w:pPr>
      <w:r w:rsidRPr="00126316">
        <w:rPr>
          <w:rFonts w:ascii="Times New Roman" w:eastAsia="Calibri" w:hAnsi="Times New Roman"/>
          <w:sz w:val="22"/>
          <w:szCs w:val="22"/>
        </w:rPr>
        <w:t>SAS. (2002). Statistical software analysis using the SAS System. Cary, NC, SAS Institute Inc.</w:t>
      </w:r>
    </w:p>
    <w:p w14:paraId="636DCE60"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Shaheen, M. R., Ayyub, C. M., Amjad, M., &amp; Waraich, E. A. (2016). Morpho‐physiological evaluation of tomato genotypes under high temperature stress conditions. </w:t>
      </w:r>
      <w:r w:rsidRPr="00126316">
        <w:rPr>
          <w:rFonts w:ascii="Times New Roman" w:hAnsi="Times New Roman" w:cs="Times New Roman"/>
          <w:i/>
          <w:iCs/>
        </w:rPr>
        <w:t>Journal of the Science of Food and Agriculture</w:t>
      </w:r>
      <w:r w:rsidRPr="00126316">
        <w:rPr>
          <w:rFonts w:ascii="Times New Roman" w:hAnsi="Times New Roman" w:cs="Times New Roman"/>
        </w:rPr>
        <w:t>, </w:t>
      </w:r>
      <w:r w:rsidRPr="00126316">
        <w:rPr>
          <w:rFonts w:ascii="Times New Roman" w:hAnsi="Times New Roman" w:cs="Times New Roman"/>
          <w:i/>
          <w:iCs/>
        </w:rPr>
        <w:t>96</w:t>
      </w:r>
      <w:r w:rsidRPr="00126316">
        <w:rPr>
          <w:rFonts w:ascii="Times New Roman" w:hAnsi="Times New Roman" w:cs="Times New Roman"/>
        </w:rPr>
        <w:t xml:space="preserve">(8), 2698-2704. </w:t>
      </w:r>
      <w:bookmarkEnd w:id="19"/>
    </w:p>
    <w:p w14:paraId="06931D48" w14:textId="77777777" w:rsidR="00265862" w:rsidRPr="00126316" w:rsidRDefault="00265862" w:rsidP="00265862">
      <w:pPr>
        <w:pStyle w:val="EndNoteBibliography"/>
        <w:ind w:left="720" w:hanging="720"/>
        <w:jc w:val="both"/>
        <w:rPr>
          <w:rFonts w:ascii="Times New Roman" w:hAnsi="Times New Roman" w:cs="Times New Roman"/>
        </w:rPr>
      </w:pPr>
      <w:bookmarkStart w:id="20" w:name="_ENREF_24"/>
      <w:r w:rsidRPr="00126316">
        <w:rPr>
          <w:rFonts w:ascii="Times New Roman" w:hAnsi="Times New Roman" w:cs="Times New Roman"/>
        </w:rPr>
        <w:t>Tobe, A., Hokmalipour, S., Jafarzadeh, B., &amp; Darbandi, M. H. (2013). Effect of sowing date on some phenological stages and oil contents in spring canola (Brassica napus, L.) cultivars.</w:t>
      </w:r>
    </w:p>
    <w:p w14:paraId="54D715EB"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 xml:space="preserve">Van Dobben, W. H. (1962). Influence of temperature and light conditions on dry-matter distribution, development rate and yield in arable crops. </w:t>
      </w:r>
      <w:r w:rsidRPr="00126316">
        <w:rPr>
          <w:rFonts w:ascii="Times New Roman" w:hAnsi="Times New Roman" w:cs="Times New Roman"/>
          <w:i/>
        </w:rPr>
        <w:t xml:space="preserve">Netherlands Journal of Agricultural Science </w:t>
      </w:r>
      <w:r w:rsidRPr="00126316">
        <w:rPr>
          <w:rFonts w:ascii="Times New Roman" w:hAnsi="Times New Roman" w:cs="Times New Roman"/>
        </w:rPr>
        <w:t xml:space="preserve">10(5):377-389. </w:t>
      </w:r>
      <w:bookmarkEnd w:id="20"/>
    </w:p>
    <w:p w14:paraId="5A70AC24" w14:textId="77777777" w:rsidR="00265862" w:rsidRPr="00126316" w:rsidRDefault="00265862" w:rsidP="00265862">
      <w:pPr>
        <w:pStyle w:val="EndNoteBibliography"/>
        <w:ind w:left="720" w:hanging="720"/>
        <w:jc w:val="both"/>
        <w:rPr>
          <w:rFonts w:ascii="Times New Roman" w:hAnsi="Times New Roman" w:cs="Times New Roman"/>
        </w:rPr>
      </w:pPr>
      <w:r w:rsidRPr="00126316">
        <w:rPr>
          <w:rFonts w:ascii="Times New Roman" w:hAnsi="Times New Roman" w:cs="Times New Roman"/>
        </w:rPr>
        <w:t xml:space="preserve">Woldeyohannes, A. B., Desta, E. A., Fadda, C., Pè, M. E., &amp; Dell’Acqua, M. (2022). Value of teff (Eragrostis tef) genetic resources to support breeding for conventional and smallholder </w:t>
      </w:r>
      <w:r w:rsidRPr="00126316">
        <w:rPr>
          <w:rFonts w:ascii="Times New Roman" w:hAnsi="Times New Roman" w:cs="Times New Roman"/>
        </w:rPr>
        <w:t>farming: a review. </w:t>
      </w:r>
      <w:r w:rsidRPr="00126316">
        <w:rPr>
          <w:rFonts w:ascii="Times New Roman" w:hAnsi="Times New Roman" w:cs="Times New Roman"/>
          <w:i/>
          <w:iCs/>
        </w:rPr>
        <w:t>CABI agriculture and bioscience</w:t>
      </w:r>
      <w:r w:rsidRPr="00126316">
        <w:rPr>
          <w:rFonts w:ascii="Times New Roman" w:hAnsi="Times New Roman" w:cs="Times New Roman"/>
        </w:rPr>
        <w:t>, </w:t>
      </w:r>
      <w:r w:rsidRPr="00126316">
        <w:rPr>
          <w:rFonts w:ascii="Times New Roman" w:hAnsi="Times New Roman" w:cs="Times New Roman"/>
          <w:i/>
          <w:iCs/>
        </w:rPr>
        <w:t>3</w:t>
      </w:r>
      <w:r w:rsidRPr="00126316">
        <w:rPr>
          <w:rFonts w:ascii="Times New Roman" w:hAnsi="Times New Roman" w:cs="Times New Roman"/>
        </w:rPr>
        <w:t>(1), 27.</w:t>
      </w:r>
    </w:p>
    <w:p w14:paraId="2F88BDC4" w14:textId="77777777" w:rsidR="00265862" w:rsidRPr="00126316" w:rsidRDefault="00265862" w:rsidP="00265862">
      <w:pPr>
        <w:pStyle w:val="EndNoteBibliography"/>
        <w:ind w:left="720" w:hanging="720"/>
        <w:jc w:val="both"/>
        <w:rPr>
          <w:rFonts w:ascii="Times New Roman" w:hAnsi="Times New Roman" w:cs="Times New Roman"/>
        </w:rPr>
      </w:pPr>
      <w:bookmarkStart w:id="21" w:name="_ENREF_26"/>
      <w:r w:rsidRPr="00126316">
        <w:rPr>
          <w:rFonts w:ascii="Times New Roman" w:hAnsi="Times New Roman" w:cs="Times New Roman"/>
        </w:rPr>
        <w:t xml:space="preserve">Yadav, S. K. (2010). Cold stress tolerance mechanisms in plants. A review. </w:t>
      </w:r>
      <w:r w:rsidRPr="00126316">
        <w:rPr>
          <w:rFonts w:ascii="Times New Roman" w:hAnsi="Times New Roman" w:cs="Times New Roman"/>
          <w:i/>
        </w:rPr>
        <w:t>Agronomy for Sustainable Development 30</w:t>
      </w:r>
      <w:r w:rsidRPr="00126316">
        <w:rPr>
          <w:rFonts w:ascii="Times New Roman" w:hAnsi="Times New Roman" w:cs="Times New Roman"/>
        </w:rPr>
        <w:t>(3):515-527. doi: 10.1051/agro/2009050</w:t>
      </w:r>
      <w:bookmarkEnd w:id="21"/>
      <w:r w:rsidRPr="00126316">
        <w:rPr>
          <w:rFonts w:ascii="Times New Roman" w:hAnsi="Times New Roman" w:cs="Times New Roman"/>
        </w:rPr>
        <w:t>.</w:t>
      </w:r>
    </w:p>
    <w:p w14:paraId="2BE4D621" w14:textId="77777777" w:rsidR="00265862" w:rsidRPr="00126316" w:rsidRDefault="00265862" w:rsidP="00265862">
      <w:pPr>
        <w:pStyle w:val="EndNoteBibliography"/>
        <w:ind w:left="720" w:hanging="720"/>
        <w:jc w:val="both"/>
        <w:rPr>
          <w:rFonts w:ascii="Times New Roman" w:hAnsi="Times New Roman" w:cs="Times New Roman"/>
        </w:rPr>
      </w:pPr>
      <w:bookmarkStart w:id="22" w:name="_ENREF_27"/>
      <w:r w:rsidRPr="00126316">
        <w:rPr>
          <w:rFonts w:ascii="Times New Roman" w:hAnsi="Times New Roman" w:cs="Times New Roman"/>
        </w:rPr>
        <w:t>Yazachew, G., Fikre, T., Dargo, F., Kebede, W., Chanyalew, S., Tolosa, K., ... &amp; Birhanu, A. (2021). Performance Evaluation of Tef Varieties for Yield and Yield Related Traits in Traditional and Non-traditional Growing Areas Under Irrigation Production in Ethiopia. </w:t>
      </w:r>
      <w:r w:rsidRPr="00126316">
        <w:rPr>
          <w:rFonts w:ascii="Times New Roman" w:hAnsi="Times New Roman" w:cs="Times New Roman"/>
          <w:i/>
          <w:iCs/>
        </w:rPr>
        <w:t>Journal of Plant Sciences</w:t>
      </w:r>
      <w:r w:rsidRPr="00126316">
        <w:rPr>
          <w:rFonts w:ascii="Times New Roman" w:hAnsi="Times New Roman" w:cs="Times New Roman"/>
        </w:rPr>
        <w:t>, </w:t>
      </w:r>
      <w:r w:rsidRPr="00126316">
        <w:rPr>
          <w:rFonts w:ascii="Times New Roman" w:hAnsi="Times New Roman" w:cs="Times New Roman"/>
          <w:i/>
          <w:iCs/>
        </w:rPr>
        <w:t>9</w:t>
      </w:r>
      <w:r w:rsidRPr="00126316">
        <w:rPr>
          <w:rFonts w:ascii="Times New Roman" w:hAnsi="Times New Roman" w:cs="Times New Roman"/>
        </w:rPr>
        <w:t>(6), 313-319. doi: 10.11648/j.jps.20210906.16</w:t>
      </w:r>
      <w:bookmarkEnd w:id="22"/>
      <w:r w:rsidRPr="00126316">
        <w:rPr>
          <w:rFonts w:ascii="Times New Roman" w:hAnsi="Times New Roman" w:cs="Times New Roman"/>
        </w:rPr>
        <w:t>.</w:t>
      </w:r>
    </w:p>
    <w:p w14:paraId="04F7863C" w14:textId="77777777" w:rsidR="00265862" w:rsidRPr="00126316" w:rsidRDefault="00265862" w:rsidP="00265862">
      <w:pPr>
        <w:pStyle w:val="EndNoteBibliography"/>
        <w:ind w:left="720" w:hanging="720"/>
        <w:jc w:val="both"/>
        <w:rPr>
          <w:rFonts w:ascii="Times New Roman" w:hAnsi="Times New Roman" w:cs="Times New Roman"/>
        </w:rPr>
      </w:pPr>
      <w:bookmarkStart w:id="23" w:name="_ENREF_28"/>
      <w:r w:rsidRPr="00126316">
        <w:rPr>
          <w:rFonts w:ascii="Times New Roman" w:hAnsi="Times New Roman" w:cs="Times New Roman"/>
        </w:rPr>
        <w:t>Yenesew, Y. M., Schultz, B. A. R. T., Haile, A. M., &amp; Erkossa, T. (2011). Optimizing Teff productivity in a water stressed region of Ethiopia. In </w:t>
      </w:r>
      <w:r w:rsidRPr="00126316">
        <w:rPr>
          <w:rFonts w:ascii="Times New Roman" w:hAnsi="Times New Roman" w:cs="Times New Roman"/>
          <w:i/>
          <w:iCs/>
        </w:rPr>
        <w:t>ICID 21st International Congress on Irrigation and Drainage, Thehran, Iran, 15-20 October, 2011</w:t>
      </w:r>
      <w:r w:rsidRPr="00126316">
        <w:rPr>
          <w:rFonts w:ascii="Times New Roman" w:hAnsi="Times New Roman" w:cs="Times New Roman"/>
        </w:rPr>
        <w:t xml:space="preserve"> (pp. 285-296). </w:t>
      </w:r>
      <w:bookmarkEnd w:id="23"/>
    </w:p>
    <w:p w14:paraId="4EFDE9B0" w14:textId="77777777" w:rsidR="00356307" w:rsidRPr="00126316" w:rsidRDefault="00356307" w:rsidP="00265862">
      <w:pPr>
        <w:jc w:val="both"/>
        <w:rPr>
          <w:rFonts w:ascii="Times New Roman" w:hAnsi="Times New Roman"/>
          <w:sz w:val="22"/>
          <w:szCs w:val="22"/>
        </w:rPr>
        <w:sectPr w:rsidR="00356307" w:rsidRPr="00126316" w:rsidSect="005F70EB">
          <w:type w:val="continuous"/>
          <w:pgSz w:w="11907" w:h="16839" w:code="9"/>
          <w:pgMar w:top="1440" w:right="1440" w:bottom="1440" w:left="1440" w:header="720" w:footer="720" w:gutter="0"/>
          <w:cols w:num="2" w:space="720"/>
          <w:docGrid w:linePitch="360"/>
        </w:sectPr>
      </w:pPr>
    </w:p>
    <w:p w14:paraId="26E561E6" w14:textId="31100789" w:rsidR="00265862" w:rsidRPr="00126316" w:rsidRDefault="00265862" w:rsidP="00265862">
      <w:pPr>
        <w:jc w:val="both"/>
        <w:rPr>
          <w:rFonts w:ascii="Times New Roman" w:hAnsi="Times New Roman"/>
          <w:sz w:val="22"/>
          <w:szCs w:val="22"/>
        </w:rPr>
      </w:pPr>
      <w:r w:rsidRPr="00126316">
        <w:rPr>
          <w:rFonts w:ascii="Times New Roman" w:hAnsi="Times New Roman"/>
          <w:sz w:val="22"/>
          <w:szCs w:val="22"/>
        </w:rPr>
        <w:fldChar w:fldCharType="end"/>
      </w:r>
    </w:p>
    <w:p w14:paraId="2F76BF33" w14:textId="7F0721E7" w:rsidR="004A29EF" w:rsidRPr="00126316" w:rsidRDefault="004A29EF" w:rsidP="00265862">
      <w:pPr>
        <w:tabs>
          <w:tab w:val="left" w:pos="1365"/>
        </w:tabs>
        <w:spacing w:before="240" w:after="240"/>
        <w:jc w:val="both"/>
        <w:rPr>
          <w:rFonts w:ascii="Times New Roman" w:hAnsi="Times New Roman"/>
          <w:sz w:val="22"/>
          <w:szCs w:val="22"/>
        </w:rPr>
      </w:pPr>
    </w:p>
    <w:sectPr w:rsidR="004A29EF" w:rsidRPr="00126316" w:rsidSect="005F70E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13B6" w14:textId="77777777" w:rsidR="00817078" w:rsidRDefault="00817078">
      <w:r>
        <w:separator/>
      </w:r>
    </w:p>
  </w:endnote>
  <w:endnote w:type="continuationSeparator" w:id="0">
    <w:p w14:paraId="4330AC29" w14:textId="77777777" w:rsidR="00817078" w:rsidRDefault="008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57866"/>
      <w:docPartObj>
        <w:docPartGallery w:val="Page Numbers (Bottom of Page)"/>
        <w:docPartUnique/>
      </w:docPartObj>
    </w:sdtPr>
    <w:sdtEndPr>
      <w:rPr>
        <w:noProof/>
      </w:rPr>
    </w:sdtEndPr>
    <w:sdtContent>
      <w:p w14:paraId="05ED6B86" w14:textId="167B4D92" w:rsidR="003A08AF" w:rsidRDefault="003A08AF">
        <w:pPr>
          <w:pStyle w:val="Footer"/>
          <w:jc w:val="center"/>
        </w:pPr>
        <w:r>
          <w:fldChar w:fldCharType="begin"/>
        </w:r>
        <w:r>
          <w:instrText xml:space="preserve"> PAGE   \* MERGEFORMAT </w:instrText>
        </w:r>
        <w:r>
          <w:fldChar w:fldCharType="separate"/>
        </w:r>
        <w:r w:rsidR="005F70EB">
          <w:rPr>
            <w:noProof/>
          </w:rPr>
          <w:t>3</w:t>
        </w:r>
        <w:r w:rsidR="005F70EB">
          <w:rPr>
            <w:noProof/>
          </w:rPr>
          <w:t>0</w:t>
        </w:r>
        <w:r>
          <w:rPr>
            <w:noProof/>
          </w:rPr>
          <w:fldChar w:fldCharType="end"/>
        </w:r>
      </w:p>
    </w:sdtContent>
  </w:sdt>
  <w:p w14:paraId="7BFEC614" w14:textId="77777777" w:rsidR="00AC3A16" w:rsidRDefault="00AC3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509796"/>
      <w:docPartObj>
        <w:docPartGallery w:val="Page Numbers (Bottom of Page)"/>
        <w:docPartUnique/>
      </w:docPartObj>
    </w:sdtPr>
    <w:sdtEndPr>
      <w:rPr>
        <w:noProof/>
      </w:rPr>
    </w:sdtEndPr>
    <w:sdtContent>
      <w:p w14:paraId="5CCA3AFC" w14:textId="6EF2E8CA" w:rsidR="00F47E3C" w:rsidRDefault="00F47E3C">
        <w:pPr>
          <w:pStyle w:val="Footer"/>
          <w:jc w:val="center"/>
        </w:pPr>
        <w:r>
          <w:fldChar w:fldCharType="begin"/>
        </w:r>
        <w:r>
          <w:instrText xml:space="preserve"> PAGE   \* MERGEFORMAT </w:instrText>
        </w:r>
        <w:r>
          <w:fldChar w:fldCharType="separate"/>
        </w:r>
        <w:r w:rsidR="005F70EB">
          <w:rPr>
            <w:noProof/>
          </w:rPr>
          <w:t>3</w:t>
        </w:r>
        <w:r w:rsidR="005F70EB">
          <w:rPr>
            <w:noProof/>
          </w:rPr>
          <w:t>9</w:t>
        </w:r>
        <w:r>
          <w:rPr>
            <w:noProof/>
          </w:rPr>
          <w:fldChar w:fldCharType="end"/>
        </w:r>
      </w:p>
    </w:sdtContent>
  </w:sdt>
  <w:p w14:paraId="5B3A3478" w14:textId="77777777" w:rsidR="00F47E3C" w:rsidRDefault="00F47E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076E" w14:textId="77777777" w:rsidR="00817078" w:rsidRDefault="00817078">
      <w:r>
        <w:separator/>
      </w:r>
    </w:p>
  </w:footnote>
  <w:footnote w:type="continuationSeparator" w:id="0">
    <w:p w14:paraId="177E6773" w14:textId="77777777" w:rsidR="00817078" w:rsidRDefault="008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0E0"/>
    <w:multiLevelType w:val="hybridMultilevel"/>
    <w:tmpl w:val="C85A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01725"/>
    <w:multiLevelType w:val="hybridMultilevel"/>
    <w:tmpl w:val="4816C8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E30F6"/>
    <w:multiLevelType w:val="hybridMultilevel"/>
    <w:tmpl w:val="C4BE3C80"/>
    <w:lvl w:ilvl="0" w:tplc="270A27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10" w15:restartNumberingAfterBreak="0">
    <w:nsid w:val="1B7B6FCB"/>
    <w:multiLevelType w:val="hybridMultilevel"/>
    <w:tmpl w:val="A1FA9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3B252DD0"/>
    <w:multiLevelType w:val="multilevel"/>
    <w:tmpl w:val="0E7284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24F84"/>
    <w:multiLevelType w:val="hybridMultilevel"/>
    <w:tmpl w:val="6172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656229848">
    <w:abstractNumId w:val="16"/>
  </w:num>
  <w:num w:numId="2" w16cid:durableId="2072920836">
    <w:abstractNumId w:val="12"/>
  </w:num>
  <w:num w:numId="3" w16cid:durableId="664863163">
    <w:abstractNumId w:val="27"/>
  </w:num>
  <w:num w:numId="4" w16cid:durableId="987514887">
    <w:abstractNumId w:val="8"/>
  </w:num>
  <w:num w:numId="5" w16cid:durableId="2117210375">
    <w:abstractNumId w:val="19"/>
  </w:num>
  <w:num w:numId="6" w16cid:durableId="782304072">
    <w:abstractNumId w:val="1"/>
  </w:num>
  <w:num w:numId="7" w16cid:durableId="36011417">
    <w:abstractNumId w:val="13"/>
  </w:num>
  <w:num w:numId="8" w16cid:durableId="621227205">
    <w:abstractNumId w:val="34"/>
  </w:num>
  <w:num w:numId="9" w16cid:durableId="1491360476">
    <w:abstractNumId w:val="20"/>
  </w:num>
  <w:num w:numId="10" w16cid:durableId="1864514474">
    <w:abstractNumId w:val="33"/>
  </w:num>
  <w:num w:numId="11" w16cid:durableId="406731451">
    <w:abstractNumId w:val="0"/>
  </w:num>
  <w:num w:numId="12" w16cid:durableId="64688634">
    <w:abstractNumId w:val="29"/>
  </w:num>
  <w:num w:numId="13" w16cid:durableId="1379860943">
    <w:abstractNumId w:val="5"/>
  </w:num>
  <w:num w:numId="14" w16cid:durableId="206374118">
    <w:abstractNumId w:val="11"/>
  </w:num>
  <w:num w:numId="15" w16cid:durableId="1959602517">
    <w:abstractNumId w:val="18"/>
  </w:num>
  <w:num w:numId="16" w16cid:durableId="473528510">
    <w:abstractNumId w:val="3"/>
  </w:num>
  <w:num w:numId="17" w16cid:durableId="1280918740">
    <w:abstractNumId w:val="38"/>
  </w:num>
  <w:num w:numId="18" w16cid:durableId="1220282423">
    <w:abstractNumId w:val="24"/>
  </w:num>
  <w:num w:numId="19" w16cid:durableId="1673676787">
    <w:abstractNumId w:val="39"/>
  </w:num>
  <w:num w:numId="20" w16cid:durableId="1423719521">
    <w:abstractNumId w:val="30"/>
  </w:num>
  <w:num w:numId="21" w16cid:durableId="81416807">
    <w:abstractNumId w:val="23"/>
  </w:num>
  <w:num w:numId="22" w16cid:durableId="247927049">
    <w:abstractNumId w:val="21"/>
  </w:num>
  <w:num w:numId="23" w16cid:durableId="1939558946">
    <w:abstractNumId w:val="35"/>
  </w:num>
  <w:num w:numId="24" w16cid:durableId="681709216">
    <w:abstractNumId w:val="25"/>
  </w:num>
  <w:num w:numId="25" w16cid:durableId="216011058">
    <w:abstractNumId w:val="15"/>
  </w:num>
  <w:num w:numId="26" w16cid:durableId="113671063">
    <w:abstractNumId w:val="14"/>
  </w:num>
  <w:num w:numId="27" w16cid:durableId="1778063005">
    <w:abstractNumId w:val="22"/>
  </w:num>
  <w:num w:numId="28" w16cid:durableId="1091046792">
    <w:abstractNumId w:val="41"/>
  </w:num>
  <w:num w:numId="29" w16cid:durableId="1131636151">
    <w:abstractNumId w:val="31"/>
  </w:num>
  <w:num w:numId="30" w16cid:durableId="1879397021">
    <w:abstractNumId w:val="2"/>
  </w:num>
  <w:num w:numId="31" w16cid:durableId="2134325623">
    <w:abstractNumId w:val="32"/>
  </w:num>
  <w:num w:numId="32" w16cid:durableId="1780950828">
    <w:abstractNumId w:val="26"/>
  </w:num>
  <w:num w:numId="33" w16cid:durableId="521286732">
    <w:abstractNumId w:val="36"/>
  </w:num>
  <w:num w:numId="34" w16cid:durableId="931014608">
    <w:abstractNumId w:val="37"/>
  </w:num>
  <w:num w:numId="35" w16cid:durableId="1599631860">
    <w:abstractNumId w:val="28"/>
  </w:num>
  <w:num w:numId="36" w16cid:durableId="402997237">
    <w:abstractNumId w:val="42"/>
  </w:num>
  <w:num w:numId="37" w16cid:durableId="1236085820">
    <w:abstractNumId w:val="9"/>
  </w:num>
  <w:num w:numId="38" w16cid:durableId="1827433614">
    <w:abstractNumId w:val="40"/>
  </w:num>
  <w:num w:numId="39" w16cid:durableId="903678711">
    <w:abstractNumId w:val="10"/>
  </w:num>
  <w:num w:numId="40" w16cid:durableId="91781341">
    <w:abstractNumId w:val="6"/>
  </w:num>
  <w:num w:numId="41" w16cid:durableId="778647795">
    <w:abstractNumId w:val="4"/>
  </w:num>
  <w:num w:numId="42" w16cid:durableId="1497260874">
    <w:abstractNumId w:val="7"/>
  </w:num>
  <w:num w:numId="43" w16cid:durableId="1409691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2A04"/>
    <w:rsid w:val="00003014"/>
    <w:rsid w:val="000062A6"/>
    <w:rsid w:val="00006DAD"/>
    <w:rsid w:val="00010562"/>
    <w:rsid w:val="0001165A"/>
    <w:rsid w:val="00013A8A"/>
    <w:rsid w:val="00014B65"/>
    <w:rsid w:val="0001502C"/>
    <w:rsid w:val="000177D6"/>
    <w:rsid w:val="000203CF"/>
    <w:rsid w:val="00022C27"/>
    <w:rsid w:val="0002333D"/>
    <w:rsid w:val="0003477B"/>
    <w:rsid w:val="00034AA0"/>
    <w:rsid w:val="00040C63"/>
    <w:rsid w:val="00040FD3"/>
    <w:rsid w:val="00041618"/>
    <w:rsid w:val="00041C09"/>
    <w:rsid w:val="00041D96"/>
    <w:rsid w:val="00044850"/>
    <w:rsid w:val="000467B4"/>
    <w:rsid w:val="000519B6"/>
    <w:rsid w:val="00051D34"/>
    <w:rsid w:val="00051EF1"/>
    <w:rsid w:val="00054E0D"/>
    <w:rsid w:val="00055509"/>
    <w:rsid w:val="00056A84"/>
    <w:rsid w:val="0006546B"/>
    <w:rsid w:val="00067824"/>
    <w:rsid w:val="00067F98"/>
    <w:rsid w:val="000713B6"/>
    <w:rsid w:val="00075100"/>
    <w:rsid w:val="000761AE"/>
    <w:rsid w:val="000761DD"/>
    <w:rsid w:val="000769CB"/>
    <w:rsid w:val="00077D91"/>
    <w:rsid w:val="0008147B"/>
    <w:rsid w:val="00082FE8"/>
    <w:rsid w:val="00085F7D"/>
    <w:rsid w:val="00091C4E"/>
    <w:rsid w:val="000A372F"/>
    <w:rsid w:val="000A71C2"/>
    <w:rsid w:val="000B04B4"/>
    <w:rsid w:val="000B3E0E"/>
    <w:rsid w:val="000C0316"/>
    <w:rsid w:val="000C15E2"/>
    <w:rsid w:val="000C4567"/>
    <w:rsid w:val="000D7AF2"/>
    <w:rsid w:val="000E31D0"/>
    <w:rsid w:val="000E46A6"/>
    <w:rsid w:val="000E6CED"/>
    <w:rsid w:val="000F0905"/>
    <w:rsid w:val="000F1D32"/>
    <w:rsid w:val="000F3745"/>
    <w:rsid w:val="000F6C74"/>
    <w:rsid w:val="000F7220"/>
    <w:rsid w:val="001000A5"/>
    <w:rsid w:val="0010039A"/>
    <w:rsid w:val="00105245"/>
    <w:rsid w:val="00105ED9"/>
    <w:rsid w:val="00111AF1"/>
    <w:rsid w:val="001138A7"/>
    <w:rsid w:val="00115D16"/>
    <w:rsid w:val="00123EBB"/>
    <w:rsid w:val="00126316"/>
    <w:rsid w:val="00132193"/>
    <w:rsid w:val="00133384"/>
    <w:rsid w:val="001345A6"/>
    <w:rsid w:val="00142721"/>
    <w:rsid w:val="00144C22"/>
    <w:rsid w:val="00151AE7"/>
    <w:rsid w:val="001636A7"/>
    <w:rsid w:val="00174954"/>
    <w:rsid w:val="00175B89"/>
    <w:rsid w:val="0017647C"/>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542E"/>
    <w:rsid w:val="001B56BA"/>
    <w:rsid w:val="001C1953"/>
    <w:rsid w:val="001C410F"/>
    <w:rsid w:val="001D1C42"/>
    <w:rsid w:val="001D49D8"/>
    <w:rsid w:val="001D5D8F"/>
    <w:rsid w:val="001D63AD"/>
    <w:rsid w:val="001D7AEF"/>
    <w:rsid w:val="001E09CC"/>
    <w:rsid w:val="001E491D"/>
    <w:rsid w:val="001F0376"/>
    <w:rsid w:val="001F0884"/>
    <w:rsid w:val="001F354E"/>
    <w:rsid w:val="00200821"/>
    <w:rsid w:val="00203538"/>
    <w:rsid w:val="00203690"/>
    <w:rsid w:val="00206BD9"/>
    <w:rsid w:val="00207642"/>
    <w:rsid w:val="002158A3"/>
    <w:rsid w:val="0022442D"/>
    <w:rsid w:val="002257E3"/>
    <w:rsid w:val="00230EE3"/>
    <w:rsid w:val="00231434"/>
    <w:rsid w:val="00236B0A"/>
    <w:rsid w:val="00241509"/>
    <w:rsid w:val="0024344D"/>
    <w:rsid w:val="00243F1A"/>
    <w:rsid w:val="00251E91"/>
    <w:rsid w:val="002540EE"/>
    <w:rsid w:val="00256A7F"/>
    <w:rsid w:val="0025711E"/>
    <w:rsid w:val="0026033C"/>
    <w:rsid w:val="00265862"/>
    <w:rsid w:val="002669C6"/>
    <w:rsid w:val="00266AC8"/>
    <w:rsid w:val="0027264C"/>
    <w:rsid w:val="00275325"/>
    <w:rsid w:val="00281D29"/>
    <w:rsid w:val="00282213"/>
    <w:rsid w:val="00282682"/>
    <w:rsid w:val="0028589E"/>
    <w:rsid w:val="0029202A"/>
    <w:rsid w:val="00293040"/>
    <w:rsid w:val="00294290"/>
    <w:rsid w:val="00297CDF"/>
    <w:rsid w:val="002A175C"/>
    <w:rsid w:val="002A3B6E"/>
    <w:rsid w:val="002A4615"/>
    <w:rsid w:val="002A4DA7"/>
    <w:rsid w:val="002B0E56"/>
    <w:rsid w:val="002B4950"/>
    <w:rsid w:val="002C00F6"/>
    <w:rsid w:val="002C50DF"/>
    <w:rsid w:val="002C6526"/>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261B1"/>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56307"/>
    <w:rsid w:val="00360E31"/>
    <w:rsid w:val="00364D68"/>
    <w:rsid w:val="003707D5"/>
    <w:rsid w:val="00371853"/>
    <w:rsid w:val="00371971"/>
    <w:rsid w:val="003726C1"/>
    <w:rsid w:val="00373D1C"/>
    <w:rsid w:val="00381BE4"/>
    <w:rsid w:val="0038200A"/>
    <w:rsid w:val="003823FC"/>
    <w:rsid w:val="00383119"/>
    <w:rsid w:val="00383F26"/>
    <w:rsid w:val="00395CA7"/>
    <w:rsid w:val="00396F7D"/>
    <w:rsid w:val="003A08AF"/>
    <w:rsid w:val="003A3D86"/>
    <w:rsid w:val="003A7CFA"/>
    <w:rsid w:val="003B2B97"/>
    <w:rsid w:val="003B306E"/>
    <w:rsid w:val="003B7654"/>
    <w:rsid w:val="003D130F"/>
    <w:rsid w:val="003D6DBC"/>
    <w:rsid w:val="003E2246"/>
    <w:rsid w:val="003E34E1"/>
    <w:rsid w:val="003E6B0D"/>
    <w:rsid w:val="003E76A4"/>
    <w:rsid w:val="003F4CD9"/>
    <w:rsid w:val="003F509F"/>
    <w:rsid w:val="003F7933"/>
    <w:rsid w:val="00401AE0"/>
    <w:rsid w:val="0040204F"/>
    <w:rsid w:val="004046FE"/>
    <w:rsid w:val="00404FE8"/>
    <w:rsid w:val="00406644"/>
    <w:rsid w:val="00407AFC"/>
    <w:rsid w:val="00410A15"/>
    <w:rsid w:val="0041100F"/>
    <w:rsid w:val="0041391B"/>
    <w:rsid w:val="00420463"/>
    <w:rsid w:val="00423485"/>
    <w:rsid w:val="00427458"/>
    <w:rsid w:val="00427799"/>
    <w:rsid w:val="00430F2E"/>
    <w:rsid w:val="00431F62"/>
    <w:rsid w:val="004359D2"/>
    <w:rsid w:val="004365CF"/>
    <w:rsid w:val="00440CD1"/>
    <w:rsid w:val="0044156B"/>
    <w:rsid w:val="00447D1F"/>
    <w:rsid w:val="00465CF0"/>
    <w:rsid w:val="004731DE"/>
    <w:rsid w:val="00474192"/>
    <w:rsid w:val="00474441"/>
    <w:rsid w:val="00487595"/>
    <w:rsid w:val="00491859"/>
    <w:rsid w:val="00496826"/>
    <w:rsid w:val="004A0D9E"/>
    <w:rsid w:val="004A29EF"/>
    <w:rsid w:val="004A3050"/>
    <w:rsid w:val="004A4405"/>
    <w:rsid w:val="004A61A8"/>
    <w:rsid w:val="004B2411"/>
    <w:rsid w:val="004C12FB"/>
    <w:rsid w:val="004C79E1"/>
    <w:rsid w:val="004C7B32"/>
    <w:rsid w:val="004D7210"/>
    <w:rsid w:val="004E6FC4"/>
    <w:rsid w:val="004F0FA1"/>
    <w:rsid w:val="004F4B45"/>
    <w:rsid w:val="004F4C5A"/>
    <w:rsid w:val="004F6DBB"/>
    <w:rsid w:val="005003A6"/>
    <w:rsid w:val="00501E30"/>
    <w:rsid w:val="005066A4"/>
    <w:rsid w:val="00511529"/>
    <w:rsid w:val="0051599E"/>
    <w:rsid w:val="00517C8E"/>
    <w:rsid w:val="005208BE"/>
    <w:rsid w:val="00522239"/>
    <w:rsid w:val="0052424E"/>
    <w:rsid w:val="00527FAD"/>
    <w:rsid w:val="00530036"/>
    <w:rsid w:val="00532FE8"/>
    <w:rsid w:val="0053599D"/>
    <w:rsid w:val="005442B8"/>
    <w:rsid w:val="00545437"/>
    <w:rsid w:val="00545A2F"/>
    <w:rsid w:val="0054618D"/>
    <w:rsid w:val="00546C60"/>
    <w:rsid w:val="00550328"/>
    <w:rsid w:val="00553261"/>
    <w:rsid w:val="00555D0D"/>
    <w:rsid w:val="00560AA0"/>
    <w:rsid w:val="00571454"/>
    <w:rsid w:val="00571704"/>
    <w:rsid w:val="00577736"/>
    <w:rsid w:val="0057776F"/>
    <w:rsid w:val="00586B38"/>
    <w:rsid w:val="00590344"/>
    <w:rsid w:val="005935F6"/>
    <w:rsid w:val="005A12F7"/>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70EB"/>
    <w:rsid w:val="005F725E"/>
    <w:rsid w:val="00602E8A"/>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3461"/>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6C2"/>
    <w:rsid w:val="006D0D7C"/>
    <w:rsid w:val="006D0EF1"/>
    <w:rsid w:val="006D5805"/>
    <w:rsid w:val="006E06D3"/>
    <w:rsid w:val="006E282F"/>
    <w:rsid w:val="006E2930"/>
    <w:rsid w:val="006F5DE7"/>
    <w:rsid w:val="00701531"/>
    <w:rsid w:val="00712DEA"/>
    <w:rsid w:val="00714FD7"/>
    <w:rsid w:val="00716BFE"/>
    <w:rsid w:val="00724D5F"/>
    <w:rsid w:val="00727911"/>
    <w:rsid w:val="00734057"/>
    <w:rsid w:val="00734F7B"/>
    <w:rsid w:val="007374F3"/>
    <w:rsid w:val="00741FCD"/>
    <w:rsid w:val="00746888"/>
    <w:rsid w:val="00747369"/>
    <w:rsid w:val="0074757F"/>
    <w:rsid w:val="00750936"/>
    <w:rsid w:val="0076050D"/>
    <w:rsid w:val="00766C15"/>
    <w:rsid w:val="0077244F"/>
    <w:rsid w:val="00776DEC"/>
    <w:rsid w:val="00776E31"/>
    <w:rsid w:val="0078513E"/>
    <w:rsid w:val="00795670"/>
    <w:rsid w:val="007969D8"/>
    <w:rsid w:val="007A1E06"/>
    <w:rsid w:val="007A275B"/>
    <w:rsid w:val="007A2D49"/>
    <w:rsid w:val="007A3EBB"/>
    <w:rsid w:val="007A5FCE"/>
    <w:rsid w:val="007A639C"/>
    <w:rsid w:val="007B29DE"/>
    <w:rsid w:val="007B54FB"/>
    <w:rsid w:val="007C39C4"/>
    <w:rsid w:val="007C51BA"/>
    <w:rsid w:val="007C5489"/>
    <w:rsid w:val="007C5DCC"/>
    <w:rsid w:val="007C69C1"/>
    <w:rsid w:val="007C79A2"/>
    <w:rsid w:val="007D0065"/>
    <w:rsid w:val="007D1AAE"/>
    <w:rsid w:val="007D2AC6"/>
    <w:rsid w:val="007D306E"/>
    <w:rsid w:val="007D58AA"/>
    <w:rsid w:val="007D74A9"/>
    <w:rsid w:val="007E4007"/>
    <w:rsid w:val="007F2716"/>
    <w:rsid w:val="007F4201"/>
    <w:rsid w:val="007F46F1"/>
    <w:rsid w:val="007F4F5E"/>
    <w:rsid w:val="007F69C9"/>
    <w:rsid w:val="007F7968"/>
    <w:rsid w:val="00807C49"/>
    <w:rsid w:val="00811674"/>
    <w:rsid w:val="00813267"/>
    <w:rsid w:val="00817078"/>
    <w:rsid w:val="0081757A"/>
    <w:rsid w:val="008175A7"/>
    <w:rsid w:val="00824039"/>
    <w:rsid w:val="00824D59"/>
    <w:rsid w:val="008273F4"/>
    <w:rsid w:val="00832885"/>
    <w:rsid w:val="008369FA"/>
    <w:rsid w:val="00837D99"/>
    <w:rsid w:val="00840C38"/>
    <w:rsid w:val="008449F1"/>
    <w:rsid w:val="008462F5"/>
    <w:rsid w:val="00852E48"/>
    <w:rsid w:val="0085306F"/>
    <w:rsid w:val="00853806"/>
    <w:rsid w:val="00857325"/>
    <w:rsid w:val="00862C5D"/>
    <w:rsid w:val="0086558E"/>
    <w:rsid w:val="008676CB"/>
    <w:rsid w:val="00867779"/>
    <w:rsid w:val="00867A19"/>
    <w:rsid w:val="0087098B"/>
    <w:rsid w:val="008710D3"/>
    <w:rsid w:val="00871328"/>
    <w:rsid w:val="0087149D"/>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D7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333E"/>
    <w:rsid w:val="00954A32"/>
    <w:rsid w:val="009577B5"/>
    <w:rsid w:val="00967D1D"/>
    <w:rsid w:val="00971CB6"/>
    <w:rsid w:val="00972CB8"/>
    <w:rsid w:val="00974579"/>
    <w:rsid w:val="00974D87"/>
    <w:rsid w:val="00977AAA"/>
    <w:rsid w:val="00977F96"/>
    <w:rsid w:val="0098131A"/>
    <w:rsid w:val="0098325E"/>
    <w:rsid w:val="0098339F"/>
    <w:rsid w:val="00984EF6"/>
    <w:rsid w:val="00991E96"/>
    <w:rsid w:val="0099539A"/>
    <w:rsid w:val="00997075"/>
    <w:rsid w:val="009A13D8"/>
    <w:rsid w:val="009A2950"/>
    <w:rsid w:val="009A2E8F"/>
    <w:rsid w:val="009A56C5"/>
    <w:rsid w:val="009A5903"/>
    <w:rsid w:val="009B0940"/>
    <w:rsid w:val="009B2924"/>
    <w:rsid w:val="009B66B3"/>
    <w:rsid w:val="009C117C"/>
    <w:rsid w:val="009C1316"/>
    <w:rsid w:val="009C257B"/>
    <w:rsid w:val="009C7242"/>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51A65"/>
    <w:rsid w:val="00A51F41"/>
    <w:rsid w:val="00A556E7"/>
    <w:rsid w:val="00A561BE"/>
    <w:rsid w:val="00A56A97"/>
    <w:rsid w:val="00A608BF"/>
    <w:rsid w:val="00A62582"/>
    <w:rsid w:val="00A64162"/>
    <w:rsid w:val="00A65903"/>
    <w:rsid w:val="00A705E9"/>
    <w:rsid w:val="00A72324"/>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3A16"/>
    <w:rsid w:val="00AC40BA"/>
    <w:rsid w:val="00AC62E2"/>
    <w:rsid w:val="00AC6B87"/>
    <w:rsid w:val="00AC7BE2"/>
    <w:rsid w:val="00AD0202"/>
    <w:rsid w:val="00AD3BBE"/>
    <w:rsid w:val="00AE2BF4"/>
    <w:rsid w:val="00AE3D13"/>
    <w:rsid w:val="00AE66DD"/>
    <w:rsid w:val="00AE7DF7"/>
    <w:rsid w:val="00AF222F"/>
    <w:rsid w:val="00AF6BFC"/>
    <w:rsid w:val="00AF6C1E"/>
    <w:rsid w:val="00B0010B"/>
    <w:rsid w:val="00B00655"/>
    <w:rsid w:val="00B0325A"/>
    <w:rsid w:val="00B109E3"/>
    <w:rsid w:val="00B12949"/>
    <w:rsid w:val="00B13DA0"/>
    <w:rsid w:val="00B208CD"/>
    <w:rsid w:val="00B226AB"/>
    <w:rsid w:val="00B2725C"/>
    <w:rsid w:val="00B323FC"/>
    <w:rsid w:val="00B36E06"/>
    <w:rsid w:val="00B4375D"/>
    <w:rsid w:val="00B43AB6"/>
    <w:rsid w:val="00B449BD"/>
    <w:rsid w:val="00B50F9A"/>
    <w:rsid w:val="00B53872"/>
    <w:rsid w:val="00B53F97"/>
    <w:rsid w:val="00B546A2"/>
    <w:rsid w:val="00B6352F"/>
    <w:rsid w:val="00B63969"/>
    <w:rsid w:val="00B67A48"/>
    <w:rsid w:val="00B70268"/>
    <w:rsid w:val="00B7383A"/>
    <w:rsid w:val="00B84C1F"/>
    <w:rsid w:val="00B864A1"/>
    <w:rsid w:val="00B951E3"/>
    <w:rsid w:val="00BA66BD"/>
    <w:rsid w:val="00BA7D62"/>
    <w:rsid w:val="00BB1AAF"/>
    <w:rsid w:val="00BB38CF"/>
    <w:rsid w:val="00BB3992"/>
    <w:rsid w:val="00BB7012"/>
    <w:rsid w:val="00BB73DE"/>
    <w:rsid w:val="00BC1D2A"/>
    <w:rsid w:val="00BC5E15"/>
    <w:rsid w:val="00BC7596"/>
    <w:rsid w:val="00BD1789"/>
    <w:rsid w:val="00BD1B99"/>
    <w:rsid w:val="00BD2B83"/>
    <w:rsid w:val="00BD5F1F"/>
    <w:rsid w:val="00BE5832"/>
    <w:rsid w:val="00BE6EB7"/>
    <w:rsid w:val="00BF288B"/>
    <w:rsid w:val="00BF314D"/>
    <w:rsid w:val="00BF44EB"/>
    <w:rsid w:val="00BF62D0"/>
    <w:rsid w:val="00C0211C"/>
    <w:rsid w:val="00C0384F"/>
    <w:rsid w:val="00C05705"/>
    <w:rsid w:val="00C05F05"/>
    <w:rsid w:val="00C10266"/>
    <w:rsid w:val="00C13CD9"/>
    <w:rsid w:val="00C2148C"/>
    <w:rsid w:val="00C226DF"/>
    <w:rsid w:val="00C234EB"/>
    <w:rsid w:val="00C24306"/>
    <w:rsid w:val="00C316E1"/>
    <w:rsid w:val="00C348A5"/>
    <w:rsid w:val="00C37ABC"/>
    <w:rsid w:val="00C40B9F"/>
    <w:rsid w:val="00C40DD0"/>
    <w:rsid w:val="00C43189"/>
    <w:rsid w:val="00C44E71"/>
    <w:rsid w:val="00C47BA4"/>
    <w:rsid w:val="00C6063D"/>
    <w:rsid w:val="00C61B33"/>
    <w:rsid w:val="00C62466"/>
    <w:rsid w:val="00C62E72"/>
    <w:rsid w:val="00C63505"/>
    <w:rsid w:val="00C644B4"/>
    <w:rsid w:val="00C65331"/>
    <w:rsid w:val="00C70E97"/>
    <w:rsid w:val="00C71874"/>
    <w:rsid w:val="00C7482E"/>
    <w:rsid w:val="00C77EC2"/>
    <w:rsid w:val="00C868E8"/>
    <w:rsid w:val="00C87059"/>
    <w:rsid w:val="00C87F57"/>
    <w:rsid w:val="00C93655"/>
    <w:rsid w:val="00C97B83"/>
    <w:rsid w:val="00CA2A81"/>
    <w:rsid w:val="00CA5B45"/>
    <w:rsid w:val="00CA6AE8"/>
    <w:rsid w:val="00CA6F24"/>
    <w:rsid w:val="00CB571B"/>
    <w:rsid w:val="00CC04EB"/>
    <w:rsid w:val="00CC08A2"/>
    <w:rsid w:val="00CC5FDC"/>
    <w:rsid w:val="00CD0692"/>
    <w:rsid w:val="00CD2302"/>
    <w:rsid w:val="00CD4916"/>
    <w:rsid w:val="00CD67C9"/>
    <w:rsid w:val="00CE3EF0"/>
    <w:rsid w:val="00CE501D"/>
    <w:rsid w:val="00CE5AF5"/>
    <w:rsid w:val="00CF199C"/>
    <w:rsid w:val="00CF1CD0"/>
    <w:rsid w:val="00CF55A5"/>
    <w:rsid w:val="00D01981"/>
    <w:rsid w:val="00D02047"/>
    <w:rsid w:val="00D028FD"/>
    <w:rsid w:val="00D05520"/>
    <w:rsid w:val="00D05CD6"/>
    <w:rsid w:val="00D105C8"/>
    <w:rsid w:val="00D1715A"/>
    <w:rsid w:val="00D1751A"/>
    <w:rsid w:val="00D17DB5"/>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61004"/>
    <w:rsid w:val="00D64A3A"/>
    <w:rsid w:val="00D7077C"/>
    <w:rsid w:val="00D71D69"/>
    <w:rsid w:val="00D74C0B"/>
    <w:rsid w:val="00D75F1C"/>
    <w:rsid w:val="00D77391"/>
    <w:rsid w:val="00D801A6"/>
    <w:rsid w:val="00D83850"/>
    <w:rsid w:val="00D85BDE"/>
    <w:rsid w:val="00D87890"/>
    <w:rsid w:val="00D928CB"/>
    <w:rsid w:val="00D946A9"/>
    <w:rsid w:val="00D97BE5"/>
    <w:rsid w:val="00DA5CE3"/>
    <w:rsid w:val="00DA6185"/>
    <w:rsid w:val="00DA62E0"/>
    <w:rsid w:val="00DB09C3"/>
    <w:rsid w:val="00DB2DE5"/>
    <w:rsid w:val="00DB383B"/>
    <w:rsid w:val="00DB71BC"/>
    <w:rsid w:val="00DC2478"/>
    <w:rsid w:val="00DC38A3"/>
    <w:rsid w:val="00DC4C6E"/>
    <w:rsid w:val="00DD3092"/>
    <w:rsid w:val="00DD6B37"/>
    <w:rsid w:val="00DD7CDD"/>
    <w:rsid w:val="00DE040F"/>
    <w:rsid w:val="00DE04DD"/>
    <w:rsid w:val="00DE054F"/>
    <w:rsid w:val="00DE142F"/>
    <w:rsid w:val="00DE5E56"/>
    <w:rsid w:val="00DF0DC9"/>
    <w:rsid w:val="00DF4525"/>
    <w:rsid w:val="00DF6EAE"/>
    <w:rsid w:val="00DF7173"/>
    <w:rsid w:val="00E01B3E"/>
    <w:rsid w:val="00E03841"/>
    <w:rsid w:val="00E0548C"/>
    <w:rsid w:val="00E15554"/>
    <w:rsid w:val="00E209D2"/>
    <w:rsid w:val="00E2193B"/>
    <w:rsid w:val="00E2234A"/>
    <w:rsid w:val="00E24099"/>
    <w:rsid w:val="00E25D2B"/>
    <w:rsid w:val="00E261A6"/>
    <w:rsid w:val="00E368F4"/>
    <w:rsid w:val="00E37D42"/>
    <w:rsid w:val="00E4077D"/>
    <w:rsid w:val="00E42DAE"/>
    <w:rsid w:val="00E45727"/>
    <w:rsid w:val="00E45A86"/>
    <w:rsid w:val="00E50B9D"/>
    <w:rsid w:val="00E529F1"/>
    <w:rsid w:val="00E5315B"/>
    <w:rsid w:val="00E53D53"/>
    <w:rsid w:val="00E56771"/>
    <w:rsid w:val="00E56CE8"/>
    <w:rsid w:val="00E651E6"/>
    <w:rsid w:val="00E81555"/>
    <w:rsid w:val="00E8248C"/>
    <w:rsid w:val="00E9060C"/>
    <w:rsid w:val="00E906CF"/>
    <w:rsid w:val="00E92BC5"/>
    <w:rsid w:val="00E95485"/>
    <w:rsid w:val="00E962B4"/>
    <w:rsid w:val="00EA3FC2"/>
    <w:rsid w:val="00EA7DCC"/>
    <w:rsid w:val="00EB27D1"/>
    <w:rsid w:val="00EB33FE"/>
    <w:rsid w:val="00EB63DA"/>
    <w:rsid w:val="00ED1C2A"/>
    <w:rsid w:val="00ED56DC"/>
    <w:rsid w:val="00ED6FB3"/>
    <w:rsid w:val="00EE10B1"/>
    <w:rsid w:val="00EE2E89"/>
    <w:rsid w:val="00EF08C6"/>
    <w:rsid w:val="00EF0F21"/>
    <w:rsid w:val="00F127A9"/>
    <w:rsid w:val="00F1583D"/>
    <w:rsid w:val="00F158D7"/>
    <w:rsid w:val="00F25A52"/>
    <w:rsid w:val="00F26483"/>
    <w:rsid w:val="00F32A97"/>
    <w:rsid w:val="00F34AC3"/>
    <w:rsid w:val="00F36FE2"/>
    <w:rsid w:val="00F379C3"/>
    <w:rsid w:val="00F42B66"/>
    <w:rsid w:val="00F447A0"/>
    <w:rsid w:val="00F46EB8"/>
    <w:rsid w:val="00F472AF"/>
    <w:rsid w:val="00F47E3C"/>
    <w:rsid w:val="00F50457"/>
    <w:rsid w:val="00F5476A"/>
    <w:rsid w:val="00F57805"/>
    <w:rsid w:val="00F63152"/>
    <w:rsid w:val="00F63536"/>
    <w:rsid w:val="00F636B8"/>
    <w:rsid w:val="00F64EEB"/>
    <w:rsid w:val="00F64F16"/>
    <w:rsid w:val="00F72E6A"/>
    <w:rsid w:val="00F77C66"/>
    <w:rsid w:val="00F82AEC"/>
    <w:rsid w:val="00F833F5"/>
    <w:rsid w:val="00F91F29"/>
    <w:rsid w:val="00F9544D"/>
    <w:rsid w:val="00F96043"/>
    <w:rsid w:val="00F96077"/>
    <w:rsid w:val="00F97DA9"/>
    <w:rsid w:val="00FA1608"/>
    <w:rsid w:val="00FA1BE4"/>
    <w:rsid w:val="00FA5BC2"/>
    <w:rsid w:val="00FA76B7"/>
    <w:rsid w:val="00FA7B27"/>
    <w:rsid w:val="00FB43C6"/>
    <w:rsid w:val="00FC0CB4"/>
    <w:rsid w:val="00FC0F3C"/>
    <w:rsid w:val="00FC0F94"/>
    <w:rsid w:val="00FC4FBA"/>
    <w:rsid w:val="00FC5C28"/>
    <w:rsid w:val="00FD013F"/>
    <w:rsid w:val="00FD768A"/>
    <w:rsid w:val="00FE15BE"/>
    <w:rsid w:val="00FE16FC"/>
    <w:rsid w:val="00FE1FAF"/>
    <w:rsid w:val="00FE2594"/>
    <w:rsid w:val="00FE446C"/>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B77969"/>
  <w15:docId w15:val="{D0D4208B-C740-46E3-A3B4-6B35DF17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aliases w:val="Head 1,Referen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aliases w:val="Head 1 Char,Referen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404FE8"/>
    <w:rPr>
      <w:rFonts w:ascii="Calibri" w:eastAsia="Calibri" w:hAnsi="Calibri" w:cs="Calibri"/>
      <w:sz w:val="22"/>
      <w:szCs w:val="22"/>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404FE8"/>
    <w:rPr>
      <w:rFonts w:ascii="Calibri" w:eastAsia="Calibri" w:hAnsi="Calibri" w:cs="Calibri"/>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404FE8"/>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nk">
    <w:name w:val="ref-lnk"/>
    <w:basedOn w:val="DefaultParagraphFont"/>
    <w:rsid w:val="0026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965427591">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egnahus@yahoo.co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CE39-A659-4D18-9A53-9EE97848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9635</Words>
  <Characters>52511</Characters>
  <Application>Microsoft Office Word</Application>
  <DocSecurity>0</DocSecurity>
  <PresentationFormat/>
  <Lines>2763</Lines>
  <Paragraphs>1412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60734</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139</cp:revision>
  <cp:lastPrinted>2025-02-06T10:17:00Z</cp:lastPrinted>
  <dcterms:created xsi:type="dcterms:W3CDTF">2024-11-05T11:43:00Z</dcterms:created>
  <dcterms:modified xsi:type="dcterms:W3CDTF">2025-03-01T07:03:00Z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