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38"/>
        <w:gridCol w:w="7230"/>
      </w:tblGrid>
      <w:tr w:rsidR="00D83850" w:rsidRPr="003C2E3B"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3C2E3B" w:rsidRDefault="00D83850" w:rsidP="00D91292">
            <w:pPr>
              <w:jc w:val="both"/>
              <w:rPr>
                <w:rFonts w:ascii="Times New Roman" w:hAnsi="Times New Roman"/>
                <w:b/>
                <w:i/>
                <w:sz w:val="22"/>
                <w:szCs w:val="22"/>
                <w:lang w:eastAsia="zh-CN"/>
              </w:rPr>
            </w:pPr>
            <w:r w:rsidRPr="003C2E3B">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3C2E3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3C2E3B" w:rsidRDefault="00D83850" w:rsidP="00D91292">
            <w:pPr>
              <w:jc w:val="both"/>
              <w:rPr>
                <w:rFonts w:ascii="Times New Roman" w:hAnsi="Times New Roman"/>
                <w:b/>
                <w:i/>
                <w:sz w:val="22"/>
                <w:szCs w:val="22"/>
                <w:lang w:eastAsia="zh-CN"/>
              </w:rPr>
            </w:pPr>
            <w:r w:rsidRPr="003C2E3B">
              <w:rPr>
                <w:rFonts w:ascii="Times New Roman" w:hAnsi="Times New Roman"/>
                <w:noProof/>
                <w:sz w:val="22"/>
                <w:szCs w:val="22"/>
                <w:lang w:val="en-US" w:eastAsia="en-US"/>
              </w:rPr>
              <mc:AlternateContent>
                <mc:Choice Requires="wps">
                  <w:drawing>
                    <wp:inline distT="0" distB="0" distL="0" distR="0" wp14:anchorId="788C5E8C" wp14:editId="0B536CB9">
                      <wp:extent cx="4589145" cy="8464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846455"/>
                              </a:xfrm>
                              <a:prstGeom prst="rect">
                                <a:avLst/>
                              </a:prstGeom>
                              <a:solidFill>
                                <a:schemeClr val="accent1">
                                  <a:lumMod val="60000"/>
                                  <a:lumOff val="40000"/>
                                </a:schemeClr>
                              </a:solidFill>
                              <a:ln>
                                <a:noFill/>
                              </a:ln>
                            </wps:spPr>
                            <wps:txbx>
                              <w:txbxContent>
                                <w:p w14:paraId="5299E6D3" w14:textId="77777777" w:rsidR="002A5668" w:rsidRPr="008E418E" w:rsidRDefault="002A5668" w:rsidP="002A5668">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753920B7" w14:textId="618C4701" w:rsidR="002A5668" w:rsidRPr="008E418E" w:rsidRDefault="002A5668" w:rsidP="002A5668">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B83B75">
                                    <w:rPr>
                                      <w:rStyle w:val="Emphasis"/>
                                      <w:rFonts w:ascii="Times New Roman" w:hAnsi="Times New Roman"/>
                                      <w:i w:val="0"/>
                                      <w:iCs w:val="0"/>
                                      <w:color w:val="000000"/>
                                      <w:sz w:val="24"/>
                                      <w:szCs w:val="24"/>
                                      <w:lang w:val="en-US" w:eastAsia="en-US" w:bidi="fa-IR"/>
                                    </w:rPr>
                                    <w:t xml:space="preserve">ue 1, June, 2024, pp. </w:t>
                                  </w:r>
                                  <w:r w:rsidR="00DF30A6">
                                    <w:rPr>
                                      <w:rStyle w:val="Emphasis"/>
                                      <w:rFonts w:ascii="Times New Roman" w:hAnsi="Times New Roman"/>
                                      <w:i w:val="0"/>
                                      <w:iCs w:val="0"/>
                                      <w:color w:val="000000"/>
                                      <w:sz w:val="24"/>
                                      <w:szCs w:val="24"/>
                                      <w:lang w:val="en-US" w:eastAsia="en-US" w:bidi="fa-IR"/>
                                    </w:rPr>
                                    <w:t>40</w:t>
                                  </w:r>
                                  <w:r w:rsidR="005912FF">
                                    <w:rPr>
                                      <w:rStyle w:val="Emphasis"/>
                                      <w:rFonts w:ascii="Times New Roman" w:hAnsi="Times New Roman"/>
                                      <w:i w:val="0"/>
                                      <w:iCs w:val="0"/>
                                      <w:color w:val="000000"/>
                                      <w:sz w:val="24"/>
                                      <w:szCs w:val="24"/>
                                      <w:lang w:val="en-US" w:eastAsia="en-US" w:bidi="fa-IR"/>
                                    </w:rPr>
                                    <w:t>-</w:t>
                                  </w:r>
                                  <w:r w:rsidR="0079707F">
                                    <w:rPr>
                                      <w:rStyle w:val="Emphasis"/>
                                      <w:rFonts w:ascii="Times New Roman" w:hAnsi="Times New Roman"/>
                                      <w:i w:val="0"/>
                                      <w:iCs w:val="0"/>
                                      <w:color w:val="000000"/>
                                      <w:sz w:val="24"/>
                                      <w:szCs w:val="24"/>
                                      <w:lang w:val="en-US" w:eastAsia="en-US" w:bidi="fa-IR"/>
                                    </w:rPr>
                                    <w:t>57</w:t>
                                  </w:r>
                                </w:p>
                                <w:p w14:paraId="2BA8F42F" w14:textId="77777777" w:rsidR="002A5668" w:rsidRPr="008E418E" w:rsidRDefault="002A5668" w:rsidP="002A5668">
                                  <w:pPr>
                                    <w:jc w:val="center"/>
                                    <w:rPr>
                                      <w:rFonts w:ascii="Times New Roman" w:hAnsi="Times New Roman"/>
                                      <w:color w:val="000000"/>
                                      <w:sz w:val="24"/>
                                      <w:szCs w:val="24"/>
                                      <w:lang w:val="en-US" w:eastAsia="en-US" w:bidi="fa-IR"/>
                                    </w:rPr>
                                  </w:pPr>
                                </w:p>
                                <w:p w14:paraId="0BAC718A" w14:textId="77777777" w:rsidR="002A5668" w:rsidRPr="008E418E" w:rsidRDefault="002A5668" w:rsidP="002A5668">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1.3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1mpDgIAAAgEAAAOAAAAZHJzL2Uyb0RvYy54bWysU8GO0zAQvSPxD5bvNG2VliVqulq6WoS0&#10;sEgLH+A6TmPheMzYbVK+nrHddgvcEDlY9kz83syb59Xt2Bt2UOg12JrPJlPOlJXQaLur+bevD29u&#10;OPNB2EYYsKrmR+X57fr1q9XgKjWHDkyjkBGI9dXgat6F4Kqi8LJTvfATcMpSsgXsRaAj7ooGxUDo&#10;vSnm0+myGAAbhyCV9xS9z0m+Tvhtq2R4aluvAjM1p9pCWjGt27gW65Wodihcp+WpDPEPVfRCWyK9&#10;QN2LINge9V9QvZYIHtowkdAX0LZaqtQDdTOb/tHNcyecSr2QON5dZPL/D1Z+Pjy7L8jC+B5GGmBq&#10;wrtHkN89s7DphN2pO0QYOiUaIp5FyYrB+ep0NUrtKx9BtsMnaGjIYh8gAY0t9lEV6pMROg3geBFd&#10;jYFJCpaLm3ezcsGZpNxNuSwXi0QhqvNthz58UNCzuKk50lATujg8+hCrEdX5l0jmwejmQRuTDtFI&#10;amOQHQRZQEipbMhdmn1P5eb4ckpfNgOFyTI5XJ7DRJEsGZES4W8kxkYqC5E01xMjSaSoS1YojNuR&#10;klGsLTRHkgsh25GeD206wJ+cDWTFmvsfe4GKM/PRkuQkTxm9mw7l4u2cDnid2V5nhJUEVfPAWd5u&#10;Qvb73qHedcSU27dwR2NqdVLwpapT3WS31OfpaUQ/X5/TXy8PeP0LAAD//wMAUEsDBBQABgAIAAAA&#10;IQDDJ9kc2wAAAAUBAAAPAAAAZHJzL2Rvd25yZXYueG1sTI9BS8QwEIXvgv8hjOBF3NRWt0ttusiC&#10;JxF21/WeNmNTbCalSbv13zt60cuD4T3e+6bcLq4XM46h86TgbpWAQGq86ahVcHp7vt2ACFGT0b0n&#10;VPCFAbbV5UWpC+PPdMD5GFvBJRQKrcDGOBRShsai02HlByT2PvzodORzbKUZ9ZnLXS/TJFlLpzvi&#10;BasH3FlsPo+TUzDZTf0yr/MHuT8sN+3r/Wn/vkuUur5anh5BRFziXxh+8BkdKmaq/UQmiF4BPxJ/&#10;lb08TXMQNYeyLANZlfI/ffUNAAD//wMAUEsBAi0AFAAGAAgAAAAhALaDOJL+AAAA4QEAABMAAAAA&#10;AAAAAAAAAAAAAAAAAFtDb250ZW50X1R5cGVzXS54bWxQSwECLQAUAAYACAAAACEAOP0h/9YAAACU&#10;AQAACwAAAAAAAAAAAAAAAAAvAQAAX3JlbHMvLnJlbHNQSwECLQAUAAYACAAAACEAKPdZqQ4CAAAI&#10;BAAADgAAAAAAAAAAAAAAAAAuAgAAZHJzL2Uyb0RvYy54bWxQSwECLQAUAAYACAAAACEAwyfZHNsA&#10;AAAFAQAADwAAAAAAAAAAAAAAAABoBAAAZHJzL2Rvd25yZXYueG1sUEsFBgAAAAAEAAQA8wAAAHAF&#10;AAAAAA==&#10;" fillcolor="#9cc2e5 [1940]" stroked="f">
                      <v:textbox>
                        <w:txbxContent>
                          <w:p w14:paraId="5299E6D3" w14:textId="77777777" w:rsidR="002A5668" w:rsidRPr="008E418E" w:rsidRDefault="002A5668" w:rsidP="002A5668">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753920B7" w14:textId="618C4701" w:rsidR="002A5668" w:rsidRPr="008E418E" w:rsidRDefault="002A5668" w:rsidP="002A5668">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B83B75">
                              <w:rPr>
                                <w:rStyle w:val="Emphasis"/>
                                <w:rFonts w:ascii="Times New Roman" w:hAnsi="Times New Roman"/>
                                <w:i w:val="0"/>
                                <w:iCs w:val="0"/>
                                <w:color w:val="000000"/>
                                <w:sz w:val="24"/>
                                <w:szCs w:val="24"/>
                                <w:lang w:val="en-US" w:eastAsia="en-US" w:bidi="fa-IR"/>
                              </w:rPr>
                              <w:t xml:space="preserve">ue 1, June, 2024, pp. </w:t>
                            </w:r>
                            <w:r w:rsidR="00DF30A6">
                              <w:rPr>
                                <w:rStyle w:val="Emphasis"/>
                                <w:rFonts w:ascii="Times New Roman" w:hAnsi="Times New Roman"/>
                                <w:i w:val="0"/>
                                <w:iCs w:val="0"/>
                                <w:color w:val="000000"/>
                                <w:sz w:val="24"/>
                                <w:szCs w:val="24"/>
                                <w:lang w:val="en-US" w:eastAsia="en-US" w:bidi="fa-IR"/>
                              </w:rPr>
                              <w:t>40</w:t>
                            </w:r>
                            <w:r w:rsidR="005912FF">
                              <w:rPr>
                                <w:rStyle w:val="Emphasis"/>
                                <w:rFonts w:ascii="Times New Roman" w:hAnsi="Times New Roman"/>
                                <w:i w:val="0"/>
                                <w:iCs w:val="0"/>
                                <w:color w:val="000000"/>
                                <w:sz w:val="24"/>
                                <w:szCs w:val="24"/>
                                <w:lang w:val="en-US" w:eastAsia="en-US" w:bidi="fa-IR"/>
                              </w:rPr>
                              <w:t>-</w:t>
                            </w:r>
                            <w:r w:rsidR="0079707F">
                              <w:rPr>
                                <w:rStyle w:val="Emphasis"/>
                                <w:rFonts w:ascii="Times New Roman" w:hAnsi="Times New Roman"/>
                                <w:i w:val="0"/>
                                <w:iCs w:val="0"/>
                                <w:color w:val="000000"/>
                                <w:sz w:val="24"/>
                                <w:szCs w:val="24"/>
                                <w:lang w:val="en-US" w:eastAsia="en-US" w:bidi="fa-IR"/>
                              </w:rPr>
                              <w:t>57</w:t>
                            </w:r>
                          </w:p>
                          <w:p w14:paraId="2BA8F42F" w14:textId="77777777" w:rsidR="002A5668" w:rsidRPr="008E418E" w:rsidRDefault="002A5668" w:rsidP="002A5668">
                            <w:pPr>
                              <w:jc w:val="center"/>
                              <w:rPr>
                                <w:rFonts w:ascii="Times New Roman" w:hAnsi="Times New Roman"/>
                                <w:color w:val="000000"/>
                                <w:sz w:val="24"/>
                                <w:szCs w:val="24"/>
                                <w:lang w:val="en-US" w:eastAsia="en-US" w:bidi="fa-IR"/>
                              </w:rPr>
                            </w:pPr>
                          </w:p>
                          <w:p w14:paraId="0BAC718A" w14:textId="77777777" w:rsidR="002A5668" w:rsidRPr="008E418E" w:rsidRDefault="002A5668" w:rsidP="002A5668">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3C2E3B" w:rsidRDefault="00006DAD" w:rsidP="00D91292">
      <w:pPr>
        <w:tabs>
          <w:tab w:val="left" w:pos="9500"/>
        </w:tabs>
        <w:jc w:val="both"/>
        <w:rPr>
          <w:rFonts w:ascii="Times New Roman" w:hAnsi="Times New Roman"/>
          <w:b/>
          <w:i/>
          <w:sz w:val="22"/>
          <w:szCs w:val="22"/>
          <w:lang w:eastAsia="zh-CN"/>
        </w:rPr>
      </w:pPr>
      <w:r w:rsidRPr="003C2E3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3C2E3B" w14:paraId="0172C78E" w14:textId="77777777" w:rsidTr="002A4615">
        <w:trPr>
          <w:trHeight w:val="253"/>
        </w:trPr>
        <w:tc>
          <w:tcPr>
            <w:tcW w:w="9713" w:type="dxa"/>
            <w:gridSpan w:val="3"/>
            <w:tcBorders>
              <w:bottom w:val="nil"/>
              <w:right w:val="nil"/>
            </w:tcBorders>
          </w:tcPr>
          <w:p w14:paraId="7681358D" w14:textId="59DC7625" w:rsidR="00824D59" w:rsidRPr="003C2E3B" w:rsidRDefault="00037AF5" w:rsidP="00645080">
            <w:pPr>
              <w:keepNext/>
              <w:jc w:val="center"/>
              <w:outlineLvl w:val="0"/>
              <w:rPr>
                <w:rFonts w:ascii="Times New Roman" w:eastAsia="Times New Roman" w:hAnsi="Times New Roman"/>
                <w:b/>
                <w:bCs/>
                <w:kern w:val="32"/>
                <w:sz w:val="22"/>
                <w:szCs w:val="22"/>
                <w:lang w:val="en-US" w:eastAsia="x-none"/>
              </w:rPr>
            </w:pPr>
            <w:r w:rsidRPr="003C2E3B">
              <w:rPr>
                <w:rFonts w:ascii="Times New Roman" w:eastAsia="Times New Roman" w:hAnsi="Times New Roman"/>
                <w:b/>
                <w:bCs/>
                <w:kern w:val="32"/>
                <w:sz w:val="22"/>
                <w:szCs w:val="22"/>
                <w:lang w:val="x-none" w:eastAsia="x-none"/>
              </w:rPr>
              <w:t>Participatory evaluation and demonstration of improved bread wheat (Triticum aestivum L.) varieties in South Gondar Zone, Amhara Region, Ethiopia</w:t>
            </w:r>
          </w:p>
        </w:tc>
        <w:tc>
          <w:tcPr>
            <w:tcW w:w="727" w:type="dxa"/>
            <w:tcBorders>
              <w:left w:val="nil"/>
              <w:bottom w:val="nil"/>
            </w:tcBorders>
          </w:tcPr>
          <w:p w14:paraId="55F05ED4" w14:textId="77777777" w:rsidR="00006DAD" w:rsidRPr="003C2E3B" w:rsidRDefault="00006DAD" w:rsidP="00645080">
            <w:pPr>
              <w:jc w:val="center"/>
              <w:rPr>
                <w:rFonts w:ascii="Times New Roman" w:hAnsi="Times New Roman"/>
                <w:b/>
                <w:sz w:val="22"/>
                <w:szCs w:val="22"/>
                <w:lang w:val="en-US" w:eastAsia="zh-CN"/>
              </w:rPr>
            </w:pPr>
          </w:p>
        </w:tc>
      </w:tr>
      <w:tr w:rsidR="00867A19" w:rsidRPr="003C2E3B" w14:paraId="0CDE813C" w14:textId="77777777" w:rsidTr="002A4615">
        <w:trPr>
          <w:trHeight w:val="661"/>
        </w:trPr>
        <w:tc>
          <w:tcPr>
            <w:tcW w:w="10440" w:type="dxa"/>
            <w:gridSpan w:val="4"/>
            <w:tcBorders>
              <w:top w:val="nil"/>
              <w:bottom w:val="single" w:sz="4" w:space="0" w:color="auto"/>
            </w:tcBorders>
          </w:tcPr>
          <w:p w14:paraId="7845B3EA" w14:textId="572C1BB5" w:rsidR="00037AF5" w:rsidRPr="003C2E3B" w:rsidRDefault="00037AF5" w:rsidP="00645080">
            <w:pPr>
              <w:widowControl w:val="0"/>
              <w:autoSpaceDE w:val="0"/>
              <w:autoSpaceDN w:val="0"/>
              <w:spacing w:before="240"/>
              <w:jc w:val="center"/>
              <w:rPr>
                <w:rFonts w:ascii="Times New Roman" w:eastAsia="Times New Roman" w:hAnsi="Times New Roman"/>
                <w:i/>
                <w:iCs/>
                <w:sz w:val="22"/>
                <w:szCs w:val="22"/>
              </w:rPr>
            </w:pPr>
            <w:r w:rsidRPr="003C2E3B">
              <w:rPr>
                <w:rFonts w:ascii="Times New Roman" w:eastAsia="Times New Roman" w:hAnsi="Times New Roman"/>
                <w:i/>
                <w:iCs/>
                <w:sz w:val="22"/>
                <w:szCs w:val="22"/>
              </w:rPr>
              <w:t>Yihenew Awoke</w:t>
            </w:r>
            <w:r w:rsidRPr="003C2E3B">
              <w:rPr>
                <w:rFonts w:ascii="Times New Roman" w:eastAsia="Times New Roman" w:hAnsi="Times New Roman"/>
                <w:i/>
                <w:iCs/>
                <w:sz w:val="22"/>
                <w:szCs w:val="22"/>
                <w:vertAlign w:val="superscript"/>
              </w:rPr>
              <w:t>1</w:t>
            </w:r>
            <w:r w:rsidRPr="003C2E3B">
              <w:rPr>
                <w:rFonts w:ascii="Times New Roman" w:eastAsia="Times New Roman" w:hAnsi="Times New Roman"/>
                <w:i/>
                <w:iCs/>
                <w:sz w:val="22"/>
                <w:szCs w:val="22"/>
              </w:rPr>
              <w:t>* and Mulugeta Alemayehu</w:t>
            </w:r>
            <w:r w:rsidRPr="003C2E3B">
              <w:rPr>
                <w:rFonts w:ascii="Times New Roman" w:eastAsia="Times New Roman" w:hAnsi="Times New Roman"/>
                <w:i/>
                <w:iCs/>
                <w:sz w:val="22"/>
                <w:szCs w:val="22"/>
                <w:vertAlign w:val="superscript"/>
              </w:rPr>
              <w:t>2</w:t>
            </w:r>
          </w:p>
          <w:p w14:paraId="25140B8D" w14:textId="77777777" w:rsidR="00037AF5" w:rsidRPr="003C2E3B" w:rsidRDefault="00037AF5" w:rsidP="00645080">
            <w:pPr>
              <w:jc w:val="center"/>
              <w:rPr>
                <w:rFonts w:ascii="Times New Roman" w:hAnsi="Times New Roman"/>
                <w:sz w:val="22"/>
                <w:szCs w:val="22"/>
              </w:rPr>
            </w:pPr>
            <w:r w:rsidRPr="003C2E3B">
              <w:rPr>
                <w:rFonts w:ascii="Times New Roman" w:hAnsi="Times New Roman"/>
                <w:sz w:val="22"/>
                <w:szCs w:val="22"/>
                <w:vertAlign w:val="superscript"/>
              </w:rPr>
              <w:t>1</w:t>
            </w:r>
            <w:r w:rsidRPr="003C2E3B">
              <w:rPr>
                <w:rFonts w:ascii="Times New Roman" w:hAnsi="Times New Roman"/>
                <w:sz w:val="22"/>
                <w:szCs w:val="22"/>
              </w:rPr>
              <w:t>Adet Agricultural Research Center P.O.Box: 08, Fax: 0583380235</w:t>
            </w:r>
          </w:p>
          <w:p w14:paraId="0D0BD726" w14:textId="77777777" w:rsidR="00037AF5" w:rsidRPr="003C2E3B" w:rsidRDefault="00037AF5" w:rsidP="00645080">
            <w:pPr>
              <w:jc w:val="center"/>
              <w:rPr>
                <w:rFonts w:ascii="Times New Roman" w:hAnsi="Times New Roman"/>
                <w:sz w:val="22"/>
                <w:szCs w:val="22"/>
              </w:rPr>
            </w:pPr>
            <w:r w:rsidRPr="003C2E3B">
              <w:rPr>
                <w:rFonts w:ascii="Times New Roman" w:hAnsi="Times New Roman"/>
                <w:sz w:val="22"/>
                <w:szCs w:val="22"/>
                <w:vertAlign w:val="superscript"/>
              </w:rPr>
              <w:t>2</w:t>
            </w:r>
            <w:r w:rsidRPr="003C2E3B">
              <w:rPr>
                <w:rFonts w:ascii="Times New Roman" w:hAnsi="Times New Roman"/>
                <w:sz w:val="22"/>
                <w:szCs w:val="22"/>
              </w:rPr>
              <w:t>Amhara Agricultural Research Institute P.O.Box: 527, Fax: 0582205174</w:t>
            </w:r>
          </w:p>
          <w:p w14:paraId="1A4985C1" w14:textId="522FE13E" w:rsidR="00037AF5" w:rsidRPr="003C2E3B" w:rsidRDefault="00037AF5" w:rsidP="00645080">
            <w:pPr>
              <w:pStyle w:val="CommentText"/>
              <w:jc w:val="center"/>
              <w:rPr>
                <w:rFonts w:ascii="Times New Roman" w:hAnsi="Times New Roman"/>
                <w:b/>
                <w:bCs/>
                <w:i/>
                <w:iCs/>
                <w:sz w:val="22"/>
                <w:szCs w:val="22"/>
              </w:rPr>
            </w:pPr>
            <w:r w:rsidRPr="003C2E3B">
              <w:rPr>
                <w:rFonts w:ascii="Times New Roman" w:hAnsi="Times New Roman"/>
                <w:sz w:val="22"/>
                <w:szCs w:val="22"/>
              </w:rPr>
              <w:t xml:space="preserve">*Corresponding author email: </w:t>
            </w:r>
            <w:r w:rsidR="000F7FBC">
              <w:fldChar w:fldCharType="begin"/>
            </w:r>
            <w:r w:rsidR="000F7FBC">
              <w:instrText xml:space="preserve"> HYPERLINK "mailto:yihenewawoke@yahoo.com" </w:instrText>
            </w:r>
            <w:r w:rsidR="000F7FBC">
              <w:fldChar w:fldCharType="separate"/>
            </w:r>
            <w:r w:rsidRPr="003C2E3B">
              <w:rPr>
                <w:rStyle w:val="Hyperlink"/>
                <w:rFonts w:ascii="Times New Roman" w:hAnsi="Times New Roman"/>
                <w:sz w:val="22"/>
                <w:szCs w:val="22"/>
              </w:rPr>
              <w:t>yihenewawoke@yahoo.com</w:t>
            </w:r>
            <w:r w:rsidR="000F7FBC">
              <w:rPr>
                <w:rStyle w:val="Hyperlink"/>
                <w:rFonts w:ascii="Times New Roman" w:hAnsi="Times New Roman"/>
                <w:sz w:val="22"/>
                <w:szCs w:val="22"/>
              </w:rPr>
              <w:fldChar w:fldCharType="end"/>
            </w:r>
          </w:p>
          <w:p w14:paraId="33F659C4" w14:textId="6D10795B" w:rsidR="00867A19" w:rsidRPr="003C2E3B" w:rsidRDefault="00867A19" w:rsidP="00645080">
            <w:pPr>
              <w:spacing w:before="240" w:line="276" w:lineRule="auto"/>
              <w:contextualSpacing/>
              <w:jc w:val="center"/>
              <w:rPr>
                <w:rFonts w:ascii="Times New Roman" w:hAnsi="Times New Roman"/>
                <w:sz w:val="22"/>
                <w:szCs w:val="22"/>
                <w:vertAlign w:val="superscript"/>
                <w:lang w:val="en-US" w:eastAsia="zh-CN"/>
              </w:rPr>
            </w:pPr>
          </w:p>
        </w:tc>
      </w:tr>
      <w:tr w:rsidR="00006DAD" w:rsidRPr="003C2E3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3C2E3B" w:rsidRDefault="00006DAD" w:rsidP="00D91292">
            <w:pPr>
              <w:jc w:val="both"/>
              <w:rPr>
                <w:rFonts w:ascii="Times New Roman" w:hAnsi="Times New Roman"/>
                <w:sz w:val="22"/>
                <w:szCs w:val="22"/>
                <w:vertAlign w:val="superscript"/>
                <w:lang w:val="en-US" w:eastAsia="zh-CN"/>
              </w:rPr>
            </w:pPr>
          </w:p>
          <w:p w14:paraId="479C7735" w14:textId="77777777" w:rsidR="00006DAD" w:rsidRPr="003C2E3B" w:rsidRDefault="00006DAD" w:rsidP="00D91292">
            <w:pPr>
              <w:jc w:val="both"/>
              <w:rPr>
                <w:rFonts w:ascii="Times New Roman" w:hAnsi="Times New Roman"/>
                <w:sz w:val="22"/>
                <w:szCs w:val="22"/>
                <w:lang w:val="en-US" w:eastAsia="zh-CN"/>
              </w:rPr>
            </w:pPr>
            <w:r w:rsidRPr="007618CB">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3C2E3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3C2E3B" w:rsidRDefault="00006DAD" w:rsidP="00D91292">
            <w:pPr>
              <w:jc w:val="both"/>
              <w:rPr>
                <w:rFonts w:ascii="Times New Roman" w:hAnsi="Times New Roman"/>
                <w:b/>
                <w:iCs/>
                <w:sz w:val="22"/>
                <w:szCs w:val="22"/>
                <w:lang w:eastAsia="zh-CN"/>
              </w:rPr>
            </w:pPr>
          </w:p>
          <w:p w14:paraId="31E0D830" w14:textId="08B5B193" w:rsidR="00006DAD" w:rsidRPr="003C2E3B" w:rsidRDefault="00006DAD" w:rsidP="00D91292">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3C2E3B" w:rsidRDefault="00006DAD" w:rsidP="00D91292">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3C2E3B" w:rsidRDefault="00006DAD" w:rsidP="00D91292">
            <w:pPr>
              <w:jc w:val="both"/>
              <w:rPr>
                <w:rFonts w:ascii="Times New Roman" w:hAnsi="Times New Roman"/>
                <w:b/>
                <w:iCs/>
                <w:sz w:val="22"/>
                <w:szCs w:val="22"/>
                <w:lang w:eastAsia="zh-CN"/>
              </w:rPr>
            </w:pPr>
          </w:p>
          <w:p w14:paraId="3EA0E1EA" w14:textId="77777777" w:rsidR="00006DAD" w:rsidRPr="003C2E3B" w:rsidRDefault="00006DAD" w:rsidP="00D91292">
            <w:pPr>
              <w:jc w:val="both"/>
              <w:rPr>
                <w:rFonts w:ascii="Times New Roman" w:hAnsi="Times New Roman"/>
                <w:b/>
                <w:iCs/>
                <w:sz w:val="22"/>
                <w:szCs w:val="22"/>
                <w:lang w:eastAsia="zh-CN"/>
              </w:rPr>
            </w:pPr>
            <w:r w:rsidRPr="003C2E3B">
              <w:rPr>
                <w:rFonts w:ascii="Times New Roman" w:hAnsi="Times New Roman"/>
                <w:b/>
                <w:iCs/>
                <w:sz w:val="22"/>
                <w:szCs w:val="22"/>
                <w:lang w:eastAsia="zh-CN"/>
              </w:rPr>
              <w:t>ABSTRACT</w:t>
            </w:r>
          </w:p>
        </w:tc>
      </w:tr>
      <w:tr w:rsidR="00006DAD" w:rsidRPr="003C2E3B" w14:paraId="050370C5" w14:textId="77777777" w:rsidTr="007D0065">
        <w:trPr>
          <w:trHeight w:val="50"/>
        </w:trPr>
        <w:tc>
          <w:tcPr>
            <w:tcW w:w="3597" w:type="dxa"/>
            <w:tcBorders>
              <w:left w:val="nil"/>
              <w:bottom w:val="nil"/>
              <w:right w:val="nil"/>
            </w:tcBorders>
            <w:vAlign w:val="center"/>
          </w:tcPr>
          <w:p w14:paraId="68FB8A4C" w14:textId="77777777" w:rsidR="00006DAD" w:rsidRPr="003C2E3B" w:rsidRDefault="00006DAD" w:rsidP="00D91292">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3C2E3B" w:rsidRDefault="00006DAD" w:rsidP="00D91292">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3C2E3B" w:rsidRDefault="00006DAD" w:rsidP="00D91292">
            <w:pPr>
              <w:jc w:val="both"/>
              <w:rPr>
                <w:rFonts w:ascii="Times New Roman" w:hAnsi="Times New Roman"/>
                <w:b/>
                <w:iCs/>
                <w:sz w:val="22"/>
                <w:szCs w:val="22"/>
                <w:lang w:eastAsia="zh-CN"/>
              </w:rPr>
            </w:pPr>
          </w:p>
        </w:tc>
      </w:tr>
      <w:tr w:rsidR="00006DAD" w:rsidRPr="003C2E3B" w14:paraId="6F38BE60" w14:textId="77777777" w:rsidTr="002A4615">
        <w:trPr>
          <w:trHeight w:val="441"/>
        </w:trPr>
        <w:tc>
          <w:tcPr>
            <w:tcW w:w="3597" w:type="dxa"/>
            <w:tcBorders>
              <w:top w:val="nil"/>
              <w:right w:val="nil"/>
            </w:tcBorders>
          </w:tcPr>
          <w:p w14:paraId="6852E2BB" w14:textId="4C4DEA09" w:rsidR="00C365AD" w:rsidRPr="003C2E3B" w:rsidRDefault="00933527" w:rsidP="00D91292">
            <w:pPr>
              <w:jc w:val="both"/>
              <w:rPr>
                <w:rFonts w:ascii="Times New Roman" w:hAnsi="Times New Roman"/>
                <w:b/>
                <w:iCs/>
                <w:sz w:val="22"/>
                <w:szCs w:val="22"/>
                <w:lang w:val="en-US" w:eastAsia="zh-CN"/>
              </w:rPr>
            </w:pPr>
            <w:r w:rsidRPr="003C2E3B">
              <w:rPr>
                <w:rFonts w:ascii="Times New Roman" w:hAnsi="Times New Roman"/>
                <w:b/>
                <w:iCs/>
                <w:sz w:val="22"/>
                <w:szCs w:val="22"/>
                <w:lang w:val="en-US" w:eastAsia="zh-CN"/>
              </w:rPr>
              <w:t xml:space="preserve">Received: </w:t>
            </w:r>
            <w:r w:rsidRPr="007618CB">
              <w:rPr>
                <w:rFonts w:ascii="Times New Roman" w:hAnsi="Times New Roman"/>
                <w:bCs/>
                <w:iCs/>
                <w:sz w:val="22"/>
                <w:szCs w:val="22"/>
                <w:lang w:val="en-US" w:eastAsia="zh-CN"/>
              </w:rPr>
              <w:t>February 21</w:t>
            </w:r>
            <w:r w:rsidR="00C365AD" w:rsidRPr="007618CB">
              <w:rPr>
                <w:rFonts w:ascii="Times New Roman" w:hAnsi="Times New Roman"/>
                <w:bCs/>
                <w:iCs/>
                <w:sz w:val="22"/>
                <w:szCs w:val="22"/>
                <w:lang w:val="en-US" w:eastAsia="zh-CN"/>
              </w:rPr>
              <w:t>, 2024</w:t>
            </w:r>
          </w:p>
          <w:p w14:paraId="4ED11D37" w14:textId="2C8CCD2D" w:rsidR="00C365AD" w:rsidRPr="003C2E3B" w:rsidRDefault="00933527" w:rsidP="00D91292">
            <w:pPr>
              <w:jc w:val="both"/>
              <w:rPr>
                <w:rFonts w:ascii="Times New Roman" w:hAnsi="Times New Roman"/>
                <w:iCs/>
                <w:sz w:val="22"/>
                <w:szCs w:val="22"/>
                <w:lang w:val="en-US" w:eastAsia="zh-CN"/>
              </w:rPr>
            </w:pPr>
            <w:r w:rsidRPr="003C2E3B">
              <w:rPr>
                <w:rFonts w:ascii="Times New Roman" w:hAnsi="Times New Roman"/>
                <w:b/>
                <w:iCs/>
                <w:sz w:val="22"/>
                <w:szCs w:val="22"/>
                <w:lang w:val="en-US" w:eastAsia="zh-CN"/>
              </w:rPr>
              <w:t xml:space="preserve">Revised: </w:t>
            </w:r>
            <w:r w:rsidRPr="007618CB">
              <w:rPr>
                <w:rFonts w:ascii="Times New Roman" w:hAnsi="Times New Roman"/>
                <w:bCs/>
                <w:iCs/>
                <w:sz w:val="22"/>
                <w:szCs w:val="22"/>
                <w:lang w:val="en-US" w:eastAsia="zh-CN"/>
              </w:rPr>
              <w:t xml:space="preserve">May </w:t>
            </w:r>
            <w:r w:rsidR="007618CB">
              <w:rPr>
                <w:rFonts w:ascii="Times New Roman" w:hAnsi="Times New Roman"/>
                <w:bCs/>
                <w:iCs/>
                <w:sz w:val="22"/>
                <w:szCs w:val="22"/>
                <w:lang w:val="en-US" w:eastAsia="zh-CN"/>
              </w:rPr>
              <w:t>3</w:t>
            </w:r>
            <w:r w:rsidR="00C365AD" w:rsidRPr="007618CB">
              <w:rPr>
                <w:rFonts w:ascii="Times New Roman" w:hAnsi="Times New Roman"/>
                <w:bCs/>
                <w:iCs/>
                <w:sz w:val="22"/>
                <w:szCs w:val="22"/>
                <w:lang w:val="en-US" w:eastAsia="zh-CN"/>
              </w:rPr>
              <w:t>0, 2024</w:t>
            </w:r>
          </w:p>
          <w:p w14:paraId="475A956E" w14:textId="217CF1A9" w:rsidR="00C365AD" w:rsidRPr="003C2E3B" w:rsidRDefault="00146DCC" w:rsidP="00D91292">
            <w:pPr>
              <w:jc w:val="both"/>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7618CB">
              <w:rPr>
                <w:rFonts w:ascii="Times New Roman" w:hAnsi="Times New Roman"/>
                <w:bCs/>
                <w:iCs/>
                <w:sz w:val="22"/>
                <w:szCs w:val="22"/>
                <w:lang w:val="en-US" w:eastAsia="zh-CN"/>
              </w:rPr>
              <w:t xml:space="preserve">June </w:t>
            </w:r>
            <w:r w:rsidR="007618CB" w:rsidRPr="007618CB">
              <w:rPr>
                <w:rFonts w:ascii="Times New Roman" w:hAnsi="Times New Roman"/>
                <w:bCs/>
                <w:iCs/>
                <w:sz w:val="22"/>
                <w:szCs w:val="22"/>
                <w:lang w:val="en-US" w:eastAsia="zh-CN"/>
              </w:rPr>
              <w:t>2</w:t>
            </w:r>
            <w:r w:rsidRPr="007618CB">
              <w:rPr>
                <w:rFonts w:ascii="Times New Roman" w:hAnsi="Times New Roman"/>
                <w:bCs/>
                <w:iCs/>
                <w:sz w:val="22"/>
                <w:szCs w:val="22"/>
                <w:lang w:val="en-US" w:eastAsia="zh-CN"/>
              </w:rPr>
              <w:t>0</w:t>
            </w:r>
            <w:r w:rsidR="00C365AD" w:rsidRPr="007618CB">
              <w:rPr>
                <w:rFonts w:ascii="Times New Roman" w:hAnsi="Times New Roman"/>
                <w:bCs/>
                <w:iCs/>
                <w:sz w:val="22"/>
                <w:szCs w:val="22"/>
                <w:lang w:val="en-US" w:eastAsia="zh-CN"/>
              </w:rPr>
              <w:t>, 2024</w:t>
            </w:r>
          </w:p>
          <w:p w14:paraId="6E414183" w14:textId="07320316" w:rsidR="00006DAD" w:rsidRPr="003C2E3B" w:rsidRDefault="00933527" w:rsidP="00D91292">
            <w:pPr>
              <w:jc w:val="both"/>
              <w:rPr>
                <w:rFonts w:ascii="Times New Roman" w:hAnsi="Times New Roman"/>
                <w:iCs/>
                <w:sz w:val="22"/>
                <w:szCs w:val="22"/>
                <w:lang w:val="en-US" w:eastAsia="zh-CN"/>
              </w:rPr>
            </w:pPr>
            <w:r w:rsidRPr="003C2E3B">
              <w:rPr>
                <w:rFonts w:ascii="Times New Roman" w:hAnsi="Times New Roman"/>
                <w:b/>
                <w:iCs/>
                <w:sz w:val="22"/>
                <w:szCs w:val="22"/>
                <w:lang w:val="en-US" w:eastAsia="zh-CN"/>
              </w:rPr>
              <w:t xml:space="preserve">Available online: </w:t>
            </w:r>
            <w:r w:rsidRPr="007618CB">
              <w:rPr>
                <w:rFonts w:ascii="Times New Roman" w:hAnsi="Times New Roman"/>
                <w:bCs/>
                <w:iCs/>
                <w:sz w:val="22"/>
                <w:szCs w:val="22"/>
                <w:lang w:val="en-US" w:eastAsia="zh-CN"/>
              </w:rPr>
              <w:t xml:space="preserve">June </w:t>
            </w:r>
            <w:r w:rsidR="007618CB" w:rsidRPr="007618CB">
              <w:rPr>
                <w:rFonts w:ascii="Times New Roman" w:hAnsi="Times New Roman"/>
                <w:bCs/>
                <w:iCs/>
                <w:sz w:val="22"/>
                <w:szCs w:val="22"/>
                <w:lang w:val="en-US" w:eastAsia="zh-CN"/>
              </w:rPr>
              <w:t>29</w:t>
            </w:r>
            <w:r w:rsidR="00C365AD" w:rsidRPr="007618CB">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3C2E3B" w:rsidRDefault="00006DAD" w:rsidP="00D91292">
            <w:pPr>
              <w:jc w:val="both"/>
              <w:rPr>
                <w:rFonts w:ascii="Times New Roman" w:hAnsi="Times New Roman"/>
                <w:sz w:val="22"/>
                <w:szCs w:val="22"/>
                <w:lang w:val="en-US"/>
              </w:rPr>
            </w:pPr>
          </w:p>
        </w:tc>
        <w:tc>
          <w:tcPr>
            <w:tcW w:w="6573" w:type="dxa"/>
            <w:gridSpan w:val="2"/>
            <w:vMerge w:val="restart"/>
            <w:tcBorders>
              <w:top w:val="nil"/>
              <w:left w:val="nil"/>
            </w:tcBorders>
          </w:tcPr>
          <w:p w14:paraId="31BBBCAB" w14:textId="77777777" w:rsidR="00210268" w:rsidRPr="003C2E3B" w:rsidRDefault="00210268" w:rsidP="00D91292">
            <w:pPr>
              <w:widowControl w:val="0"/>
              <w:autoSpaceDE w:val="0"/>
              <w:autoSpaceDN w:val="0"/>
              <w:spacing w:before="240" w:after="240"/>
              <w:jc w:val="both"/>
              <w:rPr>
                <w:rFonts w:ascii="Times New Roman" w:hAnsi="Times New Roman"/>
                <w:i/>
                <w:sz w:val="22"/>
                <w:szCs w:val="22"/>
              </w:rPr>
            </w:pPr>
            <w:r w:rsidRPr="003C2E3B">
              <w:rPr>
                <w:rFonts w:ascii="Times New Roman" w:hAnsi="Times New Roman"/>
                <w:i/>
                <w:sz w:val="22"/>
                <w:szCs w:val="22"/>
              </w:rPr>
              <w:t>Wheat is one of the most significant food security crops in Ethiopia, widely grown by smallholder farmers. Although there is enormous potential to expand Ethiopia's wheat production and productivity, it is still limited due to many challenges. Among others, the prevalence of biotic (yellow rust, stem rust, septoria, fusarium) and abiotic (acidity, heat, drought) stresses, low adoption of new technologies, weak extension system, high cost and limited availability of inputs, and poor infrastructure and marketing systems are some of the challenges. Therefore, this research activity was conducted with the objectives of demonstrating bread wheat varieties to farmers, providing them with the opportunity to evaluate the varieties with their management practices, and raising the knowledge and skills of farmers on wheat production packages. Quantitative and qualitative research approaches were used to compare the improved varieties with those of the local variety with the local practice. Cost-benefit analysis and descriptive statistics were employed for quantitative data analysis. Farmers’ variety preference was assessed using the pairwise ranking method. Thus, based on the overall selection and evaluation criteria, farmers selected Tay, Danda’a, and Kekeba 1</w:t>
            </w:r>
            <w:r w:rsidRPr="003C2E3B">
              <w:rPr>
                <w:rFonts w:ascii="Times New Roman" w:hAnsi="Times New Roman"/>
                <w:i/>
                <w:sz w:val="22"/>
                <w:szCs w:val="22"/>
                <w:vertAlign w:val="superscript"/>
              </w:rPr>
              <w:t>st</w:t>
            </w:r>
            <w:r w:rsidRPr="003C2E3B">
              <w:rPr>
                <w:rFonts w:ascii="Times New Roman" w:hAnsi="Times New Roman"/>
                <w:i/>
                <w:sz w:val="22"/>
                <w:szCs w:val="22"/>
              </w:rPr>
              <w:t>, 2</w:t>
            </w:r>
            <w:r w:rsidRPr="003C2E3B">
              <w:rPr>
                <w:rFonts w:ascii="Times New Roman" w:hAnsi="Times New Roman"/>
                <w:i/>
                <w:sz w:val="22"/>
                <w:szCs w:val="22"/>
                <w:vertAlign w:val="superscript"/>
              </w:rPr>
              <w:t>nd</w:t>
            </w:r>
            <w:r w:rsidRPr="003C2E3B">
              <w:rPr>
                <w:rFonts w:ascii="Times New Roman" w:hAnsi="Times New Roman"/>
                <w:i/>
                <w:sz w:val="22"/>
                <w:szCs w:val="22"/>
              </w:rPr>
              <w:t>, and 3</w:t>
            </w:r>
            <w:r w:rsidRPr="003C2E3B">
              <w:rPr>
                <w:rFonts w:ascii="Times New Roman" w:hAnsi="Times New Roman"/>
                <w:i/>
                <w:sz w:val="22"/>
                <w:szCs w:val="22"/>
                <w:vertAlign w:val="superscript"/>
              </w:rPr>
              <w:t>rd</w:t>
            </w:r>
            <w:r w:rsidRPr="003C2E3B">
              <w:rPr>
                <w:rFonts w:ascii="Times New Roman" w:hAnsi="Times New Roman"/>
                <w:i/>
                <w:sz w:val="22"/>
                <w:szCs w:val="22"/>
              </w:rPr>
              <w:t xml:space="preserve">, respectively. Tay has 98.5% and Danda’a 82.7% yield advantage over the local check (Kekeba variety). Furthermore, the economic analysis result showed that an average marginal return of 130,822, 119,084, and 66,808 Birr per hectare was gained from Tay, Danda'a, and Kekeba varieties, respectively. Based on farmers’ selection criteria (disease resistance, plant height, and good spike length) and the actual yield data, Tay was selected for large-scale production in the intervention areas and other similar agroecologies. </w:t>
            </w:r>
          </w:p>
          <w:p w14:paraId="0A9AC9B4" w14:textId="440B49E2" w:rsidR="00F472AF" w:rsidRPr="003C2E3B" w:rsidRDefault="00191231" w:rsidP="00D91292">
            <w:pPr>
              <w:tabs>
                <w:tab w:val="left" w:pos="2170"/>
              </w:tabs>
              <w:jc w:val="both"/>
              <w:rPr>
                <w:rFonts w:ascii="Times New Roman" w:eastAsia="Calibri" w:hAnsi="Times New Roman"/>
                <w:sz w:val="22"/>
                <w:szCs w:val="22"/>
              </w:rPr>
            </w:pPr>
            <w:r w:rsidRPr="003C2E3B">
              <w:rPr>
                <w:rFonts w:ascii="Times New Roman" w:eastAsia="Calibri" w:hAnsi="Times New Roman"/>
                <w:sz w:val="22"/>
                <w:szCs w:val="22"/>
              </w:rPr>
              <w:tab/>
            </w:r>
          </w:p>
        </w:tc>
      </w:tr>
      <w:tr w:rsidR="00006DAD" w:rsidRPr="003C2E3B" w14:paraId="2BF69221" w14:textId="77777777" w:rsidTr="002A4615">
        <w:trPr>
          <w:trHeight w:val="1253"/>
        </w:trPr>
        <w:tc>
          <w:tcPr>
            <w:tcW w:w="3597" w:type="dxa"/>
            <w:tcBorders>
              <w:right w:val="nil"/>
            </w:tcBorders>
          </w:tcPr>
          <w:p w14:paraId="6EEC6DB8" w14:textId="77777777" w:rsidR="00006DAD" w:rsidRPr="003C2E3B" w:rsidRDefault="00006DAD" w:rsidP="00D91292">
            <w:pPr>
              <w:jc w:val="both"/>
              <w:rPr>
                <w:rFonts w:ascii="Times New Roman" w:hAnsi="Times New Roman"/>
                <w:b/>
                <w:i/>
                <w:sz w:val="22"/>
                <w:szCs w:val="22"/>
                <w:lang w:val="en-US" w:eastAsia="zh-CN"/>
              </w:rPr>
            </w:pPr>
          </w:p>
          <w:p w14:paraId="760356BE" w14:textId="3575AEC8" w:rsidR="00006DAD" w:rsidRPr="003C2E3B" w:rsidRDefault="00006DAD" w:rsidP="00D91292">
            <w:pPr>
              <w:jc w:val="both"/>
              <w:rPr>
                <w:rFonts w:ascii="Times New Roman" w:hAnsi="Times New Roman"/>
                <w:b/>
                <w:sz w:val="22"/>
                <w:szCs w:val="22"/>
                <w:lang w:val="en-US" w:eastAsia="zh-CN"/>
              </w:rPr>
            </w:pPr>
            <w:r w:rsidRPr="003C2E3B">
              <w:rPr>
                <w:rFonts w:ascii="Times New Roman" w:hAnsi="Times New Roman"/>
                <w:b/>
                <w:sz w:val="22"/>
                <w:szCs w:val="22"/>
                <w:lang w:val="en-US" w:eastAsia="zh-CN"/>
              </w:rPr>
              <w:t>Keywords</w:t>
            </w:r>
            <w:r w:rsidR="00210268" w:rsidRPr="003C2E3B">
              <w:rPr>
                <w:rFonts w:ascii="Times New Roman" w:hAnsi="Times New Roman"/>
                <w:sz w:val="22"/>
                <w:szCs w:val="22"/>
              </w:rPr>
              <w:t xml:space="preserve">: </w:t>
            </w:r>
            <w:r w:rsidR="00210268" w:rsidRPr="007618CB">
              <w:rPr>
                <w:rFonts w:ascii="Times New Roman" w:hAnsi="Times New Roman"/>
                <w:bCs/>
                <w:i/>
                <w:sz w:val="22"/>
                <w:szCs w:val="22"/>
              </w:rPr>
              <w:t>Bread wheat, evaluation, participatory, production package, technology</w:t>
            </w:r>
          </w:p>
        </w:tc>
        <w:tc>
          <w:tcPr>
            <w:tcW w:w="270" w:type="dxa"/>
            <w:tcBorders>
              <w:top w:val="nil"/>
              <w:left w:val="nil"/>
              <w:bottom w:val="nil"/>
              <w:right w:val="nil"/>
            </w:tcBorders>
          </w:tcPr>
          <w:p w14:paraId="79239F65" w14:textId="77777777" w:rsidR="00006DAD" w:rsidRPr="003C2E3B" w:rsidRDefault="00006DAD" w:rsidP="00D91292">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3C2E3B" w:rsidRDefault="00006DAD" w:rsidP="00D91292">
            <w:pPr>
              <w:jc w:val="both"/>
              <w:rPr>
                <w:rFonts w:ascii="Times New Roman" w:hAnsi="Times New Roman"/>
                <w:b/>
                <w:i/>
                <w:sz w:val="22"/>
                <w:szCs w:val="22"/>
                <w:lang w:val="en-US" w:eastAsia="zh-CN"/>
              </w:rPr>
            </w:pPr>
          </w:p>
        </w:tc>
      </w:tr>
    </w:tbl>
    <w:p w14:paraId="16CB294C" w14:textId="77777777" w:rsidR="00632329" w:rsidRPr="003C2E3B" w:rsidRDefault="00632329" w:rsidP="00D91292">
      <w:pPr>
        <w:jc w:val="both"/>
        <w:rPr>
          <w:rFonts w:ascii="Times New Roman" w:hAnsi="Times New Roman"/>
          <w:b/>
          <w:sz w:val="22"/>
          <w:szCs w:val="22"/>
          <w:lang w:val="en-US" w:eastAsia="zh-CN"/>
        </w:rPr>
        <w:sectPr w:rsidR="00632329" w:rsidRPr="003C2E3B" w:rsidSect="00D91292">
          <w:footerReference w:type="default" r:id="rId9"/>
          <w:footerReference w:type="first" r:id="rId10"/>
          <w:type w:val="continuous"/>
          <w:pgSz w:w="11907" w:h="16839" w:code="9"/>
          <w:pgMar w:top="630" w:right="719" w:bottom="1138" w:left="720" w:header="737" w:footer="737" w:gutter="0"/>
          <w:pgNumType w:start="40"/>
          <w:cols w:space="720"/>
          <w:titlePg/>
          <w:docGrid w:linePitch="272"/>
        </w:sectPr>
      </w:pPr>
    </w:p>
    <w:p w14:paraId="717432B0" w14:textId="029349BD" w:rsidR="001970EE" w:rsidRPr="003C2E3B" w:rsidRDefault="001970EE" w:rsidP="00D91292">
      <w:pPr>
        <w:pStyle w:val="ListParagraph"/>
        <w:numPr>
          <w:ilvl w:val="0"/>
          <w:numId w:val="7"/>
        </w:numPr>
        <w:ind w:firstLineChars="0"/>
        <w:jc w:val="both"/>
        <w:rPr>
          <w:rFonts w:ascii="Times New Roman" w:eastAsia="Calibri" w:hAnsi="Times New Roman"/>
          <w:b/>
          <w:sz w:val="22"/>
          <w:szCs w:val="22"/>
        </w:rPr>
      </w:pPr>
      <w:bookmarkStart w:id="0" w:name="_Hlk64726434"/>
      <w:r w:rsidRPr="003C2E3B">
        <w:rPr>
          <w:rFonts w:ascii="Times New Roman" w:eastAsia="Calibri" w:hAnsi="Times New Roman"/>
          <w:b/>
          <w:sz w:val="22"/>
          <w:szCs w:val="22"/>
        </w:rPr>
        <w:lastRenderedPageBreak/>
        <w:t>INTRODUCTION</w:t>
      </w:r>
    </w:p>
    <w:bookmarkEnd w:id="0"/>
    <w:p w14:paraId="2CF81DA2" w14:textId="77777777" w:rsidR="00265862" w:rsidRPr="003C2E3B" w:rsidRDefault="00265862" w:rsidP="00D91292">
      <w:pPr>
        <w:autoSpaceDE w:val="0"/>
        <w:autoSpaceDN w:val="0"/>
        <w:adjustRightInd w:val="0"/>
        <w:jc w:val="both"/>
        <w:rPr>
          <w:rFonts w:ascii="Times New Roman" w:hAnsi="Times New Roman"/>
          <w:sz w:val="22"/>
          <w:szCs w:val="22"/>
        </w:rPr>
        <w:sectPr w:rsidR="00265862" w:rsidRPr="003C2E3B" w:rsidSect="00D91292">
          <w:headerReference w:type="default" r:id="rId11"/>
          <w:footerReference w:type="default" r:id="rId12"/>
          <w:pgSz w:w="11907" w:h="16839" w:code="9"/>
          <w:pgMar w:top="1440" w:right="1440" w:bottom="1440" w:left="1440" w:header="720" w:footer="720" w:gutter="0"/>
          <w:cols w:num="2" w:space="720"/>
          <w:docGrid w:linePitch="360"/>
        </w:sectPr>
      </w:pPr>
    </w:p>
    <w:p w14:paraId="4611CA83"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Bread wheat (Triticum aestivum L.) is one of the most important staple food crops for billions of people in the world. It is the most important food security crop at the global level (FAO, 2017). Global wheat production crossed 800 million metric tons in 2022, which makes it the second-most cultivated grain after corn (Visual Capitalist, 2024). Bread wheat was introduced to Ethiopia in the early 1940s, and since the 1970s, it has been the dominant wheat type, covering currently more than 90% of the total wheat production area in Ethiopia (Yirga et al., 2013; Hodson et al., 2020). </w:t>
      </w:r>
    </w:p>
    <w:p w14:paraId="3392D650"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233482EC"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After South Africa, Ethiopia is the second largest wheat producer in sub-Saharan Africa (FAO, 2015b). It is produced largely in the southeast, central, and northwest parts of the country. A small amount is produced in the rest of the south and north regions (Minot et al., 2015). Ethiopia is among the environmentally gifted countries for crop production; wheat grows in almost all parts of the country. Its production area ranges from lowlands of pastoral and agro-pastoral like Afar, Gambela, and Somalia to the highlands of the northern, central, and south-eastern parts of Ethiopia (Asrat &amp; Anteneh, 2020). Wheat is cultivated on a total area of 2.1 million (1.7 million ha rain-fed and 0.4 million ha irrigated) hectares annually with a total production of 6.7 million tons of grain at an average productivity of 3.0 and 4.0 t ha-1 under rain-fed and irrigated conditions, respectively, during 2021/22 (CSA, 2022). </w:t>
      </w:r>
    </w:p>
    <w:p w14:paraId="308F52A1"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0561BB7D"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Wheat is also one of the most significant cereal crops in Amhara National Regional State, where it’s produced for both food and income. The overall area of wheat cultivation in the region was 427,719.81 hectares, accounting for 10% of the total cereal area. Wheat yielded on average 2.53 t ha</w:t>
      </w:r>
      <w:r w:rsidRPr="003C2E3B">
        <w:rPr>
          <w:rFonts w:ascii="Times New Roman" w:hAnsi="Times New Roman"/>
          <w:sz w:val="22"/>
          <w:szCs w:val="22"/>
          <w:vertAlign w:val="superscript"/>
        </w:rPr>
        <w:t>-1</w:t>
      </w:r>
      <w:r w:rsidRPr="003C2E3B">
        <w:rPr>
          <w:rFonts w:ascii="Times New Roman" w:hAnsi="Times New Roman"/>
          <w:sz w:val="22"/>
          <w:szCs w:val="22"/>
        </w:rPr>
        <w:t xml:space="preserve"> in 2017/2018 production season in the region (Anteneh &amp; Asrat, 2020). The Amhara region’s major wheat-producing zones are North Shewa, East Gojjam, and South Wollo, each of which produces more than one hundred thousand tons. Other notable wheat-producing zones in the region include West Gojjam, South Gondar, and North Gondar (Melena, 2021).  Bread wheat is an important primary food crop in Ethiopia, particularly in urban areas. It is an indispensable food in the </w:t>
      </w:r>
      <w:r w:rsidRPr="003C2E3B">
        <w:rPr>
          <w:rFonts w:ascii="Times New Roman" w:hAnsi="Times New Roman"/>
          <w:sz w:val="22"/>
          <w:szCs w:val="22"/>
        </w:rPr>
        <w:t xml:space="preserve">diets of several Ethiopians, providing about 15% of the caloric intake for the country’s over 90 million population (Minot et al., 2015). It is milled into flour for traditional bread, bakeries, pastries, and couscous, mixed with other cereals to make injera, and also used as </w:t>
      </w:r>
      <w:r w:rsidRPr="003C2E3B">
        <w:rPr>
          <w:rFonts w:ascii="Times New Roman" w:hAnsi="Times New Roman"/>
          <w:i/>
          <w:sz w:val="22"/>
          <w:szCs w:val="22"/>
        </w:rPr>
        <w:t>kolo</w:t>
      </w:r>
      <w:r w:rsidRPr="003C2E3B">
        <w:rPr>
          <w:rFonts w:ascii="Times New Roman" w:hAnsi="Times New Roman"/>
          <w:sz w:val="22"/>
          <w:szCs w:val="22"/>
        </w:rPr>
        <w:t xml:space="preserve"> (roasted whole grain) or </w:t>
      </w:r>
      <w:r w:rsidRPr="003C2E3B">
        <w:rPr>
          <w:rFonts w:ascii="Times New Roman" w:hAnsi="Times New Roman"/>
          <w:i/>
          <w:sz w:val="22"/>
          <w:szCs w:val="22"/>
        </w:rPr>
        <w:t>nifro</w:t>
      </w:r>
      <w:r w:rsidRPr="003C2E3B">
        <w:rPr>
          <w:rFonts w:ascii="Times New Roman" w:hAnsi="Times New Roman"/>
          <w:sz w:val="22"/>
          <w:szCs w:val="22"/>
        </w:rPr>
        <w:t xml:space="preserve"> (boiled grain). Wheat also serves as an important source of income for smallholder farmers (Hodson et al., 2020). In addition to the grain, the straw is used as animal feed, fuel, a source of income, and for roof thatching (Nigus et al., 2022). </w:t>
      </w:r>
    </w:p>
    <w:p w14:paraId="11626B73"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07C0E7BC"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Wheat production has been increasing steadily in the past decades; however, the demand for the crop exceeded domestic supply and forced the country to cover about 30% of the deficit through commercial imports and food aid (FAOSTAT 2018; Senbeta &amp; Walelign 2023). The actual yield under smallholder farmers' conditions is low due to various production constraints (Nigus et al., 2022). Wheat production and productivity are affected by complex and interactive effects of biotic and abiotic factors and socio-economic challenges, notably in the smallholder farming systems. </w:t>
      </w:r>
    </w:p>
    <w:p w14:paraId="0E86B951"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61801DBC"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Wheat diseases, such as stem rust and stripe or yellow rust and leaf rust, and insect pests such as the Russian wheat aphid are among the critical biotic factors affecting wheat production in Ethiopia. Other major factors that contributed to low wheat yields in Ethiopia are a lack of access to improved varieties, backward agronomic practices, use of marginal agricultural land, and terminal drought stress, among others (Belay and Araya, 2015; Hei et al., 2017; Semahagne et al., 2021). Moreover, wheat production is also affected by soil acidity, declining soil fertility, heat, monocropping, pre-harvest sprouting, and climate change. Furthermore, growing populations, increased rural-urban migration, low public and private investments, weak extension systems, inappropriate agricultural policies, and low adoption of new technologies remain major challenges (Negassa et al. 2013, Shiferaw et al. 2013). </w:t>
      </w:r>
    </w:p>
    <w:p w14:paraId="0B018FD0"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55F6E239"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Bread wheat accounts for 6.6% (102) of the total released and registered crop varieties in Ethiopia. However, fewer varieties are under production (Gebru et al., 2021; Tadesse et al., </w:t>
      </w:r>
      <w:r w:rsidRPr="003C2E3B">
        <w:rPr>
          <w:rFonts w:ascii="Times New Roman" w:hAnsi="Times New Roman"/>
          <w:sz w:val="22"/>
          <w:szCs w:val="22"/>
        </w:rPr>
        <w:lastRenderedPageBreak/>
        <w:t>2022). A large number of smallholder farmers (about 30%) are still using local varieties (Shiferaw et al., 2014). Farmers mostly demanded seeds of older, improved crop varieties due to slow varietal adoption, mainly with limited varietal promotion activities (Abate et al. 2018). Consequently, farmers in the region as well as in the study areas are using low-yielding and disease- and pest-prone local varieties and traditional practices. Given this, the promotion of newly released wheat varieties with their production package is indispensable to enhance farmers’ production and productivity and thereby improve their income and livelihoods. Therefore, this study was designed to demonstrate and evaluate the performance of improved bread wheat varieties along with their production packages and to raise farmers’ knowledge and skills in bread wheat production.</w:t>
      </w:r>
      <w:r w:rsidRPr="003C2E3B">
        <w:rPr>
          <w:rFonts w:ascii="Times New Roman" w:hAnsi="Times New Roman"/>
          <w:sz w:val="22"/>
          <w:szCs w:val="22"/>
        </w:rPr>
        <w:tab/>
      </w:r>
    </w:p>
    <w:p w14:paraId="7B517F5E" w14:textId="77777777" w:rsidR="00D202A0" w:rsidRPr="003C2E3B" w:rsidRDefault="00D202A0" w:rsidP="00D91292">
      <w:pPr>
        <w:tabs>
          <w:tab w:val="left" w:pos="2505"/>
        </w:tabs>
        <w:jc w:val="both"/>
        <w:rPr>
          <w:rFonts w:ascii="Times New Roman" w:hAnsi="Times New Roman"/>
          <w:b/>
          <w:sz w:val="22"/>
          <w:szCs w:val="22"/>
        </w:rPr>
      </w:pPr>
    </w:p>
    <w:p w14:paraId="0090311D" w14:textId="6DA14662" w:rsidR="00D202A0" w:rsidRPr="003C2E3B" w:rsidRDefault="00D202A0" w:rsidP="00D91292">
      <w:pPr>
        <w:pStyle w:val="ListParagraph"/>
        <w:widowControl w:val="0"/>
        <w:numPr>
          <w:ilvl w:val="0"/>
          <w:numId w:val="7"/>
        </w:numPr>
        <w:autoSpaceDE w:val="0"/>
        <w:autoSpaceDN w:val="0"/>
        <w:spacing w:before="240" w:after="240"/>
        <w:ind w:firstLineChars="0"/>
        <w:jc w:val="both"/>
        <w:rPr>
          <w:rFonts w:ascii="Times New Roman" w:eastAsia="Times New Roman" w:hAnsi="Times New Roman"/>
          <w:b/>
          <w:bCs/>
          <w:sz w:val="22"/>
          <w:szCs w:val="22"/>
        </w:rPr>
      </w:pPr>
      <w:r w:rsidRPr="003C2E3B">
        <w:rPr>
          <w:rFonts w:ascii="Times New Roman" w:eastAsia="Times New Roman" w:hAnsi="Times New Roman"/>
          <w:b/>
          <w:bCs/>
          <w:sz w:val="22"/>
          <w:szCs w:val="22"/>
        </w:rPr>
        <w:t xml:space="preserve">MATERIALS AND METHODS </w:t>
      </w:r>
    </w:p>
    <w:p w14:paraId="36B8D1AB" w14:textId="77777777" w:rsidR="00D202A0" w:rsidRPr="003C2E3B" w:rsidRDefault="00D202A0" w:rsidP="00D91292">
      <w:pPr>
        <w:widowControl w:val="0"/>
        <w:autoSpaceDE w:val="0"/>
        <w:autoSpaceDN w:val="0"/>
        <w:jc w:val="both"/>
        <w:rPr>
          <w:rFonts w:ascii="Times New Roman" w:eastAsia="Times New Roman" w:hAnsi="Times New Roman"/>
          <w:b/>
          <w:sz w:val="22"/>
          <w:szCs w:val="22"/>
        </w:rPr>
      </w:pPr>
      <w:r w:rsidRPr="003C2E3B">
        <w:rPr>
          <w:rFonts w:ascii="Times New Roman" w:eastAsia="Times New Roman" w:hAnsi="Times New Roman"/>
          <w:b/>
          <w:sz w:val="22"/>
          <w:szCs w:val="22"/>
        </w:rPr>
        <w:t>Description of the Study Areas</w:t>
      </w:r>
    </w:p>
    <w:p w14:paraId="6B50666F"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Farta is located in the south Gonder Zone of the Amhara Region, Ethiopia. It is located between 11° 32ʹ to 12° 03ʹ latitude and 37° 31ʹ to 38° 43ʹ longitude (Figure 1). The woreda is bordered by Misrak Este in the south, Fogera in the west, Ebenat in the north, and Lay Gaint in the east (PEDD, 2007). It lies in an altitude range of 1920–4135 m.a.s.l. It receives an average annual rainfall of 900–1099 mm and a mean range temperature of 9–25 °C. The rainy season ranges from May to September (Nega &amp; Melaku, 2009). In terms of topography, 45% of the total area is a gentle slope, flat lands account for 29%, and steep slopes for </w:t>
      </w:r>
      <w:r w:rsidRPr="003C2E3B">
        <w:rPr>
          <w:rFonts w:ascii="Times New Roman" w:hAnsi="Times New Roman"/>
          <w:sz w:val="22"/>
          <w:szCs w:val="22"/>
        </w:rPr>
        <w:t xml:space="preserve">26. In terms of land use pattern, an estimated 65% of the area is cultivated and planted with annual and perennial crops, while the area under grazing and browsing, forests and shrubs, settlements, and wastelands account for about 10, 0.6, 8, and 17%, respectively. About 50% of the soil is brown, 30% red, and 20% black. </w:t>
      </w:r>
    </w:p>
    <w:p w14:paraId="0676A96A"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114DE901" w14:textId="77777777" w:rsidR="00D202A0" w:rsidRPr="003C2E3B" w:rsidRDefault="00D202A0" w:rsidP="00D91292">
      <w:pPr>
        <w:tabs>
          <w:tab w:val="left" w:pos="0"/>
          <w:tab w:val="left" w:pos="360"/>
        </w:tabs>
        <w:jc w:val="both"/>
        <w:rPr>
          <w:rFonts w:ascii="Times New Roman" w:hAnsi="Times New Roman"/>
          <w:b/>
          <w:sz w:val="22"/>
          <w:szCs w:val="22"/>
        </w:rPr>
      </w:pPr>
      <w:r w:rsidRPr="003C2E3B">
        <w:rPr>
          <w:rFonts w:ascii="Times New Roman" w:hAnsi="Times New Roman"/>
          <w:sz w:val="22"/>
          <w:szCs w:val="22"/>
        </w:rPr>
        <w:t xml:space="preserve">Libokemekem, one of the woredas of the South Gondar Zone, is bordered by Ebenat in the north, Fogera in the south, Gondar Zuria in the west, and Farta in the east. It is located at 37°15’36” E to 38°06’36” E longitude and 11°54’36” N to 12°22’48” N latitude and has an altitude of 1975 meters above sea level (Endesew, 2019). Addis Zemen is its administrative center. It is situated 645 km from Addis Ababa and 82 km from the regional capital, Bahir Dar, and has 29 rural and 6 urban </w:t>
      </w:r>
      <w:r w:rsidRPr="003C2E3B">
        <w:rPr>
          <w:rFonts w:ascii="Times New Roman" w:hAnsi="Times New Roman"/>
          <w:i/>
          <w:sz w:val="22"/>
          <w:szCs w:val="22"/>
        </w:rPr>
        <w:t>kebeles</w:t>
      </w:r>
      <w:r w:rsidRPr="003C2E3B">
        <w:rPr>
          <w:rFonts w:ascii="Times New Roman" w:hAnsi="Times New Roman"/>
          <w:sz w:val="22"/>
          <w:szCs w:val="22"/>
        </w:rPr>
        <w:t xml:space="preserve"> (the lowest administrative unit in Ethiopia, equivalent to a commune). About 95% falls under the midland agroecology, 4.1% highland, and 0.9% lowland. The maximum average temperature is 27.9 °C and the minimum is 11.1 °C. The cropping systems are mainly dependent on meher rains, with 75% production contribution, and with supplementary irrigation, 25% of major crops. The </w:t>
      </w:r>
      <w:r w:rsidRPr="003C2E3B">
        <w:rPr>
          <w:rFonts w:ascii="Times New Roman" w:hAnsi="Times New Roman"/>
          <w:i/>
          <w:sz w:val="22"/>
          <w:szCs w:val="22"/>
        </w:rPr>
        <w:t>woreda</w:t>
      </w:r>
      <w:r w:rsidRPr="003C2E3B">
        <w:rPr>
          <w:rFonts w:ascii="Times New Roman" w:hAnsi="Times New Roman"/>
          <w:sz w:val="22"/>
          <w:szCs w:val="22"/>
        </w:rPr>
        <w:t xml:space="preserve"> is characterized by rain-fed subsistence farming of crops (maize, millet, "</w:t>
      </w:r>
      <w:r w:rsidRPr="003C2E3B">
        <w:rPr>
          <w:rFonts w:ascii="Times New Roman" w:hAnsi="Times New Roman"/>
          <w:i/>
          <w:sz w:val="22"/>
          <w:szCs w:val="22"/>
        </w:rPr>
        <w:t>teff</w:t>
      </w:r>
      <w:r w:rsidRPr="003C2E3B">
        <w:rPr>
          <w:rFonts w:ascii="Times New Roman" w:hAnsi="Times New Roman"/>
          <w:sz w:val="22"/>
          <w:szCs w:val="22"/>
        </w:rPr>
        <w:t>,” and sorghum), animal husbandry, and irrigated paddy rice cultivation, and these remain the principal agricultural activities despite poor soil fertility and highly variable rainfall in most areas (Yalew et al., 2012).</w:t>
      </w:r>
      <w:r w:rsidRPr="003C2E3B">
        <w:rPr>
          <w:rFonts w:ascii="Times New Roman" w:hAnsi="Times New Roman"/>
          <w:b/>
          <w:sz w:val="22"/>
          <w:szCs w:val="22"/>
        </w:rPr>
        <w:t xml:space="preserve"> </w:t>
      </w:r>
    </w:p>
    <w:p w14:paraId="7983D466" w14:textId="77777777" w:rsidR="00D202A0" w:rsidRPr="003C2E3B" w:rsidRDefault="00D202A0" w:rsidP="00D91292">
      <w:pPr>
        <w:tabs>
          <w:tab w:val="left" w:pos="0"/>
          <w:tab w:val="left" w:pos="360"/>
        </w:tabs>
        <w:jc w:val="both"/>
        <w:rPr>
          <w:rFonts w:ascii="Times New Roman" w:hAnsi="Times New Roman"/>
          <w:b/>
          <w:sz w:val="22"/>
          <w:szCs w:val="22"/>
        </w:rPr>
        <w:sectPr w:rsidR="00D202A0" w:rsidRPr="003C2E3B" w:rsidSect="00D91292">
          <w:footerReference w:type="default" r:id="rId13"/>
          <w:type w:val="continuous"/>
          <w:pgSz w:w="11907" w:h="16839" w:code="9"/>
          <w:pgMar w:top="1440" w:right="1440" w:bottom="1440" w:left="1440" w:header="720" w:footer="720" w:gutter="0"/>
          <w:cols w:num="2" w:space="720"/>
          <w:docGrid w:linePitch="360"/>
        </w:sectPr>
      </w:pPr>
    </w:p>
    <w:p w14:paraId="74F08641" w14:textId="678BCEA7" w:rsidR="00D202A0" w:rsidRPr="003C2E3B" w:rsidRDefault="00D202A0" w:rsidP="00D91292">
      <w:pPr>
        <w:tabs>
          <w:tab w:val="left" w:pos="0"/>
          <w:tab w:val="left" w:pos="360"/>
        </w:tabs>
        <w:jc w:val="both"/>
        <w:rPr>
          <w:rFonts w:ascii="Times New Roman" w:hAnsi="Times New Roman"/>
          <w:b/>
          <w:sz w:val="22"/>
          <w:szCs w:val="22"/>
        </w:rPr>
      </w:pPr>
    </w:p>
    <w:p w14:paraId="4A5B62F9" w14:textId="77777777" w:rsidR="00D202A0" w:rsidRPr="003C2E3B" w:rsidRDefault="00D202A0" w:rsidP="00D91292">
      <w:pPr>
        <w:tabs>
          <w:tab w:val="left" w:pos="0"/>
          <w:tab w:val="left" w:pos="360"/>
        </w:tabs>
        <w:jc w:val="both"/>
        <w:rPr>
          <w:rFonts w:ascii="Times New Roman" w:hAnsi="Times New Roman"/>
          <w:b/>
          <w:sz w:val="22"/>
          <w:szCs w:val="22"/>
        </w:rPr>
      </w:pPr>
      <w:r w:rsidRPr="003C2E3B">
        <w:rPr>
          <w:rFonts w:ascii="Times New Roman" w:hAnsi="Times New Roman"/>
          <w:noProof/>
          <w:sz w:val="22"/>
          <w:szCs w:val="22"/>
          <w:lang w:val="en-US" w:eastAsia="en-US"/>
        </w:rPr>
        <w:lastRenderedPageBreak/>
        <w:drawing>
          <wp:inline distT="0" distB="0" distL="0" distR="0" wp14:anchorId="7495B595" wp14:editId="2E63F93C">
            <wp:extent cx="5572125" cy="430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9924" cy="4326784"/>
                    </a:xfrm>
                    <a:prstGeom prst="rect">
                      <a:avLst/>
                    </a:prstGeom>
                  </pic:spPr>
                </pic:pic>
              </a:graphicData>
            </a:graphic>
          </wp:inline>
        </w:drawing>
      </w:r>
    </w:p>
    <w:p w14:paraId="2EF0D1EF" w14:textId="77777777" w:rsidR="00D202A0" w:rsidRPr="003C2E3B" w:rsidRDefault="00D202A0" w:rsidP="00D91292">
      <w:pPr>
        <w:jc w:val="both"/>
        <w:rPr>
          <w:rFonts w:ascii="Times New Roman" w:hAnsi="Times New Roman"/>
          <w:b/>
          <w:i/>
          <w:sz w:val="22"/>
          <w:szCs w:val="22"/>
        </w:rPr>
      </w:pPr>
      <w:r w:rsidRPr="003C2E3B">
        <w:rPr>
          <w:rFonts w:ascii="Times New Roman" w:hAnsi="Times New Roman"/>
          <w:b/>
          <w:sz w:val="22"/>
          <w:szCs w:val="22"/>
        </w:rPr>
        <w:t>Figure 1:</w:t>
      </w:r>
      <w:r w:rsidRPr="003C2E3B">
        <w:rPr>
          <w:rFonts w:ascii="Times New Roman" w:hAnsi="Times New Roman"/>
          <w:sz w:val="22"/>
          <w:szCs w:val="22"/>
        </w:rPr>
        <w:t xml:space="preserve"> Map of Libokemkem and Farta </w:t>
      </w:r>
      <w:r w:rsidRPr="003C2E3B">
        <w:rPr>
          <w:rFonts w:ascii="Times New Roman" w:hAnsi="Times New Roman"/>
          <w:i/>
          <w:sz w:val="22"/>
          <w:szCs w:val="22"/>
        </w:rPr>
        <w:t xml:space="preserve">Woredas </w:t>
      </w:r>
    </w:p>
    <w:p w14:paraId="67B291BE" w14:textId="77777777" w:rsidR="00D202A0" w:rsidRPr="003C2E3B" w:rsidRDefault="00D202A0" w:rsidP="00D91292">
      <w:pPr>
        <w:jc w:val="both"/>
        <w:rPr>
          <w:rFonts w:ascii="Times New Roman" w:hAnsi="Times New Roman"/>
          <w:b/>
          <w:sz w:val="22"/>
          <w:szCs w:val="22"/>
        </w:rPr>
      </w:pPr>
    </w:p>
    <w:p w14:paraId="10B9DD66" w14:textId="77777777" w:rsidR="00D202A0" w:rsidRPr="003C2E3B" w:rsidRDefault="00D202A0" w:rsidP="00D91292">
      <w:pPr>
        <w:widowControl w:val="0"/>
        <w:autoSpaceDE w:val="0"/>
        <w:autoSpaceDN w:val="0"/>
        <w:jc w:val="both"/>
        <w:rPr>
          <w:rFonts w:ascii="Times New Roman" w:eastAsia="Times New Roman" w:hAnsi="Times New Roman"/>
          <w:b/>
          <w:sz w:val="22"/>
          <w:szCs w:val="22"/>
        </w:rPr>
        <w:sectPr w:rsidR="00D202A0" w:rsidRPr="003C2E3B" w:rsidSect="00D91292">
          <w:type w:val="continuous"/>
          <w:pgSz w:w="11907" w:h="16839" w:code="9"/>
          <w:pgMar w:top="1440" w:right="1440" w:bottom="1440" w:left="1440" w:header="720" w:footer="720" w:gutter="0"/>
          <w:cols w:space="720"/>
          <w:docGrid w:linePitch="360"/>
        </w:sectPr>
      </w:pPr>
    </w:p>
    <w:p w14:paraId="488E10A5" w14:textId="153CB379" w:rsidR="00D202A0" w:rsidRPr="003C2E3B" w:rsidRDefault="00D202A0" w:rsidP="00D91292">
      <w:pPr>
        <w:pStyle w:val="ListParagraph"/>
        <w:widowControl w:val="0"/>
        <w:numPr>
          <w:ilvl w:val="1"/>
          <w:numId w:val="7"/>
        </w:numPr>
        <w:autoSpaceDE w:val="0"/>
        <w:autoSpaceDN w:val="0"/>
        <w:ind w:firstLineChars="0"/>
        <w:jc w:val="both"/>
        <w:rPr>
          <w:rFonts w:ascii="Times New Roman" w:eastAsia="Times New Roman" w:hAnsi="Times New Roman"/>
          <w:b/>
          <w:sz w:val="22"/>
          <w:szCs w:val="22"/>
        </w:rPr>
      </w:pPr>
      <w:r w:rsidRPr="003C2E3B">
        <w:rPr>
          <w:rFonts w:ascii="Times New Roman" w:eastAsia="Times New Roman" w:hAnsi="Times New Roman"/>
          <w:b/>
          <w:sz w:val="22"/>
          <w:szCs w:val="22"/>
        </w:rPr>
        <w:t xml:space="preserve">Site Selection </w:t>
      </w:r>
    </w:p>
    <w:p w14:paraId="0D2175FE"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The trial was conducted in Farta and Libokemkem </w:t>
      </w:r>
      <w:r w:rsidRPr="003C2E3B">
        <w:rPr>
          <w:rFonts w:ascii="Times New Roman" w:hAnsi="Times New Roman"/>
          <w:i/>
          <w:sz w:val="22"/>
          <w:szCs w:val="22"/>
        </w:rPr>
        <w:t>woredas</w:t>
      </w:r>
      <w:r w:rsidRPr="003C2E3B">
        <w:rPr>
          <w:rFonts w:ascii="Times New Roman" w:hAnsi="Times New Roman"/>
          <w:sz w:val="22"/>
          <w:szCs w:val="22"/>
        </w:rPr>
        <w:t xml:space="preserve"> of the South Gondar zone, Amhara region, in 2020. Like many other parts of the region, wheat production and productivity in these </w:t>
      </w:r>
      <w:r w:rsidRPr="003C2E3B">
        <w:rPr>
          <w:rFonts w:ascii="Times New Roman" w:hAnsi="Times New Roman"/>
          <w:i/>
          <w:sz w:val="22"/>
          <w:szCs w:val="22"/>
        </w:rPr>
        <w:t>woredas</w:t>
      </w:r>
      <w:r w:rsidRPr="003C2E3B">
        <w:rPr>
          <w:rFonts w:ascii="Times New Roman" w:hAnsi="Times New Roman"/>
          <w:sz w:val="22"/>
          <w:szCs w:val="22"/>
        </w:rPr>
        <w:t xml:space="preserve"> are very low. Hence, to promote the technology packages (varieties, agronomic practices such as use of row planting, fertilizer application, weeding, and crop protection practices) and work in partnership with the NFG/FLRP (Norwegian Forestry Group/Forest Landscape Restoration Program), the Amhara Agricultural Research Institute (ARARI) purposefully selected the two </w:t>
      </w:r>
      <w:r w:rsidRPr="003C2E3B">
        <w:rPr>
          <w:rFonts w:ascii="Times New Roman" w:hAnsi="Times New Roman"/>
          <w:i/>
          <w:sz w:val="22"/>
          <w:szCs w:val="22"/>
        </w:rPr>
        <w:t>woredas</w:t>
      </w:r>
      <w:r w:rsidRPr="003C2E3B">
        <w:rPr>
          <w:rFonts w:ascii="Times New Roman" w:hAnsi="Times New Roman"/>
          <w:sz w:val="22"/>
          <w:szCs w:val="22"/>
        </w:rPr>
        <w:t xml:space="preserve">. NFG/FLRP, which is the partner of the institute, deals mainly with the restoration of degraded landscapes and the protection of exclosures. Farmers’ demand for bread wheat technology packages was communicated to the institute through the program. Consequently, ARARI, via Adet Agricultural Research Centre, executed the research activity to address farmers’ technology needs and help farmers get additional income and food until they start to </w:t>
      </w:r>
      <w:r w:rsidRPr="003C2E3B">
        <w:rPr>
          <w:rFonts w:ascii="Times New Roman" w:hAnsi="Times New Roman"/>
          <w:sz w:val="22"/>
          <w:szCs w:val="22"/>
        </w:rPr>
        <w:t xml:space="preserve">benefit from the fruits of natural resource conservation endeavors. </w:t>
      </w:r>
    </w:p>
    <w:p w14:paraId="57B841E7"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52C51056" w14:textId="0D59C6D9" w:rsidR="00D202A0" w:rsidRPr="003C2E3B" w:rsidRDefault="00D202A0" w:rsidP="00D91292">
      <w:pPr>
        <w:pStyle w:val="ListParagraph"/>
        <w:widowControl w:val="0"/>
        <w:numPr>
          <w:ilvl w:val="1"/>
          <w:numId w:val="7"/>
        </w:numPr>
        <w:autoSpaceDE w:val="0"/>
        <w:autoSpaceDN w:val="0"/>
        <w:ind w:firstLineChars="0"/>
        <w:jc w:val="both"/>
        <w:rPr>
          <w:rFonts w:ascii="Times New Roman" w:eastAsia="Times New Roman" w:hAnsi="Times New Roman"/>
          <w:b/>
          <w:sz w:val="22"/>
          <w:szCs w:val="22"/>
        </w:rPr>
      </w:pPr>
      <w:r w:rsidRPr="003C2E3B">
        <w:rPr>
          <w:rFonts w:ascii="Times New Roman" w:eastAsia="Times New Roman" w:hAnsi="Times New Roman"/>
          <w:b/>
          <w:sz w:val="22"/>
          <w:szCs w:val="22"/>
        </w:rPr>
        <w:t xml:space="preserve">The Roles and Responsibilities of Different Stakeholders </w:t>
      </w:r>
    </w:p>
    <w:p w14:paraId="6D108FC7"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Before conducting the demonstration and evaluation, researchers discussed and agreed with extension workers and representative farmers about the purpose of the participatory on-farm technology evaluation and demonstration (improved bread wheat technology packages), division (sharing) of responsibilities in the execution of the research activity (testing), the date on which the PTE would be implemented, and the modalities of implementation. Given this, a memorandum of agreement was signed by Adet Research Centre and the </w:t>
      </w:r>
      <w:r w:rsidRPr="003C2E3B">
        <w:rPr>
          <w:rFonts w:ascii="Times New Roman" w:hAnsi="Times New Roman"/>
          <w:i/>
          <w:sz w:val="22"/>
          <w:szCs w:val="22"/>
        </w:rPr>
        <w:t xml:space="preserve">Woreda </w:t>
      </w:r>
      <w:r w:rsidRPr="003C2E3B">
        <w:rPr>
          <w:rFonts w:ascii="Times New Roman" w:hAnsi="Times New Roman"/>
          <w:sz w:val="22"/>
          <w:szCs w:val="22"/>
        </w:rPr>
        <w:t>and</w:t>
      </w:r>
      <w:r w:rsidRPr="003C2E3B">
        <w:rPr>
          <w:rFonts w:ascii="Times New Roman" w:hAnsi="Times New Roman"/>
          <w:i/>
          <w:sz w:val="22"/>
          <w:szCs w:val="22"/>
        </w:rPr>
        <w:t xml:space="preserve"> Kebele</w:t>
      </w:r>
      <w:r w:rsidRPr="003C2E3B">
        <w:rPr>
          <w:rFonts w:ascii="Times New Roman" w:hAnsi="Times New Roman"/>
          <w:sz w:val="22"/>
          <w:szCs w:val="22"/>
        </w:rPr>
        <w:t xml:space="preserve"> Agricultural Offices. It was signed to persuade each stakeholder to play its role (s) toward the successful accomplishment of the PTE with knowledge, diligence, and responsiveness.  PTE is an approach that was developed to integrate a wide range of knowledge and values in the evaluation and policy-making of new technologies that involve complex and </w:t>
      </w:r>
      <w:r w:rsidRPr="003C2E3B">
        <w:rPr>
          <w:rFonts w:ascii="Times New Roman" w:hAnsi="Times New Roman"/>
          <w:sz w:val="22"/>
          <w:szCs w:val="22"/>
        </w:rPr>
        <w:lastRenderedPageBreak/>
        <w:t xml:space="preserve">uncertain decision contexts (Tavella, 2016). Thus to execute the PTE the roles and responsibilities of different stakeholders enshrined in the memorandum of agreement are indicated as follows. </w:t>
      </w:r>
    </w:p>
    <w:p w14:paraId="2F68ABA5" w14:textId="77777777" w:rsidR="00D202A0" w:rsidRPr="003C2E3B" w:rsidRDefault="00D202A0" w:rsidP="00D91292">
      <w:pPr>
        <w:jc w:val="both"/>
        <w:rPr>
          <w:rFonts w:ascii="Times New Roman" w:hAnsi="Times New Roman"/>
          <w:b/>
          <w:sz w:val="22"/>
          <w:szCs w:val="22"/>
        </w:rPr>
      </w:pPr>
    </w:p>
    <w:p w14:paraId="5D8DB76D" w14:textId="6E84C969" w:rsidR="00D202A0" w:rsidRPr="003C2E3B" w:rsidRDefault="00D202A0" w:rsidP="00D91292">
      <w:pPr>
        <w:pStyle w:val="ListParagraph"/>
        <w:numPr>
          <w:ilvl w:val="1"/>
          <w:numId w:val="7"/>
        </w:numPr>
        <w:ind w:firstLineChars="0"/>
        <w:jc w:val="both"/>
        <w:rPr>
          <w:rFonts w:ascii="Times New Roman" w:hAnsi="Times New Roman"/>
          <w:b/>
          <w:sz w:val="22"/>
          <w:szCs w:val="22"/>
        </w:rPr>
      </w:pPr>
      <w:r w:rsidRPr="003C2E3B">
        <w:rPr>
          <w:rFonts w:ascii="Times New Roman" w:hAnsi="Times New Roman"/>
          <w:b/>
          <w:sz w:val="22"/>
          <w:szCs w:val="22"/>
        </w:rPr>
        <w:t xml:space="preserve">Adet Agricultural Research Centre (AARC) </w:t>
      </w:r>
    </w:p>
    <w:p w14:paraId="20C2AC50"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The major responsibilities of Adet Agricultural Research Centre (AARC) in this participatory technology evaluation and demonstration activity were to establish FREGs together with </w:t>
      </w:r>
      <w:r w:rsidRPr="003C2E3B">
        <w:rPr>
          <w:rFonts w:ascii="Times New Roman" w:hAnsi="Times New Roman"/>
          <w:i/>
          <w:sz w:val="22"/>
          <w:szCs w:val="22"/>
        </w:rPr>
        <w:t xml:space="preserve">Woreda </w:t>
      </w:r>
      <w:r w:rsidRPr="003C2E3B">
        <w:rPr>
          <w:rFonts w:ascii="Times New Roman" w:hAnsi="Times New Roman"/>
          <w:sz w:val="22"/>
          <w:szCs w:val="22"/>
        </w:rPr>
        <w:t>and</w:t>
      </w:r>
      <w:r w:rsidRPr="003C2E3B">
        <w:rPr>
          <w:rFonts w:ascii="Times New Roman" w:hAnsi="Times New Roman"/>
          <w:i/>
          <w:sz w:val="22"/>
          <w:szCs w:val="22"/>
        </w:rPr>
        <w:t xml:space="preserve"> Kebele</w:t>
      </w:r>
      <w:r w:rsidRPr="003C2E3B">
        <w:rPr>
          <w:rFonts w:ascii="Times New Roman" w:hAnsi="Times New Roman"/>
          <w:sz w:val="22"/>
          <w:szCs w:val="22"/>
        </w:rPr>
        <w:t xml:space="preserve"> Agricultural Offices; select trial sites and host farmers together with Agricultural Offices; organize and provide training; deliver inputs (bread wheat seeds and fertilizer); assist in planting and conduct M &amp; E and field days. </w:t>
      </w:r>
    </w:p>
    <w:p w14:paraId="67593920" w14:textId="77777777" w:rsidR="00D202A0" w:rsidRPr="003C2E3B" w:rsidRDefault="00D202A0" w:rsidP="00D91292">
      <w:pPr>
        <w:jc w:val="both"/>
        <w:rPr>
          <w:rFonts w:ascii="Times New Roman" w:hAnsi="Times New Roman"/>
          <w:sz w:val="22"/>
          <w:szCs w:val="22"/>
        </w:rPr>
      </w:pPr>
    </w:p>
    <w:p w14:paraId="64F16613" w14:textId="7B9E185C" w:rsidR="00D202A0" w:rsidRPr="003C2E3B" w:rsidRDefault="00D202A0" w:rsidP="00D91292">
      <w:pPr>
        <w:pStyle w:val="ListParagraph"/>
        <w:numPr>
          <w:ilvl w:val="2"/>
          <w:numId w:val="7"/>
        </w:numPr>
        <w:ind w:firstLineChars="0"/>
        <w:jc w:val="both"/>
        <w:rPr>
          <w:rFonts w:ascii="Times New Roman" w:hAnsi="Times New Roman"/>
          <w:b/>
          <w:sz w:val="22"/>
          <w:szCs w:val="22"/>
        </w:rPr>
      </w:pPr>
      <w:r w:rsidRPr="003C2E3B">
        <w:rPr>
          <w:rFonts w:ascii="Times New Roman" w:hAnsi="Times New Roman"/>
          <w:b/>
          <w:sz w:val="22"/>
          <w:szCs w:val="22"/>
        </w:rPr>
        <w:t>Farmers</w:t>
      </w:r>
    </w:p>
    <w:p w14:paraId="1BE5E4DC"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Farmers' main responsibilities in this study were to provide labor and land (at no cost), plant and weed the demonstration and evaluation undertaking; apply urea top dressing; guard the demonstration and evaluation research activity against livestock damage; make diversion canals when there are heavy rains; Moreover, they have to participate in the planning of successive activities (agronomic and crop protection); contribute in the evaluation and selection of the bread wheat varieties; and take part in the field visits and field days. </w:t>
      </w:r>
    </w:p>
    <w:p w14:paraId="5D898C5C" w14:textId="77777777" w:rsidR="00D202A0" w:rsidRPr="003C2E3B" w:rsidRDefault="00D202A0" w:rsidP="00D91292">
      <w:pPr>
        <w:jc w:val="both"/>
        <w:rPr>
          <w:rFonts w:ascii="Times New Roman" w:hAnsi="Times New Roman"/>
          <w:b/>
          <w:sz w:val="22"/>
          <w:szCs w:val="22"/>
        </w:rPr>
      </w:pPr>
    </w:p>
    <w:p w14:paraId="00DA875B" w14:textId="1EA7DDE1" w:rsidR="00D202A0" w:rsidRPr="003C2E3B" w:rsidRDefault="00D202A0" w:rsidP="00D91292">
      <w:pPr>
        <w:pStyle w:val="ListParagraph"/>
        <w:numPr>
          <w:ilvl w:val="1"/>
          <w:numId w:val="7"/>
        </w:numPr>
        <w:ind w:firstLineChars="0"/>
        <w:jc w:val="both"/>
        <w:rPr>
          <w:rFonts w:ascii="Times New Roman" w:hAnsi="Times New Roman"/>
          <w:b/>
          <w:sz w:val="22"/>
          <w:szCs w:val="22"/>
        </w:rPr>
      </w:pPr>
      <w:r w:rsidRPr="003C2E3B">
        <w:rPr>
          <w:rFonts w:ascii="Times New Roman" w:hAnsi="Times New Roman"/>
          <w:b/>
          <w:sz w:val="22"/>
          <w:szCs w:val="22"/>
        </w:rPr>
        <w:t>Offices of agriculture (</w:t>
      </w:r>
      <w:r w:rsidRPr="003C2E3B">
        <w:rPr>
          <w:rFonts w:ascii="Times New Roman" w:hAnsi="Times New Roman"/>
          <w:b/>
          <w:i/>
          <w:sz w:val="22"/>
          <w:szCs w:val="22"/>
        </w:rPr>
        <w:t xml:space="preserve">Woreda </w:t>
      </w:r>
      <w:r w:rsidRPr="003C2E3B">
        <w:rPr>
          <w:rFonts w:ascii="Times New Roman" w:hAnsi="Times New Roman"/>
          <w:b/>
          <w:sz w:val="22"/>
          <w:szCs w:val="22"/>
        </w:rPr>
        <w:t>and</w:t>
      </w:r>
      <w:r w:rsidRPr="003C2E3B">
        <w:rPr>
          <w:rFonts w:ascii="Times New Roman" w:hAnsi="Times New Roman"/>
          <w:b/>
          <w:i/>
          <w:sz w:val="22"/>
          <w:szCs w:val="22"/>
        </w:rPr>
        <w:t xml:space="preserve"> Kebele</w:t>
      </w:r>
      <w:r w:rsidRPr="003C2E3B">
        <w:rPr>
          <w:rFonts w:ascii="Times New Roman" w:hAnsi="Times New Roman"/>
          <w:b/>
          <w:sz w:val="22"/>
          <w:szCs w:val="22"/>
        </w:rPr>
        <w:t xml:space="preserve"> level)</w:t>
      </w:r>
    </w:p>
    <w:p w14:paraId="5A87710B"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The main responsibilities of the </w:t>
      </w:r>
      <w:r w:rsidRPr="003C2E3B">
        <w:rPr>
          <w:rFonts w:ascii="Times New Roman" w:hAnsi="Times New Roman"/>
          <w:i/>
          <w:sz w:val="22"/>
          <w:szCs w:val="22"/>
        </w:rPr>
        <w:t xml:space="preserve">Woreda </w:t>
      </w:r>
      <w:r w:rsidRPr="003C2E3B">
        <w:rPr>
          <w:rFonts w:ascii="Times New Roman" w:hAnsi="Times New Roman"/>
          <w:sz w:val="22"/>
          <w:szCs w:val="22"/>
        </w:rPr>
        <w:t>and</w:t>
      </w:r>
      <w:r w:rsidRPr="003C2E3B">
        <w:rPr>
          <w:rFonts w:ascii="Times New Roman" w:hAnsi="Times New Roman"/>
          <w:i/>
          <w:sz w:val="22"/>
          <w:szCs w:val="22"/>
        </w:rPr>
        <w:t xml:space="preserve"> Kebele</w:t>
      </w:r>
      <w:r w:rsidRPr="003C2E3B">
        <w:rPr>
          <w:rFonts w:ascii="Times New Roman" w:hAnsi="Times New Roman"/>
          <w:sz w:val="22"/>
          <w:szCs w:val="22"/>
        </w:rPr>
        <w:t xml:space="preserve"> Offices of Agriculture in this research undertaking were the facilitation of the formation of FREGs with AARC; assisting in the selection of trial sites and host farmers; mobilizing farmers for couples training; assisting researchers in planting; mobilizing farmers for technology evaluation; organizing field visits and field days with AARC and ensuring the participation of farmers and extension workers; and conducting joint M&amp;E with researchers and experts from NFG/FLRP. </w:t>
      </w:r>
    </w:p>
    <w:p w14:paraId="19089BAD"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7A48F145" w14:textId="77777777" w:rsidR="00D202A0" w:rsidRPr="003C2E3B" w:rsidRDefault="00D202A0" w:rsidP="00D91292">
      <w:pPr>
        <w:jc w:val="both"/>
        <w:rPr>
          <w:rFonts w:ascii="Times New Roman" w:hAnsi="Times New Roman"/>
          <w:b/>
          <w:sz w:val="22"/>
          <w:szCs w:val="22"/>
        </w:rPr>
      </w:pPr>
    </w:p>
    <w:p w14:paraId="5B5CD176" w14:textId="7A897D7E" w:rsidR="00D202A0" w:rsidRPr="003C2E3B" w:rsidRDefault="00D202A0" w:rsidP="00D91292">
      <w:pPr>
        <w:pStyle w:val="ListParagraph"/>
        <w:numPr>
          <w:ilvl w:val="1"/>
          <w:numId w:val="7"/>
        </w:numPr>
        <w:ind w:firstLineChars="0"/>
        <w:jc w:val="both"/>
        <w:rPr>
          <w:rFonts w:ascii="Times New Roman" w:hAnsi="Times New Roman"/>
          <w:b/>
          <w:sz w:val="22"/>
          <w:szCs w:val="22"/>
        </w:rPr>
      </w:pPr>
      <w:r w:rsidRPr="003C2E3B">
        <w:rPr>
          <w:rFonts w:ascii="Times New Roman" w:hAnsi="Times New Roman"/>
          <w:b/>
          <w:sz w:val="22"/>
          <w:szCs w:val="22"/>
        </w:rPr>
        <w:t>NFG/FLRP</w:t>
      </w:r>
    </w:p>
    <w:p w14:paraId="12DC7D34"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 xml:space="preserve">NFG/FLRP had the responsibility to participate in the selection of farmers, arrangement of field days, storing inputs in warehouses that are to be distributed to </w:t>
      </w:r>
      <w:r w:rsidRPr="003C2E3B">
        <w:rPr>
          <w:rFonts w:ascii="Times New Roman" w:hAnsi="Times New Roman"/>
          <w:sz w:val="22"/>
          <w:szCs w:val="22"/>
        </w:rPr>
        <w:t xml:space="preserve">participant farmers, and grain samples after harvesting in the warehouses. Moreover, they had the duty to provide transport services (motorbikes) to DAs whenever necessary and make periodic inspections of the PTE. </w:t>
      </w:r>
      <w:r w:rsidRPr="003C2E3B" w:rsidDel="00B46B22">
        <w:rPr>
          <w:rFonts w:ascii="Times New Roman" w:hAnsi="Times New Roman"/>
          <w:sz w:val="22"/>
          <w:szCs w:val="22"/>
        </w:rPr>
        <w:t xml:space="preserve"> </w:t>
      </w:r>
    </w:p>
    <w:p w14:paraId="2FBBE57F" w14:textId="77777777" w:rsidR="00D202A0" w:rsidRPr="003C2E3B" w:rsidRDefault="00D202A0" w:rsidP="00D91292">
      <w:pPr>
        <w:tabs>
          <w:tab w:val="left" w:pos="2690"/>
        </w:tabs>
        <w:jc w:val="both"/>
        <w:rPr>
          <w:rFonts w:ascii="Times New Roman" w:hAnsi="Times New Roman"/>
          <w:b/>
          <w:sz w:val="22"/>
          <w:szCs w:val="22"/>
        </w:rPr>
      </w:pPr>
      <w:r w:rsidRPr="003C2E3B">
        <w:rPr>
          <w:rFonts w:ascii="Times New Roman" w:hAnsi="Times New Roman"/>
          <w:b/>
          <w:sz w:val="22"/>
          <w:szCs w:val="22"/>
        </w:rPr>
        <w:tab/>
      </w:r>
    </w:p>
    <w:p w14:paraId="565FF60D" w14:textId="695C73FE" w:rsidR="00D202A0" w:rsidRPr="003C2E3B" w:rsidRDefault="00D202A0" w:rsidP="00D91292">
      <w:pPr>
        <w:pStyle w:val="ListParagraph"/>
        <w:numPr>
          <w:ilvl w:val="1"/>
          <w:numId w:val="7"/>
        </w:numPr>
        <w:ind w:firstLineChars="0"/>
        <w:jc w:val="both"/>
        <w:rPr>
          <w:rFonts w:ascii="Times New Roman" w:hAnsi="Times New Roman"/>
          <w:b/>
          <w:sz w:val="22"/>
          <w:szCs w:val="22"/>
          <w:lang w:val="en-GB"/>
        </w:rPr>
      </w:pPr>
      <w:r w:rsidRPr="003C2E3B">
        <w:rPr>
          <w:rFonts w:ascii="Times New Roman" w:hAnsi="Times New Roman"/>
          <w:b/>
          <w:sz w:val="22"/>
          <w:szCs w:val="22"/>
          <w:lang w:val="en-GB"/>
        </w:rPr>
        <w:t xml:space="preserve">Farmers Selection and FREG Establishment </w:t>
      </w:r>
    </w:p>
    <w:p w14:paraId="3A6F446A"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rPr>
        <w:t xml:space="preserve">Farmer’s Research and Extension Group (FREG) approach was employed to demonstrate and evaluate improved bread wheat varieties (technology packages). FREG is one of the research approaches in which a group of farmers, extension workers, and a multidisciplinary research team jointly participate in agricultural technology generation, verification, and improvement so as to meet farmers’ needs and improve farmers’ production and management practices (Geneti et al., 2017). Thus, two FREGs were established, having 50 male and 10 female members. Among the FREG members, 12 interested host farmers were selected in both </w:t>
      </w:r>
      <w:r w:rsidRPr="003C2E3B">
        <w:rPr>
          <w:rFonts w:ascii="Times New Roman" w:hAnsi="Times New Roman"/>
          <w:i/>
          <w:sz w:val="22"/>
          <w:szCs w:val="22"/>
        </w:rPr>
        <w:t>woredas</w:t>
      </w:r>
      <w:r w:rsidRPr="003C2E3B">
        <w:rPr>
          <w:rFonts w:ascii="Times New Roman" w:hAnsi="Times New Roman"/>
          <w:sz w:val="22"/>
          <w:szCs w:val="22"/>
        </w:rPr>
        <w:t xml:space="preserve">. The host farmers were used as replications and selected based on their willingness to allocate land, and labor and carry out the land preparation, planting, weeding, urea top dressing, guarding, harvesting, and so on with perseverance. They were also selected for their motivation to learn from their practical engagement throughout the implementation of the PTE. FREGs were established based on the underlying criteria (Abebe, 2008; Matsumoto et al., 2009). </w:t>
      </w:r>
      <w:r w:rsidRPr="003C2E3B">
        <w:rPr>
          <w:rFonts w:ascii="Times New Roman" w:hAnsi="Times New Roman"/>
          <w:sz w:val="22"/>
          <w:szCs w:val="22"/>
          <w:lang w:val="en-GB"/>
        </w:rPr>
        <w:t xml:space="preserve">Manageable group size which ranges from 20-30; </w:t>
      </w:r>
    </w:p>
    <w:p w14:paraId="59A05B5E"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Farmers that are eager to learn and adopt technology; </w:t>
      </w:r>
    </w:p>
    <w:p w14:paraId="77DDFC36"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Farmers who are capable of diagnosing, </w:t>
      </w:r>
      <w:proofErr w:type="spellStart"/>
      <w:r w:rsidRPr="003C2E3B">
        <w:rPr>
          <w:rFonts w:ascii="Times New Roman" w:hAnsi="Times New Roman"/>
          <w:sz w:val="22"/>
          <w:szCs w:val="22"/>
          <w:lang w:val="en-GB"/>
        </w:rPr>
        <w:t>analyzing</w:t>
      </w:r>
      <w:proofErr w:type="spellEnd"/>
      <w:r w:rsidRPr="003C2E3B">
        <w:rPr>
          <w:rFonts w:ascii="Times New Roman" w:hAnsi="Times New Roman"/>
          <w:sz w:val="22"/>
          <w:szCs w:val="22"/>
          <w:lang w:val="en-GB"/>
        </w:rPr>
        <w:t xml:space="preserve">, and coming up with possible solutions for problems through self-initiative; </w:t>
      </w:r>
    </w:p>
    <w:p w14:paraId="1A21A65F"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Capable of collecting necessary information from outside for solving the problem; Capable of trying out, evaluating, and improving new technology, or cocreation; </w:t>
      </w:r>
    </w:p>
    <w:p w14:paraId="17F83CA4"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Enthusiastic to planning, monitoring, and evaluating group activity and helping and advice, other farmers; </w:t>
      </w:r>
    </w:p>
    <w:p w14:paraId="293B26E9"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Farmers who are close </w:t>
      </w:r>
      <w:proofErr w:type="spellStart"/>
      <w:r w:rsidRPr="003C2E3B">
        <w:rPr>
          <w:rFonts w:ascii="Times New Roman" w:hAnsi="Times New Roman"/>
          <w:sz w:val="22"/>
          <w:szCs w:val="22"/>
          <w:lang w:val="en-GB"/>
        </w:rPr>
        <w:t>neighbors</w:t>
      </w:r>
      <w:proofErr w:type="spellEnd"/>
      <w:r w:rsidRPr="003C2E3B">
        <w:rPr>
          <w:rFonts w:ascii="Times New Roman" w:hAnsi="Times New Roman"/>
          <w:sz w:val="22"/>
          <w:szCs w:val="22"/>
          <w:lang w:val="en-GB"/>
        </w:rPr>
        <w:t xml:space="preserve"> and know each other; </w:t>
      </w:r>
    </w:p>
    <w:p w14:paraId="5D508F7C"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Gender representation; </w:t>
      </w:r>
    </w:p>
    <w:p w14:paraId="769D75E4"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lastRenderedPageBreak/>
        <w:t xml:space="preserve">Farmers having strong bonds between/among themselves; </w:t>
      </w:r>
    </w:p>
    <w:p w14:paraId="11C0909C"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Farmers have shared vision and goals, i.e. the need to adopt and produce the technology at a wider scale, boost their production and productivity, and improve their income and livelihoods; </w:t>
      </w:r>
    </w:p>
    <w:p w14:paraId="23786FFD"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Willingness to be bound by the agreed bylaws; </w:t>
      </w:r>
    </w:p>
    <w:p w14:paraId="5E6D030B" w14:textId="77777777" w:rsidR="00D202A0" w:rsidRPr="003C2E3B" w:rsidRDefault="00D202A0" w:rsidP="00D91292">
      <w:pPr>
        <w:pStyle w:val="ListParagraph"/>
        <w:numPr>
          <w:ilvl w:val="0"/>
          <w:numId w:val="5"/>
        </w:numPr>
        <w:spacing w:after="200"/>
        <w:ind w:left="810" w:firstLineChars="0"/>
        <w:contextualSpacing/>
        <w:jc w:val="both"/>
        <w:rPr>
          <w:rFonts w:ascii="Times New Roman" w:hAnsi="Times New Roman"/>
          <w:sz w:val="22"/>
          <w:szCs w:val="22"/>
          <w:lang w:val="en-GB"/>
        </w:rPr>
      </w:pPr>
      <w:r w:rsidRPr="003C2E3B">
        <w:rPr>
          <w:rFonts w:ascii="Times New Roman" w:hAnsi="Times New Roman"/>
          <w:sz w:val="22"/>
          <w:szCs w:val="22"/>
          <w:lang w:val="en-GB"/>
        </w:rPr>
        <w:t xml:space="preserve">Willingness to be led by democratically elected leadership </w:t>
      </w:r>
    </w:p>
    <w:p w14:paraId="171A9770" w14:textId="77777777" w:rsidR="00D202A0" w:rsidRPr="003C2E3B" w:rsidRDefault="00D202A0" w:rsidP="00D91292">
      <w:pPr>
        <w:ind w:left="810" w:hanging="360"/>
        <w:jc w:val="both"/>
        <w:rPr>
          <w:rFonts w:ascii="Times New Roman" w:hAnsi="Times New Roman"/>
          <w:sz w:val="22"/>
          <w:szCs w:val="22"/>
          <w:lang w:val="en-GB"/>
        </w:rPr>
      </w:pPr>
    </w:p>
    <w:p w14:paraId="72306060" w14:textId="7CDF8B14" w:rsidR="00D202A0" w:rsidRPr="003C2E3B" w:rsidRDefault="00D202A0" w:rsidP="00D91292">
      <w:pPr>
        <w:pStyle w:val="ListParagraph"/>
        <w:numPr>
          <w:ilvl w:val="1"/>
          <w:numId w:val="7"/>
        </w:numPr>
        <w:ind w:firstLineChars="0"/>
        <w:jc w:val="both"/>
        <w:rPr>
          <w:rFonts w:ascii="Times New Roman" w:hAnsi="Times New Roman"/>
          <w:b/>
          <w:sz w:val="22"/>
          <w:szCs w:val="22"/>
          <w:lang w:val="en-GB"/>
        </w:rPr>
      </w:pPr>
      <w:r w:rsidRPr="003C2E3B">
        <w:rPr>
          <w:rFonts w:ascii="Times New Roman" w:hAnsi="Times New Roman"/>
          <w:b/>
          <w:sz w:val="22"/>
          <w:szCs w:val="22"/>
          <w:lang w:val="en-GB"/>
        </w:rPr>
        <w:t xml:space="preserve">Provision of Training </w:t>
      </w:r>
    </w:p>
    <w:p w14:paraId="44EE4806"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After the selection of the testing site, signing of the memorandum of agreement, formation of FREG, and host farmers’ selection, training was given to FREG members, </w:t>
      </w:r>
      <w:r w:rsidRPr="003C2E3B">
        <w:rPr>
          <w:rFonts w:ascii="Times New Roman" w:hAnsi="Times New Roman"/>
          <w:i/>
          <w:sz w:val="22"/>
          <w:szCs w:val="22"/>
          <w:lang w:val="en-GB"/>
        </w:rPr>
        <w:t xml:space="preserve">kebele </w:t>
      </w:r>
      <w:r w:rsidRPr="003C2E3B">
        <w:rPr>
          <w:rFonts w:ascii="Times New Roman" w:hAnsi="Times New Roman"/>
          <w:sz w:val="22"/>
          <w:szCs w:val="22"/>
          <w:lang w:val="en-GB"/>
        </w:rPr>
        <w:t xml:space="preserve">administrators, and extension workers in the towns of Addis Zemen and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It was given to 29 farmers (11 female) and 11 experts (3 female) in Addis Zemen, while it was provided to 30 farmers (12 female) and 12 experts (5 female) in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A multidisciplinary team of researchers comprising breeders, pathologists, agronomists, and agricultural research extensionists gave the training. The training </w:t>
      </w:r>
      <w:r w:rsidRPr="003C2E3B">
        <w:rPr>
          <w:rFonts w:ascii="Times New Roman" w:hAnsi="Times New Roman"/>
          <w:sz w:val="22"/>
          <w:szCs w:val="22"/>
          <w:lang w:val="en-GB"/>
        </w:rPr>
        <w:t>focused on wheat planting, agronomic practices, integrated disease and pest management, post-harvest management, pre-scaling up, up-scaling, participatory research, and seed dissemination mechanisms.</w:t>
      </w:r>
    </w:p>
    <w:p w14:paraId="044DDF7B" w14:textId="77777777" w:rsidR="00D202A0" w:rsidRPr="003C2E3B" w:rsidRDefault="00D202A0" w:rsidP="00D91292">
      <w:pPr>
        <w:ind w:firstLine="284"/>
        <w:jc w:val="both"/>
        <w:rPr>
          <w:rFonts w:ascii="Times New Roman" w:hAnsi="Times New Roman"/>
          <w:sz w:val="22"/>
          <w:szCs w:val="22"/>
          <w:lang w:val="en-GB"/>
        </w:rPr>
      </w:pPr>
    </w:p>
    <w:p w14:paraId="3A83283B"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Couples training was given to FREG members to provide equal opportunity to women. It was adopted as a training approach where both husbands and wives receive training together for collective household decisions and actions (Lemma et al., 2017). Couples training helps women exchange information more effectively both inside the household and with </w:t>
      </w:r>
      <w:proofErr w:type="spellStart"/>
      <w:r w:rsidRPr="003C2E3B">
        <w:rPr>
          <w:rFonts w:ascii="Times New Roman" w:hAnsi="Times New Roman"/>
          <w:sz w:val="22"/>
          <w:szCs w:val="22"/>
          <w:lang w:val="en-GB"/>
        </w:rPr>
        <w:t>neighbors</w:t>
      </w:r>
      <w:proofErr w:type="spellEnd"/>
      <w:r w:rsidRPr="003C2E3B">
        <w:rPr>
          <w:rFonts w:ascii="Times New Roman" w:hAnsi="Times New Roman"/>
          <w:sz w:val="22"/>
          <w:szCs w:val="22"/>
          <w:lang w:val="en-GB"/>
        </w:rPr>
        <w:t xml:space="preserve">; it is imperative that couples training be implemented to promote information absorption, collective household decisions, training application, and family </w:t>
      </w:r>
      <w:proofErr w:type="spellStart"/>
      <w:r w:rsidRPr="003C2E3B">
        <w:rPr>
          <w:rFonts w:ascii="Times New Roman" w:hAnsi="Times New Roman"/>
          <w:sz w:val="22"/>
          <w:szCs w:val="22"/>
          <w:lang w:val="en-GB"/>
        </w:rPr>
        <w:t>labor</w:t>
      </w:r>
      <w:proofErr w:type="spellEnd"/>
      <w:r w:rsidRPr="003C2E3B">
        <w:rPr>
          <w:rFonts w:ascii="Times New Roman" w:hAnsi="Times New Roman"/>
          <w:sz w:val="22"/>
          <w:szCs w:val="22"/>
          <w:lang w:val="en-GB"/>
        </w:rPr>
        <w:t xml:space="preserve"> mobilization. On the other hand, for ease of communication among members; carrying out M&amp;E and technology evaluation; participation in field visits and field days. </w:t>
      </w:r>
    </w:p>
    <w:p w14:paraId="54AB4243" w14:textId="77777777" w:rsidR="00D202A0" w:rsidRPr="003C2E3B" w:rsidRDefault="00D202A0" w:rsidP="00D91292">
      <w:pPr>
        <w:ind w:firstLine="284"/>
        <w:jc w:val="both"/>
        <w:rPr>
          <w:rFonts w:ascii="Times New Roman" w:hAnsi="Times New Roman"/>
          <w:sz w:val="22"/>
          <w:szCs w:val="22"/>
          <w:lang w:val="en-GB"/>
        </w:rPr>
      </w:pPr>
    </w:p>
    <w:p w14:paraId="4919F495" w14:textId="77777777" w:rsidR="00D202A0" w:rsidRPr="003C2E3B" w:rsidRDefault="00D202A0" w:rsidP="00D91292">
      <w:pPr>
        <w:jc w:val="both"/>
        <w:rPr>
          <w:rFonts w:ascii="Times New Roman" w:hAnsi="Times New Roman"/>
          <w:b/>
          <w:sz w:val="22"/>
          <w:szCs w:val="22"/>
          <w:lang w:val="en-GB"/>
        </w:rPr>
      </w:pPr>
      <w:r w:rsidRPr="003C2E3B">
        <w:rPr>
          <w:rFonts w:ascii="Times New Roman" w:hAnsi="Times New Roman"/>
          <w:b/>
          <w:sz w:val="22"/>
          <w:szCs w:val="22"/>
          <w:lang w:val="en-GB"/>
        </w:rPr>
        <w:t xml:space="preserve">Planting and Agronomic Practices </w:t>
      </w:r>
    </w:p>
    <w:p w14:paraId="03C8D5B8"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t>Two improved bread wheat varieties (</w:t>
      </w:r>
      <w:r w:rsidRPr="003C2E3B">
        <w:rPr>
          <w:rFonts w:ascii="Times New Roman" w:hAnsi="Times New Roman"/>
          <w:i/>
          <w:sz w:val="22"/>
          <w:szCs w:val="22"/>
        </w:rPr>
        <w:t>Tay and Danda’a</w:t>
      </w:r>
      <w:r w:rsidRPr="003C2E3B">
        <w:rPr>
          <w:rFonts w:ascii="Times New Roman" w:hAnsi="Times New Roman"/>
          <w:sz w:val="22"/>
          <w:szCs w:val="22"/>
        </w:rPr>
        <w:t>) and one local variety (</w:t>
      </w:r>
      <w:r w:rsidRPr="003C2E3B">
        <w:rPr>
          <w:rFonts w:ascii="Times New Roman" w:hAnsi="Times New Roman"/>
          <w:i/>
          <w:sz w:val="22"/>
          <w:szCs w:val="22"/>
        </w:rPr>
        <w:t>Kekeba</w:t>
      </w:r>
      <w:r w:rsidRPr="003C2E3B">
        <w:rPr>
          <w:rFonts w:ascii="Times New Roman" w:hAnsi="Times New Roman"/>
          <w:sz w:val="22"/>
          <w:szCs w:val="22"/>
        </w:rPr>
        <w:t>) were used (Table 1). Planting material (seed) and fertilizers were prepared in advance from the Adet Agricultural Research Center.</w:t>
      </w:r>
      <w:r w:rsidRPr="003C2E3B" w:rsidDel="000F5A2F">
        <w:rPr>
          <w:rFonts w:ascii="Times New Roman" w:hAnsi="Times New Roman"/>
          <w:sz w:val="22"/>
          <w:szCs w:val="22"/>
        </w:rPr>
        <w:t xml:space="preserve"> </w:t>
      </w:r>
    </w:p>
    <w:p w14:paraId="5780B2F3" w14:textId="77777777" w:rsidR="00D202A0" w:rsidRPr="003C2E3B" w:rsidRDefault="00D202A0" w:rsidP="00D91292">
      <w:pPr>
        <w:tabs>
          <w:tab w:val="left" w:pos="0"/>
          <w:tab w:val="left" w:pos="360"/>
        </w:tabs>
        <w:ind w:firstLine="270"/>
        <w:jc w:val="both"/>
        <w:rPr>
          <w:rFonts w:ascii="Times New Roman" w:hAnsi="Times New Roman"/>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4ABBA24D" w14:textId="456F3CEA" w:rsidR="00D202A0" w:rsidRPr="003C2E3B" w:rsidRDefault="00D202A0" w:rsidP="00D91292">
      <w:pPr>
        <w:tabs>
          <w:tab w:val="left" w:pos="0"/>
          <w:tab w:val="left" w:pos="360"/>
        </w:tabs>
        <w:ind w:firstLine="270"/>
        <w:jc w:val="both"/>
        <w:rPr>
          <w:rFonts w:ascii="Times New Roman" w:hAnsi="Times New Roman"/>
          <w:sz w:val="22"/>
          <w:szCs w:val="22"/>
        </w:rPr>
      </w:pPr>
    </w:p>
    <w:p w14:paraId="1B4E2F21"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Table 1:</w:t>
      </w:r>
      <w:r w:rsidRPr="003C2E3B">
        <w:rPr>
          <w:rFonts w:ascii="Times New Roman" w:hAnsi="Times New Roman"/>
          <w:sz w:val="22"/>
          <w:szCs w:val="22"/>
        </w:rPr>
        <w:t xml:space="preserve"> Characteristics of bread wheat varieties used for the evaluation</w:t>
      </w:r>
    </w:p>
    <w:p w14:paraId="2D7D602A" w14:textId="77777777" w:rsidR="00CE6CFB" w:rsidRPr="003C2E3B" w:rsidRDefault="00CE6CFB" w:rsidP="00D91292">
      <w:pPr>
        <w:jc w:val="both"/>
        <w:rPr>
          <w:rFonts w:ascii="Times New Roman" w:hAnsi="Times New Roman"/>
          <w:sz w:val="22"/>
          <w:szCs w:val="22"/>
        </w:rPr>
      </w:pPr>
    </w:p>
    <w:tbl>
      <w:tblPr>
        <w:tblStyle w:val="LightShading1"/>
        <w:tblW w:w="5000" w:type="pct"/>
        <w:tblLayout w:type="fixed"/>
        <w:tblLook w:val="04A0" w:firstRow="1" w:lastRow="0" w:firstColumn="1" w:lastColumn="0" w:noHBand="0" w:noVBand="1"/>
      </w:tblPr>
      <w:tblGrid>
        <w:gridCol w:w="2363"/>
        <w:gridCol w:w="1129"/>
        <w:gridCol w:w="1477"/>
        <w:gridCol w:w="1129"/>
        <w:gridCol w:w="1043"/>
        <w:gridCol w:w="1091"/>
        <w:gridCol w:w="1011"/>
      </w:tblGrid>
      <w:tr w:rsidR="00D202A0" w:rsidRPr="003C2E3B" w14:paraId="7C6E0A9D" w14:textId="77777777" w:rsidTr="00054D0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278" w:type="pct"/>
            <w:vMerge w:val="restart"/>
            <w:shd w:val="clear" w:color="auto" w:fill="auto"/>
            <w:hideMark/>
          </w:tcPr>
          <w:p w14:paraId="2172BF96" w14:textId="77777777" w:rsidR="00D202A0" w:rsidRPr="003C2E3B" w:rsidRDefault="00D202A0" w:rsidP="00D91292">
            <w:pPr>
              <w:jc w:val="both"/>
              <w:rPr>
                <w:rFonts w:ascii="Times New Roman" w:eastAsia="Times New Roman" w:hAnsi="Times New Roman"/>
                <w:sz w:val="22"/>
                <w:szCs w:val="22"/>
              </w:rPr>
            </w:pPr>
            <w:r w:rsidRPr="003C2E3B">
              <w:rPr>
                <w:rFonts w:ascii="Times New Roman" w:eastAsia="Times New Roman" w:hAnsi="Times New Roman"/>
                <w:kern w:val="24"/>
                <w:sz w:val="22"/>
                <w:szCs w:val="22"/>
              </w:rPr>
              <w:t>Variety Name</w:t>
            </w:r>
          </w:p>
        </w:tc>
        <w:tc>
          <w:tcPr>
            <w:tcW w:w="611" w:type="pct"/>
            <w:vMerge w:val="restart"/>
            <w:shd w:val="clear" w:color="auto" w:fill="auto"/>
            <w:hideMark/>
          </w:tcPr>
          <w:p w14:paraId="4A2C929E"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Year of release</w:t>
            </w:r>
          </w:p>
        </w:tc>
        <w:tc>
          <w:tcPr>
            <w:tcW w:w="799" w:type="pct"/>
            <w:vMerge w:val="restart"/>
            <w:shd w:val="clear" w:color="auto" w:fill="auto"/>
            <w:hideMark/>
          </w:tcPr>
          <w:p w14:paraId="2B0188EC"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Research Center </w:t>
            </w:r>
          </w:p>
        </w:tc>
        <w:tc>
          <w:tcPr>
            <w:tcW w:w="611" w:type="pct"/>
            <w:vMerge w:val="restart"/>
            <w:shd w:val="clear" w:color="auto" w:fill="auto"/>
            <w:hideMark/>
          </w:tcPr>
          <w:p w14:paraId="74EE912F"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Altitude</w:t>
            </w:r>
          </w:p>
        </w:tc>
        <w:tc>
          <w:tcPr>
            <w:tcW w:w="564" w:type="pct"/>
            <w:vMerge w:val="restart"/>
            <w:shd w:val="clear" w:color="auto" w:fill="auto"/>
            <w:hideMark/>
          </w:tcPr>
          <w:p w14:paraId="7F44B4E7"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Rainfall   </w:t>
            </w:r>
          </w:p>
        </w:tc>
        <w:tc>
          <w:tcPr>
            <w:tcW w:w="1137" w:type="pct"/>
            <w:gridSpan w:val="2"/>
            <w:shd w:val="clear" w:color="auto" w:fill="auto"/>
            <w:hideMark/>
          </w:tcPr>
          <w:p w14:paraId="09DCF34A"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     Productivity </w:t>
            </w:r>
          </w:p>
        </w:tc>
      </w:tr>
      <w:tr w:rsidR="00D202A0" w:rsidRPr="003C2E3B" w14:paraId="2A3C857B" w14:textId="77777777" w:rsidTr="00054D04">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278" w:type="pct"/>
            <w:vMerge/>
            <w:tcBorders>
              <w:bottom w:val="single" w:sz="4" w:space="0" w:color="auto"/>
            </w:tcBorders>
            <w:shd w:val="clear" w:color="auto" w:fill="auto"/>
            <w:hideMark/>
          </w:tcPr>
          <w:p w14:paraId="249A13BC" w14:textId="77777777" w:rsidR="00D202A0" w:rsidRPr="003C2E3B" w:rsidRDefault="00D202A0" w:rsidP="00D91292">
            <w:pPr>
              <w:jc w:val="both"/>
              <w:rPr>
                <w:rFonts w:ascii="Times New Roman" w:eastAsia="Times New Roman" w:hAnsi="Times New Roman"/>
                <w:sz w:val="22"/>
                <w:szCs w:val="22"/>
              </w:rPr>
            </w:pPr>
          </w:p>
        </w:tc>
        <w:tc>
          <w:tcPr>
            <w:tcW w:w="611" w:type="pct"/>
            <w:vMerge/>
            <w:tcBorders>
              <w:bottom w:val="single" w:sz="4" w:space="0" w:color="auto"/>
            </w:tcBorders>
            <w:shd w:val="clear" w:color="auto" w:fill="auto"/>
            <w:hideMark/>
          </w:tcPr>
          <w:p w14:paraId="45F3DFF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p>
        </w:tc>
        <w:tc>
          <w:tcPr>
            <w:tcW w:w="799" w:type="pct"/>
            <w:vMerge/>
            <w:tcBorders>
              <w:bottom w:val="single" w:sz="4" w:space="0" w:color="auto"/>
            </w:tcBorders>
            <w:shd w:val="clear" w:color="auto" w:fill="auto"/>
            <w:hideMark/>
          </w:tcPr>
          <w:p w14:paraId="37E34026"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p>
        </w:tc>
        <w:tc>
          <w:tcPr>
            <w:tcW w:w="611" w:type="pct"/>
            <w:vMerge/>
            <w:tcBorders>
              <w:bottom w:val="single" w:sz="4" w:space="0" w:color="auto"/>
            </w:tcBorders>
            <w:shd w:val="clear" w:color="auto" w:fill="auto"/>
            <w:hideMark/>
          </w:tcPr>
          <w:p w14:paraId="2420C79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p>
        </w:tc>
        <w:tc>
          <w:tcPr>
            <w:tcW w:w="564" w:type="pct"/>
            <w:vMerge/>
            <w:tcBorders>
              <w:bottom w:val="single" w:sz="4" w:space="0" w:color="auto"/>
            </w:tcBorders>
            <w:shd w:val="clear" w:color="auto" w:fill="auto"/>
            <w:hideMark/>
          </w:tcPr>
          <w:p w14:paraId="1896119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p>
        </w:tc>
        <w:tc>
          <w:tcPr>
            <w:tcW w:w="590" w:type="pct"/>
            <w:tcBorders>
              <w:bottom w:val="single" w:sz="4" w:space="0" w:color="auto"/>
            </w:tcBorders>
            <w:shd w:val="clear" w:color="auto" w:fill="auto"/>
            <w:hideMark/>
          </w:tcPr>
          <w:p w14:paraId="502DEC54"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r w:rsidRPr="003C2E3B">
              <w:rPr>
                <w:rFonts w:ascii="Times New Roman" w:eastAsia="Times New Roman" w:hAnsi="Times New Roman"/>
                <w:b/>
                <w:kern w:val="24"/>
                <w:sz w:val="22"/>
                <w:szCs w:val="22"/>
              </w:rPr>
              <w:t>Research</w:t>
            </w:r>
          </w:p>
        </w:tc>
        <w:tc>
          <w:tcPr>
            <w:tcW w:w="547" w:type="pct"/>
            <w:tcBorders>
              <w:bottom w:val="single" w:sz="4" w:space="0" w:color="auto"/>
            </w:tcBorders>
            <w:shd w:val="clear" w:color="auto" w:fill="auto"/>
            <w:hideMark/>
          </w:tcPr>
          <w:p w14:paraId="0CD032E0"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2"/>
                <w:szCs w:val="22"/>
              </w:rPr>
            </w:pPr>
            <w:r w:rsidRPr="003C2E3B">
              <w:rPr>
                <w:rFonts w:ascii="Times New Roman" w:eastAsia="Times New Roman" w:hAnsi="Times New Roman"/>
                <w:b/>
                <w:kern w:val="24"/>
                <w:sz w:val="22"/>
                <w:szCs w:val="22"/>
              </w:rPr>
              <w:t>Farmers</w:t>
            </w:r>
          </w:p>
        </w:tc>
      </w:tr>
      <w:tr w:rsidR="00D202A0" w:rsidRPr="003C2E3B" w14:paraId="6BFC2D0D" w14:textId="77777777" w:rsidTr="00054D04">
        <w:trPr>
          <w:trHeight w:val="56"/>
        </w:trPr>
        <w:tc>
          <w:tcPr>
            <w:cnfStyle w:val="001000000000" w:firstRow="0" w:lastRow="0" w:firstColumn="1" w:lastColumn="0" w:oddVBand="0" w:evenVBand="0" w:oddHBand="0" w:evenHBand="0" w:firstRowFirstColumn="0" w:firstRowLastColumn="0" w:lastRowFirstColumn="0" w:lastRowLastColumn="0"/>
            <w:tcW w:w="1278" w:type="pct"/>
            <w:tcBorders>
              <w:top w:val="single" w:sz="4" w:space="0" w:color="auto"/>
            </w:tcBorders>
            <w:shd w:val="clear" w:color="auto" w:fill="auto"/>
            <w:hideMark/>
          </w:tcPr>
          <w:p w14:paraId="6ED98BCF" w14:textId="77777777" w:rsidR="00D202A0" w:rsidRPr="003C2E3B" w:rsidRDefault="00D202A0" w:rsidP="00D91292">
            <w:pPr>
              <w:jc w:val="both"/>
              <w:rPr>
                <w:rFonts w:ascii="Times New Roman" w:eastAsia="Times New Roman" w:hAnsi="Times New Roman"/>
                <w:b w:val="0"/>
                <w:i/>
                <w:kern w:val="24"/>
                <w:sz w:val="22"/>
                <w:szCs w:val="22"/>
              </w:rPr>
            </w:pPr>
            <w:r w:rsidRPr="003C2E3B">
              <w:rPr>
                <w:rFonts w:ascii="Times New Roman" w:eastAsia="Times New Roman" w:hAnsi="Times New Roman"/>
                <w:b w:val="0"/>
                <w:i/>
                <w:kern w:val="24"/>
                <w:sz w:val="22"/>
                <w:szCs w:val="22"/>
              </w:rPr>
              <w:t xml:space="preserve">Tay </w:t>
            </w:r>
          </w:p>
          <w:p w14:paraId="2AD57305" w14:textId="77777777" w:rsidR="00D202A0" w:rsidRPr="003C2E3B" w:rsidRDefault="00D202A0" w:rsidP="00D91292">
            <w:pPr>
              <w:jc w:val="both"/>
              <w:rPr>
                <w:rFonts w:ascii="Times New Roman" w:eastAsia="Times New Roman" w:hAnsi="Times New Roman"/>
                <w:b w:val="0"/>
                <w:sz w:val="22"/>
                <w:szCs w:val="22"/>
              </w:rPr>
            </w:pPr>
            <w:r w:rsidRPr="003C2E3B">
              <w:rPr>
                <w:rFonts w:ascii="Times New Roman" w:eastAsia="Times New Roman" w:hAnsi="Times New Roman"/>
                <w:b w:val="0"/>
                <w:kern w:val="24"/>
                <w:sz w:val="22"/>
                <w:szCs w:val="22"/>
              </w:rPr>
              <w:t>(ET-12D4/HAR 04(1)</w:t>
            </w:r>
          </w:p>
        </w:tc>
        <w:tc>
          <w:tcPr>
            <w:tcW w:w="611" w:type="pct"/>
            <w:tcBorders>
              <w:top w:val="single" w:sz="4" w:space="0" w:color="auto"/>
            </w:tcBorders>
            <w:shd w:val="clear" w:color="auto" w:fill="auto"/>
            <w:hideMark/>
          </w:tcPr>
          <w:p w14:paraId="59AA532B"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2005</w:t>
            </w:r>
          </w:p>
        </w:tc>
        <w:tc>
          <w:tcPr>
            <w:tcW w:w="799" w:type="pct"/>
            <w:tcBorders>
              <w:top w:val="single" w:sz="4" w:space="0" w:color="auto"/>
            </w:tcBorders>
            <w:shd w:val="clear" w:color="auto" w:fill="auto"/>
            <w:hideMark/>
          </w:tcPr>
          <w:p w14:paraId="764575FB"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Adet </w:t>
            </w:r>
          </w:p>
        </w:tc>
        <w:tc>
          <w:tcPr>
            <w:tcW w:w="611" w:type="pct"/>
            <w:tcBorders>
              <w:top w:val="single" w:sz="4" w:space="0" w:color="auto"/>
            </w:tcBorders>
            <w:shd w:val="clear" w:color="auto" w:fill="auto"/>
            <w:hideMark/>
          </w:tcPr>
          <w:p w14:paraId="61CC0475"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1900-2800 </w:t>
            </w:r>
          </w:p>
        </w:tc>
        <w:tc>
          <w:tcPr>
            <w:tcW w:w="564" w:type="pct"/>
            <w:tcBorders>
              <w:top w:val="single" w:sz="4" w:space="0" w:color="auto"/>
            </w:tcBorders>
            <w:shd w:val="clear" w:color="auto" w:fill="auto"/>
            <w:hideMark/>
          </w:tcPr>
          <w:p w14:paraId="6AD3FA75"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˃700</w:t>
            </w:r>
          </w:p>
        </w:tc>
        <w:tc>
          <w:tcPr>
            <w:tcW w:w="590" w:type="pct"/>
            <w:tcBorders>
              <w:top w:val="single" w:sz="4" w:space="0" w:color="auto"/>
            </w:tcBorders>
            <w:shd w:val="clear" w:color="auto" w:fill="auto"/>
            <w:hideMark/>
          </w:tcPr>
          <w:p w14:paraId="613C414E"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25-61 </w:t>
            </w:r>
          </w:p>
        </w:tc>
        <w:tc>
          <w:tcPr>
            <w:tcW w:w="547" w:type="pct"/>
            <w:tcBorders>
              <w:top w:val="single" w:sz="4" w:space="0" w:color="auto"/>
            </w:tcBorders>
            <w:shd w:val="clear" w:color="auto" w:fill="auto"/>
            <w:hideMark/>
          </w:tcPr>
          <w:p w14:paraId="5FA22F44" w14:textId="77777777" w:rsidR="00D202A0" w:rsidRPr="003C2E3B" w:rsidRDefault="00D202A0" w:rsidP="00D91292">
            <w:pPr>
              <w:pStyle w:val="ListParagraph"/>
              <w:numPr>
                <w:ilvl w:val="1"/>
                <w:numId w:val="4"/>
              </w:numPr>
              <w:ind w:left="0" w:firstLineChars="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D202A0" w:rsidRPr="003C2E3B" w14:paraId="5FCAF9A5" w14:textId="77777777" w:rsidTr="00054D0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278" w:type="pct"/>
            <w:shd w:val="clear" w:color="auto" w:fill="auto"/>
            <w:hideMark/>
          </w:tcPr>
          <w:p w14:paraId="44593466" w14:textId="77777777" w:rsidR="00D202A0" w:rsidRPr="003C2E3B" w:rsidRDefault="00D202A0" w:rsidP="00D91292">
            <w:pPr>
              <w:jc w:val="both"/>
              <w:rPr>
                <w:rFonts w:ascii="Times New Roman" w:eastAsia="Times New Roman" w:hAnsi="Times New Roman"/>
                <w:b w:val="0"/>
                <w:sz w:val="22"/>
                <w:szCs w:val="22"/>
              </w:rPr>
            </w:pPr>
            <w:r w:rsidRPr="003C2E3B">
              <w:rPr>
                <w:rFonts w:ascii="Times New Roman" w:eastAsia="Times New Roman" w:hAnsi="Times New Roman"/>
                <w:b w:val="0"/>
                <w:i/>
                <w:kern w:val="24"/>
                <w:sz w:val="22"/>
                <w:szCs w:val="22"/>
              </w:rPr>
              <w:t>Danda’a</w:t>
            </w:r>
            <w:r w:rsidRPr="003C2E3B">
              <w:rPr>
                <w:rFonts w:ascii="Times New Roman" w:eastAsia="Times New Roman" w:hAnsi="Times New Roman"/>
                <w:b w:val="0"/>
                <w:kern w:val="24"/>
                <w:sz w:val="22"/>
                <w:szCs w:val="22"/>
              </w:rPr>
              <w:t xml:space="preserve"> (ETBW6130)</w:t>
            </w:r>
          </w:p>
        </w:tc>
        <w:tc>
          <w:tcPr>
            <w:tcW w:w="611" w:type="pct"/>
            <w:shd w:val="clear" w:color="auto" w:fill="auto"/>
            <w:hideMark/>
          </w:tcPr>
          <w:p w14:paraId="2D3BFD74"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2010</w:t>
            </w:r>
          </w:p>
        </w:tc>
        <w:tc>
          <w:tcPr>
            <w:tcW w:w="799" w:type="pct"/>
            <w:shd w:val="clear" w:color="auto" w:fill="auto"/>
            <w:hideMark/>
          </w:tcPr>
          <w:p w14:paraId="71772128"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Kulumsa </w:t>
            </w:r>
          </w:p>
        </w:tc>
        <w:tc>
          <w:tcPr>
            <w:tcW w:w="611" w:type="pct"/>
            <w:shd w:val="clear" w:color="auto" w:fill="auto"/>
            <w:hideMark/>
          </w:tcPr>
          <w:p w14:paraId="023FE975"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2100-2700</w:t>
            </w:r>
          </w:p>
        </w:tc>
        <w:tc>
          <w:tcPr>
            <w:tcW w:w="564" w:type="pct"/>
            <w:shd w:val="clear" w:color="auto" w:fill="auto"/>
            <w:hideMark/>
          </w:tcPr>
          <w:p w14:paraId="68EBCC9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700-1000</w:t>
            </w:r>
          </w:p>
        </w:tc>
        <w:tc>
          <w:tcPr>
            <w:tcW w:w="590" w:type="pct"/>
            <w:shd w:val="clear" w:color="auto" w:fill="auto"/>
            <w:hideMark/>
          </w:tcPr>
          <w:p w14:paraId="3914F20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50-60 </w:t>
            </w:r>
          </w:p>
        </w:tc>
        <w:tc>
          <w:tcPr>
            <w:tcW w:w="547" w:type="pct"/>
            <w:shd w:val="clear" w:color="auto" w:fill="auto"/>
            <w:hideMark/>
          </w:tcPr>
          <w:p w14:paraId="739615B0"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40-50 </w:t>
            </w:r>
          </w:p>
        </w:tc>
      </w:tr>
      <w:tr w:rsidR="00D202A0" w:rsidRPr="003C2E3B" w14:paraId="7DF6C547" w14:textId="77777777" w:rsidTr="00054D04">
        <w:trPr>
          <w:trHeight w:val="193"/>
        </w:trPr>
        <w:tc>
          <w:tcPr>
            <w:cnfStyle w:val="001000000000" w:firstRow="0" w:lastRow="0" w:firstColumn="1" w:lastColumn="0" w:oddVBand="0" w:evenVBand="0" w:oddHBand="0" w:evenHBand="0" w:firstRowFirstColumn="0" w:firstRowLastColumn="0" w:lastRowFirstColumn="0" w:lastRowLastColumn="0"/>
            <w:tcW w:w="1278" w:type="pct"/>
            <w:shd w:val="clear" w:color="auto" w:fill="auto"/>
            <w:hideMark/>
          </w:tcPr>
          <w:p w14:paraId="08D820C3" w14:textId="77777777" w:rsidR="00D202A0" w:rsidRPr="003C2E3B" w:rsidRDefault="00D202A0" w:rsidP="00D91292">
            <w:pPr>
              <w:jc w:val="both"/>
              <w:rPr>
                <w:rFonts w:ascii="Times New Roman" w:eastAsia="Times New Roman" w:hAnsi="Times New Roman"/>
                <w:b w:val="0"/>
                <w:sz w:val="22"/>
                <w:szCs w:val="22"/>
              </w:rPr>
            </w:pPr>
            <w:r w:rsidRPr="003C2E3B">
              <w:rPr>
                <w:rFonts w:ascii="Times New Roman" w:eastAsia="Times New Roman" w:hAnsi="Times New Roman"/>
                <w:b w:val="0"/>
                <w:i/>
                <w:kern w:val="24"/>
                <w:sz w:val="22"/>
                <w:szCs w:val="22"/>
              </w:rPr>
              <w:t>Kekeba</w:t>
            </w:r>
            <w:r w:rsidRPr="003C2E3B">
              <w:rPr>
                <w:rFonts w:ascii="Times New Roman" w:eastAsia="Times New Roman" w:hAnsi="Times New Roman"/>
                <w:b w:val="0"/>
                <w:kern w:val="24"/>
                <w:sz w:val="22"/>
                <w:szCs w:val="22"/>
              </w:rPr>
              <w:t xml:space="preserve"> (ETBW6861)</w:t>
            </w:r>
          </w:p>
        </w:tc>
        <w:tc>
          <w:tcPr>
            <w:tcW w:w="611" w:type="pct"/>
            <w:shd w:val="clear" w:color="auto" w:fill="auto"/>
            <w:hideMark/>
          </w:tcPr>
          <w:p w14:paraId="666D88F1"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2010</w:t>
            </w:r>
          </w:p>
        </w:tc>
        <w:tc>
          <w:tcPr>
            <w:tcW w:w="799" w:type="pct"/>
            <w:shd w:val="clear" w:color="auto" w:fill="auto"/>
            <w:hideMark/>
          </w:tcPr>
          <w:p w14:paraId="132B76E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Kulumsa </w:t>
            </w:r>
          </w:p>
        </w:tc>
        <w:tc>
          <w:tcPr>
            <w:tcW w:w="611" w:type="pct"/>
            <w:shd w:val="clear" w:color="auto" w:fill="auto"/>
            <w:hideMark/>
          </w:tcPr>
          <w:p w14:paraId="057DE865"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˃2200</w:t>
            </w:r>
          </w:p>
        </w:tc>
        <w:tc>
          <w:tcPr>
            <w:tcW w:w="564" w:type="pct"/>
            <w:shd w:val="clear" w:color="auto" w:fill="auto"/>
            <w:hideMark/>
          </w:tcPr>
          <w:p w14:paraId="4A49280F"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800-1100</w:t>
            </w:r>
          </w:p>
        </w:tc>
        <w:tc>
          <w:tcPr>
            <w:tcW w:w="590" w:type="pct"/>
            <w:shd w:val="clear" w:color="auto" w:fill="auto"/>
            <w:hideMark/>
          </w:tcPr>
          <w:p w14:paraId="73929838"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55-65 </w:t>
            </w:r>
          </w:p>
        </w:tc>
        <w:tc>
          <w:tcPr>
            <w:tcW w:w="547" w:type="pct"/>
            <w:shd w:val="clear" w:color="auto" w:fill="auto"/>
            <w:hideMark/>
          </w:tcPr>
          <w:p w14:paraId="59E69534"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2"/>
                <w:szCs w:val="22"/>
              </w:rPr>
            </w:pPr>
            <w:r w:rsidRPr="003C2E3B">
              <w:rPr>
                <w:rFonts w:ascii="Times New Roman" w:eastAsia="Times New Roman" w:hAnsi="Times New Roman"/>
                <w:kern w:val="24"/>
                <w:sz w:val="22"/>
                <w:szCs w:val="22"/>
              </w:rPr>
              <w:t xml:space="preserve">40-55 </w:t>
            </w:r>
          </w:p>
        </w:tc>
      </w:tr>
    </w:tbl>
    <w:p w14:paraId="24500931" w14:textId="77777777" w:rsidR="00CE6CFB" w:rsidRPr="003C2E3B" w:rsidRDefault="00CE6CFB" w:rsidP="00D91292">
      <w:pPr>
        <w:jc w:val="both"/>
        <w:rPr>
          <w:rFonts w:ascii="Times New Roman" w:hAnsi="Times New Roman"/>
          <w:b/>
          <w:sz w:val="22"/>
          <w:szCs w:val="22"/>
        </w:rPr>
      </w:pPr>
    </w:p>
    <w:p w14:paraId="7EFB2961"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Source:</w:t>
      </w:r>
      <w:r w:rsidRPr="003C2E3B">
        <w:rPr>
          <w:rFonts w:ascii="Times New Roman" w:hAnsi="Times New Roman"/>
          <w:sz w:val="22"/>
          <w:szCs w:val="22"/>
        </w:rPr>
        <w:t xml:space="preserve"> Ministry of Agriculture and Natural Resources, crop variety register, 2005 and 2016.</w:t>
      </w:r>
    </w:p>
    <w:p w14:paraId="046F605C" w14:textId="77777777" w:rsidR="00D202A0" w:rsidRPr="003C2E3B" w:rsidRDefault="00D202A0" w:rsidP="00D91292">
      <w:pPr>
        <w:jc w:val="both"/>
        <w:rPr>
          <w:rFonts w:ascii="Times New Roman" w:hAnsi="Times New Roman"/>
          <w:b/>
          <w:sz w:val="22"/>
          <w:szCs w:val="22"/>
        </w:rPr>
      </w:pPr>
    </w:p>
    <w:p w14:paraId="537BCFF0" w14:textId="77777777" w:rsidR="00D202A0" w:rsidRPr="003C2E3B" w:rsidRDefault="00D202A0" w:rsidP="00D91292">
      <w:pPr>
        <w:tabs>
          <w:tab w:val="left" w:pos="0"/>
          <w:tab w:val="left" w:pos="360"/>
        </w:tabs>
        <w:jc w:val="both"/>
        <w:rPr>
          <w:rFonts w:ascii="Times New Roman" w:hAnsi="Times New Roman"/>
          <w:sz w:val="22"/>
          <w:szCs w:val="22"/>
        </w:rPr>
        <w:sectPr w:rsidR="00D202A0" w:rsidRPr="003C2E3B" w:rsidSect="00D91292">
          <w:type w:val="continuous"/>
          <w:pgSz w:w="11907" w:h="16839" w:code="9"/>
          <w:pgMar w:top="1440" w:right="1440" w:bottom="1440" w:left="1440" w:header="720" w:footer="720" w:gutter="0"/>
          <w:cols w:space="720"/>
          <w:docGrid w:linePitch="360"/>
        </w:sectPr>
      </w:pPr>
    </w:p>
    <w:p w14:paraId="3FD04F1C" w14:textId="7F5DFB3A" w:rsidR="00D202A0" w:rsidRPr="003C2E3B" w:rsidRDefault="00D202A0" w:rsidP="00D91292">
      <w:pPr>
        <w:tabs>
          <w:tab w:val="left" w:pos="0"/>
          <w:tab w:val="left" w:pos="360"/>
        </w:tabs>
        <w:jc w:val="both"/>
        <w:rPr>
          <w:rFonts w:ascii="Times New Roman" w:hAnsi="Times New Roman"/>
          <w:i/>
          <w:sz w:val="22"/>
          <w:szCs w:val="22"/>
        </w:rPr>
      </w:pPr>
      <w:r w:rsidRPr="003C2E3B">
        <w:rPr>
          <w:rFonts w:ascii="Times New Roman" w:hAnsi="Times New Roman"/>
          <w:sz w:val="22"/>
          <w:szCs w:val="22"/>
        </w:rPr>
        <w:t>Single plot observation (farmers’ as a replication) was used, and the size of the participatory technology evaluation and demonstration plot was 10 m by 10 m (100 m2) for each variety. The spacing between rows was 20 cm, and the seed rate was 150 kg ha</w:t>
      </w:r>
      <w:r w:rsidRPr="003C2E3B">
        <w:rPr>
          <w:rFonts w:ascii="Times New Roman" w:hAnsi="Times New Roman"/>
          <w:sz w:val="22"/>
          <w:szCs w:val="22"/>
          <w:vertAlign w:val="superscript"/>
        </w:rPr>
        <w:t>-1</w:t>
      </w:r>
      <w:r w:rsidRPr="003C2E3B">
        <w:rPr>
          <w:rFonts w:ascii="Times New Roman" w:hAnsi="Times New Roman"/>
          <w:sz w:val="22"/>
          <w:szCs w:val="22"/>
        </w:rPr>
        <w:t>; planting was done in rows by drilling. Fertilizers were applied at the rates of 121 kg ha</w:t>
      </w:r>
      <w:r w:rsidRPr="003C2E3B">
        <w:rPr>
          <w:rFonts w:ascii="Times New Roman" w:hAnsi="Times New Roman"/>
          <w:sz w:val="22"/>
          <w:szCs w:val="22"/>
          <w:vertAlign w:val="superscript"/>
        </w:rPr>
        <w:t>-1</w:t>
      </w:r>
      <w:r w:rsidRPr="003C2E3B">
        <w:rPr>
          <w:rFonts w:ascii="Times New Roman" w:hAnsi="Times New Roman"/>
          <w:sz w:val="22"/>
          <w:szCs w:val="22"/>
        </w:rPr>
        <w:t xml:space="preserve"> NPS and 200 kg ha</w:t>
      </w:r>
      <w:r w:rsidRPr="003C2E3B">
        <w:rPr>
          <w:rFonts w:ascii="Times New Roman" w:hAnsi="Times New Roman"/>
          <w:sz w:val="22"/>
          <w:szCs w:val="22"/>
          <w:vertAlign w:val="superscript"/>
        </w:rPr>
        <w:t>-1</w:t>
      </w:r>
      <w:r w:rsidRPr="003C2E3B">
        <w:rPr>
          <w:rFonts w:ascii="Times New Roman" w:hAnsi="Times New Roman"/>
          <w:sz w:val="22"/>
          <w:szCs w:val="22"/>
        </w:rPr>
        <w:t xml:space="preserve"> Urea. All NPS and half Urea were applied at planting, while the </w:t>
      </w:r>
      <w:r w:rsidRPr="003C2E3B">
        <w:rPr>
          <w:rFonts w:ascii="Times New Roman" w:hAnsi="Times New Roman"/>
          <w:sz w:val="22"/>
          <w:szCs w:val="22"/>
        </w:rPr>
        <w:t xml:space="preserve">remaining half Urea was applied at the tillering stage. Two improved bread wheat varieties, namely </w:t>
      </w:r>
      <w:r w:rsidRPr="003C2E3B">
        <w:rPr>
          <w:rFonts w:ascii="Times New Roman" w:hAnsi="Times New Roman"/>
          <w:i/>
          <w:sz w:val="22"/>
          <w:szCs w:val="22"/>
        </w:rPr>
        <w:t>Tay and Dandaʹa</w:t>
      </w:r>
      <w:r w:rsidRPr="003C2E3B">
        <w:rPr>
          <w:rFonts w:ascii="Times New Roman" w:hAnsi="Times New Roman"/>
          <w:sz w:val="22"/>
          <w:szCs w:val="22"/>
        </w:rPr>
        <w:t>, and a local check (</w:t>
      </w:r>
      <w:r w:rsidRPr="003C2E3B">
        <w:rPr>
          <w:rFonts w:ascii="Times New Roman" w:hAnsi="Times New Roman"/>
          <w:i/>
          <w:sz w:val="22"/>
          <w:szCs w:val="22"/>
        </w:rPr>
        <w:t>Kekeba</w:t>
      </w:r>
      <w:r w:rsidRPr="003C2E3B">
        <w:rPr>
          <w:rFonts w:ascii="Times New Roman" w:hAnsi="Times New Roman"/>
          <w:sz w:val="22"/>
          <w:szCs w:val="22"/>
        </w:rPr>
        <w:t xml:space="preserve">) were used in the selected testing sites of Libokemkem and Farta </w:t>
      </w:r>
      <w:r w:rsidRPr="003C2E3B">
        <w:rPr>
          <w:rFonts w:ascii="Times New Roman" w:hAnsi="Times New Roman"/>
          <w:i/>
          <w:sz w:val="22"/>
          <w:szCs w:val="22"/>
        </w:rPr>
        <w:t xml:space="preserve">woredas. </w:t>
      </w:r>
    </w:p>
    <w:p w14:paraId="3577CD06" w14:textId="77777777" w:rsidR="00D202A0" w:rsidRPr="003C2E3B" w:rsidRDefault="00D202A0" w:rsidP="00D91292">
      <w:pPr>
        <w:jc w:val="both"/>
        <w:rPr>
          <w:rFonts w:ascii="Times New Roman" w:hAnsi="Times New Roman"/>
          <w:b/>
          <w:sz w:val="22"/>
          <w:szCs w:val="22"/>
          <w:lang w:val="en-GB"/>
        </w:rPr>
      </w:pPr>
    </w:p>
    <w:p w14:paraId="50012F94" w14:textId="1686D460" w:rsidR="00D202A0" w:rsidRPr="003C2E3B" w:rsidRDefault="00D202A0" w:rsidP="00D91292">
      <w:pPr>
        <w:pStyle w:val="ListParagraph"/>
        <w:numPr>
          <w:ilvl w:val="1"/>
          <w:numId w:val="7"/>
        </w:numPr>
        <w:ind w:firstLineChars="0"/>
        <w:jc w:val="both"/>
        <w:rPr>
          <w:rFonts w:ascii="Times New Roman" w:hAnsi="Times New Roman"/>
          <w:b/>
          <w:sz w:val="22"/>
          <w:szCs w:val="22"/>
          <w:lang w:val="en-GB"/>
        </w:rPr>
      </w:pPr>
      <w:r w:rsidRPr="003C2E3B">
        <w:rPr>
          <w:rFonts w:ascii="Times New Roman" w:hAnsi="Times New Roman"/>
          <w:b/>
          <w:sz w:val="22"/>
          <w:szCs w:val="22"/>
          <w:lang w:val="en-GB"/>
        </w:rPr>
        <w:t>Participation through Farmers Research and Extension Group/FREG</w:t>
      </w:r>
    </w:p>
    <w:p w14:paraId="588B16C8" w14:textId="77777777" w:rsidR="00D202A0" w:rsidRPr="003C2E3B" w:rsidRDefault="00D202A0" w:rsidP="00D91292">
      <w:pPr>
        <w:tabs>
          <w:tab w:val="left" w:pos="0"/>
          <w:tab w:val="left" w:pos="360"/>
        </w:tabs>
        <w:jc w:val="both"/>
        <w:rPr>
          <w:rFonts w:ascii="Times New Roman" w:hAnsi="Times New Roman"/>
          <w:sz w:val="22"/>
          <w:szCs w:val="22"/>
        </w:rPr>
      </w:pPr>
      <w:r w:rsidRPr="003C2E3B">
        <w:rPr>
          <w:rFonts w:ascii="Times New Roman" w:hAnsi="Times New Roman"/>
          <w:sz w:val="22"/>
          <w:szCs w:val="22"/>
        </w:rPr>
        <w:lastRenderedPageBreak/>
        <w:t xml:space="preserve">A participatory agricultural research approach through FREG was adopted for the implementation of the PTE. Thus, the approach was employed to enhance farmers’ knowledge of bread wheat production bottlenecks, newly released bread wheat varieties and the recommended production practices, problem identification, joint planning and execution, and monitoring and evaluation of the research activity. Moreover, for the ease of communication and knowledge transfer, farmers who were organized in FREG were allowed to make bylaws and elect their chairperson and secretary. This was done after the training of the local community and extension workers on the objectives of participatory technology demonstration and evaluation and other related pressing issues. The chairpersons and the secretaries are responsible for fixing and notifying members in advance about group work, regular meeting dates, times, and places, which are manifested in the bylaws. They are also responsible for summoning FREG members for field visits and field day attendance. The committees arrange the group meeting at a time when it is convenient for FREG members. All group members, other supporting agencies, and facilitators are expected to attend group discussions and respect whatever the group decides (Matsumoto et al., 2009). </w:t>
      </w:r>
    </w:p>
    <w:p w14:paraId="6AF5E493" w14:textId="77777777" w:rsidR="00D202A0" w:rsidRPr="003C2E3B" w:rsidRDefault="00D202A0" w:rsidP="00D91292">
      <w:pPr>
        <w:tabs>
          <w:tab w:val="left" w:pos="0"/>
          <w:tab w:val="left" w:pos="360"/>
        </w:tabs>
        <w:ind w:firstLine="270"/>
        <w:jc w:val="both"/>
        <w:rPr>
          <w:rFonts w:ascii="Times New Roman" w:hAnsi="Times New Roman"/>
          <w:sz w:val="22"/>
          <w:szCs w:val="22"/>
        </w:rPr>
      </w:pPr>
    </w:p>
    <w:p w14:paraId="764EC725" w14:textId="33F75BAE" w:rsidR="00D202A0" w:rsidRPr="003C2E3B" w:rsidRDefault="00D202A0" w:rsidP="00D91292">
      <w:pPr>
        <w:pStyle w:val="ListParagraph"/>
        <w:numPr>
          <w:ilvl w:val="1"/>
          <w:numId w:val="7"/>
        </w:numPr>
        <w:autoSpaceDE w:val="0"/>
        <w:autoSpaceDN w:val="0"/>
        <w:adjustRightInd w:val="0"/>
        <w:ind w:firstLineChars="0"/>
        <w:jc w:val="both"/>
        <w:rPr>
          <w:rFonts w:ascii="Times New Roman" w:hAnsi="Times New Roman"/>
          <w:b/>
          <w:noProof/>
          <w:sz w:val="22"/>
          <w:szCs w:val="22"/>
        </w:rPr>
      </w:pPr>
      <w:r w:rsidRPr="003C2E3B">
        <w:rPr>
          <w:rFonts w:ascii="Times New Roman" w:hAnsi="Times New Roman"/>
          <w:b/>
          <w:noProof/>
          <w:sz w:val="22"/>
          <w:szCs w:val="22"/>
        </w:rPr>
        <w:t>Joint Monitoring and Evaluation (M and E) T</w:t>
      </w:r>
    </w:p>
    <w:p w14:paraId="473ADE49" w14:textId="77777777" w:rsidR="00D202A0" w:rsidRPr="003C2E3B" w:rsidRDefault="00D202A0" w:rsidP="00D91292">
      <w:pPr>
        <w:jc w:val="both"/>
        <w:rPr>
          <w:rFonts w:ascii="Times New Roman" w:eastAsia="Times New Roman" w:hAnsi="Times New Roman"/>
          <w:sz w:val="22"/>
          <w:szCs w:val="22"/>
        </w:rPr>
      </w:pPr>
      <w:r w:rsidRPr="003C2E3B">
        <w:rPr>
          <w:rFonts w:ascii="Times New Roman" w:eastAsia="Times New Roman" w:hAnsi="Times New Roman"/>
          <w:sz w:val="22"/>
          <w:szCs w:val="22"/>
        </w:rPr>
        <w:t xml:space="preserve">The team of researchers from Adet Agricultural Research Centres and the Amhara Agricultural Research Institute and agricultural extension workers from the </w:t>
      </w:r>
      <w:r w:rsidRPr="003C2E3B">
        <w:rPr>
          <w:rFonts w:ascii="Times New Roman" w:eastAsia="Times New Roman" w:hAnsi="Times New Roman"/>
          <w:i/>
          <w:sz w:val="22"/>
          <w:szCs w:val="22"/>
        </w:rPr>
        <w:t xml:space="preserve">Woreda </w:t>
      </w:r>
      <w:r w:rsidRPr="003C2E3B">
        <w:rPr>
          <w:rFonts w:ascii="Times New Roman" w:eastAsia="Times New Roman" w:hAnsi="Times New Roman"/>
          <w:sz w:val="22"/>
          <w:szCs w:val="22"/>
        </w:rPr>
        <w:t xml:space="preserve">and </w:t>
      </w:r>
      <w:r w:rsidRPr="003C2E3B">
        <w:rPr>
          <w:rFonts w:ascii="Times New Roman" w:eastAsia="Times New Roman" w:hAnsi="Times New Roman"/>
          <w:i/>
          <w:sz w:val="22"/>
          <w:szCs w:val="22"/>
        </w:rPr>
        <w:t>Kebele A</w:t>
      </w:r>
      <w:r w:rsidRPr="003C2E3B">
        <w:rPr>
          <w:rFonts w:ascii="Times New Roman" w:eastAsia="Times New Roman" w:hAnsi="Times New Roman"/>
          <w:sz w:val="22"/>
          <w:szCs w:val="22"/>
        </w:rPr>
        <w:t xml:space="preserve">gricultural Development Offices, along with the main beneficiaries (farmers), jointly monitored and evaluated the trial twice. During the M &amp; E, the team confirmed the implementation of agronomic practices such as weeding, urea topdressing, and crop protection practices against the incidence of diseases and pests. Having a look at the trial and assessing the constraints encountered, the team was able to suggest corrective measures considering the roles and responsibilities of each actor in the undertaking. </w:t>
      </w:r>
    </w:p>
    <w:p w14:paraId="386E7C7F" w14:textId="77777777" w:rsidR="00D202A0" w:rsidRPr="003C2E3B" w:rsidRDefault="00D202A0" w:rsidP="00D91292">
      <w:pPr>
        <w:jc w:val="both"/>
        <w:rPr>
          <w:rFonts w:ascii="Times New Roman" w:hAnsi="Times New Roman"/>
          <w:b/>
          <w:noProof/>
          <w:sz w:val="22"/>
          <w:szCs w:val="22"/>
        </w:rPr>
      </w:pPr>
    </w:p>
    <w:p w14:paraId="01AAF626" w14:textId="167457B4" w:rsidR="00D202A0" w:rsidRPr="003C2E3B" w:rsidRDefault="00D202A0" w:rsidP="00D91292">
      <w:pPr>
        <w:pStyle w:val="ListParagraph"/>
        <w:numPr>
          <w:ilvl w:val="1"/>
          <w:numId w:val="7"/>
        </w:numPr>
        <w:ind w:firstLineChars="0"/>
        <w:jc w:val="both"/>
        <w:rPr>
          <w:rFonts w:ascii="Times New Roman" w:eastAsia="Times New Roman" w:hAnsi="Times New Roman"/>
          <w:b/>
          <w:sz w:val="22"/>
          <w:szCs w:val="22"/>
        </w:rPr>
      </w:pPr>
      <w:r w:rsidRPr="003C2E3B">
        <w:rPr>
          <w:rFonts w:ascii="Times New Roman" w:eastAsia="Times New Roman" w:hAnsi="Times New Roman"/>
          <w:b/>
          <w:sz w:val="22"/>
          <w:szCs w:val="22"/>
        </w:rPr>
        <w:t xml:space="preserve">Technology Evaluation </w:t>
      </w:r>
    </w:p>
    <w:p w14:paraId="16B1B366" w14:textId="77777777" w:rsidR="00D202A0" w:rsidRPr="003C2E3B" w:rsidRDefault="00D202A0" w:rsidP="00D91292">
      <w:pPr>
        <w:jc w:val="both"/>
        <w:rPr>
          <w:rFonts w:ascii="Times New Roman" w:hAnsi="Times New Roman"/>
          <w:sz w:val="22"/>
          <w:szCs w:val="22"/>
          <w:lang w:val="en-GB"/>
        </w:rPr>
      </w:pPr>
      <w:r w:rsidRPr="003C2E3B">
        <w:rPr>
          <w:rFonts w:ascii="Times New Roman" w:eastAsia="Times New Roman" w:hAnsi="Times New Roman"/>
          <w:sz w:val="22"/>
          <w:szCs w:val="22"/>
        </w:rPr>
        <w:t xml:space="preserve">Members of FREGs, with the help of researchers and extension workers, evaluated </w:t>
      </w:r>
      <w:r w:rsidRPr="003C2E3B">
        <w:rPr>
          <w:rFonts w:ascii="Times New Roman" w:eastAsia="Times New Roman" w:hAnsi="Times New Roman"/>
          <w:sz w:val="22"/>
          <w:szCs w:val="22"/>
        </w:rPr>
        <w:t xml:space="preserve">technologies. A participatory technology evaluation approach was adopted and implemented at the maturity stage of the crop, whereby farmers were able to set their evaluation and selection criteria based on their own experiences. The evaluation and selection criteria were ranked in order of their importance by using the pair-wise ranking method. The technologies were evaluated considering each criterion by direct scoring methods (1= the best), and scores given to each variety in relation to each criterion were finally added together and then ranked in ascending order in each </w:t>
      </w:r>
      <w:r w:rsidRPr="003C2E3B">
        <w:rPr>
          <w:rFonts w:ascii="Times New Roman" w:eastAsia="Times New Roman" w:hAnsi="Times New Roman"/>
          <w:i/>
          <w:sz w:val="22"/>
          <w:szCs w:val="22"/>
        </w:rPr>
        <w:t>kebele</w:t>
      </w:r>
      <w:r w:rsidRPr="003C2E3B">
        <w:rPr>
          <w:rFonts w:ascii="Times New Roman" w:eastAsia="Times New Roman" w:hAnsi="Times New Roman"/>
          <w:sz w:val="22"/>
          <w:szCs w:val="22"/>
        </w:rPr>
        <w:t xml:space="preserve"> (the lowest sum gives the best score). The sum of the preference value (score x weight) of each variety across all criteria was used to determine the final acceptability rank among the varieties in each of the locations</w:t>
      </w:r>
      <w:r w:rsidRPr="003C2E3B">
        <w:rPr>
          <w:rFonts w:ascii="Times New Roman" w:eastAsia="Times New Roman" w:hAnsi="Times New Roman"/>
          <w:b/>
          <w:sz w:val="22"/>
          <w:szCs w:val="22"/>
        </w:rPr>
        <w:t>.</w:t>
      </w:r>
    </w:p>
    <w:p w14:paraId="3A3C0E40" w14:textId="77777777" w:rsidR="00D202A0" w:rsidRPr="003C2E3B" w:rsidRDefault="00D202A0" w:rsidP="00D91292">
      <w:pPr>
        <w:jc w:val="both"/>
        <w:rPr>
          <w:rFonts w:ascii="Times New Roman" w:eastAsia="Times New Roman" w:hAnsi="Times New Roman"/>
          <w:b/>
          <w:sz w:val="22"/>
          <w:szCs w:val="22"/>
        </w:rPr>
      </w:pPr>
    </w:p>
    <w:p w14:paraId="2CFB6E97" w14:textId="08932F9C" w:rsidR="00D202A0" w:rsidRPr="003C2E3B" w:rsidRDefault="00D202A0" w:rsidP="00D91292">
      <w:pPr>
        <w:pStyle w:val="ListParagraph"/>
        <w:numPr>
          <w:ilvl w:val="1"/>
          <w:numId w:val="7"/>
        </w:numPr>
        <w:ind w:firstLineChars="0"/>
        <w:jc w:val="both"/>
        <w:rPr>
          <w:rFonts w:ascii="Times New Roman" w:eastAsia="Times New Roman" w:hAnsi="Times New Roman"/>
          <w:b/>
          <w:sz w:val="22"/>
          <w:szCs w:val="22"/>
        </w:rPr>
      </w:pPr>
      <w:r w:rsidRPr="003C2E3B">
        <w:rPr>
          <w:rFonts w:ascii="Times New Roman" w:eastAsia="Times New Roman" w:hAnsi="Times New Roman"/>
          <w:b/>
          <w:sz w:val="22"/>
          <w:szCs w:val="22"/>
        </w:rPr>
        <w:t xml:space="preserve">Data Collection and Analysis </w:t>
      </w:r>
    </w:p>
    <w:p w14:paraId="44CE5951" w14:textId="77777777" w:rsidR="00D202A0" w:rsidRPr="003C2E3B" w:rsidRDefault="00D202A0" w:rsidP="00D91292">
      <w:pPr>
        <w:jc w:val="both"/>
        <w:rPr>
          <w:rFonts w:ascii="Times New Roman" w:hAnsi="Times New Roman"/>
          <w:sz w:val="22"/>
          <w:szCs w:val="22"/>
          <w:lang w:val="en-GB"/>
        </w:rPr>
      </w:pPr>
      <w:r w:rsidRPr="003C2E3B">
        <w:rPr>
          <w:rFonts w:ascii="Times New Roman" w:eastAsia="Times New Roman" w:hAnsi="Times New Roman"/>
          <w:sz w:val="22"/>
          <w:szCs w:val="22"/>
        </w:rPr>
        <w:t xml:space="preserve">Data on agronomic traits such as plant height spike length (panicle length), tillering capacity, and days to physiological maturity were recorded from ten plants randomly selected at harvest from each plot. Plant height, which affects lodging resistance, total biomass yield, as well as mechanical harvesting, is defined as a vertical distance measured by the researcher (s) in cm from the base of the stem of the main tiller to the tip of the panicle at maturity (Tasew et al., 2024). Spike (panicle) length (cm), which is one of the yield determinant traits of cereals, is measured from the distance between the node where the initial panicle emerges and the tip of the main panicle when it reaches maturity (Fenta, 2018). Krishnan et al. (2011) defined tillers as branches that develop from the leaf axils at each unelongated node of the main shoot or other tillers during vegetative growth, growing independently using their own adventitious roots. Days to physiological maturity are the occurrence of maximum seed dry weight and represent the end of dry weight accumulation and seed filling period (Malarkodi &amp; Srimathi, 2007). </w:t>
      </w:r>
      <w:r w:rsidRPr="003C2E3B">
        <w:rPr>
          <w:rFonts w:ascii="Times New Roman" w:hAnsi="Times New Roman"/>
          <w:sz w:val="22"/>
          <w:szCs w:val="22"/>
          <w:lang w:val="en-GB"/>
        </w:rPr>
        <w:t xml:space="preserve">Assefa &amp; </w:t>
      </w:r>
      <w:proofErr w:type="spellStart"/>
      <w:r w:rsidRPr="003C2E3B">
        <w:rPr>
          <w:rFonts w:ascii="Times New Roman" w:hAnsi="Times New Roman"/>
          <w:sz w:val="22"/>
          <w:szCs w:val="22"/>
          <w:lang w:val="en-GB"/>
        </w:rPr>
        <w:t>Chanyalew</w:t>
      </w:r>
      <w:proofErr w:type="spellEnd"/>
      <w:r w:rsidRPr="003C2E3B">
        <w:rPr>
          <w:rFonts w:ascii="Times New Roman" w:hAnsi="Times New Roman"/>
          <w:sz w:val="22"/>
          <w:szCs w:val="22"/>
          <w:lang w:val="en-GB"/>
        </w:rPr>
        <w:t xml:space="preserve"> (2018) defined total dry biomass yield as the whole plant part, which includes leaves, stems, and seeds harvested above the ground from the whole plot at maturity. </w:t>
      </w:r>
    </w:p>
    <w:p w14:paraId="3B4556B0" w14:textId="77777777" w:rsidR="00D202A0" w:rsidRPr="003C2E3B" w:rsidRDefault="00D202A0" w:rsidP="00D91292">
      <w:pPr>
        <w:ind w:firstLine="284"/>
        <w:jc w:val="both"/>
        <w:rPr>
          <w:rFonts w:ascii="Times New Roman" w:hAnsi="Times New Roman"/>
          <w:sz w:val="22"/>
          <w:szCs w:val="22"/>
          <w:lang w:val="en-GB"/>
        </w:rPr>
      </w:pPr>
    </w:p>
    <w:p w14:paraId="6E1B64BE" w14:textId="77777777" w:rsidR="00D202A0" w:rsidRPr="003C2E3B" w:rsidRDefault="00D202A0" w:rsidP="00D91292">
      <w:pPr>
        <w:jc w:val="both"/>
        <w:rPr>
          <w:rFonts w:ascii="Times New Roman" w:eastAsia="Times New Roman" w:hAnsi="Times New Roman"/>
          <w:sz w:val="22"/>
          <w:szCs w:val="22"/>
        </w:rPr>
      </w:pPr>
      <w:r w:rsidRPr="003C2E3B">
        <w:rPr>
          <w:rFonts w:ascii="Times New Roman" w:eastAsia="Times New Roman" w:hAnsi="Times New Roman"/>
          <w:sz w:val="22"/>
          <w:szCs w:val="22"/>
        </w:rPr>
        <w:t xml:space="preserve">Days to maturity (the date by which 90% of the plot is ready for harvest) and grain yield (gm/plot) were collected using quadrants (1m </w:t>
      </w:r>
      <w:r w:rsidRPr="003C2E3B">
        <w:rPr>
          <w:rFonts w:ascii="Times New Roman" w:eastAsia="Times New Roman" w:hAnsi="Times New Roman"/>
          <w:sz w:val="22"/>
          <w:szCs w:val="22"/>
        </w:rPr>
        <w:lastRenderedPageBreak/>
        <w:t xml:space="preserve">x 1m) from each plot following the x fashion [It is the taking of biomass samples in a criss-cross (cross of two diagonal lines) fashion using 1m x 1m quadrants]. The grain moisture content was adjusted to 12.5%using the formula AMC= GY * (100-AM) *100/(100-12.5). Where AMC= Adjusted Moisture Content, GY= Grain Yield, AM= Actual Moisture Yield. Adjusted moisture content requires the correctness of what yield is produced per hectare of land. Yield-related quantitative data as well as perception-related qualitative (social) data were collected. Yield data were collected after harvesting and threshing of the crop, and social data (farmers' and experts' opinions/perceptions) were gathered during M &amp; E, technology evaluation, and field days. After ranking and weighting the identified parameters pairwise, a weighted ranking matrix table was made. Farmers in each group were asked to compare and contrast varieties with each other and then to give values based on the identified parameters. The scores given by farmers to each variety based on each criterion were summed, and then the obtained rank was multiplied by the respective weight for each variety. Finally, the products were aggregated for each variety for final selection (the least sum was ranked 1st) (Russell, 1997). To this end, a correlation was made to compare the actual grain yield, total biomass yield, and days to maturity ranks with the farmers’ preference rank of each treatment and expressed in percentage points (Ferdous et al., 2016). In addition, spearman’s correlation analysis was used to analyze how the farmers' preference rank coincided with the actual rank of grain yield. Spearman’s rank correlation coefficient is defined as: </w:t>
      </w:r>
      <w:r w:rsidRPr="003C2E3B">
        <w:rPr>
          <w:rFonts w:ascii="Times New Roman" w:eastAsia="Times New Roman" w:hAnsi="Times New Roman"/>
          <w:noProof/>
          <w:sz w:val="22"/>
          <w:szCs w:val="22"/>
          <w:lang w:val="en-US" w:eastAsia="en-US"/>
        </w:rPr>
        <w:drawing>
          <wp:inline distT="0" distB="0" distL="0" distR="0" wp14:anchorId="4C5D400C" wp14:editId="306EF09D">
            <wp:extent cx="1974850" cy="5410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850" cy="541020"/>
                    </a:xfrm>
                    <a:prstGeom prst="rect">
                      <a:avLst/>
                    </a:prstGeom>
                    <a:noFill/>
                    <a:ln>
                      <a:noFill/>
                    </a:ln>
                  </pic:spPr>
                </pic:pic>
              </a:graphicData>
            </a:graphic>
          </wp:inline>
        </w:drawing>
      </w:r>
    </w:p>
    <w:p w14:paraId="2BF4BFD1" w14:textId="77777777" w:rsidR="00D202A0" w:rsidRPr="003C2E3B" w:rsidRDefault="00D202A0" w:rsidP="00D91292">
      <w:pPr>
        <w:jc w:val="both"/>
        <w:rPr>
          <w:rFonts w:ascii="Times New Roman" w:eastAsia="Times New Roman" w:hAnsi="Times New Roman"/>
          <w:sz w:val="22"/>
          <w:szCs w:val="22"/>
        </w:rPr>
      </w:pPr>
      <w:r w:rsidRPr="003C2E3B">
        <w:rPr>
          <w:rFonts w:ascii="Times New Roman" w:eastAsia="Times New Roman" w:hAnsi="Times New Roman"/>
          <w:sz w:val="22"/>
          <w:szCs w:val="22"/>
        </w:rPr>
        <w:t xml:space="preserve">where N denotes the number of individuals or phenomena ranked (number of varieties in this case); d denotes the difference in the ranks assigned to the same individual or </w:t>
      </w:r>
      <w:r w:rsidRPr="003C2E3B">
        <w:rPr>
          <w:rFonts w:ascii="Times New Roman" w:eastAsia="Times New Roman" w:hAnsi="Times New Roman"/>
          <w:sz w:val="22"/>
          <w:szCs w:val="22"/>
        </w:rPr>
        <w:t xml:space="preserve">phenomenon (actual yield rank minus farmers preference rank). </w:t>
      </w:r>
    </w:p>
    <w:p w14:paraId="676F72E4" w14:textId="77777777" w:rsidR="00D202A0" w:rsidRPr="003C2E3B" w:rsidRDefault="00D202A0" w:rsidP="00D91292">
      <w:pPr>
        <w:ind w:firstLine="284"/>
        <w:jc w:val="both"/>
        <w:rPr>
          <w:rFonts w:ascii="Times New Roman" w:eastAsia="Times New Roman" w:hAnsi="Times New Roman"/>
          <w:sz w:val="22"/>
          <w:szCs w:val="22"/>
        </w:rPr>
      </w:pPr>
    </w:p>
    <w:p w14:paraId="399776FC" w14:textId="77777777" w:rsidR="00D202A0" w:rsidRPr="003C2E3B" w:rsidRDefault="00D202A0" w:rsidP="00D91292">
      <w:pPr>
        <w:jc w:val="both"/>
        <w:rPr>
          <w:rFonts w:ascii="Times New Roman" w:eastAsia="Times New Roman" w:hAnsi="Times New Roman"/>
          <w:sz w:val="22"/>
          <w:szCs w:val="22"/>
        </w:rPr>
      </w:pPr>
      <w:r w:rsidRPr="003C2E3B">
        <w:rPr>
          <w:rFonts w:ascii="Times New Roman" w:eastAsia="Times New Roman" w:hAnsi="Times New Roman"/>
          <w:sz w:val="22"/>
          <w:szCs w:val="22"/>
        </w:rPr>
        <w:t>On the other hand, gender-disaggregated data were taken on couples training, organized field visits, and field days so as to rectify the flaws and propose the development of a strategy for the upcoming pre-scaling-up endeavors. In addition to this, issues that were raised and discussed during the field days about the roles of the stakeholders in the upcoming technology pre-scaling up were recorded.</w:t>
      </w:r>
      <w:r w:rsidRPr="003C2E3B">
        <w:rPr>
          <w:rFonts w:ascii="Times New Roman" w:eastAsia="Times New Roman" w:hAnsi="Times New Roman"/>
          <w:sz w:val="22"/>
          <w:szCs w:val="22"/>
        </w:rPr>
        <w:tab/>
      </w:r>
    </w:p>
    <w:p w14:paraId="02BC7971" w14:textId="77777777" w:rsidR="00D202A0" w:rsidRPr="003C2E3B" w:rsidRDefault="00D202A0" w:rsidP="00D91292">
      <w:pPr>
        <w:jc w:val="both"/>
        <w:rPr>
          <w:rFonts w:ascii="Times New Roman" w:hAnsi="Times New Roman"/>
          <w:b/>
          <w:sz w:val="22"/>
          <w:szCs w:val="22"/>
        </w:rPr>
      </w:pPr>
    </w:p>
    <w:p w14:paraId="138B9A01" w14:textId="0418CF0F" w:rsidR="00D202A0" w:rsidRPr="003C2E3B" w:rsidRDefault="00D202A0" w:rsidP="00D91292">
      <w:pPr>
        <w:pStyle w:val="ListParagraph"/>
        <w:widowControl w:val="0"/>
        <w:numPr>
          <w:ilvl w:val="0"/>
          <w:numId w:val="7"/>
        </w:numPr>
        <w:autoSpaceDE w:val="0"/>
        <w:autoSpaceDN w:val="0"/>
        <w:spacing w:before="240" w:after="240"/>
        <w:ind w:firstLineChars="0"/>
        <w:jc w:val="both"/>
        <w:rPr>
          <w:rFonts w:ascii="Times New Roman" w:eastAsia="Times New Roman" w:hAnsi="Times New Roman"/>
          <w:b/>
          <w:bCs/>
          <w:sz w:val="22"/>
          <w:szCs w:val="22"/>
        </w:rPr>
      </w:pPr>
      <w:r w:rsidRPr="003C2E3B">
        <w:rPr>
          <w:rFonts w:ascii="Times New Roman" w:eastAsia="Times New Roman" w:hAnsi="Times New Roman"/>
          <w:b/>
          <w:bCs/>
          <w:sz w:val="22"/>
          <w:szCs w:val="22"/>
        </w:rPr>
        <w:t>RESULTS AND DISCUSSIONS</w:t>
      </w:r>
    </w:p>
    <w:p w14:paraId="6D9FC372"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lang w:val="en-GB"/>
        </w:rPr>
        <w:t>Farmers’ Preference Ranking</w:t>
      </w:r>
    </w:p>
    <w:p w14:paraId="2519EE44"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Bread wheat varieties along with their production practices were evaluated and selected by FREG members assisted by the researchers from </w:t>
      </w:r>
      <w:proofErr w:type="spellStart"/>
      <w:r w:rsidRPr="003C2E3B">
        <w:rPr>
          <w:rFonts w:ascii="Times New Roman" w:hAnsi="Times New Roman"/>
          <w:sz w:val="22"/>
          <w:szCs w:val="22"/>
          <w:lang w:val="en-GB"/>
        </w:rPr>
        <w:t>Adet</w:t>
      </w:r>
      <w:proofErr w:type="spellEnd"/>
      <w:r w:rsidRPr="003C2E3B">
        <w:rPr>
          <w:rFonts w:ascii="Times New Roman" w:hAnsi="Times New Roman"/>
          <w:sz w:val="22"/>
          <w:szCs w:val="22"/>
          <w:lang w:val="en-GB"/>
        </w:rPr>
        <w:t xml:space="preserve"> Agricultural Research Centre and extension workers from the </w:t>
      </w:r>
      <w:r w:rsidRPr="003C2E3B">
        <w:rPr>
          <w:rFonts w:ascii="Times New Roman" w:hAnsi="Times New Roman"/>
          <w:i/>
          <w:sz w:val="22"/>
          <w:szCs w:val="22"/>
          <w:lang w:val="en-GB"/>
        </w:rPr>
        <w:t>kebeles</w:t>
      </w:r>
      <w:r w:rsidRPr="003C2E3B">
        <w:rPr>
          <w:rFonts w:ascii="Times New Roman" w:hAnsi="Times New Roman"/>
          <w:sz w:val="22"/>
          <w:szCs w:val="22"/>
          <w:lang w:val="en-GB"/>
        </w:rPr>
        <w:t>. A participatory approach was used to evaluate and select improved bread wheat varieties at their maturity stage. Based on their long years of accumulated experience, farmers were allowed to come up with their own evaluation and selection criteria (disease resistance, spike length, seed size, plant height, and uniform maturity) and rank them in order of their relevance using the pair-wise ranking method. Hence, based on each criterion, the varieties were selected by direct scoring methods (1 = the best, 4 = the poorest), and the scores given to each variety were added together and then ranked in ascending order (the lowest sum gives the best score). The sum of the preference value (score x weight) of each of the varieties in all criteria was used to determine the final acceptability rank of the varieties in each location.</w:t>
      </w:r>
      <w:r w:rsidRPr="003C2E3B">
        <w:rPr>
          <w:rFonts w:ascii="Times New Roman" w:hAnsi="Times New Roman"/>
          <w:sz w:val="22"/>
          <w:szCs w:val="22"/>
        </w:rPr>
        <w:t xml:space="preserve"> </w:t>
      </w:r>
      <w:r w:rsidRPr="003C2E3B">
        <w:rPr>
          <w:rFonts w:ascii="Times New Roman" w:hAnsi="Times New Roman"/>
          <w:sz w:val="22"/>
          <w:szCs w:val="22"/>
          <w:lang w:val="en-GB"/>
        </w:rPr>
        <w:t xml:space="preserve">Hence, farmers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ranked disease resistance and uniformity in maturity as 1</w:t>
      </w:r>
      <w:r w:rsidRPr="003C2E3B">
        <w:rPr>
          <w:rFonts w:ascii="Times New Roman" w:hAnsi="Times New Roman"/>
          <w:sz w:val="22"/>
          <w:szCs w:val="22"/>
          <w:vertAlign w:val="superscript"/>
          <w:lang w:val="en-GB"/>
        </w:rPr>
        <w:t>st</w:t>
      </w:r>
      <w:r w:rsidRPr="003C2E3B">
        <w:rPr>
          <w:rFonts w:ascii="Times New Roman" w:hAnsi="Times New Roman"/>
          <w:sz w:val="22"/>
          <w:szCs w:val="22"/>
          <w:lang w:val="en-GB"/>
        </w:rPr>
        <w:t xml:space="preserve"> and 2</w:t>
      </w:r>
      <w:r w:rsidRPr="003C2E3B">
        <w:rPr>
          <w:rFonts w:ascii="Times New Roman" w:hAnsi="Times New Roman"/>
          <w:sz w:val="22"/>
          <w:szCs w:val="22"/>
          <w:vertAlign w:val="superscript"/>
          <w:lang w:val="en-GB"/>
        </w:rPr>
        <w:t>nd</w:t>
      </w:r>
      <w:r w:rsidRPr="003C2E3B">
        <w:rPr>
          <w:rFonts w:ascii="Times New Roman" w:hAnsi="Times New Roman"/>
          <w:sz w:val="22"/>
          <w:szCs w:val="22"/>
          <w:lang w:val="en-GB"/>
        </w:rPr>
        <w:t>, seed size, spike length, and long plant height as 3</w:t>
      </w:r>
      <w:r w:rsidRPr="003C2E3B">
        <w:rPr>
          <w:rFonts w:ascii="Times New Roman" w:hAnsi="Times New Roman"/>
          <w:sz w:val="22"/>
          <w:szCs w:val="22"/>
          <w:vertAlign w:val="superscript"/>
          <w:lang w:val="en-GB"/>
        </w:rPr>
        <w:t>rd</w:t>
      </w:r>
      <w:r w:rsidRPr="003C2E3B">
        <w:rPr>
          <w:rFonts w:ascii="Times New Roman" w:hAnsi="Times New Roman"/>
          <w:sz w:val="22"/>
          <w:szCs w:val="22"/>
          <w:lang w:val="en-GB"/>
        </w:rPr>
        <w:t>, 4</w:t>
      </w:r>
      <w:r w:rsidRPr="003C2E3B">
        <w:rPr>
          <w:rFonts w:ascii="Times New Roman" w:hAnsi="Times New Roman"/>
          <w:sz w:val="22"/>
          <w:szCs w:val="22"/>
          <w:vertAlign w:val="superscript"/>
          <w:lang w:val="en-GB"/>
        </w:rPr>
        <w:t>th</w:t>
      </w:r>
      <w:r w:rsidRPr="003C2E3B">
        <w:rPr>
          <w:rFonts w:ascii="Times New Roman" w:hAnsi="Times New Roman"/>
          <w:sz w:val="22"/>
          <w:szCs w:val="22"/>
          <w:lang w:val="en-GB"/>
        </w:rPr>
        <w:t>, and 5</w:t>
      </w:r>
      <w:r w:rsidRPr="003C2E3B">
        <w:rPr>
          <w:rFonts w:ascii="Times New Roman" w:hAnsi="Times New Roman"/>
          <w:sz w:val="22"/>
          <w:szCs w:val="22"/>
          <w:vertAlign w:val="superscript"/>
          <w:lang w:val="en-GB"/>
        </w:rPr>
        <w:t>th</w:t>
      </w:r>
      <w:r w:rsidRPr="003C2E3B">
        <w:rPr>
          <w:rFonts w:ascii="Times New Roman" w:hAnsi="Times New Roman"/>
          <w:sz w:val="22"/>
          <w:szCs w:val="22"/>
          <w:lang w:val="en-GB"/>
        </w:rPr>
        <w:t xml:space="preserve">, respectively (Table 2). </w:t>
      </w:r>
    </w:p>
    <w:p w14:paraId="6ED6784C" w14:textId="77777777" w:rsidR="00D202A0" w:rsidRPr="003C2E3B" w:rsidRDefault="00D202A0" w:rsidP="00D91292">
      <w:pPr>
        <w:autoSpaceDE w:val="0"/>
        <w:autoSpaceDN w:val="0"/>
        <w:adjustRightInd w:val="0"/>
        <w:jc w:val="both"/>
        <w:rPr>
          <w:rFonts w:ascii="Times New Roman" w:hAnsi="Times New Roman"/>
          <w:sz w:val="22"/>
          <w:szCs w:val="22"/>
        </w:rPr>
      </w:pPr>
    </w:p>
    <w:p w14:paraId="20F2058B" w14:textId="77777777" w:rsidR="00D202A0" w:rsidRPr="003C2E3B" w:rsidRDefault="00D202A0" w:rsidP="00D91292">
      <w:pPr>
        <w:autoSpaceDE w:val="0"/>
        <w:autoSpaceDN w:val="0"/>
        <w:adjustRightInd w:val="0"/>
        <w:jc w:val="both"/>
        <w:rPr>
          <w:rFonts w:ascii="Times New Roman" w:hAnsi="Times New Roman"/>
          <w:b/>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6F3EE171" w14:textId="77777777" w:rsidR="00E12B01" w:rsidRPr="003C2E3B" w:rsidRDefault="00E12B01" w:rsidP="00D91292">
      <w:pPr>
        <w:autoSpaceDE w:val="0"/>
        <w:autoSpaceDN w:val="0"/>
        <w:adjustRightInd w:val="0"/>
        <w:jc w:val="both"/>
        <w:rPr>
          <w:rFonts w:ascii="Times New Roman" w:hAnsi="Times New Roman"/>
          <w:b/>
          <w:sz w:val="22"/>
          <w:szCs w:val="22"/>
        </w:rPr>
      </w:pPr>
    </w:p>
    <w:p w14:paraId="34D1F465" w14:textId="4FE50B5E" w:rsidR="00D202A0" w:rsidRPr="003C2E3B" w:rsidRDefault="00D202A0" w:rsidP="00D91292">
      <w:pPr>
        <w:autoSpaceDE w:val="0"/>
        <w:autoSpaceDN w:val="0"/>
        <w:adjustRightInd w:val="0"/>
        <w:jc w:val="both"/>
        <w:rPr>
          <w:rFonts w:ascii="Times New Roman" w:hAnsi="Times New Roman"/>
          <w:sz w:val="22"/>
          <w:szCs w:val="22"/>
        </w:rPr>
      </w:pPr>
      <w:r w:rsidRPr="003C2E3B">
        <w:rPr>
          <w:rFonts w:ascii="Times New Roman" w:hAnsi="Times New Roman"/>
          <w:b/>
          <w:sz w:val="22"/>
          <w:szCs w:val="22"/>
        </w:rPr>
        <w:t>Table 2:</w:t>
      </w:r>
      <w:r w:rsidRPr="003C2E3B">
        <w:rPr>
          <w:rFonts w:ascii="Times New Roman" w:hAnsi="Times New Roman"/>
          <w:sz w:val="22"/>
          <w:szCs w:val="22"/>
        </w:rPr>
        <w:t xml:space="preserve"> Pair-wise ranking of evaluation and selection criteria at Libokemkem </w:t>
      </w:r>
      <w:r w:rsidRPr="003C2E3B">
        <w:rPr>
          <w:rFonts w:ascii="Times New Roman" w:hAnsi="Times New Roman"/>
          <w:i/>
          <w:sz w:val="22"/>
          <w:szCs w:val="22"/>
        </w:rPr>
        <w:t>woreda</w:t>
      </w:r>
      <w:r w:rsidRPr="003C2E3B">
        <w:rPr>
          <w:rFonts w:ascii="Times New Roman" w:hAnsi="Times New Roman"/>
          <w:sz w:val="22"/>
          <w:szCs w:val="22"/>
        </w:rPr>
        <w:t xml:space="preserve"> </w:t>
      </w:r>
    </w:p>
    <w:p w14:paraId="3F2E1DBC" w14:textId="77777777" w:rsidR="00B4407A" w:rsidRPr="003C2E3B" w:rsidRDefault="00B4407A" w:rsidP="00D91292">
      <w:pPr>
        <w:autoSpaceDE w:val="0"/>
        <w:autoSpaceDN w:val="0"/>
        <w:adjustRightInd w:val="0"/>
        <w:jc w:val="both"/>
        <w:rPr>
          <w:rFonts w:ascii="Times New Roman" w:hAnsi="Times New Roman"/>
          <w:i/>
          <w:sz w:val="22"/>
          <w:szCs w:val="22"/>
        </w:rPr>
      </w:pPr>
    </w:p>
    <w:tbl>
      <w:tblPr>
        <w:tblW w:w="9378" w:type="dxa"/>
        <w:tblBorders>
          <w:top w:val="single" w:sz="8" w:space="0" w:color="000000"/>
          <w:bottom w:val="single" w:sz="8" w:space="0" w:color="000000"/>
        </w:tblBorders>
        <w:tblLayout w:type="fixed"/>
        <w:tblLook w:val="04A0" w:firstRow="1" w:lastRow="0" w:firstColumn="1" w:lastColumn="0" w:noHBand="0" w:noVBand="1"/>
      </w:tblPr>
      <w:tblGrid>
        <w:gridCol w:w="2268"/>
        <w:gridCol w:w="1260"/>
        <w:gridCol w:w="900"/>
        <w:gridCol w:w="720"/>
        <w:gridCol w:w="900"/>
        <w:gridCol w:w="2250"/>
        <w:gridCol w:w="1080"/>
      </w:tblGrid>
      <w:tr w:rsidR="00D202A0" w:rsidRPr="003C2E3B" w14:paraId="21F4C454" w14:textId="77777777" w:rsidTr="00054D04">
        <w:trPr>
          <w:trHeight w:val="475"/>
        </w:trPr>
        <w:tc>
          <w:tcPr>
            <w:tcW w:w="2268" w:type="dxa"/>
            <w:tcBorders>
              <w:top w:val="single" w:sz="8" w:space="0" w:color="000000"/>
              <w:left w:val="nil"/>
              <w:bottom w:val="single" w:sz="8" w:space="0" w:color="000000"/>
              <w:right w:val="nil"/>
            </w:tcBorders>
            <w:hideMark/>
          </w:tcPr>
          <w:p w14:paraId="75999909"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Selection criteria </w:t>
            </w:r>
          </w:p>
        </w:tc>
        <w:tc>
          <w:tcPr>
            <w:tcW w:w="1260" w:type="dxa"/>
            <w:tcBorders>
              <w:top w:val="single" w:sz="8" w:space="0" w:color="000000"/>
              <w:left w:val="nil"/>
              <w:bottom w:val="single" w:sz="8" w:space="0" w:color="000000"/>
              <w:right w:val="nil"/>
            </w:tcBorders>
            <w:hideMark/>
          </w:tcPr>
          <w:p w14:paraId="2090E003"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Disease Resistance </w:t>
            </w:r>
          </w:p>
        </w:tc>
        <w:tc>
          <w:tcPr>
            <w:tcW w:w="900" w:type="dxa"/>
            <w:tcBorders>
              <w:top w:val="single" w:sz="8" w:space="0" w:color="000000"/>
              <w:left w:val="nil"/>
              <w:bottom w:val="single" w:sz="8" w:space="0" w:color="000000"/>
              <w:right w:val="nil"/>
            </w:tcBorders>
            <w:hideMark/>
          </w:tcPr>
          <w:p w14:paraId="70EEA296"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Spike length          </w:t>
            </w:r>
          </w:p>
        </w:tc>
        <w:tc>
          <w:tcPr>
            <w:tcW w:w="720" w:type="dxa"/>
            <w:tcBorders>
              <w:top w:val="single" w:sz="8" w:space="0" w:color="000000"/>
              <w:left w:val="nil"/>
              <w:bottom w:val="single" w:sz="8" w:space="0" w:color="000000"/>
              <w:right w:val="nil"/>
            </w:tcBorders>
            <w:hideMark/>
          </w:tcPr>
          <w:p w14:paraId="0DE049FC"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Seed size          </w:t>
            </w:r>
          </w:p>
        </w:tc>
        <w:tc>
          <w:tcPr>
            <w:tcW w:w="900" w:type="dxa"/>
            <w:tcBorders>
              <w:top w:val="single" w:sz="8" w:space="0" w:color="000000"/>
              <w:left w:val="nil"/>
              <w:bottom w:val="single" w:sz="8" w:space="0" w:color="000000"/>
              <w:right w:val="nil"/>
            </w:tcBorders>
            <w:hideMark/>
          </w:tcPr>
          <w:p w14:paraId="7082F4D4"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Plant height    </w:t>
            </w:r>
          </w:p>
        </w:tc>
        <w:tc>
          <w:tcPr>
            <w:tcW w:w="2250" w:type="dxa"/>
            <w:tcBorders>
              <w:top w:val="single" w:sz="8" w:space="0" w:color="000000"/>
              <w:left w:val="nil"/>
              <w:bottom w:val="single" w:sz="8" w:space="0" w:color="000000"/>
              <w:right w:val="nil"/>
            </w:tcBorders>
            <w:hideMark/>
          </w:tcPr>
          <w:p w14:paraId="6AF75044"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Uniform         Total maturity        score</w:t>
            </w:r>
          </w:p>
        </w:tc>
        <w:tc>
          <w:tcPr>
            <w:tcW w:w="1080" w:type="dxa"/>
            <w:tcBorders>
              <w:top w:val="single" w:sz="8" w:space="0" w:color="000000"/>
              <w:left w:val="nil"/>
              <w:bottom w:val="single" w:sz="8" w:space="0" w:color="000000"/>
              <w:right w:val="nil"/>
            </w:tcBorders>
            <w:hideMark/>
          </w:tcPr>
          <w:p w14:paraId="2CCF2615"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 xml:space="preserve">Rank </w:t>
            </w:r>
          </w:p>
        </w:tc>
      </w:tr>
      <w:tr w:rsidR="00D202A0" w:rsidRPr="003C2E3B" w14:paraId="30CFB98F" w14:textId="77777777" w:rsidTr="00054D04">
        <w:trPr>
          <w:trHeight w:val="23"/>
        </w:trPr>
        <w:tc>
          <w:tcPr>
            <w:tcW w:w="2268" w:type="dxa"/>
            <w:tcBorders>
              <w:left w:val="nil"/>
              <w:right w:val="nil"/>
            </w:tcBorders>
            <w:shd w:val="clear" w:color="auto" w:fill="FFFFFF"/>
            <w:hideMark/>
          </w:tcPr>
          <w:p w14:paraId="461C960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Disease Resistance (DR) </w:t>
            </w:r>
          </w:p>
        </w:tc>
        <w:tc>
          <w:tcPr>
            <w:tcW w:w="1260" w:type="dxa"/>
            <w:tcBorders>
              <w:left w:val="nil"/>
              <w:right w:val="nil"/>
            </w:tcBorders>
            <w:shd w:val="clear" w:color="auto" w:fill="FFFFFF"/>
            <w:hideMark/>
          </w:tcPr>
          <w:p w14:paraId="51B5016E" w14:textId="77777777" w:rsidR="00D202A0" w:rsidRPr="003C2E3B" w:rsidRDefault="00D202A0" w:rsidP="00D91292">
            <w:pPr>
              <w:jc w:val="both"/>
              <w:rPr>
                <w:rFonts w:ascii="Times New Roman" w:hAnsi="Times New Roman"/>
                <w:sz w:val="22"/>
                <w:szCs w:val="22"/>
              </w:rPr>
            </w:pPr>
          </w:p>
        </w:tc>
        <w:tc>
          <w:tcPr>
            <w:tcW w:w="900" w:type="dxa"/>
            <w:tcBorders>
              <w:left w:val="nil"/>
              <w:right w:val="nil"/>
            </w:tcBorders>
            <w:shd w:val="clear" w:color="auto" w:fill="FFFFFF"/>
            <w:hideMark/>
          </w:tcPr>
          <w:p w14:paraId="2804C635"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DR </w:t>
            </w:r>
          </w:p>
        </w:tc>
        <w:tc>
          <w:tcPr>
            <w:tcW w:w="720" w:type="dxa"/>
            <w:tcBorders>
              <w:left w:val="nil"/>
              <w:right w:val="nil"/>
            </w:tcBorders>
            <w:shd w:val="clear" w:color="auto" w:fill="FFFFFF"/>
            <w:hideMark/>
          </w:tcPr>
          <w:p w14:paraId="5A34B2A6"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DR </w:t>
            </w:r>
          </w:p>
        </w:tc>
        <w:tc>
          <w:tcPr>
            <w:tcW w:w="900" w:type="dxa"/>
            <w:tcBorders>
              <w:left w:val="nil"/>
              <w:right w:val="nil"/>
            </w:tcBorders>
            <w:shd w:val="clear" w:color="auto" w:fill="FFFFFF"/>
            <w:hideMark/>
          </w:tcPr>
          <w:p w14:paraId="32B66A84"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DR </w:t>
            </w:r>
          </w:p>
        </w:tc>
        <w:tc>
          <w:tcPr>
            <w:tcW w:w="2250" w:type="dxa"/>
            <w:tcBorders>
              <w:left w:val="nil"/>
              <w:right w:val="nil"/>
            </w:tcBorders>
            <w:shd w:val="clear" w:color="auto" w:fill="FFFFFF"/>
            <w:hideMark/>
          </w:tcPr>
          <w:p w14:paraId="1B210620"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DR                   4</w:t>
            </w:r>
          </w:p>
        </w:tc>
        <w:tc>
          <w:tcPr>
            <w:tcW w:w="1080" w:type="dxa"/>
            <w:tcBorders>
              <w:left w:val="nil"/>
              <w:right w:val="nil"/>
            </w:tcBorders>
            <w:shd w:val="clear" w:color="auto" w:fill="FFFFFF"/>
            <w:hideMark/>
          </w:tcPr>
          <w:p w14:paraId="5CF4A7A1"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1 </w:t>
            </w:r>
          </w:p>
        </w:tc>
      </w:tr>
      <w:tr w:rsidR="00D202A0" w:rsidRPr="003C2E3B" w14:paraId="2C4EFBAB" w14:textId="77777777" w:rsidTr="00054D04">
        <w:trPr>
          <w:trHeight w:val="18"/>
        </w:trPr>
        <w:tc>
          <w:tcPr>
            <w:tcW w:w="2268" w:type="dxa"/>
            <w:shd w:val="clear" w:color="auto" w:fill="FFFFFF"/>
            <w:hideMark/>
          </w:tcPr>
          <w:p w14:paraId="2C0E764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lastRenderedPageBreak/>
              <w:t xml:space="preserve">Spike length (SL) </w:t>
            </w:r>
          </w:p>
        </w:tc>
        <w:tc>
          <w:tcPr>
            <w:tcW w:w="1260" w:type="dxa"/>
            <w:shd w:val="clear" w:color="auto" w:fill="FFFFFF"/>
            <w:hideMark/>
          </w:tcPr>
          <w:p w14:paraId="41DC0E4E" w14:textId="77777777" w:rsidR="00D202A0" w:rsidRPr="003C2E3B" w:rsidRDefault="00D202A0" w:rsidP="00D91292">
            <w:pPr>
              <w:jc w:val="both"/>
              <w:rPr>
                <w:rFonts w:ascii="Times New Roman" w:hAnsi="Times New Roman"/>
                <w:sz w:val="22"/>
                <w:szCs w:val="22"/>
              </w:rPr>
            </w:pPr>
          </w:p>
        </w:tc>
        <w:tc>
          <w:tcPr>
            <w:tcW w:w="900" w:type="dxa"/>
            <w:shd w:val="clear" w:color="auto" w:fill="FFFFFF"/>
            <w:hideMark/>
          </w:tcPr>
          <w:p w14:paraId="321DACFD" w14:textId="77777777" w:rsidR="00D202A0" w:rsidRPr="003C2E3B" w:rsidRDefault="00D202A0" w:rsidP="00D91292">
            <w:pPr>
              <w:jc w:val="both"/>
              <w:rPr>
                <w:rFonts w:ascii="Times New Roman" w:hAnsi="Times New Roman"/>
                <w:sz w:val="22"/>
                <w:szCs w:val="22"/>
              </w:rPr>
            </w:pPr>
          </w:p>
        </w:tc>
        <w:tc>
          <w:tcPr>
            <w:tcW w:w="720" w:type="dxa"/>
            <w:shd w:val="clear" w:color="auto" w:fill="FFFFFF"/>
            <w:hideMark/>
          </w:tcPr>
          <w:p w14:paraId="378239E8"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SS </w:t>
            </w:r>
          </w:p>
        </w:tc>
        <w:tc>
          <w:tcPr>
            <w:tcW w:w="900" w:type="dxa"/>
            <w:shd w:val="clear" w:color="auto" w:fill="FFFFFF"/>
            <w:hideMark/>
          </w:tcPr>
          <w:p w14:paraId="19F44483"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SL </w:t>
            </w:r>
          </w:p>
        </w:tc>
        <w:tc>
          <w:tcPr>
            <w:tcW w:w="2250" w:type="dxa"/>
            <w:shd w:val="clear" w:color="auto" w:fill="FFFFFF"/>
            <w:hideMark/>
          </w:tcPr>
          <w:p w14:paraId="4AF51727"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UM                  1</w:t>
            </w:r>
          </w:p>
        </w:tc>
        <w:tc>
          <w:tcPr>
            <w:tcW w:w="1080" w:type="dxa"/>
            <w:shd w:val="clear" w:color="auto" w:fill="FFFFFF"/>
            <w:hideMark/>
          </w:tcPr>
          <w:p w14:paraId="37860A8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4 </w:t>
            </w:r>
          </w:p>
        </w:tc>
      </w:tr>
      <w:tr w:rsidR="00D202A0" w:rsidRPr="003C2E3B" w14:paraId="4DF2C5F2" w14:textId="77777777" w:rsidTr="00054D04">
        <w:trPr>
          <w:trHeight w:val="18"/>
        </w:trPr>
        <w:tc>
          <w:tcPr>
            <w:tcW w:w="2268" w:type="dxa"/>
            <w:tcBorders>
              <w:left w:val="nil"/>
              <w:right w:val="nil"/>
            </w:tcBorders>
            <w:shd w:val="clear" w:color="auto" w:fill="FFFFFF"/>
            <w:hideMark/>
          </w:tcPr>
          <w:p w14:paraId="6D19970D"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Seed size (SS) </w:t>
            </w:r>
          </w:p>
        </w:tc>
        <w:tc>
          <w:tcPr>
            <w:tcW w:w="1260" w:type="dxa"/>
            <w:tcBorders>
              <w:left w:val="nil"/>
              <w:right w:val="nil"/>
            </w:tcBorders>
            <w:shd w:val="clear" w:color="auto" w:fill="FFFFFF"/>
            <w:hideMark/>
          </w:tcPr>
          <w:p w14:paraId="09C4B5F4" w14:textId="77777777" w:rsidR="00D202A0" w:rsidRPr="003C2E3B" w:rsidRDefault="00D202A0" w:rsidP="00D91292">
            <w:pPr>
              <w:jc w:val="both"/>
              <w:rPr>
                <w:rFonts w:ascii="Times New Roman" w:hAnsi="Times New Roman"/>
                <w:sz w:val="22"/>
                <w:szCs w:val="22"/>
              </w:rPr>
            </w:pPr>
          </w:p>
        </w:tc>
        <w:tc>
          <w:tcPr>
            <w:tcW w:w="900" w:type="dxa"/>
            <w:tcBorders>
              <w:left w:val="nil"/>
              <w:right w:val="nil"/>
            </w:tcBorders>
            <w:shd w:val="clear" w:color="auto" w:fill="FFFFFF"/>
            <w:hideMark/>
          </w:tcPr>
          <w:p w14:paraId="5A84F83A" w14:textId="77777777" w:rsidR="00D202A0" w:rsidRPr="003C2E3B" w:rsidRDefault="00D202A0" w:rsidP="00D91292">
            <w:pPr>
              <w:jc w:val="both"/>
              <w:rPr>
                <w:rFonts w:ascii="Times New Roman" w:hAnsi="Times New Roman"/>
                <w:sz w:val="22"/>
                <w:szCs w:val="22"/>
              </w:rPr>
            </w:pPr>
          </w:p>
        </w:tc>
        <w:tc>
          <w:tcPr>
            <w:tcW w:w="720" w:type="dxa"/>
            <w:tcBorders>
              <w:left w:val="nil"/>
              <w:right w:val="nil"/>
            </w:tcBorders>
            <w:shd w:val="clear" w:color="auto" w:fill="FFFFFF"/>
            <w:hideMark/>
          </w:tcPr>
          <w:p w14:paraId="3A33B7D1" w14:textId="77777777" w:rsidR="00D202A0" w:rsidRPr="003C2E3B" w:rsidRDefault="00D202A0" w:rsidP="00D91292">
            <w:pPr>
              <w:jc w:val="both"/>
              <w:rPr>
                <w:rFonts w:ascii="Times New Roman" w:hAnsi="Times New Roman"/>
                <w:sz w:val="22"/>
                <w:szCs w:val="22"/>
              </w:rPr>
            </w:pPr>
          </w:p>
        </w:tc>
        <w:tc>
          <w:tcPr>
            <w:tcW w:w="900" w:type="dxa"/>
            <w:tcBorders>
              <w:left w:val="nil"/>
              <w:right w:val="nil"/>
            </w:tcBorders>
            <w:shd w:val="clear" w:color="auto" w:fill="FFFFFF"/>
            <w:hideMark/>
          </w:tcPr>
          <w:p w14:paraId="6D1F923B"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SS </w:t>
            </w:r>
          </w:p>
        </w:tc>
        <w:tc>
          <w:tcPr>
            <w:tcW w:w="2250" w:type="dxa"/>
            <w:tcBorders>
              <w:left w:val="nil"/>
              <w:right w:val="nil"/>
            </w:tcBorders>
            <w:shd w:val="clear" w:color="auto" w:fill="FFFFFF"/>
            <w:hideMark/>
          </w:tcPr>
          <w:p w14:paraId="6F39E24F"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UM                  2</w:t>
            </w:r>
          </w:p>
        </w:tc>
        <w:tc>
          <w:tcPr>
            <w:tcW w:w="1080" w:type="dxa"/>
            <w:tcBorders>
              <w:left w:val="nil"/>
              <w:right w:val="nil"/>
            </w:tcBorders>
            <w:shd w:val="clear" w:color="auto" w:fill="FFFFFF"/>
            <w:hideMark/>
          </w:tcPr>
          <w:p w14:paraId="1AABDABA"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3 </w:t>
            </w:r>
          </w:p>
        </w:tc>
      </w:tr>
      <w:tr w:rsidR="00D202A0" w:rsidRPr="003C2E3B" w14:paraId="2BE7D974" w14:textId="77777777" w:rsidTr="00054D04">
        <w:trPr>
          <w:trHeight w:val="18"/>
        </w:trPr>
        <w:tc>
          <w:tcPr>
            <w:tcW w:w="2268" w:type="dxa"/>
            <w:shd w:val="clear" w:color="auto" w:fill="FFFFFF"/>
            <w:hideMark/>
          </w:tcPr>
          <w:p w14:paraId="75A0AD7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Plant height (PH)</w:t>
            </w:r>
          </w:p>
        </w:tc>
        <w:tc>
          <w:tcPr>
            <w:tcW w:w="1260" w:type="dxa"/>
            <w:shd w:val="clear" w:color="auto" w:fill="FFFFFF"/>
            <w:hideMark/>
          </w:tcPr>
          <w:p w14:paraId="302C15FC" w14:textId="77777777" w:rsidR="00D202A0" w:rsidRPr="003C2E3B" w:rsidRDefault="00D202A0" w:rsidP="00D91292">
            <w:pPr>
              <w:jc w:val="both"/>
              <w:rPr>
                <w:rFonts w:ascii="Times New Roman" w:hAnsi="Times New Roman"/>
                <w:sz w:val="22"/>
                <w:szCs w:val="22"/>
              </w:rPr>
            </w:pPr>
          </w:p>
        </w:tc>
        <w:tc>
          <w:tcPr>
            <w:tcW w:w="900" w:type="dxa"/>
            <w:shd w:val="clear" w:color="auto" w:fill="FFFFFF"/>
            <w:hideMark/>
          </w:tcPr>
          <w:p w14:paraId="26543758" w14:textId="77777777" w:rsidR="00D202A0" w:rsidRPr="003C2E3B" w:rsidRDefault="00D202A0" w:rsidP="00D91292">
            <w:pPr>
              <w:jc w:val="both"/>
              <w:rPr>
                <w:rFonts w:ascii="Times New Roman" w:hAnsi="Times New Roman"/>
                <w:sz w:val="22"/>
                <w:szCs w:val="22"/>
              </w:rPr>
            </w:pPr>
          </w:p>
        </w:tc>
        <w:tc>
          <w:tcPr>
            <w:tcW w:w="720" w:type="dxa"/>
            <w:shd w:val="clear" w:color="auto" w:fill="FFFFFF"/>
            <w:hideMark/>
          </w:tcPr>
          <w:p w14:paraId="07DBF9CC" w14:textId="77777777" w:rsidR="00D202A0" w:rsidRPr="003C2E3B" w:rsidRDefault="00D202A0" w:rsidP="00D91292">
            <w:pPr>
              <w:jc w:val="both"/>
              <w:rPr>
                <w:rFonts w:ascii="Times New Roman" w:hAnsi="Times New Roman"/>
                <w:sz w:val="22"/>
                <w:szCs w:val="22"/>
              </w:rPr>
            </w:pPr>
          </w:p>
        </w:tc>
        <w:tc>
          <w:tcPr>
            <w:tcW w:w="900" w:type="dxa"/>
            <w:shd w:val="clear" w:color="auto" w:fill="FFFFFF"/>
            <w:hideMark/>
          </w:tcPr>
          <w:p w14:paraId="1D0ABDE2" w14:textId="77777777" w:rsidR="00D202A0" w:rsidRPr="003C2E3B" w:rsidRDefault="00D202A0" w:rsidP="00D91292">
            <w:pPr>
              <w:jc w:val="both"/>
              <w:rPr>
                <w:rFonts w:ascii="Times New Roman" w:hAnsi="Times New Roman"/>
                <w:sz w:val="22"/>
                <w:szCs w:val="22"/>
              </w:rPr>
            </w:pPr>
          </w:p>
        </w:tc>
        <w:tc>
          <w:tcPr>
            <w:tcW w:w="2250" w:type="dxa"/>
            <w:shd w:val="clear" w:color="auto" w:fill="FFFFFF"/>
            <w:hideMark/>
          </w:tcPr>
          <w:p w14:paraId="4023587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UM                  0</w:t>
            </w:r>
          </w:p>
        </w:tc>
        <w:tc>
          <w:tcPr>
            <w:tcW w:w="1080" w:type="dxa"/>
            <w:shd w:val="clear" w:color="auto" w:fill="FFFFFF"/>
            <w:hideMark/>
          </w:tcPr>
          <w:p w14:paraId="2705FDD7"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5 </w:t>
            </w:r>
          </w:p>
        </w:tc>
      </w:tr>
      <w:tr w:rsidR="00D202A0" w:rsidRPr="003C2E3B" w14:paraId="4F3C3E3B" w14:textId="77777777" w:rsidTr="00054D04">
        <w:trPr>
          <w:trHeight w:val="18"/>
        </w:trPr>
        <w:tc>
          <w:tcPr>
            <w:tcW w:w="2268" w:type="dxa"/>
            <w:tcBorders>
              <w:left w:val="nil"/>
              <w:right w:val="nil"/>
            </w:tcBorders>
            <w:shd w:val="clear" w:color="auto" w:fill="FFFFFF"/>
            <w:hideMark/>
          </w:tcPr>
          <w:p w14:paraId="788E016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Uniform maturity (UM) </w:t>
            </w:r>
          </w:p>
        </w:tc>
        <w:tc>
          <w:tcPr>
            <w:tcW w:w="1260" w:type="dxa"/>
            <w:tcBorders>
              <w:left w:val="nil"/>
              <w:right w:val="nil"/>
            </w:tcBorders>
            <w:shd w:val="clear" w:color="auto" w:fill="FFFFFF"/>
            <w:hideMark/>
          </w:tcPr>
          <w:p w14:paraId="7AD859C0" w14:textId="77777777" w:rsidR="00D202A0" w:rsidRPr="003C2E3B" w:rsidRDefault="00D202A0" w:rsidP="00D91292">
            <w:pPr>
              <w:jc w:val="both"/>
              <w:rPr>
                <w:rFonts w:ascii="Times New Roman" w:hAnsi="Times New Roman"/>
                <w:sz w:val="22"/>
                <w:szCs w:val="22"/>
              </w:rPr>
            </w:pPr>
          </w:p>
        </w:tc>
        <w:tc>
          <w:tcPr>
            <w:tcW w:w="900" w:type="dxa"/>
            <w:tcBorders>
              <w:left w:val="nil"/>
              <w:right w:val="nil"/>
            </w:tcBorders>
            <w:shd w:val="clear" w:color="auto" w:fill="FFFFFF"/>
            <w:hideMark/>
          </w:tcPr>
          <w:p w14:paraId="58F827B0" w14:textId="77777777" w:rsidR="00D202A0" w:rsidRPr="003C2E3B" w:rsidRDefault="00D202A0" w:rsidP="00D91292">
            <w:pPr>
              <w:jc w:val="both"/>
              <w:rPr>
                <w:rFonts w:ascii="Times New Roman" w:hAnsi="Times New Roman"/>
                <w:sz w:val="22"/>
                <w:szCs w:val="22"/>
              </w:rPr>
            </w:pPr>
          </w:p>
        </w:tc>
        <w:tc>
          <w:tcPr>
            <w:tcW w:w="720" w:type="dxa"/>
            <w:tcBorders>
              <w:left w:val="nil"/>
              <w:right w:val="nil"/>
            </w:tcBorders>
            <w:shd w:val="clear" w:color="auto" w:fill="FFFFFF"/>
            <w:hideMark/>
          </w:tcPr>
          <w:p w14:paraId="43177E67" w14:textId="77777777" w:rsidR="00D202A0" w:rsidRPr="003C2E3B" w:rsidRDefault="00D202A0" w:rsidP="00D91292">
            <w:pPr>
              <w:jc w:val="both"/>
              <w:rPr>
                <w:rFonts w:ascii="Times New Roman" w:hAnsi="Times New Roman"/>
                <w:sz w:val="22"/>
                <w:szCs w:val="22"/>
              </w:rPr>
            </w:pPr>
          </w:p>
        </w:tc>
        <w:tc>
          <w:tcPr>
            <w:tcW w:w="900" w:type="dxa"/>
            <w:tcBorders>
              <w:left w:val="nil"/>
              <w:right w:val="nil"/>
            </w:tcBorders>
            <w:shd w:val="clear" w:color="auto" w:fill="FFFFFF"/>
            <w:hideMark/>
          </w:tcPr>
          <w:p w14:paraId="77590BBB" w14:textId="77777777" w:rsidR="00D202A0" w:rsidRPr="003C2E3B" w:rsidRDefault="00D202A0" w:rsidP="00D91292">
            <w:pPr>
              <w:jc w:val="both"/>
              <w:rPr>
                <w:rFonts w:ascii="Times New Roman" w:hAnsi="Times New Roman"/>
                <w:sz w:val="22"/>
                <w:szCs w:val="22"/>
              </w:rPr>
            </w:pPr>
          </w:p>
        </w:tc>
        <w:tc>
          <w:tcPr>
            <w:tcW w:w="2250" w:type="dxa"/>
            <w:tcBorders>
              <w:left w:val="nil"/>
              <w:right w:val="nil"/>
            </w:tcBorders>
            <w:shd w:val="clear" w:color="auto" w:fill="FFFFFF"/>
            <w:hideMark/>
          </w:tcPr>
          <w:p w14:paraId="2E240EBA"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                         3</w:t>
            </w:r>
          </w:p>
        </w:tc>
        <w:tc>
          <w:tcPr>
            <w:tcW w:w="1080" w:type="dxa"/>
            <w:tcBorders>
              <w:left w:val="nil"/>
              <w:right w:val="nil"/>
            </w:tcBorders>
            <w:shd w:val="clear" w:color="auto" w:fill="FFFFFF"/>
            <w:hideMark/>
          </w:tcPr>
          <w:p w14:paraId="3855D0E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2 </w:t>
            </w:r>
          </w:p>
        </w:tc>
      </w:tr>
    </w:tbl>
    <w:p w14:paraId="552C3121" w14:textId="77777777" w:rsidR="00D202A0" w:rsidRPr="003C2E3B" w:rsidRDefault="00D202A0" w:rsidP="00D91292">
      <w:pPr>
        <w:autoSpaceDE w:val="0"/>
        <w:autoSpaceDN w:val="0"/>
        <w:adjustRightInd w:val="0"/>
        <w:jc w:val="both"/>
        <w:rPr>
          <w:rFonts w:ascii="Times New Roman" w:hAnsi="Times New Roman"/>
          <w:sz w:val="22"/>
          <w:szCs w:val="22"/>
        </w:rPr>
      </w:pPr>
    </w:p>
    <w:p w14:paraId="39C77B9C" w14:textId="77777777" w:rsidR="00D202A0" w:rsidRPr="003C2E3B" w:rsidRDefault="00D202A0" w:rsidP="00D91292">
      <w:pPr>
        <w:jc w:val="both"/>
        <w:rPr>
          <w:rFonts w:ascii="Times New Roman" w:hAnsi="Times New Roman"/>
          <w:sz w:val="22"/>
          <w:szCs w:val="22"/>
          <w:lang w:val="en-GB"/>
        </w:rPr>
        <w:sectPr w:rsidR="00D202A0" w:rsidRPr="003C2E3B" w:rsidSect="00D91292">
          <w:type w:val="continuous"/>
          <w:pgSz w:w="11907" w:h="16839" w:code="9"/>
          <w:pgMar w:top="1440" w:right="1440" w:bottom="1440" w:left="1440" w:header="720" w:footer="720" w:gutter="0"/>
          <w:cols w:space="720"/>
          <w:docGrid w:linePitch="360"/>
        </w:sectPr>
      </w:pPr>
    </w:p>
    <w:p w14:paraId="1B6594B5" w14:textId="7FCB6AA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In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farmers were given the freedom to develop their own evaluation and selection criteria; based on their many years of cumulative experience, they selected disease resistance, spike length, uniformity in maturity, plant height, and </w:t>
      </w:r>
      <w:proofErr w:type="spellStart"/>
      <w:r w:rsidRPr="003C2E3B">
        <w:rPr>
          <w:rFonts w:ascii="Times New Roman" w:hAnsi="Times New Roman"/>
          <w:sz w:val="22"/>
          <w:szCs w:val="22"/>
          <w:lang w:val="en-GB"/>
        </w:rPr>
        <w:t>threshability</w:t>
      </w:r>
      <w:proofErr w:type="spellEnd"/>
      <w:r w:rsidRPr="003C2E3B">
        <w:rPr>
          <w:rFonts w:ascii="Times New Roman" w:hAnsi="Times New Roman"/>
          <w:sz w:val="22"/>
          <w:szCs w:val="22"/>
          <w:lang w:val="en-GB"/>
        </w:rPr>
        <w:t xml:space="preserve"> as the best selection criteria. Then they ranked these criteria using the pair-wise ranking method in order of their relevance. Thus, the varieties were chosen using direct scoring techniques (1 being the best, 4 being the poorest) depending on each criterion. The scores assigned to each variety were then </w:t>
      </w:r>
      <w:proofErr w:type="spellStart"/>
      <w:r w:rsidRPr="003C2E3B">
        <w:rPr>
          <w:rFonts w:ascii="Times New Roman" w:hAnsi="Times New Roman"/>
          <w:sz w:val="22"/>
          <w:szCs w:val="22"/>
          <w:lang w:val="en-GB"/>
        </w:rPr>
        <w:t>totaled</w:t>
      </w:r>
      <w:proofErr w:type="spellEnd"/>
      <w:r w:rsidRPr="003C2E3B">
        <w:rPr>
          <w:rFonts w:ascii="Times New Roman" w:hAnsi="Times New Roman"/>
          <w:sz w:val="22"/>
          <w:szCs w:val="22"/>
          <w:lang w:val="en-GB"/>
        </w:rPr>
        <w:t xml:space="preserve"> up and ranked in </w:t>
      </w:r>
      <w:r w:rsidRPr="003C2E3B">
        <w:rPr>
          <w:rFonts w:ascii="Times New Roman" w:hAnsi="Times New Roman"/>
          <w:sz w:val="22"/>
          <w:szCs w:val="22"/>
          <w:lang w:val="en-GB"/>
        </w:rPr>
        <w:t xml:space="preserve">ascending order (the lowest sum yields the best score). The final acceptability rank of the varieties in each site was calculated as the total of the preference values (score x weight) of each variety in all categories. Concerning selection criteria, farmers chose uniform maturity as the third selection criterion next to spike length. They gave precedence to disease resistance above the other two criteria because of frequent disease occurrences on farmers’ wheat farms (Table 3). </w:t>
      </w:r>
    </w:p>
    <w:p w14:paraId="2306B5CD" w14:textId="77777777" w:rsidR="00D202A0" w:rsidRPr="003C2E3B" w:rsidRDefault="00D202A0" w:rsidP="00D91292">
      <w:pPr>
        <w:ind w:firstLine="284"/>
        <w:jc w:val="both"/>
        <w:rPr>
          <w:rFonts w:ascii="Times New Roman" w:hAnsi="Times New Roman"/>
          <w:sz w:val="22"/>
          <w:szCs w:val="22"/>
          <w:lang w:val="en-GB"/>
        </w:rPr>
      </w:pPr>
    </w:p>
    <w:p w14:paraId="53794F57" w14:textId="77777777" w:rsidR="00D202A0" w:rsidRPr="003C2E3B" w:rsidRDefault="00D202A0" w:rsidP="00D91292">
      <w:pPr>
        <w:ind w:firstLine="284"/>
        <w:jc w:val="both"/>
        <w:rPr>
          <w:rFonts w:ascii="Times New Roman" w:hAnsi="Times New Roman"/>
          <w:sz w:val="22"/>
          <w:szCs w:val="22"/>
          <w:lang w:val="en-GB"/>
        </w:rPr>
      </w:pPr>
    </w:p>
    <w:p w14:paraId="3E3D7051" w14:textId="77777777" w:rsidR="00D202A0" w:rsidRPr="003C2E3B" w:rsidRDefault="00D202A0" w:rsidP="00D91292">
      <w:pPr>
        <w:jc w:val="both"/>
        <w:rPr>
          <w:rFonts w:ascii="Times New Roman" w:hAnsi="Times New Roman"/>
          <w:b/>
          <w:iCs/>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7B772D03" w14:textId="77777777" w:rsidR="00D202A0" w:rsidRPr="003C2E3B" w:rsidRDefault="00D202A0" w:rsidP="00D91292">
      <w:pPr>
        <w:jc w:val="both"/>
        <w:rPr>
          <w:rFonts w:ascii="Times New Roman" w:hAnsi="Times New Roman"/>
          <w:b/>
          <w:iCs/>
          <w:sz w:val="22"/>
          <w:szCs w:val="22"/>
        </w:rPr>
      </w:pPr>
    </w:p>
    <w:p w14:paraId="56B51A7B" w14:textId="7277DD71" w:rsidR="00D202A0" w:rsidRPr="003C2E3B" w:rsidRDefault="00D202A0" w:rsidP="00D91292">
      <w:pPr>
        <w:jc w:val="both"/>
        <w:rPr>
          <w:rFonts w:ascii="Times New Roman" w:hAnsi="Times New Roman"/>
          <w:b/>
          <w:iCs/>
          <w:sz w:val="22"/>
          <w:szCs w:val="22"/>
        </w:rPr>
      </w:pPr>
      <w:r w:rsidRPr="003C2E3B">
        <w:rPr>
          <w:rFonts w:ascii="Times New Roman" w:hAnsi="Times New Roman"/>
          <w:b/>
          <w:iCs/>
          <w:sz w:val="22"/>
          <w:szCs w:val="22"/>
        </w:rPr>
        <w:t>Table 3:</w:t>
      </w:r>
      <w:r w:rsidRPr="003C2E3B">
        <w:rPr>
          <w:rFonts w:ascii="Times New Roman" w:hAnsi="Times New Roman"/>
          <w:iCs/>
          <w:sz w:val="22"/>
          <w:szCs w:val="22"/>
        </w:rPr>
        <w:t xml:space="preserve"> Pair-wise ranking of farmer’s selection criteria in Farta </w:t>
      </w:r>
      <w:r w:rsidRPr="003C2E3B">
        <w:rPr>
          <w:rFonts w:ascii="Times New Roman" w:hAnsi="Times New Roman"/>
          <w:i/>
          <w:iCs/>
          <w:sz w:val="22"/>
          <w:szCs w:val="22"/>
        </w:rPr>
        <w:t>woreda.</w:t>
      </w:r>
    </w:p>
    <w:tbl>
      <w:tblPr>
        <w:tblW w:w="5000" w:type="pct"/>
        <w:tblBorders>
          <w:top w:val="single" w:sz="8" w:space="0" w:color="000000"/>
          <w:bottom w:val="single" w:sz="8" w:space="0" w:color="000000"/>
        </w:tblBorders>
        <w:tblLook w:val="04A0" w:firstRow="1" w:lastRow="0" w:firstColumn="1" w:lastColumn="0" w:noHBand="0" w:noVBand="1"/>
      </w:tblPr>
      <w:tblGrid>
        <w:gridCol w:w="2078"/>
        <w:gridCol w:w="1372"/>
        <w:gridCol w:w="1024"/>
        <w:gridCol w:w="1113"/>
        <w:gridCol w:w="948"/>
        <w:gridCol w:w="1882"/>
        <w:gridCol w:w="826"/>
      </w:tblGrid>
      <w:tr w:rsidR="00D202A0" w:rsidRPr="003C2E3B" w14:paraId="130B0861" w14:textId="77777777" w:rsidTr="00054D04">
        <w:trPr>
          <w:trHeight w:val="43"/>
        </w:trPr>
        <w:tc>
          <w:tcPr>
            <w:tcW w:w="1124" w:type="pct"/>
            <w:tcBorders>
              <w:top w:val="single" w:sz="8" w:space="0" w:color="000000"/>
              <w:left w:val="nil"/>
              <w:bottom w:val="single" w:sz="8" w:space="0" w:color="000000"/>
              <w:right w:val="nil"/>
            </w:tcBorders>
            <w:hideMark/>
          </w:tcPr>
          <w:p w14:paraId="7CC5C16A"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Selection criteria </w:t>
            </w:r>
          </w:p>
        </w:tc>
        <w:tc>
          <w:tcPr>
            <w:tcW w:w="742" w:type="pct"/>
            <w:tcBorders>
              <w:top w:val="single" w:sz="8" w:space="0" w:color="000000"/>
              <w:left w:val="nil"/>
              <w:bottom w:val="single" w:sz="8" w:space="0" w:color="000000"/>
              <w:right w:val="nil"/>
            </w:tcBorders>
            <w:hideMark/>
          </w:tcPr>
          <w:p w14:paraId="4999EC74"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Disease Resistance  </w:t>
            </w:r>
          </w:p>
        </w:tc>
        <w:tc>
          <w:tcPr>
            <w:tcW w:w="554" w:type="pct"/>
            <w:tcBorders>
              <w:top w:val="single" w:sz="8" w:space="0" w:color="000000"/>
              <w:left w:val="nil"/>
              <w:bottom w:val="single" w:sz="8" w:space="0" w:color="000000"/>
              <w:right w:val="nil"/>
            </w:tcBorders>
            <w:hideMark/>
          </w:tcPr>
          <w:p w14:paraId="3110FC07"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Spike length          </w:t>
            </w:r>
          </w:p>
        </w:tc>
        <w:tc>
          <w:tcPr>
            <w:tcW w:w="602" w:type="pct"/>
            <w:tcBorders>
              <w:top w:val="single" w:sz="8" w:space="0" w:color="000000"/>
              <w:left w:val="nil"/>
              <w:bottom w:val="single" w:sz="8" w:space="0" w:color="000000"/>
              <w:right w:val="nil"/>
            </w:tcBorders>
            <w:hideMark/>
          </w:tcPr>
          <w:p w14:paraId="73A162DE"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Uniform maturity         </w:t>
            </w:r>
          </w:p>
        </w:tc>
        <w:tc>
          <w:tcPr>
            <w:tcW w:w="513" w:type="pct"/>
            <w:tcBorders>
              <w:top w:val="single" w:sz="8" w:space="0" w:color="000000"/>
              <w:left w:val="nil"/>
              <w:bottom w:val="single" w:sz="8" w:space="0" w:color="000000"/>
              <w:right w:val="nil"/>
            </w:tcBorders>
            <w:hideMark/>
          </w:tcPr>
          <w:p w14:paraId="115AE60C"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Plant height    </w:t>
            </w:r>
          </w:p>
        </w:tc>
        <w:tc>
          <w:tcPr>
            <w:tcW w:w="1018" w:type="pct"/>
            <w:tcBorders>
              <w:top w:val="single" w:sz="8" w:space="0" w:color="000000"/>
              <w:left w:val="nil"/>
              <w:bottom w:val="single" w:sz="8" w:space="0" w:color="000000"/>
              <w:right w:val="nil"/>
            </w:tcBorders>
            <w:hideMark/>
          </w:tcPr>
          <w:p w14:paraId="67381686" w14:textId="77777777" w:rsidR="00D202A0" w:rsidRPr="003C2E3B" w:rsidRDefault="00D202A0" w:rsidP="00D91292">
            <w:pPr>
              <w:jc w:val="both"/>
              <w:rPr>
                <w:rFonts w:ascii="Times New Roman" w:eastAsia="Times New Roman" w:hAnsi="Times New Roman"/>
                <w:b/>
                <w:bCs/>
                <w:kern w:val="24"/>
                <w:sz w:val="22"/>
                <w:szCs w:val="22"/>
              </w:rPr>
            </w:pPr>
            <w:r w:rsidRPr="003C2E3B">
              <w:rPr>
                <w:rFonts w:ascii="Times New Roman" w:eastAsia="Times New Roman" w:hAnsi="Times New Roman"/>
                <w:b/>
                <w:bCs/>
                <w:kern w:val="24"/>
                <w:sz w:val="22"/>
                <w:szCs w:val="22"/>
              </w:rPr>
              <w:t xml:space="preserve">Thresh     Total   </w:t>
            </w:r>
          </w:p>
          <w:p w14:paraId="6DC50D69"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Ability     score</w:t>
            </w:r>
          </w:p>
        </w:tc>
        <w:tc>
          <w:tcPr>
            <w:tcW w:w="447" w:type="pct"/>
            <w:tcBorders>
              <w:top w:val="single" w:sz="8" w:space="0" w:color="000000"/>
              <w:left w:val="nil"/>
              <w:bottom w:val="single" w:sz="8" w:space="0" w:color="000000"/>
              <w:right w:val="nil"/>
            </w:tcBorders>
            <w:hideMark/>
          </w:tcPr>
          <w:p w14:paraId="3BA06337" w14:textId="77777777" w:rsidR="00D202A0" w:rsidRPr="003C2E3B" w:rsidRDefault="00D202A0" w:rsidP="00D91292">
            <w:pPr>
              <w:jc w:val="both"/>
              <w:rPr>
                <w:rFonts w:ascii="Times New Roman" w:eastAsia="Times New Roman" w:hAnsi="Times New Roman"/>
                <w:b/>
                <w:bCs/>
                <w:sz w:val="22"/>
                <w:szCs w:val="22"/>
              </w:rPr>
            </w:pPr>
            <w:r w:rsidRPr="003C2E3B">
              <w:rPr>
                <w:rFonts w:ascii="Times New Roman" w:eastAsia="Times New Roman" w:hAnsi="Times New Roman"/>
                <w:b/>
                <w:bCs/>
                <w:kern w:val="24"/>
                <w:sz w:val="22"/>
                <w:szCs w:val="22"/>
              </w:rPr>
              <w:t xml:space="preserve">Rank </w:t>
            </w:r>
          </w:p>
        </w:tc>
      </w:tr>
      <w:tr w:rsidR="00D202A0" w:rsidRPr="003C2E3B" w14:paraId="224D13E2" w14:textId="77777777" w:rsidTr="00054D04">
        <w:trPr>
          <w:trHeight w:val="171"/>
        </w:trPr>
        <w:tc>
          <w:tcPr>
            <w:tcW w:w="1124" w:type="pct"/>
            <w:tcBorders>
              <w:left w:val="nil"/>
              <w:right w:val="nil"/>
            </w:tcBorders>
            <w:shd w:val="clear" w:color="auto" w:fill="FFFFFF"/>
            <w:hideMark/>
          </w:tcPr>
          <w:p w14:paraId="294D2B16"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Disease Res. (DR)</w:t>
            </w:r>
          </w:p>
        </w:tc>
        <w:tc>
          <w:tcPr>
            <w:tcW w:w="742" w:type="pct"/>
            <w:tcBorders>
              <w:left w:val="nil"/>
              <w:right w:val="nil"/>
            </w:tcBorders>
            <w:shd w:val="clear" w:color="auto" w:fill="FFFFFF"/>
            <w:hideMark/>
          </w:tcPr>
          <w:p w14:paraId="107AA72A" w14:textId="77777777" w:rsidR="00D202A0" w:rsidRPr="003C2E3B" w:rsidRDefault="00D202A0" w:rsidP="00D91292">
            <w:pPr>
              <w:jc w:val="both"/>
              <w:rPr>
                <w:rFonts w:ascii="Times New Roman" w:hAnsi="Times New Roman"/>
                <w:bCs/>
                <w:sz w:val="22"/>
                <w:szCs w:val="22"/>
              </w:rPr>
            </w:pPr>
          </w:p>
        </w:tc>
        <w:tc>
          <w:tcPr>
            <w:tcW w:w="554" w:type="pct"/>
            <w:tcBorders>
              <w:left w:val="nil"/>
              <w:right w:val="nil"/>
            </w:tcBorders>
            <w:shd w:val="clear" w:color="auto" w:fill="FFFFFF"/>
            <w:hideMark/>
          </w:tcPr>
          <w:p w14:paraId="4C6BA44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DR </w:t>
            </w:r>
          </w:p>
        </w:tc>
        <w:tc>
          <w:tcPr>
            <w:tcW w:w="602" w:type="pct"/>
            <w:tcBorders>
              <w:left w:val="nil"/>
              <w:right w:val="nil"/>
            </w:tcBorders>
            <w:shd w:val="clear" w:color="auto" w:fill="FFFFFF"/>
            <w:hideMark/>
          </w:tcPr>
          <w:p w14:paraId="58898C6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DR </w:t>
            </w:r>
          </w:p>
        </w:tc>
        <w:tc>
          <w:tcPr>
            <w:tcW w:w="513" w:type="pct"/>
            <w:tcBorders>
              <w:left w:val="nil"/>
              <w:right w:val="nil"/>
            </w:tcBorders>
            <w:shd w:val="clear" w:color="auto" w:fill="FFFFFF"/>
            <w:hideMark/>
          </w:tcPr>
          <w:p w14:paraId="2FDC6B7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DR </w:t>
            </w:r>
          </w:p>
        </w:tc>
        <w:tc>
          <w:tcPr>
            <w:tcW w:w="1018" w:type="pct"/>
            <w:tcBorders>
              <w:left w:val="nil"/>
              <w:right w:val="nil"/>
            </w:tcBorders>
            <w:shd w:val="clear" w:color="auto" w:fill="FFFFFF"/>
            <w:hideMark/>
          </w:tcPr>
          <w:p w14:paraId="36138D7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DR                4</w:t>
            </w:r>
          </w:p>
        </w:tc>
        <w:tc>
          <w:tcPr>
            <w:tcW w:w="447" w:type="pct"/>
            <w:tcBorders>
              <w:left w:val="nil"/>
              <w:right w:val="nil"/>
            </w:tcBorders>
            <w:shd w:val="clear" w:color="auto" w:fill="FFFFFF"/>
            <w:hideMark/>
          </w:tcPr>
          <w:p w14:paraId="27271B3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1 </w:t>
            </w:r>
          </w:p>
        </w:tc>
      </w:tr>
      <w:tr w:rsidR="00D202A0" w:rsidRPr="003C2E3B" w14:paraId="0C7B2488" w14:textId="77777777" w:rsidTr="00054D04">
        <w:trPr>
          <w:trHeight w:val="162"/>
        </w:trPr>
        <w:tc>
          <w:tcPr>
            <w:tcW w:w="1124" w:type="pct"/>
            <w:shd w:val="clear" w:color="auto" w:fill="FFFFFF"/>
            <w:hideMark/>
          </w:tcPr>
          <w:p w14:paraId="0200905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Spike length     (SL)  </w:t>
            </w:r>
          </w:p>
        </w:tc>
        <w:tc>
          <w:tcPr>
            <w:tcW w:w="742" w:type="pct"/>
            <w:shd w:val="clear" w:color="auto" w:fill="FFFFFF"/>
            <w:hideMark/>
          </w:tcPr>
          <w:p w14:paraId="6AADCE70" w14:textId="77777777" w:rsidR="00D202A0" w:rsidRPr="003C2E3B" w:rsidRDefault="00D202A0" w:rsidP="00D91292">
            <w:pPr>
              <w:jc w:val="both"/>
              <w:rPr>
                <w:rFonts w:ascii="Times New Roman" w:hAnsi="Times New Roman"/>
                <w:sz w:val="22"/>
                <w:szCs w:val="22"/>
              </w:rPr>
            </w:pPr>
          </w:p>
        </w:tc>
        <w:tc>
          <w:tcPr>
            <w:tcW w:w="554" w:type="pct"/>
            <w:shd w:val="clear" w:color="auto" w:fill="FFFFFF"/>
            <w:hideMark/>
          </w:tcPr>
          <w:p w14:paraId="28D59C6C" w14:textId="77777777" w:rsidR="00D202A0" w:rsidRPr="003C2E3B" w:rsidRDefault="00D202A0" w:rsidP="00D91292">
            <w:pPr>
              <w:jc w:val="both"/>
              <w:rPr>
                <w:rFonts w:ascii="Times New Roman" w:hAnsi="Times New Roman"/>
                <w:sz w:val="22"/>
                <w:szCs w:val="22"/>
              </w:rPr>
            </w:pPr>
          </w:p>
        </w:tc>
        <w:tc>
          <w:tcPr>
            <w:tcW w:w="602" w:type="pct"/>
            <w:shd w:val="clear" w:color="auto" w:fill="FFFFFF"/>
            <w:hideMark/>
          </w:tcPr>
          <w:p w14:paraId="25DE9DC6"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SL </w:t>
            </w:r>
          </w:p>
        </w:tc>
        <w:tc>
          <w:tcPr>
            <w:tcW w:w="513" w:type="pct"/>
            <w:shd w:val="clear" w:color="auto" w:fill="FFFFFF"/>
            <w:hideMark/>
          </w:tcPr>
          <w:p w14:paraId="685773CB"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SL </w:t>
            </w:r>
          </w:p>
        </w:tc>
        <w:tc>
          <w:tcPr>
            <w:tcW w:w="1018" w:type="pct"/>
            <w:shd w:val="clear" w:color="auto" w:fill="FFFFFF"/>
            <w:hideMark/>
          </w:tcPr>
          <w:p w14:paraId="7E021BCB"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SL                 3</w:t>
            </w:r>
          </w:p>
        </w:tc>
        <w:tc>
          <w:tcPr>
            <w:tcW w:w="447" w:type="pct"/>
            <w:shd w:val="clear" w:color="auto" w:fill="FFFFFF"/>
            <w:hideMark/>
          </w:tcPr>
          <w:p w14:paraId="31F12DE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2 </w:t>
            </w:r>
          </w:p>
        </w:tc>
      </w:tr>
      <w:tr w:rsidR="00D202A0" w:rsidRPr="003C2E3B" w14:paraId="2D986AAE" w14:textId="77777777" w:rsidTr="00054D04">
        <w:trPr>
          <w:trHeight w:val="18"/>
        </w:trPr>
        <w:tc>
          <w:tcPr>
            <w:tcW w:w="1124" w:type="pct"/>
            <w:tcBorders>
              <w:left w:val="nil"/>
              <w:right w:val="nil"/>
            </w:tcBorders>
            <w:shd w:val="clear" w:color="auto" w:fill="FFFFFF"/>
            <w:hideMark/>
          </w:tcPr>
          <w:p w14:paraId="6B35238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Uniform maturity (UM) </w:t>
            </w:r>
          </w:p>
        </w:tc>
        <w:tc>
          <w:tcPr>
            <w:tcW w:w="742" w:type="pct"/>
            <w:tcBorders>
              <w:left w:val="nil"/>
              <w:right w:val="nil"/>
            </w:tcBorders>
            <w:shd w:val="clear" w:color="auto" w:fill="FFFFFF"/>
            <w:hideMark/>
          </w:tcPr>
          <w:p w14:paraId="70A220F4" w14:textId="77777777" w:rsidR="00D202A0" w:rsidRPr="003C2E3B" w:rsidRDefault="00D202A0" w:rsidP="00D91292">
            <w:pPr>
              <w:jc w:val="both"/>
              <w:rPr>
                <w:rFonts w:ascii="Times New Roman" w:hAnsi="Times New Roman"/>
                <w:bCs/>
                <w:sz w:val="22"/>
                <w:szCs w:val="22"/>
              </w:rPr>
            </w:pPr>
          </w:p>
        </w:tc>
        <w:tc>
          <w:tcPr>
            <w:tcW w:w="554" w:type="pct"/>
            <w:tcBorders>
              <w:left w:val="nil"/>
              <w:right w:val="nil"/>
            </w:tcBorders>
            <w:shd w:val="clear" w:color="auto" w:fill="FFFFFF"/>
            <w:hideMark/>
          </w:tcPr>
          <w:p w14:paraId="16D72229" w14:textId="77777777" w:rsidR="00D202A0" w:rsidRPr="003C2E3B" w:rsidRDefault="00D202A0" w:rsidP="00D91292">
            <w:pPr>
              <w:jc w:val="both"/>
              <w:rPr>
                <w:rFonts w:ascii="Times New Roman" w:hAnsi="Times New Roman"/>
                <w:bCs/>
                <w:sz w:val="22"/>
                <w:szCs w:val="22"/>
              </w:rPr>
            </w:pPr>
          </w:p>
        </w:tc>
        <w:tc>
          <w:tcPr>
            <w:tcW w:w="602" w:type="pct"/>
            <w:tcBorders>
              <w:left w:val="nil"/>
              <w:right w:val="nil"/>
            </w:tcBorders>
            <w:shd w:val="clear" w:color="auto" w:fill="FFFFFF"/>
            <w:hideMark/>
          </w:tcPr>
          <w:p w14:paraId="56463990" w14:textId="77777777" w:rsidR="00D202A0" w:rsidRPr="003C2E3B" w:rsidRDefault="00D202A0" w:rsidP="00D91292">
            <w:pPr>
              <w:jc w:val="both"/>
              <w:rPr>
                <w:rFonts w:ascii="Times New Roman" w:hAnsi="Times New Roman"/>
                <w:bCs/>
                <w:sz w:val="22"/>
                <w:szCs w:val="22"/>
              </w:rPr>
            </w:pPr>
          </w:p>
        </w:tc>
        <w:tc>
          <w:tcPr>
            <w:tcW w:w="513" w:type="pct"/>
            <w:tcBorders>
              <w:left w:val="nil"/>
              <w:right w:val="nil"/>
            </w:tcBorders>
            <w:shd w:val="clear" w:color="auto" w:fill="FFFFFF"/>
            <w:hideMark/>
          </w:tcPr>
          <w:p w14:paraId="5F1B2BC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UM </w:t>
            </w:r>
          </w:p>
        </w:tc>
        <w:tc>
          <w:tcPr>
            <w:tcW w:w="1018" w:type="pct"/>
            <w:tcBorders>
              <w:left w:val="nil"/>
              <w:right w:val="nil"/>
            </w:tcBorders>
            <w:shd w:val="clear" w:color="auto" w:fill="FFFFFF"/>
            <w:hideMark/>
          </w:tcPr>
          <w:p w14:paraId="306AF1F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UM              2</w:t>
            </w:r>
          </w:p>
        </w:tc>
        <w:tc>
          <w:tcPr>
            <w:tcW w:w="447" w:type="pct"/>
            <w:tcBorders>
              <w:left w:val="nil"/>
              <w:right w:val="nil"/>
            </w:tcBorders>
            <w:shd w:val="clear" w:color="auto" w:fill="FFFFFF"/>
            <w:hideMark/>
          </w:tcPr>
          <w:p w14:paraId="11D182ED"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3 </w:t>
            </w:r>
          </w:p>
        </w:tc>
      </w:tr>
      <w:tr w:rsidR="00D202A0" w:rsidRPr="003C2E3B" w14:paraId="4276A479" w14:textId="77777777" w:rsidTr="00054D04">
        <w:trPr>
          <w:trHeight w:val="18"/>
        </w:trPr>
        <w:tc>
          <w:tcPr>
            <w:tcW w:w="1124" w:type="pct"/>
            <w:shd w:val="clear" w:color="auto" w:fill="FFFFFF"/>
            <w:hideMark/>
          </w:tcPr>
          <w:p w14:paraId="4B4171F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Plant height (PH)</w:t>
            </w:r>
          </w:p>
        </w:tc>
        <w:tc>
          <w:tcPr>
            <w:tcW w:w="742" w:type="pct"/>
            <w:shd w:val="clear" w:color="auto" w:fill="FFFFFF"/>
            <w:hideMark/>
          </w:tcPr>
          <w:p w14:paraId="28BE325A" w14:textId="77777777" w:rsidR="00D202A0" w:rsidRPr="003C2E3B" w:rsidRDefault="00D202A0" w:rsidP="00D91292">
            <w:pPr>
              <w:jc w:val="both"/>
              <w:rPr>
                <w:rFonts w:ascii="Times New Roman" w:hAnsi="Times New Roman"/>
                <w:sz w:val="22"/>
                <w:szCs w:val="22"/>
              </w:rPr>
            </w:pPr>
          </w:p>
        </w:tc>
        <w:tc>
          <w:tcPr>
            <w:tcW w:w="554" w:type="pct"/>
            <w:shd w:val="clear" w:color="auto" w:fill="FFFFFF"/>
            <w:hideMark/>
          </w:tcPr>
          <w:p w14:paraId="239E78D2" w14:textId="77777777" w:rsidR="00D202A0" w:rsidRPr="003C2E3B" w:rsidRDefault="00D202A0" w:rsidP="00D91292">
            <w:pPr>
              <w:jc w:val="both"/>
              <w:rPr>
                <w:rFonts w:ascii="Times New Roman" w:hAnsi="Times New Roman"/>
                <w:sz w:val="22"/>
                <w:szCs w:val="22"/>
              </w:rPr>
            </w:pPr>
          </w:p>
        </w:tc>
        <w:tc>
          <w:tcPr>
            <w:tcW w:w="602" w:type="pct"/>
            <w:shd w:val="clear" w:color="auto" w:fill="FFFFFF"/>
            <w:hideMark/>
          </w:tcPr>
          <w:p w14:paraId="118DC6C4" w14:textId="77777777" w:rsidR="00D202A0" w:rsidRPr="003C2E3B" w:rsidRDefault="00D202A0" w:rsidP="00D91292">
            <w:pPr>
              <w:jc w:val="both"/>
              <w:rPr>
                <w:rFonts w:ascii="Times New Roman" w:hAnsi="Times New Roman"/>
                <w:sz w:val="22"/>
                <w:szCs w:val="22"/>
              </w:rPr>
            </w:pPr>
          </w:p>
        </w:tc>
        <w:tc>
          <w:tcPr>
            <w:tcW w:w="513" w:type="pct"/>
            <w:shd w:val="clear" w:color="auto" w:fill="FFFFFF"/>
            <w:hideMark/>
          </w:tcPr>
          <w:p w14:paraId="070F02B5" w14:textId="77777777" w:rsidR="00D202A0" w:rsidRPr="003C2E3B" w:rsidRDefault="00D202A0" w:rsidP="00D91292">
            <w:pPr>
              <w:jc w:val="both"/>
              <w:rPr>
                <w:rFonts w:ascii="Times New Roman" w:hAnsi="Times New Roman"/>
                <w:sz w:val="22"/>
                <w:szCs w:val="22"/>
              </w:rPr>
            </w:pPr>
          </w:p>
        </w:tc>
        <w:tc>
          <w:tcPr>
            <w:tcW w:w="1018" w:type="pct"/>
            <w:shd w:val="clear" w:color="auto" w:fill="FFFFFF"/>
            <w:hideMark/>
          </w:tcPr>
          <w:p w14:paraId="65E78164"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TH                0</w:t>
            </w:r>
          </w:p>
        </w:tc>
        <w:tc>
          <w:tcPr>
            <w:tcW w:w="447" w:type="pct"/>
            <w:shd w:val="clear" w:color="auto" w:fill="FFFFFF"/>
            <w:hideMark/>
          </w:tcPr>
          <w:p w14:paraId="7D5BB68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5 </w:t>
            </w:r>
          </w:p>
        </w:tc>
      </w:tr>
      <w:tr w:rsidR="00D202A0" w:rsidRPr="003C2E3B" w14:paraId="1511F6FE" w14:textId="77777777" w:rsidTr="00054D04">
        <w:trPr>
          <w:trHeight w:val="18"/>
        </w:trPr>
        <w:tc>
          <w:tcPr>
            <w:tcW w:w="1124" w:type="pct"/>
            <w:tcBorders>
              <w:left w:val="nil"/>
              <w:right w:val="nil"/>
            </w:tcBorders>
            <w:shd w:val="clear" w:color="auto" w:fill="FFFFFF"/>
            <w:hideMark/>
          </w:tcPr>
          <w:p w14:paraId="5C9095C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Thresh ability (TH)</w:t>
            </w:r>
          </w:p>
        </w:tc>
        <w:tc>
          <w:tcPr>
            <w:tcW w:w="742" w:type="pct"/>
            <w:tcBorders>
              <w:left w:val="nil"/>
              <w:right w:val="nil"/>
            </w:tcBorders>
            <w:shd w:val="clear" w:color="auto" w:fill="FFFFFF"/>
            <w:hideMark/>
          </w:tcPr>
          <w:p w14:paraId="31CF4C70" w14:textId="77777777" w:rsidR="00D202A0" w:rsidRPr="003C2E3B" w:rsidRDefault="00D202A0" w:rsidP="00D91292">
            <w:pPr>
              <w:jc w:val="both"/>
              <w:rPr>
                <w:rFonts w:ascii="Times New Roman" w:hAnsi="Times New Roman"/>
                <w:bCs/>
                <w:sz w:val="22"/>
                <w:szCs w:val="22"/>
              </w:rPr>
            </w:pPr>
          </w:p>
        </w:tc>
        <w:tc>
          <w:tcPr>
            <w:tcW w:w="554" w:type="pct"/>
            <w:tcBorders>
              <w:left w:val="nil"/>
              <w:right w:val="nil"/>
            </w:tcBorders>
            <w:shd w:val="clear" w:color="auto" w:fill="FFFFFF"/>
            <w:hideMark/>
          </w:tcPr>
          <w:p w14:paraId="78B4274C" w14:textId="77777777" w:rsidR="00D202A0" w:rsidRPr="003C2E3B" w:rsidRDefault="00D202A0" w:rsidP="00D91292">
            <w:pPr>
              <w:jc w:val="both"/>
              <w:rPr>
                <w:rFonts w:ascii="Times New Roman" w:hAnsi="Times New Roman"/>
                <w:bCs/>
                <w:sz w:val="22"/>
                <w:szCs w:val="22"/>
              </w:rPr>
            </w:pPr>
          </w:p>
        </w:tc>
        <w:tc>
          <w:tcPr>
            <w:tcW w:w="602" w:type="pct"/>
            <w:tcBorders>
              <w:left w:val="nil"/>
              <w:right w:val="nil"/>
            </w:tcBorders>
            <w:shd w:val="clear" w:color="auto" w:fill="FFFFFF"/>
            <w:hideMark/>
          </w:tcPr>
          <w:p w14:paraId="32547ACF" w14:textId="77777777" w:rsidR="00D202A0" w:rsidRPr="003C2E3B" w:rsidRDefault="00D202A0" w:rsidP="00D91292">
            <w:pPr>
              <w:jc w:val="both"/>
              <w:rPr>
                <w:rFonts w:ascii="Times New Roman" w:hAnsi="Times New Roman"/>
                <w:bCs/>
                <w:sz w:val="22"/>
                <w:szCs w:val="22"/>
              </w:rPr>
            </w:pPr>
          </w:p>
        </w:tc>
        <w:tc>
          <w:tcPr>
            <w:tcW w:w="513" w:type="pct"/>
            <w:tcBorders>
              <w:left w:val="nil"/>
              <w:right w:val="nil"/>
            </w:tcBorders>
            <w:shd w:val="clear" w:color="auto" w:fill="FFFFFF"/>
            <w:hideMark/>
          </w:tcPr>
          <w:p w14:paraId="6DF815C3" w14:textId="77777777" w:rsidR="00D202A0" w:rsidRPr="003C2E3B" w:rsidRDefault="00D202A0" w:rsidP="00D91292">
            <w:pPr>
              <w:jc w:val="both"/>
              <w:rPr>
                <w:rFonts w:ascii="Times New Roman" w:hAnsi="Times New Roman"/>
                <w:bCs/>
                <w:sz w:val="22"/>
                <w:szCs w:val="22"/>
              </w:rPr>
            </w:pPr>
          </w:p>
        </w:tc>
        <w:tc>
          <w:tcPr>
            <w:tcW w:w="1018" w:type="pct"/>
            <w:tcBorders>
              <w:left w:val="nil"/>
              <w:right w:val="nil"/>
            </w:tcBorders>
            <w:shd w:val="clear" w:color="auto" w:fill="FFFFFF"/>
            <w:hideMark/>
          </w:tcPr>
          <w:p w14:paraId="6167CD6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1</w:t>
            </w:r>
          </w:p>
        </w:tc>
        <w:tc>
          <w:tcPr>
            <w:tcW w:w="447" w:type="pct"/>
            <w:tcBorders>
              <w:left w:val="nil"/>
              <w:right w:val="nil"/>
            </w:tcBorders>
            <w:shd w:val="clear" w:color="auto" w:fill="FFFFFF"/>
            <w:hideMark/>
          </w:tcPr>
          <w:p w14:paraId="663EDF86"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4 </w:t>
            </w:r>
          </w:p>
        </w:tc>
      </w:tr>
    </w:tbl>
    <w:p w14:paraId="6D3D238C" w14:textId="77777777" w:rsidR="00D202A0" w:rsidRPr="003C2E3B" w:rsidRDefault="00D202A0" w:rsidP="00D91292">
      <w:pPr>
        <w:ind w:firstLine="284"/>
        <w:jc w:val="both"/>
        <w:rPr>
          <w:rFonts w:ascii="Times New Roman" w:hAnsi="Times New Roman"/>
          <w:sz w:val="22"/>
          <w:szCs w:val="22"/>
          <w:lang w:val="en-GB"/>
        </w:rPr>
      </w:pPr>
    </w:p>
    <w:p w14:paraId="6B378941" w14:textId="77777777" w:rsidR="00D202A0" w:rsidRPr="003C2E3B" w:rsidRDefault="00D202A0" w:rsidP="00D91292">
      <w:pPr>
        <w:jc w:val="both"/>
        <w:rPr>
          <w:rFonts w:ascii="Times New Roman" w:hAnsi="Times New Roman"/>
          <w:sz w:val="22"/>
          <w:szCs w:val="22"/>
          <w:lang w:val="en-GB"/>
        </w:rPr>
        <w:sectPr w:rsidR="00D202A0" w:rsidRPr="003C2E3B" w:rsidSect="00D91292">
          <w:type w:val="continuous"/>
          <w:pgSz w:w="11907" w:h="16839" w:code="9"/>
          <w:pgMar w:top="1440" w:right="1440" w:bottom="1440" w:left="1440" w:header="720" w:footer="720" w:gutter="0"/>
          <w:cols w:space="720"/>
          <w:docGrid w:linePitch="360"/>
        </w:sectPr>
      </w:pPr>
    </w:p>
    <w:p w14:paraId="5D899151" w14:textId="2606BAC3"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The pair-wise ranking and final preference values analysis result revealed that farmers have confirmed that varieties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were good for their disease resistance, spike length, and long plant height compared to the local variety showing their potential for high grain and biomass yield but they lack uniformity of maturity when seen with local variety (Table 4 and 5). This result complies with the study reports of </w:t>
      </w:r>
      <w:proofErr w:type="spellStart"/>
      <w:r w:rsidRPr="003C2E3B">
        <w:rPr>
          <w:rFonts w:ascii="Times New Roman" w:hAnsi="Times New Roman"/>
          <w:sz w:val="22"/>
          <w:szCs w:val="22"/>
          <w:lang w:val="en-GB"/>
        </w:rPr>
        <w:t>Dunjana</w:t>
      </w:r>
      <w:proofErr w:type="spellEnd"/>
      <w:r w:rsidRPr="003C2E3B">
        <w:rPr>
          <w:rFonts w:ascii="Times New Roman" w:hAnsi="Times New Roman"/>
          <w:sz w:val="22"/>
          <w:szCs w:val="22"/>
          <w:lang w:val="en-GB"/>
        </w:rPr>
        <w:t xml:space="preserve"> et al. (2015) and Sisay et al. (2024). Likewise, the study finding conforms with </w:t>
      </w:r>
      <w:proofErr w:type="spellStart"/>
      <w:r w:rsidRPr="003C2E3B">
        <w:rPr>
          <w:rFonts w:ascii="Times New Roman" w:hAnsi="Times New Roman"/>
          <w:sz w:val="22"/>
          <w:szCs w:val="22"/>
          <w:lang w:val="en-GB"/>
        </w:rPr>
        <w:t>Esatu</w:t>
      </w:r>
      <w:proofErr w:type="spellEnd"/>
      <w:r w:rsidRPr="003C2E3B">
        <w:rPr>
          <w:rFonts w:ascii="Times New Roman" w:hAnsi="Times New Roman"/>
          <w:sz w:val="22"/>
          <w:szCs w:val="22"/>
          <w:lang w:val="en-GB"/>
        </w:rPr>
        <w:t xml:space="preserve"> et al. (2020), who reported that the Tay variety is also known for its tolerance to yellow, stem, and leaf rust.</w:t>
      </w:r>
    </w:p>
    <w:p w14:paraId="0198BA01" w14:textId="77777777" w:rsidR="00D202A0" w:rsidRPr="003C2E3B" w:rsidRDefault="00D202A0" w:rsidP="00D91292">
      <w:pPr>
        <w:ind w:firstLine="284"/>
        <w:jc w:val="both"/>
        <w:rPr>
          <w:rFonts w:ascii="Times New Roman" w:hAnsi="Times New Roman"/>
          <w:sz w:val="22"/>
          <w:szCs w:val="22"/>
          <w:lang w:val="en-GB"/>
        </w:rPr>
      </w:pPr>
    </w:p>
    <w:p w14:paraId="5B246937"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the pair-wise ranking, and the final preference values analysis result showed that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bread wheat variety was highly preferred for its uniform maturity, and seed size when compared to Tay, while Tay was preferred for its disease resistance, plant height, and good spike length compared to both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and</w:t>
      </w:r>
      <w:r w:rsidRPr="003C2E3B">
        <w:rPr>
          <w:rFonts w:ascii="Times New Roman" w:hAnsi="Times New Roman"/>
          <w:i/>
          <w:sz w:val="22"/>
          <w:szCs w:val="22"/>
          <w:lang w:val="en-GB"/>
        </w:rPr>
        <w:t xml:space="preserve">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bread wheat varieties (Table 4). Put differently, farmers have confirmed that variety Tay was very good for its disease resistance, spike length, and long plant height, showing its potential for high grain and biomass yield, but it lacks uniform maturity, which may contribute to differences in seed size. The disease resistance merit of the variety is in harmony with the report of Sisay (2024), which reveals that the Tay bread wheat variety is very good in its disease resistance compared to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and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Moreover, according to a similar report, it has a more or less similar spike length (very good) to that of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w:t>
      </w:r>
      <w:r w:rsidRPr="003C2E3B">
        <w:rPr>
          <w:rFonts w:ascii="Times New Roman" w:hAnsi="Times New Roman"/>
          <w:sz w:val="22"/>
          <w:szCs w:val="22"/>
          <w:lang w:val="en-GB"/>
        </w:rPr>
        <w:t xml:space="preserve"> however, it outsmarts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in its spike length. The three varieties were given the same amount of fertilizer or grown in the same environment; however, Tay outshined the other two varieties in height due to its genetic potential. This corroborates the report of </w:t>
      </w:r>
      <w:proofErr w:type="spellStart"/>
      <w:r w:rsidRPr="003C2E3B">
        <w:rPr>
          <w:rFonts w:ascii="Times New Roman" w:hAnsi="Times New Roman"/>
          <w:sz w:val="22"/>
          <w:szCs w:val="22"/>
          <w:lang w:val="en-GB"/>
        </w:rPr>
        <w:t>Dunjana</w:t>
      </w:r>
      <w:proofErr w:type="spellEnd"/>
      <w:r w:rsidRPr="003C2E3B">
        <w:rPr>
          <w:rFonts w:ascii="Times New Roman" w:hAnsi="Times New Roman"/>
          <w:sz w:val="22"/>
          <w:szCs w:val="22"/>
          <w:lang w:val="en-GB"/>
        </w:rPr>
        <w:t xml:space="preserve"> et al. (2015), such that plant height is an important growth-related parameter influenced more by genetics and least </w:t>
      </w:r>
      <w:r w:rsidRPr="003C2E3B">
        <w:rPr>
          <w:rFonts w:ascii="Times New Roman" w:hAnsi="Times New Roman"/>
          <w:sz w:val="22"/>
          <w:szCs w:val="22"/>
          <w:lang w:val="en-GB"/>
        </w:rPr>
        <w:lastRenderedPageBreak/>
        <w:t>influenced by environmental factors such as nutrients and others.</w:t>
      </w:r>
    </w:p>
    <w:p w14:paraId="1EE54D4F" w14:textId="77777777" w:rsidR="00D202A0" w:rsidRPr="003C2E3B" w:rsidRDefault="00D202A0" w:rsidP="00D91292">
      <w:pPr>
        <w:ind w:firstLine="284"/>
        <w:jc w:val="both"/>
        <w:rPr>
          <w:rFonts w:ascii="Times New Roman" w:hAnsi="Times New Roman"/>
          <w:sz w:val="22"/>
          <w:szCs w:val="22"/>
          <w:lang w:val="en-GB"/>
        </w:rPr>
      </w:pPr>
    </w:p>
    <w:p w14:paraId="5DD384F9" w14:textId="77777777" w:rsidR="00D202A0" w:rsidRPr="003C2E3B" w:rsidRDefault="00D202A0" w:rsidP="00D91292">
      <w:pPr>
        <w:jc w:val="both"/>
        <w:rPr>
          <w:rFonts w:ascii="Times New Roman" w:hAnsi="Times New Roman"/>
          <w:sz w:val="22"/>
          <w:szCs w:val="22"/>
          <w:lang w:val="en-GB"/>
        </w:rPr>
      </w:pPr>
      <w:proofErr w:type="spellStart"/>
      <w:r w:rsidRPr="003C2E3B">
        <w:rPr>
          <w:rFonts w:ascii="Times New Roman" w:hAnsi="Times New Roman"/>
          <w:i/>
          <w:sz w:val="22"/>
          <w:szCs w:val="22"/>
          <w:lang w:val="en-GB"/>
        </w:rPr>
        <w:t>Kekeba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 xml:space="preserve">(the local check) has been selected by farmers for its uniform maturity and seed size over the other two varieties. Its earliness might have been attributed to its seed size. This is confirmed by Gadisa (2019), who reported the announcement of the relationship between seed size and early growth since the early of this century. Uniform maturity was farmers’ second selection criterion next to disease resistance.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was selected for its uniform maturity over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This is in agreement with </w:t>
      </w:r>
      <w:proofErr w:type="spellStart"/>
      <w:r w:rsidRPr="003C2E3B">
        <w:rPr>
          <w:rFonts w:ascii="Times New Roman" w:hAnsi="Times New Roman"/>
          <w:sz w:val="22"/>
          <w:szCs w:val="22"/>
          <w:lang w:val="en-GB"/>
        </w:rPr>
        <w:t>Abboyee</w:t>
      </w:r>
      <w:proofErr w:type="spellEnd"/>
      <w:r w:rsidRPr="003C2E3B">
        <w:rPr>
          <w:rFonts w:ascii="Times New Roman" w:hAnsi="Times New Roman"/>
          <w:sz w:val="22"/>
          <w:szCs w:val="22"/>
          <w:lang w:val="en-GB"/>
        </w:rPr>
        <w:t xml:space="preserve"> et al. (2020) and Melese et al. (2020), who reported that bread wheat varieties had a significant difference in days to 90% physiological maturity due to genetic differences. In the overall evaluation criteria,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were selected 1st and 2nd, respectively, over the local variety (check) by farmers (Table 4). This complies with Sisay et al. (2024), who reported that in </w:t>
      </w:r>
      <w:r w:rsidRPr="003C2E3B">
        <w:rPr>
          <w:rFonts w:ascii="Times New Roman" w:hAnsi="Times New Roman"/>
          <w:sz w:val="22"/>
          <w:szCs w:val="22"/>
          <w:lang w:val="en-GB"/>
        </w:rPr>
        <w:t>biomass and grain yield, Tay ranks 1</w:t>
      </w:r>
      <w:r w:rsidRPr="003C2E3B">
        <w:rPr>
          <w:rFonts w:ascii="Times New Roman" w:hAnsi="Times New Roman"/>
          <w:sz w:val="22"/>
          <w:szCs w:val="22"/>
          <w:vertAlign w:val="superscript"/>
          <w:lang w:val="en-GB"/>
        </w:rPr>
        <w:t>st</w:t>
      </w:r>
      <w:r w:rsidRPr="003C2E3B">
        <w:rPr>
          <w:rFonts w:ascii="Times New Roman" w:hAnsi="Times New Roman"/>
          <w:sz w:val="22"/>
          <w:szCs w:val="22"/>
          <w:lang w:val="en-GB"/>
        </w:rPr>
        <w:t xml:space="preserve">,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2</w:t>
      </w:r>
      <w:r w:rsidRPr="003C2E3B">
        <w:rPr>
          <w:rFonts w:ascii="Times New Roman" w:hAnsi="Times New Roman"/>
          <w:i/>
          <w:sz w:val="22"/>
          <w:szCs w:val="22"/>
          <w:vertAlign w:val="superscript"/>
          <w:lang w:val="en-GB"/>
        </w:rPr>
        <w:t>nd</w:t>
      </w:r>
      <w:r w:rsidRPr="003C2E3B">
        <w:rPr>
          <w:rFonts w:ascii="Times New Roman" w:hAnsi="Times New Roman"/>
          <w:sz w:val="22"/>
          <w:szCs w:val="22"/>
          <w:lang w:val="en-GB"/>
        </w:rPr>
        <w:t xml:space="preserve">, and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3</w:t>
      </w:r>
      <w:r w:rsidRPr="003C2E3B">
        <w:rPr>
          <w:rFonts w:ascii="Times New Roman" w:hAnsi="Times New Roman"/>
          <w:sz w:val="22"/>
          <w:szCs w:val="22"/>
          <w:vertAlign w:val="superscript"/>
          <w:lang w:val="en-GB"/>
        </w:rPr>
        <w:t>rd</w:t>
      </w:r>
      <w:r w:rsidRPr="003C2E3B">
        <w:rPr>
          <w:rFonts w:ascii="Times New Roman" w:hAnsi="Times New Roman"/>
          <w:sz w:val="22"/>
          <w:szCs w:val="22"/>
          <w:lang w:val="en-GB"/>
        </w:rPr>
        <w:t>.</w:t>
      </w:r>
    </w:p>
    <w:p w14:paraId="16A123EB" w14:textId="77777777" w:rsidR="00D202A0" w:rsidRPr="003C2E3B" w:rsidRDefault="00D202A0" w:rsidP="00D91292">
      <w:pPr>
        <w:ind w:firstLine="284"/>
        <w:jc w:val="both"/>
        <w:rPr>
          <w:rFonts w:ascii="Times New Roman" w:hAnsi="Times New Roman"/>
          <w:sz w:val="22"/>
          <w:szCs w:val="22"/>
          <w:lang w:val="en-GB"/>
        </w:rPr>
      </w:pPr>
    </w:p>
    <w:p w14:paraId="3EEBB195"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On the other hand,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variety has been found to have the merits of disease resistance similar to that of Tay, but a longer spike compared to Tay. While the </w:t>
      </w:r>
      <w:proofErr w:type="spellStart"/>
      <w:r w:rsidRPr="003C2E3B">
        <w:rPr>
          <w:rFonts w:ascii="Times New Roman" w:hAnsi="Times New Roman"/>
          <w:i/>
          <w:sz w:val="22"/>
          <w:szCs w:val="22"/>
          <w:lang w:val="en-GB"/>
        </w:rPr>
        <w:t>Kekeba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 xml:space="preserve">variety was good in uniformity of maturity compared to both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it is susceptible to diseases, as indicated in Table 5. This corroborates the report of </w:t>
      </w:r>
      <w:proofErr w:type="spellStart"/>
      <w:r w:rsidRPr="003C2E3B">
        <w:rPr>
          <w:rFonts w:ascii="Times New Roman" w:hAnsi="Times New Roman"/>
          <w:sz w:val="22"/>
          <w:szCs w:val="22"/>
          <w:lang w:val="en-GB"/>
        </w:rPr>
        <w:t>Esatu</w:t>
      </w:r>
      <w:proofErr w:type="spellEnd"/>
      <w:r w:rsidRPr="003C2E3B">
        <w:rPr>
          <w:rFonts w:ascii="Times New Roman" w:hAnsi="Times New Roman"/>
          <w:sz w:val="22"/>
          <w:szCs w:val="22"/>
          <w:lang w:val="en-GB"/>
        </w:rPr>
        <w:t xml:space="preserve"> et al. (2020), which affirms that the variety is moderately resistant to stem rust but is susceptible to yellow rust. As a result, this variety has shown poor performance and is becoming out of production in most potential wheat-producing areas of the country (Khan et al., 2020; Solomon, 2022). In terms of </w:t>
      </w:r>
      <w:proofErr w:type="spellStart"/>
      <w:r w:rsidRPr="003C2E3B">
        <w:rPr>
          <w:rFonts w:ascii="Times New Roman" w:hAnsi="Times New Roman"/>
          <w:sz w:val="22"/>
          <w:szCs w:val="22"/>
          <w:lang w:val="en-GB"/>
        </w:rPr>
        <w:t>threshability</w:t>
      </w:r>
      <w:proofErr w:type="spellEnd"/>
      <w:r w:rsidRPr="003C2E3B">
        <w:rPr>
          <w:rFonts w:ascii="Times New Roman" w:hAnsi="Times New Roman"/>
          <w:sz w:val="22"/>
          <w:szCs w:val="22"/>
          <w:lang w:val="en-GB"/>
        </w:rPr>
        <w:t xml:space="preserve">, the local check and </w:t>
      </w:r>
      <w:r w:rsidRPr="003C2E3B">
        <w:rPr>
          <w:rFonts w:ascii="Times New Roman" w:hAnsi="Times New Roman"/>
          <w:i/>
          <w:sz w:val="22"/>
          <w:szCs w:val="22"/>
          <w:lang w:val="en-GB"/>
        </w:rPr>
        <w:t xml:space="preserve">Tay </w:t>
      </w:r>
      <w:r w:rsidRPr="003C2E3B">
        <w:rPr>
          <w:rFonts w:ascii="Times New Roman" w:hAnsi="Times New Roman"/>
          <w:sz w:val="22"/>
          <w:szCs w:val="22"/>
          <w:lang w:val="en-GB"/>
        </w:rPr>
        <w:t xml:space="preserve">have better </w:t>
      </w:r>
      <w:proofErr w:type="spellStart"/>
      <w:r w:rsidRPr="003C2E3B">
        <w:rPr>
          <w:rFonts w:ascii="Times New Roman" w:hAnsi="Times New Roman"/>
          <w:sz w:val="22"/>
          <w:szCs w:val="22"/>
          <w:lang w:val="en-GB"/>
        </w:rPr>
        <w:t>threshability</w:t>
      </w:r>
      <w:proofErr w:type="spellEnd"/>
      <w:r w:rsidRPr="003C2E3B">
        <w:rPr>
          <w:rFonts w:ascii="Times New Roman" w:hAnsi="Times New Roman"/>
          <w:sz w:val="22"/>
          <w:szCs w:val="22"/>
          <w:lang w:val="en-GB"/>
        </w:rPr>
        <w:t xml:space="preserve"> than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w:t>
      </w:r>
      <w:r w:rsidRPr="003C2E3B">
        <w:rPr>
          <w:rFonts w:ascii="Times New Roman" w:hAnsi="Times New Roman"/>
          <w:sz w:val="22"/>
          <w:szCs w:val="22"/>
          <w:lang w:val="en-GB"/>
        </w:rPr>
        <w:t xml:space="preserve"> Considering the overall evaluation criteria (total score), Tay, </w:t>
      </w:r>
      <w:proofErr w:type="spellStart"/>
      <w:r w:rsidRPr="003C2E3B">
        <w:rPr>
          <w:rFonts w:ascii="Times New Roman" w:hAnsi="Times New Roman"/>
          <w:sz w:val="22"/>
          <w:szCs w:val="22"/>
          <w:lang w:val="en-GB"/>
        </w:rPr>
        <w:t>Danda’a</w:t>
      </w:r>
      <w:proofErr w:type="spellEnd"/>
      <w:r w:rsidRPr="003C2E3B">
        <w:rPr>
          <w:rFonts w:ascii="Times New Roman" w:hAnsi="Times New Roman"/>
          <w:sz w:val="22"/>
          <w:szCs w:val="22"/>
          <w:lang w:val="en-GB"/>
        </w:rPr>
        <w:t xml:space="preserve">, and </w:t>
      </w:r>
      <w:proofErr w:type="spellStart"/>
      <w:r w:rsidRPr="003C2E3B">
        <w:rPr>
          <w:rFonts w:ascii="Times New Roman" w:hAnsi="Times New Roman"/>
          <w:sz w:val="22"/>
          <w:szCs w:val="22"/>
          <w:lang w:val="en-GB"/>
        </w:rPr>
        <w:t>Kekeba</w:t>
      </w:r>
      <w:proofErr w:type="spellEnd"/>
      <w:r w:rsidRPr="003C2E3B">
        <w:rPr>
          <w:rFonts w:ascii="Times New Roman" w:hAnsi="Times New Roman"/>
          <w:sz w:val="22"/>
          <w:szCs w:val="22"/>
          <w:lang w:val="en-GB"/>
        </w:rPr>
        <w:t xml:space="preserve"> were selected 1</w:t>
      </w:r>
      <w:r w:rsidRPr="003C2E3B">
        <w:rPr>
          <w:rFonts w:ascii="Times New Roman" w:hAnsi="Times New Roman"/>
          <w:sz w:val="22"/>
          <w:szCs w:val="22"/>
          <w:vertAlign w:val="superscript"/>
          <w:lang w:val="en-GB"/>
        </w:rPr>
        <w:t>st</w:t>
      </w:r>
      <w:r w:rsidRPr="003C2E3B">
        <w:rPr>
          <w:rFonts w:ascii="Times New Roman" w:hAnsi="Times New Roman"/>
          <w:sz w:val="22"/>
          <w:szCs w:val="22"/>
          <w:lang w:val="en-GB"/>
        </w:rPr>
        <w:t>, 2</w:t>
      </w:r>
      <w:r w:rsidRPr="003C2E3B">
        <w:rPr>
          <w:rFonts w:ascii="Times New Roman" w:hAnsi="Times New Roman"/>
          <w:sz w:val="22"/>
          <w:szCs w:val="22"/>
          <w:vertAlign w:val="superscript"/>
          <w:lang w:val="en-GB"/>
        </w:rPr>
        <w:t>nd</w:t>
      </w:r>
      <w:r w:rsidRPr="003C2E3B">
        <w:rPr>
          <w:rFonts w:ascii="Times New Roman" w:hAnsi="Times New Roman"/>
          <w:sz w:val="22"/>
          <w:szCs w:val="22"/>
          <w:lang w:val="en-GB"/>
        </w:rPr>
        <w:t>, and 3</w:t>
      </w:r>
      <w:r w:rsidRPr="003C2E3B">
        <w:rPr>
          <w:rFonts w:ascii="Times New Roman" w:hAnsi="Times New Roman"/>
          <w:sz w:val="22"/>
          <w:szCs w:val="22"/>
          <w:vertAlign w:val="superscript"/>
          <w:lang w:val="en-GB"/>
        </w:rPr>
        <w:t>rd</w:t>
      </w:r>
      <w:r w:rsidRPr="003C2E3B">
        <w:rPr>
          <w:rFonts w:ascii="Times New Roman" w:hAnsi="Times New Roman"/>
          <w:sz w:val="22"/>
          <w:szCs w:val="22"/>
          <w:lang w:val="en-GB"/>
        </w:rPr>
        <w:t xml:space="preserve">, respectively, by farmers in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(Table 4).</w:t>
      </w:r>
    </w:p>
    <w:p w14:paraId="343FEB82" w14:textId="77777777" w:rsidR="00D202A0" w:rsidRPr="003C2E3B" w:rsidRDefault="00D202A0" w:rsidP="00D91292">
      <w:pPr>
        <w:jc w:val="both"/>
        <w:rPr>
          <w:rFonts w:ascii="Times New Roman" w:hAnsi="Times New Roman"/>
          <w:b/>
          <w:bCs/>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73087858" w14:textId="4C996837" w:rsidR="00D202A0" w:rsidRPr="003C2E3B" w:rsidRDefault="00D202A0" w:rsidP="00D91292">
      <w:pPr>
        <w:jc w:val="both"/>
        <w:rPr>
          <w:rFonts w:ascii="Times New Roman" w:hAnsi="Times New Roman"/>
          <w:b/>
          <w:bCs/>
          <w:sz w:val="22"/>
          <w:szCs w:val="22"/>
        </w:rPr>
      </w:pPr>
    </w:p>
    <w:p w14:paraId="26FDB24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
          <w:bCs/>
          <w:sz w:val="22"/>
          <w:szCs w:val="22"/>
        </w:rPr>
        <w:t>Table 4:</w:t>
      </w:r>
      <w:r w:rsidRPr="003C2E3B">
        <w:rPr>
          <w:rFonts w:ascii="Times New Roman" w:hAnsi="Times New Roman"/>
          <w:bCs/>
          <w:sz w:val="22"/>
          <w:szCs w:val="22"/>
        </w:rPr>
        <w:t xml:space="preserve"> </w:t>
      </w:r>
      <w:r w:rsidRPr="003C2E3B">
        <w:rPr>
          <w:rFonts w:ascii="Times New Roman" w:hAnsi="Times New Roman"/>
          <w:sz w:val="22"/>
          <w:szCs w:val="22"/>
        </w:rPr>
        <w:t xml:space="preserve">Summary of scores given to the variety x weights and their ranks </w:t>
      </w:r>
      <w:r w:rsidRPr="003C2E3B">
        <w:rPr>
          <w:rFonts w:ascii="Times New Roman" w:hAnsi="Times New Roman"/>
          <w:bCs/>
          <w:sz w:val="22"/>
          <w:szCs w:val="22"/>
        </w:rPr>
        <w:t xml:space="preserve">in Libokemkem </w:t>
      </w:r>
      <w:r w:rsidRPr="003C2E3B">
        <w:rPr>
          <w:rFonts w:ascii="Times New Roman" w:hAnsi="Times New Roman"/>
          <w:bCs/>
          <w:i/>
          <w:sz w:val="22"/>
          <w:szCs w:val="22"/>
        </w:rPr>
        <w:t>woreda</w:t>
      </w:r>
    </w:p>
    <w:tbl>
      <w:tblPr>
        <w:tblW w:w="4963" w:type="pct"/>
        <w:shd w:val="clear" w:color="auto" w:fill="FFFFFF"/>
        <w:tblLook w:val="04A0" w:firstRow="1" w:lastRow="0" w:firstColumn="1" w:lastColumn="0" w:noHBand="0" w:noVBand="1"/>
      </w:tblPr>
      <w:tblGrid>
        <w:gridCol w:w="77"/>
        <w:gridCol w:w="1415"/>
        <w:gridCol w:w="228"/>
        <w:gridCol w:w="1657"/>
        <w:gridCol w:w="229"/>
        <w:gridCol w:w="1576"/>
        <w:gridCol w:w="229"/>
        <w:gridCol w:w="40"/>
        <w:gridCol w:w="840"/>
        <w:gridCol w:w="229"/>
        <w:gridCol w:w="39"/>
        <w:gridCol w:w="872"/>
        <w:gridCol w:w="193"/>
        <w:gridCol w:w="37"/>
        <w:gridCol w:w="666"/>
        <w:gridCol w:w="624"/>
        <w:gridCol w:w="224"/>
      </w:tblGrid>
      <w:tr w:rsidR="00D202A0" w:rsidRPr="003C2E3B" w14:paraId="00F0638F" w14:textId="77777777" w:rsidTr="00054D04">
        <w:trPr>
          <w:gridBefore w:val="1"/>
          <w:gridAfter w:val="2"/>
          <w:wBefore w:w="42" w:type="pct"/>
          <w:wAfter w:w="462" w:type="pct"/>
          <w:trHeight w:val="115"/>
        </w:trPr>
        <w:tc>
          <w:tcPr>
            <w:tcW w:w="771" w:type="pct"/>
            <w:vMerge w:val="restart"/>
            <w:tcBorders>
              <w:top w:val="single" w:sz="4" w:space="0" w:color="auto"/>
            </w:tcBorders>
            <w:shd w:val="clear" w:color="auto" w:fill="FFFFFF"/>
          </w:tcPr>
          <w:p w14:paraId="6DADB77E" w14:textId="77777777" w:rsidR="00D202A0" w:rsidRPr="003C2E3B" w:rsidRDefault="00D202A0" w:rsidP="00D91292">
            <w:pPr>
              <w:jc w:val="both"/>
              <w:rPr>
                <w:rFonts w:ascii="Times New Roman" w:hAnsi="Times New Roman"/>
                <w:b/>
                <w:bCs/>
                <w:sz w:val="22"/>
                <w:szCs w:val="22"/>
              </w:rPr>
            </w:pPr>
          </w:p>
          <w:p w14:paraId="3C654B38" w14:textId="77777777" w:rsidR="00D202A0" w:rsidRPr="003C2E3B" w:rsidRDefault="00D202A0" w:rsidP="00D91292">
            <w:pPr>
              <w:jc w:val="both"/>
              <w:rPr>
                <w:rFonts w:ascii="Times New Roman" w:hAnsi="Times New Roman"/>
                <w:b/>
                <w:i/>
                <w:sz w:val="22"/>
                <w:szCs w:val="22"/>
              </w:rPr>
            </w:pPr>
            <w:r w:rsidRPr="003C2E3B">
              <w:rPr>
                <w:rFonts w:ascii="Times New Roman" w:hAnsi="Times New Roman"/>
                <w:b/>
                <w:i/>
                <w:sz w:val="22"/>
                <w:szCs w:val="22"/>
              </w:rPr>
              <w:t>Woreda</w:t>
            </w:r>
          </w:p>
        </w:tc>
        <w:tc>
          <w:tcPr>
            <w:tcW w:w="1151" w:type="pct"/>
            <w:gridSpan w:val="3"/>
            <w:vMerge w:val="restart"/>
            <w:tcBorders>
              <w:top w:val="single" w:sz="4" w:space="0" w:color="auto"/>
              <w:bottom w:val="single" w:sz="4" w:space="0" w:color="auto"/>
            </w:tcBorders>
            <w:shd w:val="clear" w:color="auto" w:fill="FFFFFF"/>
          </w:tcPr>
          <w:p w14:paraId="15037325"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Selection criteria</w:t>
            </w:r>
          </w:p>
        </w:tc>
        <w:tc>
          <w:tcPr>
            <w:tcW w:w="1006" w:type="pct"/>
            <w:gridSpan w:val="3"/>
            <w:vMerge w:val="restart"/>
            <w:tcBorders>
              <w:top w:val="single" w:sz="4" w:space="0" w:color="auto"/>
              <w:bottom w:val="single" w:sz="4" w:space="0" w:color="auto"/>
            </w:tcBorders>
            <w:shd w:val="clear" w:color="auto" w:fill="FFFFFF"/>
          </w:tcPr>
          <w:p w14:paraId="40651713" w14:textId="77777777" w:rsidR="00D202A0" w:rsidRPr="003C2E3B" w:rsidRDefault="00D202A0" w:rsidP="00D91292">
            <w:pPr>
              <w:jc w:val="both"/>
              <w:rPr>
                <w:rFonts w:ascii="Times New Roman" w:hAnsi="Times New Roman"/>
                <w:b/>
                <w:bCs/>
                <w:sz w:val="22"/>
                <w:szCs w:val="22"/>
              </w:rPr>
            </w:pPr>
          </w:p>
        </w:tc>
        <w:tc>
          <w:tcPr>
            <w:tcW w:w="604" w:type="pct"/>
            <w:gridSpan w:val="3"/>
            <w:tcBorders>
              <w:top w:val="single" w:sz="4" w:space="0" w:color="auto"/>
              <w:bottom w:val="single" w:sz="4" w:space="0" w:color="auto"/>
            </w:tcBorders>
            <w:shd w:val="clear" w:color="auto" w:fill="FFFFFF"/>
          </w:tcPr>
          <w:p w14:paraId="01331C6E" w14:textId="77777777" w:rsidR="00D202A0" w:rsidRPr="003C2E3B" w:rsidRDefault="00D202A0" w:rsidP="00D91292">
            <w:pPr>
              <w:jc w:val="both"/>
              <w:rPr>
                <w:rFonts w:ascii="Times New Roman" w:hAnsi="Times New Roman"/>
                <w:b/>
                <w:bCs/>
                <w:sz w:val="22"/>
                <w:szCs w:val="22"/>
              </w:rPr>
            </w:pPr>
          </w:p>
        </w:tc>
        <w:tc>
          <w:tcPr>
            <w:tcW w:w="580" w:type="pct"/>
            <w:gridSpan w:val="2"/>
            <w:tcBorders>
              <w:top w:val="single" w:sz="4" w:space="0" w:color="auto"/>
              <w:bottom w:val="single" w:sz="4" w:space="0" w:color="auto"/>
            </w:tcBorders>
            <w:shd w:val="clear" w:color="auto" w:fill="FFFFFF"/>
          </w:tcPr>
          <w:p w14:paraId="20D66A5A" w14:textId="77777777" w:rsidR="00D202A0" w:rsidRPr="003C2E3B" w:rsidRDefault="00D202A0" w:rsidP="00D91292">
            <w:pPr>
              <w:jc w:val="both"/>
              <w:rPr>
                <w:rFonts w:ascii="Times New Roman" w:hAnsi="Times New Roman"/>
                <w:b/>
                <w:bCs/>
                <w:sz w:val="22"/>
                <w:szCs w:val="22"/>
              </w:rPr>
            </w:pPr>
            <w:r w:rsidRPr="003C2E3B">
              <w:rPr>
                <w:rFonts w:ascii="Times New Roman" w:hAnsi="Times New Roman"/>
                <w:b/>
                <w:bCs/>
                <w:sz w:val="22"/>
                <w:szCs w:val="22"/>
              </w:rPr>
              <w:t>Varieties</w:t>
            </w:r>
          </w:p>
        </w:tc>
        <w:tc>
          <w:tcPr>
            <w:tcW w:w="383" w:type="pct"/>
            <w:gridSpan w:val="2"/>
            <w:tcBorders>
              <w:top w:val="single" w:sz="4" w:space="0" w:color="auto"/>
            </w:tcBorders>
            <w:shd w:val="clear" w:color="auto" w:fill="FFFFFF"/>
          </w:tcPr>
          <w:p w14:paraId="5CBAAFA0" w14:textId="77777777" w:rsidR="00D202A0" w:rsidRPr="003C2E3B" w:rsidRDefault="00D202A0" w:rsidP="00D91292">
            <w:pPr>
              <w:jc w:val="both"/>
              <w:rPr>
                <w:rFonts w:ascii="Times New Roman" w:hAnsi="Times New Roman"/>
                <w:b/>
                <w:bCs/>
                <w:sz w:val="22"/>
                <w:szCs w:val="22"/>
              </w:rPr>
            </w:pPr>
          </w:p>
        </w:tc>
      </w:tr>
      <w:tr w:rsidR="00D202A0" w:rsidRPr="003C2E3B" w14:paraId="7EC454D4" w14:textId="77777777" w:rsidTr="00054D04">
        <w:trPr>
          <w:gridBefore w:val="1"/>
          <w:gridAfter w:val="2"/>
          <w:wBefore w:w="42" w:type="pct"/>
          <w:wAfter w:w="462" w:type="pct"/>
          <w:trHeight w:val="115"/>
        </w:trPr>
        <w:tc>
          <w:tcPr>
            <w:tcW w:w="771" w:type="pct"/>
            <w:vMerge/>
            <w:tcBorders>
              <w:bottom w:val="single" w:sz="4" w:space="0" w:color="auto"/>
            </w:tcBorders>
            <w:shd w:val="clear" w:color="auto" w:fill="FFFFFF"/>
          </w:tcPr>
          <w:p w14:paraId="21281954" w14:textId="77777777" w:rsidR="00D202A0" w:rsidRPr="003C2E3B" w:rsidRDefault="00D202A0" w:rsidP="00D91292">
            <w:pPr>
              <w:jc w:val="both"/>
              <w:rPr>
                <w:rFonts w:ascii="Times New Roman" w:hAnsi="Times New Roman"/>
                <w:b/>
                <w:bCs/>
                <w:sz w:val="22"/>
                <w:szCs w:val="22"/>
              </w:rPr>
            </w:pPr>
          </w:p>
        </w:tc>
        <w:tc>
          <w:tcPr>
            <w:tcW w:w="1151" w:type="pct"/>
            <w:gridSpan w:val="3"/>
            <w:vMerge/>
            <w:tcBorders>
              <w:top w:val="single" w:sz="4" w:space="0" w:color="auto"/>
              <w:bottom w:val="single" w:sz="4" w:space="0" w:color="auto"/>
            </w:tcBorders>
            <w:shd w:val="clear" w:color="auto" w:fill="FFFFFF"/>
          </w:tcPr>
          <w:p w14:paraId="1A605DB9" w14:textId="77777777" w:rsidR="00D202A0" w:rsidRPr="003C2E3B" w:rsidRDefault="00D202A0" w:rsidP="00D91292">
            <w:pPr>
              <w:jc w:val="both"/>
              <w:rPr>
                <w:rFonts w:ascii="Times New Roman" w:hAnsi="Times New Roman"/>
                <w:b/>
                <w:bCs/>
                <w:sz w:val="22"/>
                <w:szCs w:val="22"/>
              </w:rPr>
            </w:pPr>
          </w:p>
        </w:tc>
        <w:tc>
          <w:tcPr>
            <w:tcW w:w="1006" w:type="pct"/>
            <w:gridSpan w:val="3"/>
            <w:vMerge/>
            <w:tcBorders>
              <w:top w:val="single" w:sz="4" w:space="0" w:color="auto"/>
              <w:bottom w:val="single" w:sz="4" w:space="0" w:color="auto"/>
            </w:tcBorders>
            <w:shd w:val="clear" w:color="auto" w:fill="FFFFFF"/>
          </w:tcPr>
          <w:p w14:paraId="7DF835A4" w14:textId="77777777" w:rsidR="00D202A0" w:rsidRPr="003C2E3B" w:rsidRDefault="00D202A0" w:rsidP="00D91292">
            <w:pPr>
              <w:jc w:val="both"/>
              <w:rPr>
                <w:rFonts w:ascii="Times New Roman" w:hAnsi="Times New Roman"/>
                <w:b/>
                <w:bCs/>
                <w:sz w:val="22"/>
                <w:szCs w:val="22"/>
              </w:rPr>
            </w:pPr>
          </w:p>
        </w:tc>
        <w:tc>
          <w:tcPr>
            <w:tcW w:w="604" w:type="pct"/>
            <w:gridSpan w:val="3"/>
            <w:tcBorders>
              <w:top w:val="single" w:sz="4" w:space="0" w:color="auto"/>
              <w:bottom w:val="single" w:sz="4" w:space="0" w:color="auto"/>
            </w:tcBorders>
            <w:shd w:val="clear" w:color="auto" w:fill="FFFFFF"/>
          </w:tcPr>
          <w:p w14:paraId="362EDC50" w14:textId="77777777" w:rsidR="00D202A0" w:rsidRPr="003C2E3B" w:rsidRDefault="00D202A0" w:rsidP="00D91292">
            <w:pPr>
              <w:jc w:val="both"/>
              <w:rPr>
                <w:rFonts w:ascii="Times New Roman" w:hAnsi="Times New Roman"/>
                <w:b/>
                <w:bCs/>
                <w:i/>
                <w:sz w:val="22"/>
                <w:szCs w:val="22"/>
              </w:rPr>
            </w:pPr>
            <w:r w:rsidRPr="003C2E3B">
              <w:rPr>
                <w:rFonts w:ascii="Times New Roman" w:hAnsi="Times New Roman"/>
                <w:b/>
                <w:bCs/>
                <w:i/>
                <w:sz w:val="22"/>
                <w:szCs w:val="22"/>
              </w:rPr>
              <w:t>Kekeba</w:t>
            </w:r>
          </w:p>
        </w:tc>
        <w:tc>
          <w:tcPr>
            <w:tcW w:w="580" w:type="pct"/>
            <w:gridSpan w:val="2"/>
            <w:tcBorders>
              <w:top w:val="single" w:sz="4" w:space="0" w:color="auto"/>
              <w:bottom w:val="single" w:sz="4" w:space="0" w:color="auto"/>
            </w:tcBorders>
            <w:shd w:val="clear" w:color="auto" w:fill="FFFFFF"/>
          </w:tcPr>
          <w:p w14:paraId="3EC6B15E" w14:textId="77777777" w:rsidR="00D202A0" w:rsidRPr="003C2E3B" w:rsidRDefault="00D202A0" w:rsidP="00D91292">
            <w:pPr>
              <w:jc w:val="both"/>
              <w:rPr>
                <w:rFonts w:ascii="Times New Roman" w:hAnsi="Times New Roman"/>
                <w:b/>
                <w:bCs/>
                <w:i/>
                <w:sz w:val="22"/>
                <w:szCs w:val="22"/>
              </w:rPr>
            </w:pPr>
            <w:r w:rsidRPr="003C2E3B">
              <w:rPr>
                <w:rFonts w:ascii="Times New Roman" w:hAnsi="Times New Roman"/>
                <w:b/>
                <w:bCs/>
                <w:i/>
                <w:sz w:val="22"/>
                <w:szCs w:val="22"/>
              </w:rPr>
              <w:t>Danda’a</w:t>
            </w:r>
          </w:p>
        </w:tc>
        <w:tc>
          <w:tcPr>
            <w:tcW w:w="383" w:type="pct"/>
            <w:gridSpan w:val="2"/>
            <w:tcBorders>
              <w:bottom w:val="single" w:sz="4" w:space="0" w:color="auto"/>
            </w:tcBorders>
            <w:shd w:val="clear" w:color="auto" w:fill="FFFFFF"/>
          </w:tcPr>
          <w:p w14:paraId="678F47DA" w14:textId="77777777" w:rsidR="00D202A0" w:rsidRPr="003C2E3B" w:rsidRDefault="00D202A0" w:rsidP="00D91292">
            <w:pPr>
              <w:jc w:val="both"/>
              <w:rPr>
                <w:rFonts w:ascii="Times New Roman" w:hAnsi="Times New Roman"/>
                <w:b/>
                <w:bCs/>
                <w:i/>
                <w:sz w:val="22"/>
                <w:szCs w:val="22"/>
              </w:rPr>
            </w:pPr>
            <w:r w:rsidRPr="003C2E3B">
              <w:rPr>
                <w:rFonts w:ascii="Times New Roman" w:hAnsi="Times New Roman"/>
                <w:b/>
                <w:bCs/>
                <w:i/>
                <w:sz w:val="22"/>
                <w:szCs w:val="22"/>
              </w:rPr>
              <w:t>Tay</w:t>
            </w:r>
          </w:p>
        </w:tc>
      </w:tr>
      <w:tr w:rsidR="00D202A0" w:rsidRPr="003C2E3B" w14:paraId="0E28C03A" w14:textId="77777777" w:rsidTr="00054D04">
        <w:trPr>
          <w:gridBefore w:val="1"/>
          <w:gridAfter w:val="2"/>
          <w:wBefore w:w="42" w:type="pct"/>
          <w:wAfter w:w="462" w:type="pct"/>
          <w:trHeight w:val="296"/>
        </w:trPr>
        <w:tc>
          <w:tcPr>
            <w:tcW w:w="771" w:type="pct"/>
            <w:tcBorders>
              <w:top w:val="single" w:sz="4" w:space="0" w:color="auto"/>
            </w:tcBorders>
            <w:shd w:val="clear" w:color="auto" w:fill="FFFFFF"/>
          </w:tcPr>
          <w:p w14:paraId="4CF732A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Libokemkem</w:t>
            </w:r>
          </w:p>
        </w:tc>
        <w:tc>
          <w:tcPr>
            <w:tcW w:w="1151" w:type="pct"/>
            <w:gridSpan w:val="3"/>
            <w:tcBorders>
              <w:top w:val="single" w:sz="4" w:space="0" w:color="auto"/>
            </w:tcBorders>
            <w:shd w:val="clear" w:color="auto" w:fill="FFFFFF"/>
          </w:tcPr>
          <w:p w14:paraId="425F81F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Disease Resistance</w:t>
            </w:r>
          </w:p>
        </w:tc>
        <w:tc>
          <w:tcPr>
            <w:tcW w:w="1006" w:type="pct"/>
            <w:gridSpan w:val="3"/>
            <w:tcBorders>
              <w:top w:val="single" w:sz="4" w:space="0" w:color="auto"/>
            </w:tcBorders>
            <w:shd w:val="clear" w:color="auto" w:fill="FFFFFF"/>
          </w:tcPr>
          <w:p w14:paraId="6508E0C0"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w:t>
            </w:r>
          </w:p>
        </w:tc>
        <w:tc>
          <w:tcPr>
            <w:tcW w:w="604" w:type="pct"/>
            <w:gridSpan w:val="3"/>
            <w:tcBorders>
              <w:top w:val="single" w:sz="4" w:space="0" w:color="auto"/>
            </w:tcBorders>
            <w:shd w:val="clear" w:color="auto" w:fill="FFFFFF"/>
          </w:tcPr>
          <w:p w14:paraId="20A31CA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28(1)</w:t>
            </w:r>
          </w:p>
        </w:tc>
        <w:tc>
          <w:tcPr>
            <w:tcW w:w="580" w:type="pct"/>
            <w:gridSpan w:val="2"/>
            <w:tcBorders>
              <w:top w:val="single" w:sz="4" w:space="0" w:color="auto"/>
            </w:tcBorders>
            <w:shd w:val="clear" w:color="auto" w:fill="FFFFFF"/>
          </w:tcPr>
          <w:p w14:paraId="2C8F635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33(1)</w:t>
            </w:r>
          </w:p>
        </w:tc>
        <w:tc>
          <w:tcPr>
            <w:tcW w:w="383" w:type="pct"/>
            <w:gridSpan w:val="2"/>
            <w:tcBorders>
              <w:top w:val="single" w:sz="4" w:space="0" w:color="auto"/>
            </w:tcBorders>
            <w:shd w:val="clear" w:color="auto" w:fill="FFFFFF"/>
          </w:tcPr>
          <w:p w14:paraId="13E3330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25(1)</w:t>
            </w:r>
          </w:p>
        </w:tc>
      </w:tr>
      <w:tr w:rsidR="00D202A0" w:rsidRPr="003C2E3B" w14:paraId="14955B28" w14:textId="77777777" w:rsidTr="00054D04">
        <w:trPr>
          <w:gridBefore w:val="1"/>
          <w:gridAfter w:val="2"/>
          <w:wBefore w:w="42" w:type="pct"/>
          <w:wAfter w:w="462" w:type="pct"/>
          <w:trHeight w:val="20"/>
        </w:trPr>
        <w:tc>
          <w:tcPr>
            <w:tcW w:w="771" w:type="pct"/>
            <w:shd w:val="clear" w:color="auto" w:fill="FFFFFF"/>
          </w:tcPr>
          <w:p w14:paraId="4C632525"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1294DF80" w14:textId="77777777" w:rsidR="00D202A0" w:rsidRPr="003C2E3B" w:rsidRDefault="00D202A0" w:rsidP="00D91292">
            <w:pPr>
              <w:jc w:val="both"/>
              <w:rPr>
                <w:rFonts w:ascii="Times New Roman" w:hAnsi="Times New Roman"/>
                <w:bCs/>
                <w:sz w:val="22"/>
                <w:szCs w:val="22"/>
              </w:rPr>
            </w:pPr>
          </w:p>
        </w:tc>
        <w:tc>
          <w:tcPr>
            <w:tcW w:w="1006" w:type="pct"/>
            <w:gridSpan w:val="3"/>
            <w:shd w:val="clear" w:color="auto" w:fill="FFFFFF"/>
          </w:tcPr>
          <w:p w14:paraId="744EE9E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4" w:type="pct"/>
            <w:gridSpan w:val="3"/>
            <w:shd w:val="clear" w:color="auto" w:fill="FFFFFF"/>
          </w:tcPr>
          <w:p w14:paraId="1270D3F6"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28</w:t>
            </w:r>
          </w:p>
        </w:tc>
        <w:tc>
          <w:tcPr>
            <w:tcW w:w="580" w:type="pct"/>
            <w:gridSpan w:val="2"/>
            <w:shd w:val="clear" w:color="auto" w:fill="FFFFFF"/>
          </w:tcPr>
          <w:p w14:paraId="0D8033F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33</w:t>
            </w:r>
          </w:p>
        </w:tc>
        <w:tc>
          <w:tcPr>
            <w:tcW w:w="383" w:type="pct"/>
            <w:gridSpan w:val="2"/>
            <w:shd w:val="clear" w:color="auto" w:fill="FFFFFF"/>
          </w:tcPr>
          <w:p w14:paraId="0A55B1DE"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25</w:t>
            </w:r>
          </w:p>
        </w:tc>
      </w:tr>
      <w:tr w:rsidR="00D202A0" w:rsidRPr="003C2E3B" w14:paraId="7E84506B" w14:textId="77777777" w:rsidTr="00054D04">
        <w:trPr>
          <w:gridBefore w:val="1"/>
          <w:gridAfter w:val="2"/>
          <w:wBefore w:w="42" w:type="pct"/>
          <w:wAfter w:w="462" w:type="pct"/>
          <w:trHeight w:val="45"/>
        </w:trPr>
        <w:tc>
          <w:tcPr>
            <w:tcW w:w="771" w:type="pct"/>
            <w:shd w:val="clear" w:color="auto" w:fill="FFFFFF"/>
          </w:tcPr>
          <w:p w14:paraId="40D6C846"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0ACE0ED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Spike length</w:t>
            </w:r>
          </w:p>
        </w:tc>
        <w:tc>
          <w:tcPr>
            <w:tcW w:w="1006" w:type="pct"/>
            <w:gridSpan w:val="3"/>
            <w:shd w:val="clear" w:color="auto" w:fill="FFFFFF"/>
          </w:tcPr>
          <w:p w14:paraId="1E1CB0D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4" w:type="pct"/>
            <w:gridSpan w:val="3"/>
            <w:shd w:val="clear" w:color="auto" w:fill="FFFFFF"/>
          </w:tcPr>
          <w:p w14:paraId="4DB8F44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40(4)</w:t>
            </w:r>
          </w:p>
        </w:tc>
        <w:tc>
          <w:tcPr>
            <w:tcW w:w="580" w:type="pct"/>
            <w:gridSpan w:val="2"/>
            <w:shd w:val="clear" w:color="auto" w:fill="FFFFFF"/>
          </w:tcPr>
          <w:p w14:paraId="4B814A1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30(4)</w:t>
            </w:r>
          </w:p>
        </w:tc>
        <w:tc>
          <w:tcPr>
            <w:tcW w:w="383" w:type="pct"/>
            <w:gridSpan w:val="2"/>
            <w:shd w:val="clear" w:color="auto" w:fill="FFFFFF"/>
          </w:tcPr>
          <w:p w14:paraId="3A0575C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16(4)</w:t>
            </w:r>
          </w:p>
        </w:tc>
      </w:tr>
      <w:tr w:rsidR="00D202A0" w:rsidRPr="003C2E3B" w14:paraId="583932C6" w14:textId="77777777" w:rsidTr="00054D04">
        <w:trPr>
          <w:gridBefore w:val="1"/>
          <w:gridAfter w:val="2"/>
          <w:wBefore w:w="42" w:type="pct"/>
          <w:wAfter w:w="462" w:type="pct"/>
          <w:trHeight w:val="45"/>
        </w:trPr>
        <w:tc>
          <w:tcPr>
            <w:tcW w:w="771" w:type="pct"/>
            <w:shd w:val="clear" w:color="auto" w:fill="FFFFFF"/>
          </w:tcPr>
          <w:p w14:paraId="350E261D"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7AD8E925" w14:textId="77777777" w:rsidR="00D202A0" w:rsidRPr="003C2E3B" w:rsidRDefault="00D202A0" w:rsidP="00D91292">
            <w:pPr>
              <w:jc w:val="both"/>
              <w:rPr>
                <w:rFonts w:ascii="Times New Roman" w:hAnsi="Times New Roman"/>
                <w:bCs/>
                <w:sz w:val="22"/>
                <w:szCs w:val="22"/>
              </w:rPr>
            </w:pPr>
          </w:p>
        </w:tc>
        <w:tc>
          <w:tcPr>
            <w:tcW w:w="1006" w:type="pct"/>
            <w:gridSpan w:val="3"/>
            <w:shd w:val="clear" w:color="auto" w:fill="FFFFFF"/>
          </w:tcPr>
          <w:p w14:paraId="6E751CA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4" w:type="pct"/>
            <w:gridSpan w:val="3"/>
            <w:shd w:val="clear" w:color="auto" w:fill="FFFFFF"/>
          </w:tcPr>
          <w:p w14:paraId="1DD87E2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160</w:t>
            </w:r>
          </w:p>
        </w:tc>
        <w:tc>
          <w:tcPr>
            <w:tcW w:w="580" w:type="pct"/>
            <w:gridSpan w:val="2"/>
            <w:shd w:val="clear" w:color="auto" w:fill="FFFFFF"/>
          </w:tcPr>
          <w:p w14:paraId="156C1EB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120</w:t>
            </w:r>
          </w:p>
        </w:tc>
        <w:tc>
          <w:tcPr>
            <w:tcW w:w="383" w:type="pct"/>
            <w:gridSpan w:val="2"/>
            <w:shd w:val="clear" w:color="auto" w:fill="FFFFFF"/>
          </w:tcPr>
          <w:p w14:paraId="6FE2508D"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64</w:t>
            </w:r>
          </w:p>
        </w:tc>
      </w:tr>
      <w:tr w:rsidR="00D202A0" w:rsidRPr="003C2E3B" w14:paraId="2A90C71F" w14:textId="77777777" w:rsidTr="00054D04">
        <w:trPr>
          <w:gridBefore w:val="1"/>
          <w:gridAfter w:val="2"/>
          <w:wBefore w:w="42" w:type="pct"/>
          <w:wAfter w:w="462" w:type="pct"/>
          <w:trHeight w:val="45"/>
        </w:trPr>
        <w:tc>
          <w:tcPr>
            <w:tcW w:w="771" w:type="pct"/>
            <w:shd w:val="clear" w:color="auto" w:fill="FFFFFF"/>
          </w:tcPr>
          <w:p w14:paraId="255DB205"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1683265C"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Seed size</w:t>
            </w:r>
          </w:p>
        </w:tc>
        <w:tc>
          <w:tcPr>
            <w:tcW w:w="1006" w:type="pct"/>
            <w:gridSpan w:val="3"/>
            <w:shd w:val="clear" w:color="auto" w:fill="FFFFFF"/>
          </w:tcPr>
          <w:p w14:paraId="4063684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4" w:type="pct"/>
            <w:gridSpan w:val="3"/>
            <w:shd w:val="clear" w:color="auto" w:fill="FFFFFF"/>
          </w:tcPr>
          <w:p w14:paraId="40A3F88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20(3)</w:t>
            </w:r>
          </w:p>
        </w:tc>
        <w:tc>
          <w:tcPr>
            <w:tcW w:w="580" w:type="pct"/>
            <w:gridSpan w:val="2"/>
            <w:shd w:val="clear" w:color="auto" w:fill="FFFFFF"/>
          </w:tcPr>
          <w:p w14:paraId="6D824E9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26(3)</w:t>
            </w:r>
          </w:p>
        </w:tc>
        <w:tc>
          <w:tcPr>
            <w:tcW w:w="383" w:type="pct"/>
            <w:gridSpan w:val="2"/>
            <w:shd w:val="clear" w:color="auto" w:fill="FFFFFF"/>
          </w:tcPr>
          <w:p w14:paraId="3B0E319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30(3)</w:t>
            </w:r>
          </w:p>
        </w:tc>
      </w:tr>
      <w:tr w:rsidR="00D202A0" w:rsidRPr="003C2E3B" w14:paraId="512E46DA" w14:textId="77777777" w:rsidTr="00054D04">
        <w:trPr>
          <w:gridBefore w:val="1"/>
          <w:gridAfter w:val="2"/>
          <w:wBefore w:w="42" w:type="pct"/>
          <w:wAfter w:w="462" w:type="pct"/>
          <w:trHeight w:val="45"/>
        </w:trPr>
        <w:tc>
          <w:tcPr>
            <w:tcW w:w="771" w:type="pct"/>
            <w:shd w:val="clear" w:color="auto" w:fill="FFFFFF"/>
          </w:tcPr>
          <w:p w14:paraId="0F33A743"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4BA47541" w14:textId="77777777" w:rsidR="00D202A0" w:rsidRPr="003C2E3B" w:rsidRDefault="00D202A0" w:rsidP="00D91292">
            <w:pPr>
              <w:jc w:val="both"/>
              <w:rPr>
                <w:rFonts w:ascii="Times New Roman" w:hAnsi="Times New Roman"/>
                <w:bCs/>
                <w:sz w:val="22"/>
                <w:szCs w:val="22"/>
              </w:rPr>
            </w:pPr>
          </w:p>
        </w:tc>
        <w:tc>
          <w:tcPr>
            <w:tcW w:w="1006" w:type="pct"/>
            <w:gridSpan w:val="3"/>
            <w:shd w:val="clear" w:color="auto" w:fill="FFFFFF"/>
          </w:tcPr>
          <w:p w14:paraId="7F331620"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4" w:type="pct"/>
            <w:gridSpan w:val="3"/>
            <w:shd w:val="clear" w:color="auto" w:fill="FFFFFF"/>
          </w:tcPr>
          <w:p w14:paraId="65E4CFD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60</w:t>
            </w:r>
          </w:p>
        </w:tc>
        <w:tc>
          <w:tcPr>
            <w:tcW w:w="580" w:type="pct"/>
            <w:gridSpan w:val="2"/>
            <w:shd w:val="clear" w:color="auto" w:fill="FFFFFF"/>
          </w:tcPr>
          <w:p w14:paraId="1605916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78</w:t>
            </w:r>
          </w:p>
        </w:tc>
        <w:tc>
          <w:tcPr>
            <w:tcW w:w="383" w:type="pct"/>
            <w:gridSpan w:val="2"/>
            <w:shd w:val="clear" w:color="auto" w:fill="FFFFFF"/>
          </w:tcPr>
          <w:p w14:paraId="6EA87F7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90</w:t>
            </w:r>
          </w:p>
        </w:tc>
      </w:tr>
      <w:tr w:rsidR="00D202A0" w:rsidRPr="003C2E3B" w14:paraId="13EAABEA" w14:textId="77777777" w:rsidTr="00054D04">
        <w:trPr>
          <w:gridBefore w:val="1"/>
          <w:gridAfter w:val="2"/>
          <w:wBefore w:w="42" w:type="pct"/>
          <w:wAfter w:w="462" w:type="pct"/>
          <w:trHeight w:val="45"/>
        </w:trPr>
        <w:tc>
          <w:tcPr>
            <w:tcW w:w="771" w:type="pct"/>
            <w:shd w:val="clear" w:color="auto" w:fill="FFFFFF"/>
          </w:tcPr>
          <w:p w14:paraId="7760FE92"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5F131E06"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Plant height</w:t>
            </w:r>
          </w:p>
        </w:tc>
        <w:tc>
          <w:tcPr>
            <w:tcW w:w="1006" w:type="pct"/>
            <w:gridSpan w:val="3"/>
            <w:shd w:val="clear" w:color="auto" w:fill="FFFFFF"/>
          </w:tcPr>
          <w:p w14:paraId="7B73B71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4" w:type="pct"/>
            <w:gridSpan w:val="3"/>
            <w:shd w:val="clear" w:color="auto" w:fill="FFFFFF"/>
          </w:tcPr>
          <w:p w14:paraId="2144420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36(5)</w:t>
            </w:r>
          </w:p>
        </w:tc>
        <w:tc>
          <w:tcPr>
            <w:tcW w:w="580" w:type="pct"/>
            <w:gridSpan w:val="2"/>
            <w:shd w:val="clear" w:color="auto" w:fill="FFFFFF"/>
          </w:tcPr>
          <w:p w14:paraId="52A4E6D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28(5)</w:t>
            </w:r>
          </w:p>
        </w:tc>
        <w:tc>
          <w:tcPr>
            <w:tcW w:w="383" w:type="pct"/>
            <w:gridSpan w:val="2"/>
            <w:shd w:val="clear" w:color="auto" w:fill="FFFFFF"/>
          </w:tcPr>
          <w:p w14:paraId="1B39CFEE"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22(5)</w:t>
            </w:r>
          </w:p>
        </w:tc>
      </w:tr>
      <w:tr w:rsidR="00D202A0" w:rsidRPr="003C2E3B" w14:paraId="54F34D69" w14:textId="77777777" w:rsidTr="00054D04">
        <w:trPr>
          <w:gridBefore w:val="1"/>
          <w:gridAfter w:val="2"/>
          <w:wBefore w:w="42" w:type="pct"/>
          <w:wAfter w:w="462" w:type="pct"/>
          <w:trHeight w:val="45"/>
        </w:trPr>
        <w:tc>
          <w:tcPr>
            <w:tcW w:w="771" w:type="pct"/>
            <w:shd w:val="clear" w:color="auto" w:fill="FFFFFF"/>
          </w:tcPr>
          <w:p w14:paraId="2CD1EA4E"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0C1671F4" w14:textId="77777777" w:rsidR="00D202A0" w:rsidRPr="003C2E3B" w:rsidRDefault="00D202A0" w:rsidP="00D91292">
            <w:pPr>
              <w:jc w:val="both"/>
              <w:rPr>
                <w:rFonts w:ascii="Times New Roman" w:hAnsi="Times New Roman"/>
                <w:bCs/>
                <w:sz w:val="22"/>
                <w:szCs w:val="22"/>
              </w:rPr>
            </w:pPr>
          </w:p>
        </w:tc>
        <w:tc>
          <w:tcPr>
            <w:tcW w:w="1006" w:type="pct"/>
            <w:gridSpan w:val="3"/>
            <w:shd w:val="clear" w:color="auto" w:fill="FFFFFF"/>
          </w:tcPr>
          <w:p w14:paraId="541E594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4" w:type="pct"/>
            <w:gridSpan w:val="3"/>
            <w:shd w:val="clear" w:color="auto" w:fill="FFFFFF"/>
          </w:tcPr>
          <w:p w14:paraId="2B540F7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180</w:t>
            </w:r>
          </w:p>
        </w:tc>
        <w:tc>
          <w:tcPr>
            <w:tcW w:w="580" w:type="pct"/>
            <w:gridSpan w:val="2"/>
            <w:shd w:val="clear" w:color="auto" w:fill="FFFFFF"/>
          </w:tcPr>
          <w:p w14:paraId="52E2798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140</w:t>
            </w:r>
          </w:p>
        </w:tc>
        <w:tc>
          <w:tcPr>
            <w:tcW w:w="383" w:type="pct"/>
            <w:gridSpan w:val="2"/>
            <w:shd w:val="clear" w:color="auto" w:fill="FFFFFF"/>
          </w:tcPr>
          <w:p w14:paraId="555C6749"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110</w:t>
            </w:r>
          </w:p>
        </w:tc>
      </w:tr>
      <w:tr w:rsidR="00D202A0" w:rsidRPr="003C2E3B" w14:paraId="5995805C" w14:textId="77777777" w:rsidTr="00054D04">
        <w:trPr>
          <w:gridBefore w:val="1"/>
          <w:gridAfter w:val="2"/>
          <w:wBefore w:w="42" w:type="pct"/>
          <w:wAfter w:w="462" w:type="pct"/>
          <w:trHeight w:val="45"/>
        </w:trPr>
        <w:tc>
          <w:tcPr>
            <w:tcW w:w="771" w:type="pct"/>
            <w:shd w:val="clear" w:color="auto" w:fill="FFFFFF"/>
          </w:tcPr>
          <w:p w14:paraId="14ED9295"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791D250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Uniform maturity</w:t>
            </w:r>
          </w:p>
        </w:tc>
        <w:tc>
          <w:tcPr>
            <w:tcW w:w="1006" w:type="pct"/>
            <w:gridSpan w:val="3"/>
            <w:shd w:val="clear" w:color="auto" w:fill="FFFFFF"/>
          </w:tcPr>
          <w:p w14:paraId="6E21B77C"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4" w:type="pct"/>
            <w:gridSpan w:val="3"/>
            <w:shd w:val="clear" w:color="auto" w:fill="FFFFFF"/>
          </w:tcPr>
          <w:p w14:paraId="1E88F05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16(2)</w:t>
            </w:r>
          </w:p>
        </w:tc>
        <w:tc>
          <w:tcPr>
            <w:tcW w:w="580" w:type="pct"/>
            <w:gridSpan w:val="2"/>
            <w:shd w:val="clear" w:color="auto" w:fill="FFFFFF"/>
          </w:tcPr>
          <w:p w14:paraId="0678B01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30(2)</w:t>
            </w:r>
          </w:p>
        </w:tc>
        <w:tc>
          <w:tcPr>
            <w:tcW w:w="383" w:type="pct"/>
            <w:gridSpan w:val="2"/>
            <w:shd w:val="clear" w:color="auto" w:fill="FFFFFF"/>
          </w:tcPr>
          <w:p w14:paraId="5F08399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40(2)</w:t>
            </w:r>
          </w:p>
        </w:tc>
      </w:tr>
      <w:tr w:rsidR="00D202A0" w:rsidRPr="003C2E3B" w14:paraId="39F7CED6" w14:textId="77777777" w:rsidTr="00054D04">
        <w:trPr>
          <w:gridBefore w:val="1"/>
          <w:gridAfter w:val="2"/>
          <w:wBefore w:w="42" w:type="pct"/>
          <w:wAfter w:w="462" w:type="pct"/>
          <w:trHeight w:val="45"/>
        </w:trPr>
        <w:tc>
          <w:tcPr>
            <w:tcW w:w="771" w:type="pct"/>
            <w:shd w:val="clear" w:color="auto" w:fill="FFFFFF"/>
          </w:tcPr>
          <w:p w14:paraId="576A3FF5"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2224817B" w14:textId="77777777" w:rsidR="00D202A0" w:rsidRPr="003C2E3B" w:rsidRDefault="00D202A0" w:rsidP="00D91292">
            <w:pPr>
              <w:jc w:val="both"/>
              <w:rPr>
                <w:rFonts w:ascii="Times New Roman" w:hAnsi="Times New Roman"/>
                <w:bCs/>
                <w:sz w:val="22"/>
                <w:szCs w:val="22"/>
              </w:rPr>
            </w:pPr>
          </w:p>
        </w:tc>
        <w:tc>
          <w:tcPr>
            <w:tcW w:w="1006" w:type="pct"/>
            <w:gridSpan w:val="3"/>
            <w:shd w:val="clear" w:color="auto" w:fill="FFFFFF"/>
          </w:tcPr>
          <w:p w14:paraId="6D881F9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4" w:type="pct"/>
            <w:gridSpan w:val="3"/>
            <w:shd w:val="clear" w:color="auto" w:fill="FFFFFF"/>
          </w:tcPr>
          <w:p w14:paraId="1A31419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32</w:t>
            </w:r>
          </w:p>
        </w:tc>
        <w:tc>
          <w:tcPr>
            <w:tcW w:w="580" w:type="pct"/>
            <w:gridSpan w:val="2"/>
            <w:shd w:val="clear" w:color="auto" w:fill="FFFFFF"/>
          </w:tcPr>
          <w:p w14:paraId="6EAD43C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60</w:t>
            </w:r>
          </w:p>
        </w:tc>
        <w:tc>
          <w:tcPr>
            <w:tcW w:w="383" w:type="pct"/>
            <w:gridSpan w:val="2"/>
            <w:shd w:val="clear" w:color="auto" w:fill="FFFFFF"/>
          </w:tcPr>
          <w:p w14:paraId="080EC71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80</w:t>
            </w:r>
          </w:p>
        </w:tc>
      </w:tr>
      <w:tr w:rsidR="00D202A0" w:rsidRPr="003C2E3B" w14:paraId="69E47D5E" w14:textId="77777777" w:rsidTr="00054D04">
        <w:trPr>
          <w:gridBefore w:val="1"/>
          <w:gridAfter w:val="2"/>
          <w:wBefore w:w="42" w:type="pct"/>
          <w:wAfter w:w="462" w:type="pct"/>
          <w:trHeight w:val="45"/>
        </w:trPr>
        <w:tc>
          <w:tcPr>
            <w:tcW w:w="771" w:type="pct"/>
            <w:shd w:val="clear" w:color="auto" w:fill="FFFFFF"/>
          </w:tcPr>
          <w:p w14:paraId="72C6C4A7"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4E731D7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Sum of score</w:t>
            </w:r>
          </w:p>
        </w:tc>
        <w:tc>
          <w:tcPr>
            <w:tcW w:w="1006" w:type="pct"/>
            <w:gridSpan w:val="3"/>
            <w:shd w:val="clear" w:color="auto" w:fill="FFFFFF"/>
          </w:tcPr>
          <w:p w14:paraId="313F8175" w14:textId="77777777" w:rsidR="00D202A0" w:rsidRPr="003C2E3B" w:rsidRDefault="00D202A0" w:rsidP="00D91292">
            <w:pPr>
              <w:jc w:val="both"/>
              <w:rPr>
                <w:rFonts w:ascii="Times New Roman" w:hAnsi="Times New Roman"/>
                <w:bCs/>
                <w:sz w:val="22"/>
                <w:szCs w:val="22"/>
              </w:rPr>
            </w:pPr>
          </w:p>
        </w:tc>
        <w:tc>
          <w:tcPr>
            <w:tcW w:w="604" w:type="pct"/>
            <w:gridSpan w:val="3"/>
            <w:shd w:val="clear" w:color="auto" w:fill="FFFFFF"/>
          </w:tcPr>
          <w:p w14:paraId="6C5623B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460</w:t>
            </w:r>
          </w:p>
        </w:tc>
        <w:tc>
          <w:tcPr>
            <w:tcW w:w="580" w:type="pct"/>
            <w:gridSpan w:val="2"/>
            <w:shd w:val="clear" w:color="auto" w:fill="FFFFFF"/>
          </w:tcPr>
          <w:p w14:paraId="3FA4345D"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431</w:t>
            </w:r>
          </w:p>
        </w:tc>
        <w:tc>
          <w:tcPr>
            <w:tcW w:w="383" w:type="pct"/>
            <w:gridSpan w:val="2"/>
            <w:shd w:val="clear" w:color="auto" w:fill="FFFFFF"/>
          </w:tcPr>
          <w:p w14:paraId="19799F6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369</w:t>
            </w:r>
          </w:p>
        </w:tc>
      </w:tr>
      <w:tr w:rsidR="00D202A0" w:rsidRPr="003C2E3B" w14:paraId="45BD6876" w14:textId="77777777" w:rsidTr="00054D04">
        <w:trPr>
          <w:gridBefore w:val="1"/>
          <w:gridAfter w:val="2"/>
          <w:wBefore w:w="42" w:type="pct"/>
          <w:wAfter w:w="462" w:type="pct"/>
          <w:trHeight w:val="143"/>
        </w:trPr>
        <w:tc>
          <w:tcPr>
            <w:tcW w:w="771" w:type="pct"/>
            <w:shd w:val="clear" w:color="auto" w:fill="FFFFFF"/>
          </w:tcPr>
          <w:p w14:paraId="7DAA6845" w14:textId="77777777" w:rsidR="00D202A0" w:rsidRPr="003C2E3B" w:rsidRDefault="00D202A0" w:rsidP="00D91292">
            <w:pPr>
              <w:jc w:val="both"/>
              <w:rPr>
                <w:rFonts w:ascii="Times New Roman" w:hAnsi="Times New Roman"/>
                <w:bCs/>
                <w:sz w:val="22"/>
                <w:szCs w:val="22"/>
              </w:rPr>
            </w:pPr>
          </w:p>
        </w:tc>
        <w:tc>
          <w:tcPr>
            <w:tcW w:w="1151" w:type="pct"/>
            <w:gridSpan w:val="3"/>
            <w:shd w:val="clear" w:color="auto" w:fill="FFFFFF"/>
          </w:tcPr>
          <w:p w14:paraId="0D6F193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Rank</w:t>
            </w:r>
          </w:p>
        </w:tc>
        <w:tc>
          <w:tcPr>
            <w:tcW w:w="1006" w:type="pct"/>
            <w:gridSpan w:val="3"/>
            <w:shd w:val="clear" w:color="auto" w:fill="FFFFFF"/>
          </w:tcPr>
          <w:p w14:paraId="7A269636" w14:textId="77777777" w:rsidR="00D202A0" w:rsidRPr="003C2E3B" w:rsidRDefault="00D202A0" w:rsidP="00D91292">
            <w:pPr>
              <w:jc w:val="both"/>
              <w:rPr>
                <w:rFonts w:ascii="Times New Roman" w:hAnsi="Times New Roman"/>
                <w:bCs/>
                <w:sz w:val="22"/>
                <w:szCs w:val="22"/>
              </w:rPr>
            </w:pPr>
          </w:p>
        </w:tc>
        <w:tc>
          <w:tcPr>
            <w:tcW w:w="604" w:type="pct"/>
            <w:gridSpan w:val="3"/>
            <w:shd w:val="clear" w:color="auto" w:fill="FFFFFF"/>
          </w:tcPr>
          <w:p w14:paraId="355D89E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3</w:t>
            </w:r>
          </w:p>
        </w:tc>
        <w:tc>
          <w:tcPr>
            <w:tcW w:w="580" w:type="pct"/>
            <w:gridSpan w:val="2"/>
            <w:shd w:val="clear" w:color="auto" w:fill="FFFFFF"/>
          </w:tcPr>
          <w:p w14:paraId="60805F86"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2</w:t>
            </w:r>
          </w:p>
        </w:tc>
        <w:tc>
          <w:tcPr>
            <w:tcW w:w="383" w:type="pct"/>
            <w:gridSpan w:val="2"/>
            <w:shd w:val="clear" w:color="auto" w:fill="FFFFFF"/>
          </w:tcPr>
          <w:p w14:paraId="37DD742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1</w:t>
            </w:r>
          </w:p>
        </w:tc>
      </w:tr>
      <w:tr w:rsidR="00D202A0" w:rsidRPr="003C2E3B" w14:paraId="4F07CBFE" w14:textId="77777777" w:rsidTr="00054D04">
        <w:trPr>
          <w:gridAfter w:val="1"/>
          <w:wAfter w:w="121" w:type="pct"/>
          <w:trHeight w:val="20"/>
        </w:trPr>
        <w:tc>
          <w:tcPr>
            <w:tcW w:w="813" w:type="pct"/>
            <w:gridSpan w:val="2"/>
            <w:shd w:val="clear" w:color="auto" w:fill="FFFFFF"/>
          </w:tcPr>
          <w:p w14:paraId="0E5D597A" w14:textId="77777777" w:rsidR="00D202A0" w:rsidRPr="003C2E3B" w:rsidRDefault="00D202A0" w:rsidP="00D91292">
            <w:pPr>
              <w:ind w:firstLine="270"/>
              <w:jc w:val="both"/>
              <w:rPr>
                <w:rFonts w:ascii="Times New Roman" w:hAnsi="Times New Roman"/>
                <w:bCs/>
                <w:sz w:val="22"/>
                <w:szCs w:val="22"/>
              </w:rPr>
            </w:pPr>
            <w:r w:rsidRPr="003C2E3B">
              <w:rPr>
                <w:rFonts w:ascii="Times New Roman" w:hAnsi="Times New Roman"/>
                <w:bCs/>
                <w:sz w:val="22"/>
                <w:szCs w:val="22"/>
              </w:rPr>
              <w:t>Farta</w:t>
            </w:r>
          </w:p>
        </w:tc>
        <w:tc>
          <w:tcPr>
            <w:tcW w:w="1027" w:type="pct"/>
            <w:gridSpan w:val="2"/>
            <w:shd w:val="clear" w:color="auto" w:fill="FFFFFF"/>
          </w:tcPr>
          <w:p w14:paraId="2E3E524C" w14:textId="77777777" w:rsidR="00D202A0" w:rsidRPr="003C2E3B" w:rsidRDefault="00D202A0" w:rsidP="00D91292">
            <w:pPr>
              <w:ind w:left="255" w:hanging="360"/>
              <w:jc w:val="both"/>
              <w:rPr>
                <w:rFonts w:ascii="Times New Roman" w:hAnsi="Times New Roman"/>
                <w:bCs/>
                <w:sz w:val="22"/>
                <w:szCs w:val="22"/>
              </w:rPr>
            </w:pPr>
            <w:r w:rsidRPr="003C2E3B">
              <w:rPr>
                <w:rFonts w:ascii="Times New Roman" w:hAnsi="Times New Roman"/>
                <w:bCs/>
                <w:sz w:val="22"/>
                <w:szCs w:val="22"/>
              </w:rPr>
              <w:t>Disease resistance</w:t>
            </w:r>
          </w:p>
        </w:tc>
        <w:tc>
          <w:tcPr>
            <w:tcW w:w="984" w:type="pct"/>
            <w:gridSpan w:val="2"/>
            <w:shd w:val="clear" w:color="auto" w:fill="FFFFFF"/>
          </w:tcPr>
          <w:p w14:paraId="27E7F13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5" w:type="pct"/>
            <w:gridSpan w:val="3"/>
            <w:shd w:val="clear" w:color="auto" w:fill="FFFFFF"/>
          </w:tcPr>
          <w:p w14:paraId="081CDEDD"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22</w:t>
            </w:r>
            <w:r w:rsidRPr="003C2E3B">
              <w:rPr>
                <w:rFonts w:ascii="Times New Roman" w:hAnsi="Times New Roman"/>
                <w:bCs/>
                <w:sz w:val="22"/>
                <w:szCs w:val="22"/>
              </w:rPr>
              <w:t>(1)</w:t>
            </w:r>
          </w:p>
        </w:tc>
        <w:tc>
          <w:tcPr>
            <w:tcW w:w="621" w:type="pct"/>
            <w:gridSpan w:val="3"/>
            <w:shd w:val="clear" w:color="auto" w:fill="FFFFFF"/>
          </w:tcPr>
          <w:p w14:paraId="569E73A4"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15</w:t>
            </w:r>
            <w:r w:rsidRPr="003C2E3B">
              <w:rPr>
                <w:rFonts w:ascii="Times New Roman" w:hAnsi="Times New Roman"/>
                <w:bCs/>
                <w:sz w:val="22"/>
                <w:szCs w:val="22"/>
              </w:rPr>
              <w:t>(1)</w:t>
            </w:r>
          </w:p>
        </w:tc>
        <w:tc>
          <w:tcPr>
            <w:tcW w:w="828" w:type="pct"/>
            <w:gridSpan w:val="4"/>
            <w:shd w:val="clear" w:color="auto" w:fill="FFFFFF"/>
          </w:tcPr>
          <w:p w14:paraId="17C72CA1"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15</w:t>
            </w:r>
            <w:r w:rsidRPr="003C2E3B">
              <w:rPr>
                <w:rFonts w:ascii="Times New Roman" w:hAnsi="Times New Roman"/>
                <w:bCs/>
                <w:sz w:val="22"/>
                <w:szCs w:val="22"/>
              </w:rPr>
              <w:t>(1)</w:t>
            </w:r>
          </w:p>
        </w:tc>
      </w:tr>
      <w:tr w:rsidR="00D202A0" w:rsidRPr="003C2E3B" w14:paraId="6410637A" w14:textId="77777777" w:rsidTr="00054D04">
        <w:trPr>
          <w:trHeight w:val="20"/>
        </w:trPr>
        <w:tc>
          <w:tcPr>
            <w:tcW w:w="813" w:type="pct"/>
            <w:gridSpan w:val="2"/>
            <w:shd w:val="clear" w:color="auto" w:fill="FFFFFF"/>
          </w:tcPr>
          <w:p w14:paraId="7929AF41" w14:textId="77777777" w:rsidR="00D202A0" w:rsidRPr="003C2E3B" w:rsidRDefault="00D202A0" w:rsidP="00D91292">
            <w:pPr>
              <w:jc w:val="both"/>
              <w:rPr>
                <w:rFonts w:ascii="Times New Roman" w:hAnsi="Times New Roman"/>
                <w:bCs/>
                <w:sz w:val="22"/>
                <w:szCs w:val="22"/>
              </w:rPr>
            </w:pPr>
          </w:p>
        </w:tc>
        <w:tc>
          <w:tcPr>
            <w:tcW w:w="124" w:type="pct"/>
            <w:shd w:val="clear" w:color="auto" w:fill="FFFFFF"/>
          </w:tcPr>
          <w:p w14:paraId="4F35449A" w14:textId="77777777" w:rsidR="00D202A0" w:rsidRPr="003C2E3B" w:rsidRDefault="00D202A0" w:rsidP="00D91292">
            <w:pPr>
              <w:jc w:val="both"/>
              <w:rPr>
                <w:rFonts w:ascii="Times New Roman" w:hAnsi="Times New Roman"/>
                <w:bCs/>
                <w:sz w:val="22"/>
                <w:szCs w:val="22"/>
              </w:rPr>
            </w:pPr>
          </w:p>
        </w:tc>
        <w:tc>
          <w:tcPr>
            <w:tcW w:w="1028" w:type="pct"/>
            <w:gridSpan w:val="2"/>
            <w:shd w:val="clear" w:color="auto" w:fill="FFFFFF"/>
          </w:tcPr>
          <w:p w14:paraId="4995A8AD" w14:textId="77777777" w:rsidR="00D202A0" w:rsidRPr="003C2E3B" w:rsidRDefault="00D202A0" w:rsidP="00D91292">
            <w:pPr>
              <w:jc w:val="both"/>
              <w:rPr>
                <w:rFonts w:ascii="Times New Roman" w:hAnsi="Times New Roman"/>
                <w:bCs/>
                <w:sz w:val="22"/>
                <w:szCs w:val="22"/>
              </w:rPr>
            </w:pPr>
          </w:p>
        </w:tc>
        <w:tc>
          <w:tcPr>
            <w:tcW w:w="984" w:type="pct"/>
            <w:gridSpan w:val="2"/>
            <w:shd w:val="clear" w:color="auto" w:fill="FFFFFF"/>
          </w:tcPr>
          <w:p w14:paraId="0D74E1CC"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5" w:type="pct"/>
            <w:gridSpan w:val="3"/>
            <w:shd w:val="clear" w:color="auto" w:fill="FFFFFF"/>
          </w:tcPr>
          <w:p w14:paraId="580706A1"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22</w:t>
            </w:r>
          </w:p>
        </w:tc>
        <w:tc>
          <w:tcPr>
            <w:tcW w:w="621" w:type="pct"/>
            <w:gridSpan w:val="4"/>
            <w:shd w:val="clear" w:color="auto" w:fill="FFFFFF"/>
          </w:tcPr>
          <w:p w14:paraId="20963F2F"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15</w:t>
            </w:r>
          </w:p>
        </w:tc>
        <w:tc>
          <w:tcPr>
            <w:tcW w:w="825" w:type="pct"/>
            <w:gridSpan w:val="3"/>
            <w:shd w:val="clear" w:color="auto" w:fill="FFFFFF"/>
          </w:tcPr>
          <w:p w14:paraId="3F02A8BE"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15</w:t>
            </w:r>
          </w:p>
        </w:tc>
      </w:tr>
      <w:tr w:rsidR="00D202A0" w:rsidRPr="003C2E3B" w14:paraId="26DC82B2" w14:textId="77777777" w:rsidTr="00054D04">
        <w:trPr>
          <w:gridAfter w:val="1"/>
          <w:wAfter w:w="121" w:type="pct"/>
          <w:trHeight w:val="45"/>
        </w:trPr>
        <w:tc>
          <w:tcPr>
            <w:tcW w:w="813" w:type="pct"/>
            <w:gridSpan w:val="2"/>
            <w:shd w:val="clear" w:color="auto" w:fill="FFFFFF"/>
          </w:tcPr>
          <w:p w14:paraId="63C53315" w14:textId="77777777" w:rsidR="00D202A0" w:rsidRPr="003C2E3B" w:rsidRDefault="00D202A0" w:rsidP="00D91292">
            <w:pPr>
              <w:jc w:val="both"/>
              <w:rPr>
                <w:rFonts w:ascii="Times New Roman" w:hAnsi="Times New Roman"/>
                <w:bCs/>
                <w:sz w:val="22"/>
                <w:szCs w:val="22"/>
              </w:rPr>
            </w:pPr>
          </w:p>
        </w:tc>
        <w:tc>
          <w:tcPr>
            <w:tcW w:w="1027" w:type="pct"/>
            <w:gridSpan w:val="2"/>
            <w:shd w:val="clear" w:color="auto" w:fill="FFFFFF"/>
          </w:tcPr>
          <w:p w14:paraId="1F459ED2" w14:textId="77777777" w:rsidR="00D202A0" w:rsidRPr="003C2E3B" w:rsidRDefault="00D202A0" w:rsidP="00D91292">
            <w:pPr>
              <w:ind w:left="-340" w:firstLine="270"/>
              <w:jc w:val="both"/>
              <w:rPr>
                <w:rFonts w:ascii="Times New Roman" w:hAnsi="Times New Roman"/>
                <w:bCs/>
                <w:sz w:val="22"/>
                <w:szCs w:val="22"/>
              </w:rPr>
            </w:pPr>
            <w:r w:rsidRPr="003C2E3B">
              <w:rPr>
                <w:rFonts w:ascii="Times New Roman" w:hAnsi="Times New Roman"/>
                <w:bCs/>
                <w:sz w:val="22"/>
                <w:szCs w:val="22"/>
              </w:rPr>
              <w:t>Spike length</w:t>
            </w:r>
          </w:p>
        </w:tc>
        <w:tc>
          <w:tcPr>
            <w:tcW w:w="984" w:type="pct"/>
            <w:gridSpan w:val="2"/>
            <w:shd w:val="clear" w:color="auto" w:fill="FFFFFF"/>
          </w:tcPr>
          <w:p w14:paraId="4CEAB13C"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5" w:type="pct"/>
            <w:gridSpan w:val="3"/>
            <w:shd w:val="clear" w:color="auto" w:fill="FFFFFF"/>
          </w:tcPr>
          <w:p w14:paraId="629E278E"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25(3)</w:t>
            </w:r>
          </w:p>
        </w:tc>
        <w:tc>
          <w:tcPr>
            <w:tcW w:w="621" w:type="pct"/>
            <w:gridSpan w:val="3"/>
            <w:shd w:val="clear" w:color="auto" w:fill="FFFFFF"/>
          </w:tcPr>
          <w:p w14:paraId="68606DD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11(3)</w:t>
            </w:r>
          </w:p>
        </w:tc>
        <w:tc>
          <w:tcPr>
            <w:tcW w:w="828" w:type="pct"/>
            <w:gridSpan w:val="4"/>
            <w:shd w:val="clear" w:color="auto" w:fill="FFFFFF"/>
          </w:tcPr>
          <w:p w14:paraId="5662C99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16(3)</w:t>
            </w:r>
          </w:p>
        </w:tc>
      </w:tr>
      <w:tr w:rsidR="00D202A0" w:rsidRPr="003C2E3B" w14:paraId="744179B0" w14:textId="77777777" w:rsidTr="00054D04">
        <w:trPr>
          <w:trHeight w:val="45"/>
        </w:trPr>
        <w:tc>
          <w:tcPr>
            <w:tcW w:w="813" w:type="pct"/>
            <w:gridSpan w:val="2"/>
            <w:shd w:val="clear" w:color="auto" w:fill="FFFFFF"/>
          </w:tcPr>
          <w:p w14:paraId="748E9C29" w14:textId="77777777" w:rsidR="00D202A0" w:rsidRPr="003C2E3B" w:rsidRDefault="00D202A0" w:rsidP="00D91292">
            <w:pPr>
              <w:jc w:val="both"/>
              <w:rPr>
                <w:rFonts w:ascii="Times New Roman" w:hAnsi="Times New Roman"/>
                <w:bCs/>
                <w:sz w:val="22"/>
                <w:szCs w:val="22"/>
              </w:rPr>
            </w:pPr>
          </w:p>
        </w:tc>
        <w:tc>
          <w:tcPr>
            <w:tcW w:w="124" w:type="pct"/>
            <w:shd w:val="clear" w:color="auto" w:fill="FFFFFF"/>
          </w:tcPr>
          <w:p w14:paraId="1E09C543" w14:textId="77777777" w:rsidR="00D202A0" w:rsidRPr="003C2E3B" w:rsidRDefault="00D202A0" w:rsidP="00D91292">
            <w:pPr>
              <w:jc w:val="both"/>
              <w:rPr>
                <w:rFonts w:ascii="Times New Roman" w:hAnsi="Times New Roman"/>
                <w:bCs/>
                <w:sz w:val="22"/>
                <w:szCs w:val="22"/>
              </w:rPr>
            </w:pPr>
          </w:p>
        </w:tc>
        <w:tc>
          <w:tcPr>
            <w:tcW w:w="1028" w:type="pct"/>
            <w:gridSpan w:val="2"/>
            <w:shd w:val="clear" w:color="auto" w:fill="FFFFFF"/>
          </w:tcPr>
          <w:p w14:paraId="77E15242" w14:textId="77777777" w:rsidR="00D202A0" w:rsidRPr="003C2E3B" w:rsidRDefault="00D202A0" w:rsidP="00D91292">
            <w:pPr>
              <w:ind w:left="-340" w:firstLine="270"/>
              <w:jc w:val="both"/>
              <w:rPr>
                <w:rFonts w:ascii="Times New Roman" w:hAnsi="Times New Roman"/>
                <w:bCs/>
                <w:sz w:val="22"/>
                <w:szCs w:val="22"/>
              </w:rPr>
            </w:pPr>
          </w:p>
        </w:tc>
        <w:tc>
          <w:tcPr>
            <w:tcW w:w="984" w:type="pct"/>
            <w:gridSpan w:val="2"/>
            <w:shd w:val="clear" w:color="auto" w:fill="FFFFFF"/>
          </w:tcPr>
          <w:p w14:paraId="1A1DB3A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5" w:type="pct"/>
            <w:gridSpan w:val="3"/>
            <w:shd w:val="clear" w:color="auto" w:fill="FFFFFF"/>
          </w:tcPr>
          <w:p w14:paraId="0081C2F2"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75</w:t>
            </w:r>
          </w:p>
        </w:tc>
        <w:tc>
          <w:tcPr>
            <w:tcW w:w="621" w:type="pct"/>
            <w:gridSpan w:val="4"/>
            <w:shd w:val="clear" w:color="auto" w:fill="FFFFFF"/>
          </w:tcPr>
          <w:p w14:paraId="0D207703"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33</w:t>
            </w:r>
          </w:p>
        </w:tc>
        <w:tc>
          <w:tcPr>
            <w:tcW w:w="825" w:type="pct"/>
            <w:gridSpan w:val="3"/>
            <w:shd w:val="clear" w:color="auto" w:fill="FFFFFF"/>
          </w:tcPr>
          <w:p w14:paraId="3182714E"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48</w:t>
            </w:r>
          </w:p>
        </w:tc>
      </w:tr>
      <w:tr w:rsidR="00D202A0" w:rsidRPr="003C2E3B" w14:paraId="27AD0868" w14:textId="77777777" w:rsidTr="00054D04">
        <w:trPr>
          <w:gridAfter w:val="1"/>
          <w:wAfter w:w="121" w:type="pct"/>
          <w:trHeight w:val="45"/>
        </w:trPr>
        <w:tc>
          <w:tcPr>
            <w:tcW w:w="813" w:type="pct"/>
            <w:gridSpan w:val="2"/>
            <w:shd w:val="clear" w:color="auto" w:fill="FFFFFF"/>
          </w:tcPr>
          <w:p w14:paraId="0EE64DEA" w14:textId="77777777" w:rsidR="00D202A0" w:rsidRPr="003C2E3B" w:rsidRDefault="00D202A0" w:rsidP="00D91292">
            <w:pPr>
              <w:jc w:val="both"/>
              <w:rPr>
                <w:rFonts w:ascii="Times New Roman" w:hAnsi="Times New Roman"/>
                <w:bCs/>
                <w:sz w:val="22"/>
                <w:szCs w:val="22"/>
              </w:rPr>
            </w:pPr>
          </w:p>
        </w:tc>
        <w:tc>
          <w:tcPr>
            <w:tcW w:w="1027" w:type="pct"/>
            <w:gridSpan w:val="2"/>
            <w:shd w:val="clear" w:color="auto" w:fill="FFFFFF"/>
          </w:tcPr>
          <w:p w14:paraId="3447B432" w14:textId="77777777" w:rsidR="00D202A0" w:rsidRPr="003C2E3B" w:rsidRDefault="00D202A0" w:rsidP="00D91292">
            <w:pPr>
              <w:ind w:left="-340" w:firstLine="270"/>
              <w:jc w:val="both"/>
              <w:rPr>
                <w:rFonts w:ascii="Times New Roman" w:hAnsi="Times New Roman"/>
                <w:bCs/>
                <w:sz w:val="22"/>
                <w:szCs w:val="22"/>
              </w:rPr>
            </w:pPr>
            <w:r w:rsidRPr="003C2E3B">
              <w:rPr>
                <w:rFonts w:ascii="Times New Roman" w:hAnsi="Times New Roman"/>
                <w:bCs/>
                <w:sz w:val="22"/>
                <w:szCs w:val="22"/>
              </w:rPr>
              <w:t>Threshability</w:t>
            </w:r>
          </w:p>
        </w:tc>
        <w:tc>
          <w:tcPr>
            <w:tcW w:w="984" w:type="pct"/>
            <w:gridSpan w:val="2"/>
            <w:shd w:val="clear" w:color="auto" w:fill="FFFFFF"/>
          </w:tcPr>
          <w:p w14:paraId="3DD89FC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5" w:type="pct"/>
            <w:gridSpan w:val="3"/>
            <w:shd w:val="clear" w:color="auto" w:fill="FFFFFF"/>
          </w:tcPr>
          <w:p w14:paraId="3A7594C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15(5)</w:t>
            </w:r>
          </w:p>
        </w:tc>
        <w:tc>
          <w:tcPr>
            <w:tcW w:w="621" w:type="pct"/>
            <w:gridSpan w:val="3"/>
            <w:shd w:val="clear" w:color="auto" w:fill="FFFFFF"/>
          </w:tcPr>
          <w:p w14:paraId="4BD9F5E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22(5)</w:t>
            </w:r>
          </w:p>
        </w:tc>
        <w:tc>
          <w:tcPr>
            <w:tcW w:w="828" w:type="pct"/>
            <w:gridSpan w:val="4"/>
            <w:shd w:val="clear" w:color="auto" w:fill="FFFFFF"/>
          </w:tcPr>
          <w:p w14:paraId="03BA932E"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15(5)</w:t>
            </w:r>
          </w:p>
        </w:tc>
      </w:tr>
      <w:tr w:rsidR="00D202A0" w:rsidRPr="003C2E3B" w14:paraId="157A2ABF" w14:textId="77777777" w:rsidTr="00054D04">
        <w:trPr>
          <w:trHeight w:val="45"/>
        </w:trPr>
        <w:tc>
          <w:tcPr>
            <w:tcW w:w="813" w:type="pct"/>
            <w:gridSpan w:val="2"/>
            <w:shd w:val="clear" w:color="auto" w:fill="FFFFFF"/>
          </w:tcPr>
          <w:p w14:paraId="34283634" w14:textId="77777777" w:rsidR="00D202A0" w:rsidRPr="003C2E3B" w:rsidRDefault="00D202A0" w:rsidP="00D91292">
            <w:pPr>
              <w:jc w:val="both"/>
              <w:rPr>
                <w:rFonts w:ascii="Times New Roman" w:hAnsi="Times New Roman"/>
                <w:bCs/>
                <w:sz w:val="22"/>
                <w:szCs w:val="22"/>
              </w:rPr>
            </w:pPr>
          </w:p>
        </w:tc>
        <w:tc>
          <w:tcPr>
            <w:tcW w:w="124" w:type="pct"/>
            <w:shd w:val="clear" w:color="auto" w:fill="FFFFFF"/>
          </w:tcPr>
          <w:p w14:paraId="05B43A1E" w14:textId="77777777" w:rsidR="00D202A0" w:rsidRPr="003C2E3B" w:rsidRDefault="00D202A0" w:rsidP="00D91292">
            <w:pPr>
              <w:jc w:val="both"/>
              <w:rPr>
                <w:rFonts w:ascii="Times New Roman" w:hAnsi="Times New Roman"/>
                <w:bCs/>
                <w:sz w:val="22"/>
                <w:szCs w:val="22"/>
              </w:rPr>
            </w:pPr>
          </w:p>
        </w:tc>
        <w:tc>
          <w:tcPr>
            <w:tcW w:w="1028" w:type="pct"/>
            <w:gridSpan w:val="2"/>
            <w:shd w:val="clear" w:color="auto" w:fill="FFFFFF"/>
          </w:tcPr>
          <w:p w14:paraId="6E26407A" w14:textId="77777777" w:rsidR="00D202A0" w:rsidRPr="003C2E3B" w:rsidRDefault="00D202A0" w:rsidP="00D91292">
            <w:pPr>
              <w:ind w:left="-340" w:firstLine="270"/>
              <w:jc w:val="both"/>
              <w:rPr>
                <w:rFonts w:ascii="Times New Roman" w:hAnsi="Times New Roman"/>
                <w:bCs/>
                <w:sz w:val="22"/>
                <w:szCs w:val="22"/>
              </w:rPr>
            </w:pPr>
          </w:p>
        </w:tc>
        <w:tc>
          <w:tcPr>
            <w:tcW w:w="984" w:type="pct"/>
            <w:gridSpan w:val="2"/>
            <w:shd w:val="clear" w:color="auto" w:fill="FFFFFF"/>
          </w:tcPr>
          <w:p w14:paraId="4C846F4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5" w:type="pct"/>
            <w:gridSpan w:val="3"/>
            <w:shd w:val="clear" w:color="auto" w:fill="FFFFFF"/>
          </w:tcPr>
          <w:p w14:paraId="0FAD99F0"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75</w:t>
            </w:r>
          </w:p>
        </w:tc>
        <w:tc>
          <w:tcPr>
            <w:tcW w:w="621" w:type="pct"/>
            <w:gridSpan w:val="4"/>
            <w:shd w:val="clear" w:color="auto" w:fill="FFFFFF"/>
          </w:tcPr>
          <w:p w14:paraId="11F746EF"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110</w:t>
            </w:r>
          </w:p>
        </w:tc>
        <w:tc>
          <w:tcPr>
            <w:tcW w:w="825" w:type="pct"/>
            <w:gridSpan w:val="3"/>
            <w:shd w:val="clear" w:color="auto" w:fill="FFFFFF"/>
          </w:tcPr>
          <w:p w14:paraId="566901E2"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75</w:t>
            </w:r>
          </w:p>
        </w:tc>
      </w:tr>
      <w:tr w:rsidR="00D202A0" w:rsidRPr="003C2E3B" w14:paraId="7DE94735" w14:textId="77777777" w:rsidTr="00054D04">
        <w:trPr>
          <w:gridAfter w:val="1"/>
          <w:wAfter w:w="121" w:type="pct"/>
          <w:trHeight w:val="45"/>
        </w:trPr>
        <w:tc>
          <w:tcPr>
            <w:tcW w:w="813" w:type="pct"/>
            <w:gridSpan w:val="2"/>
            <w:shd w:val="clear" w:color="auto" w:fill="FFFFFF"/>
          </w:tcPr>
          <w:p w14:paraId="0AC6AD98" w14:textId="77777777" w:rsidR="00D202A0" w:rsidRPr="003C2E3B" w:rsidRDefault="00D202A0" w:rsidP="00D91292">
            <w:pPr>
              <w:jc w:val="both"/>
              <w:rPr>
                <w:rFonts w:ascii="Times New Roman" w:hAnsi="Times New Roman"/>
                <w:bCs/>
                <w:sz w:val="22"/>
                <w:szCs w:val="22"/>
              </w:rPr>
            </w:pPr>
          </w:p>
        </w:tc>
        <w:tc>
          <w:tcPr>
            <w:tcW w:w="1027" w:type="pct"/>
            <w:gridSpan w:val="2"/>
            <w:shd w:val="clear" w:color="auto" w:fill="FFFFFF"/>
          </w:tcPr>
          <w:p w14:paraId="02FE4949" w14:textId="77777777" w:rsidR="00D202A0" w:rsidRPr="003C2E3B" w:rsidRDefault="00D202A0" w:rsidP="00D91292">
            <w:pPr>
              <w:ind w:left="-340" w:firstLine="270"/>
              <w:jc w:val="both"/>
              <w:rPr>
                <w:rFonts w:ascii="Times New Roman" w:hAnsi="Times New Roman"/>
                <w:bCs/>
                <w:sz w:val="22"/>
                <w:szCs w:val="22"/>
              </w:rPr>
            </w:pPr>
            <w:r w:rsidRPr="003C2E3B">
              <w:rPr>
                <w:rFonts w:ascii="Times New Roman" w:hAnsi="Times New Roman"/>
                <w:bCs/>
                <w:sz w:val="22"/>
                <w:szCs w:val="22"/>
              </w:rPr>
              <w:t>Plant height</w:t>
            </w:r>
          </w:p>
        </w:tc>
        <w:tc>
          <w:tcPr>
            <w:tcW w:w="984" w:type="pct"/>
            <w:gridSpan w:val="2"/>
            <w:shd w:val="clear" w:color="auto" w:fill="FFFFFF"/>
          </w:tcPr>
          <w:p w14:paraId="704E174F"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5" w:type="pct"/>
            <w:gridSpan w:val="3"/>
            <w:shd w:val="clear" w:color="auto" w:fill="FFFFFF"/>
          </w:tcPr>
          <w:p w14:paraId="7EE12ED4"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26(4)</w:t>
            </w:r>
          </w:p>
        </w:tc>
        <w:tc>
          <w:tcPr>
            <w:tcW w:w="621" w:type="pct"/>
            <w:gridSpan w:val="3"/>
            <w:shd w:val="clear" w:color="auto" w:fill="FFFFFF"/>
          </w:tcPr>
          <w:p w14:paraId="1FCE78D3"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10(4)</w:t>
            </w:r>
          </w:p>
        </w:tc>
        <w:tc>
          <w:tcPr>
            <w:tcW w:w="828" w:type="pct"/>
            <w:gridSpan w:val="4"/>
            <w:shd w:val="clear" w:color="auto" w:fill="FFFFFF"/>
          </w:tcPr>
          <w:p w14:paraId="4EFDE93A"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16(4)</w:t>
            </w:r>
          </w:p>
        </w:tc>
      </w:tr>
      <w:tr w:rsidR="00D202A0" w:rsidRPr="003C2E3B" w14:paraId="1CE82472" w14:textId="77777777" w:rsidTr="00054D04">
        <w:trPr>
          <w:trHeight w:val="45"/>
        </w:trPr>
        <w:tc>
          <w:tcPr>
            <w:tcW w:w="813" w:type="pct"/>
            <w:gridSpan w:val="2"/>
            <w:shd w:val="clear" w:color="auto" w:fill="FFFFFF"/>
          </w:tcPr>
          <w:p w14:paraId="795DC718" w14:textId="77777777" w:rsidR="00D202A0" w:rsidRPr="003C2E3B" w:rsidRDefault="00D202A0" w:rsidP="00D91292">
            <w:pPr>
              <w:jc w:val="both"/>
              <w:rPr>
                <w:rFonts w:ascii="Times New Roman" w:hAnsi="Times New Roman"/>
                <w:bCs/>
                <w:sz w:val="22"/>
                <w:szCs w:val="22"/>
              </w:rPr>
            </w:pPr>
          </w:p>
        </w:tc>
        <w:tc>
          <w:tcPr>
            <w:tcW w:w="124" w:type="pct"/>
            <w:shd w:val="clear" w:color="auto" w:fill="FFFFFF"/>
          </w:tcPr>
          <w:p w14:paraId="1DABD3E4" w14:textId="77777777" w:rsidR="00D202A0" w:rsidRPr="003C2E3B" w:rsidRDefault="00D202A0" w:rsidP="00D91292">
            <w:pPr>
              <w:jc w:val="both"/>
              <w:rPr>
                <w:rFonts w:ascii="Times New Roman" w:hAnsi="Times New Roman"/>
                <w:bCs/>
                <w:sz w:val="22"/>
                <w:szCs w:val="22"/>
              </w:rPr>
            </w:pPr>
          </w:p>
        </w:tc>
        <w:tc>
          <w:tcPr>
            <w:tcW w:w="1028" w:type="pct"/>
            <w:gridSpan w:val="2"/>
            <w:shd w:val="clear" w:color="auto" w:fill="FFFFFF"/>
          </w:tcPr>
          <w:p w14:paraId="63EC8228" w14:textId="77777777" w:rsidR="00D202A0" w:rsidRPr="003C2E3B" w:rsidRDefault="00D202A0" w:rsidP="00D91292">
            <w:pPr>
              <w:jc w:val="both"/>
              <w:rPr>
                <w:rFonts w:ascii="Times New Roman" w:hAnsi="Times New Roman"/>
                <w:bCs/>
                <w:sz w:val="22"/>
                <w:szCs w:val="22"/>
              </w:rPr>
            </w:pPr>
          </w:p>
        </w:tc>
        <w:tc>
          <w:tcPr>
            <w:tcW w:w="984" w:type="pct"/>
            <w:gridSpan w:val="2"/>
            <w:shd w:val="clear" w:color="auto" w:fill="FFFFFF"/>
          </w:tcPr>
          <w:p w14:paraId="034A187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5" w:type="pct"/>
            <w:gridSpan w:val="3"/>
            <w:shd w:val="clear" w:color="auto" w:fill="FFFFFF"/>
          </w:tcPr>
          <w:p w14:paraId="4C986DB5"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104</w:t>
            </w:r>
          </w:p>
        </w:tc>
        <w:tc>
          <w:tcPr>
            <w:tcW w:w="621" w:type="pct"/>
            <w:gridSpan w:val="4"/>
            <w:shd w:val="clear" w:color="auto" w:fill="FFFFFF"/>
          </w:tcPr>
          <w:p w14:paraId="0EB59D9D"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40</w:t>
            </w:r>
          </w:p>
        </w:tc>
        <w:tc>
          <w:tcPr>
            <w:tcW w:w="825" w:type="pct"/>
            <w:gridSpan w:val="3"/>
            <w:shd w:val="clear" w:color="auto" w:fill="FFFFFF"/>
          </w:tcPr>
          <w:p w14:paraId="686C46E1"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64</w:t>
            </w:r>
          </w:p>
        </w:tc>
      </w:tr>
      <w:tr w:rsidR="00D202A0" w:rsidRPr="003C2E3B" w14:paraId="10F726CB" w14:textId="77777777" w:rsidTr="00054D04">
        <w:trPr>
          <w:gridAfter w:val="1"/>
          <w:wAfter w:w="121" w:type="pct"/>
          <w:trHeight w:val="45"/>
        </w:trPr>
        <w:tc>
          <w:tcPr>
            <w:tcW w:w="813" w:type="pct"/>
            <w:gridSpan w:val="2"/>
            <w:shd w:val="clear" w:color="auto" w:fill="FFFFFF"/>
          </w:tcPr>
          <w:p w14:paraId="10CAE2D0" w14:textId="77777777" w:rsidR="00D202A0" w:rsidRPr="003C2E3B" w:rsidRDefault="00D202A0" w:rsidP="00D91292">
            <w:pPr>
              <w:jc w:val="both"/>
              <w:rPr>
                <w:rFonts w:ascii="Times New Roman" w:hAnsi="Times New Roman"/>
                <w:bCs/>
                <w:sz w:val="22"/>
                <w:szCs w:val="22"/>
              </w:rPr>
            </w:pPr>
          </w:p>
        </w:tc>
        <w:tc>
          <w:tcPr>
            <w:tcW w:w="1027" w:type="pct"/>
            <w:gridSpan w:val="2"/>
            <w:shd w:val="clear" w:color="auto" w:fill="FFFFFF"/>
          </w:tcPr>
          <w:p w14:paraId="526BFE48" w14:textId="77777777" w:rsidR="00D202A0" w:rsidRPr="003C2E3B" w:rsidRDefault="00D202A0" w:rsidP="00D91292">
            <w:pPr>
              <w:ind w:hanging="105"/>
              <w:jc w:val="both"/>
              <w:rPr>
                <w:rFonts w:ascii="Times New Roman" w:hAnsi="Times New Roman"/>
                <w:bCs/>
                <w:sz w:val="22"/>
                <w:szCs w:val="22"/>
              </w:rPr>
            </w:pPr>
            <w:r w:rsidRPr="003C2E3B">
              <w:rPr>
                <w:rFonts w:ascii="Times New Roman" w:hAnsi="Times New Roman"/>
                <w:bCs/>
                <w:sz w:val="22"/>
                <w:szCs w:val="22"/>
              </w:rPr>
              <w:t>Uniform maturity</w:t>
            </w:r>
          </w:p>
        </w:tc>
        <w:tc>
          <w:tcPr>
            <w:tcW w:w="984" w:type="pct"/>
            <w:gridSpan w:val="2"/>
            <w:shd w:val="clear" w:color="auto" w:fill="FFFFFF"/>
          </w:tcPr>
          <w:p w14:paraId="1406FD4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Scores</w:t>
            </w:r>
          </w:p>
        </w:tc>
        <w:tc>
          <w:tcPr>
            <w:tcW w:w="605" w:type="pct"/>
            <w:gridSpan w:val="3"/>
            <w:shd w:val="clear" w:color="auto" w:fill="FFFFFF"/>
          </w:tcPr>
          <w:p w14:paraId="6B2E6C1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10(2)</w:t>
            </w:r>
          </w:p>
        </w:tc>
        <w:tc>
          <w:tcPr>
            <w:tcW w:w="621" w:type="pct"/>
            <w:gridSpan w:val="3"/>
            <w:shd w:val="clear" w:color="auto" w:fill="FFFFFF"/>
          </w:tcPr>
          <w:p w14:paraId="6EF4D6FD"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26(2)</w:t>
            </w:r>
          </w:p>
        </w:tc>
        <w:tc>
          <w:tcPr>
            <w:tcW w:w="828" w:type="pct"/>
            <w:gridSpan w:val="4"/>
            <w:shd w:val="clear" w:color="auto" w:fill="FFFFFF"/>
          </w:tcPr>
          <w:p w14:paraId="41E889B1"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16(2)</w:t>
            </w:r>
          </w:p>
        </w:tc>
      </w:tr>
      <w:tr w:rsidR="00D202A0" w:rsidRPr="003C2E3B" w14:paraId="3B39B0C6" w14:textId="77777777" w:rsidTr="00054D04">
        <w:trPr>
          <w:trHeight w:val="45"/>
        </w:trPr>
        <w:tc>
          <w:tcPr>
            <w:tcW w:w="813" w:type="pct"/>
            <w:gridSpan w:val="2"/>
            <w:shd w:val="clear" w:color="auto" w:fill="FFFFFF"/>
          </w:tcPr>
          <w:p w14:paraId="7497E4E7" w14:textId="77777777" w:rsidR="00D202A0" w:rsidRPr="003C2E3B" w:rsidRDefault="00D202A0" w:rsidP="00D91292">
            <w:pPr>
              <w:jc w:val="both"/>
              <w:rPr>
                <w:rFonts w:ascii="Times New Roman" w:hAnsi="Times New Roman"/>
                <w:bCs/>
                <w:sz w:val="22"/>
                <w:szCs w:val="22"/>
              </w:rPr>
            </w:pPr>
          </w:p>
        </w:tc>
        <w:tc>
          <w:tcPr>
            <w:tcW w:w="124" w:type="pct"/>
            <w:shd w:val="clear" w:color="auto" w:fill="FFFFFF"/>
          </w:tcPr>
          <w:p w14:paraId="023563BD" w14:textId="77777777" w:rsidR="00D202A0" w:rsidRPr="003C2E3B" w:rsidRDefault="00D202A0" w:rsidP="00D91292">
            <w:pPr>
              <w:jc w:val="both"/>
              <w:rPr>
                <w:rFonts w:ascii="Times New Roman" w:hAnsi="Times New Roman"/>
                <w:bCs/>
                <w:sz w:val="22"/>
                <w:szCs w:val="22"/>
              </w:rPr>
            </w:pPr>
          </w:p>
        </w:tc>
        <w:tc>
          <w:tcPr>
            <w:tcW w:w="1028" w:type="pct"/>
            <w:gridSpan w:val="2"/>
            <w:shd w:val="clear" w:color="auto" w:fill="FFFFFF"/>
          </w:tcPr>
          <w:p w14:paraId="553FF9D7" w14:textId="77777777" w:rsidR="00D202A0" w:rsidRPr="003C2E3B" w:rsidRDefault="00D202A0" w:rsidP="00D91292">
            <w:pPr>
              <w:jc w:val="both"/>
              <w:rPr>
                <w:rFonts w:ascii="Times New Roman" w:hAnsi="Times New Roman"/>
                <w:bCs/>
                <w:sz w:val="22"/>
                <w:szCs w:val="22"/>
              </w:rPr>
            </w:pPr>
          </w:p>
        </w:tc>
        <w:tc>
          <w:tcPr>
            <w:tcW w:w="984" w:type="pct"/>
            <w:gridSpan w:val="2"/>
            <w:shd w:val="clear" w:color="auto" w:fill="FFFFFF"/>
          </w:tcPr>
          <w:p w14:paraId="12607F15"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sz w:val="22"/>
                <w:szCs w:val="22"/>
              </w:rPr>
              <w:t>Score * Weight</w:t>
            </w:r>
          </w:p>
        </w:tc>
        <w:tc>
          <w:tcPr>
            <w:tcW w:w="605" w:type="pct"/>
            <w:gridSpan w:val="3"/>
            <w:shd w:val="clear" w:color="auto" w:fill="FFFFFF"/>
          </w:tcPr>
          <w:p w14:paraId="1AF8082C"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20</w:t>
            </w:r>
          </w:p>
        </w:tc>
        <w:tc>
          <w:tcPr>
            <w:tcW w:w="621" w:type="pct"/>
            <w:gridSpan w:val="4"/>
            <w:shd w:val="clear" w:color="auto" w:fill="FFFFFF"/>
          </w:tcPr>
          <w:p w14:paraId="385E34A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52</w:t>
            </w:r>
          </w:p>
        </w:tc>
        <w:tc>
          <w:tcPr>
            <w:tcW w:w="825" w:type="pct"/>
            <w:gridSpan w:val="3"/>
            <w:shd w:val="clear" w:color="auto" w:fill="FFFFFF"/>
          </w:tcPr>
          <w:p w14:paraId="11170579"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32</w:t>
            </w:r>
          </w:p>
        </w:tc>
      </w:tr>
      <w:tr w:rsidR="00D202A0" w:rsidRPr="003C2E3B" w14:paraId="74FA4CE6" w14:textId="77777777" w:rsidTr="00054D04">
        <w:trPr>
          <w:gridAfter w:val="1"/>
          <w:wAfter w:w="121" w:type="pct"/>
          <w:trHeight w:val="45"/>
        </w:trPr>
        <w:tc>
          <w:tcPr>
            <w:tcW w:w="813" w:type="pct"/>
            <w:gridSpan w:val="2"/>
            <w:shd w:val="clear" w:color="auto" w:fill="FFFFFF"/>
          </w:tcPr>
          <w:p w14:paraId="2F3F7027" w14:textId="77777777" w:rsidR="00D202A0" w:rsidRPr="003C2E3B" w:rsidRDefault="00D202A0" w:rsidP="00D91292">
            <w:pPr>
              <w:jc w:val="both"/>
              <w:rPr>
                <w:rFonts w:ascii="Times New Roman" w:hAnsi="Times New Roman"/>
                <w:bCs/>
                <w:sz w:val="22"/>
                <w:szCs w:val="22"/>
              </w:rPr>
            </w:pPr>
          </w:p>
        </w:tc>
        <w:tc>
          <w:tcPr>
            <w:tcW w:w="1027" w:type="pct"/>
            <w:gridSpan w:val="2"/>
            <w:shd w:val="clear" w:color="auto" w:fill="FFFFFF"/>
          </w:tcPr>
          <w:p w14:paraId="2FBE41F0" w14:textId="77777777" w:rsidR="00D202A0" w:rsidRPr="003C2E3B" w:rsidRDefault="00D202A0" w:rsidP="00D91292">
            <w:pPr>
              <w:ind w:hanging="105"/>
              <w:jc w:val="both"/>
              <w:rPr>
                <w:rFonts w:ascii="Times New Roman" w:hAnsi="Times New Roman"/>
                <w:bCs/>
                <w:sz w:val="22"/>
                <w:szCs w:val="22"/>
              </w:rPr>
            </w:pPr>
            <w:r w:rsidRPr="003C2E3B">
              <w:rPr>
                <w:rFonts w:ascii="Times New Roman" w:hAnsi="Times New Roman"/>
                <w:bCs/>
                <w:sz w:val="22"/>
                <w:szCs w:val="22"/>
              </w:rPr>
              <w:t xml:space="preserve"> Sum of score </w:t>
            </w:r>
          </w:p>
        </w:tc>
        <w:tc>
          <w:tcPr>
            <w:tcW w:w="984" w:type="pct"/>
            <w:gridSpan w:val="2"/>
            <w:shd w:val="clear" w:color="auto" w:fill="FFFFFF"/>
          </w:tcPr>
          <w:p w14:paraId="30F46FC0" w14:textId="77777777" w:rsidR="00D202A0" w:rsidRPr="003C2E3B" w:rsidRDefault="00D202A0" w:rsidP="00D91292">
            <w:pPr>
              <w:jc w:val="both"/>
              <w:rPr>
                <w:rFonts w:ascii="Times New Roman" w:hAnsi="Times New Roman"/>
                <w:bCs/>
                <w:sz w:val="22"/>
                <w:szCs w:val="22"/>
              </w:rPr>
            </w:pPr>
          </w:p>
        </w:tc>
        <w:tc>
          <w:tcPr>
            <w:tcW w:w="605" w:type="pct"/>
            <w:gridSpan w:val="3"/>
            <w:shd w:val="clear" w:color="auto" w:fill="FFFFFF"/>
          </w:tcPr>
          <w:p w14:paraId="2C6FF13E"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296</w:t>
            </w:r>
          </w:p>
        </w:tc>
        <w:tc>
          <w:tcPr>
            <w:tcW w:w="621" w:type="pct"/>
            <w:gridSpan w:val="3"/>
            <w:shd w:val="clear" w:color="auto" w:fill="FFFFFF"/>
          </w:tcPr>
          <w:p w14:paraId="5D869ED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250</w:t>
            </w:r>
          </w:p>
        </w:tc>
        <w:tc>
          <w:tcPr>
            <w:tcW w:w="828" w:type="pct"/>
            <w:gridSpan w:val="4"/>
            <w:shd w:val="clear" w:color="auto" w:fill="FFFFFF"/>
          </w:tcPr>
          <w:p w14:paraId="10890E67"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234</w:t>
            </w:r>
          </w:p>
        </w:tc>
      </w:tr>
      <w:tr w:rsidR="00D202A0" w:rsidRPr="003C2E3B" w14:paraId="5B452091" w14:textId="77777777" w:rsidTr="00054D04">
        <w:trPr>
          <w:gridAfter w:val="1"/>
          <w:wAfter w:w="121" w:type="pct"/>
          <w:trHeight w:val="143"/>
        </w:trPr>
        <w:tc>
          <w:tcPr>
            <w:tcW w:w="813" w:type="pct"/>
            <w:gridSpan w:val="2"/>
            <w:tcBorders>
              <w:bottom w:val="single" w:sz="4" w:space="0" w:color="auto"/>
            </w:tcBorders>
            <w:shd w:val="clear" w:color="auto" w:fill="FFFFFF"/>
          </w:tcPr>
          <w:p w14:paraId="4164F855" w14:textId="77777777" w:rsidR="00D202A0" w:rsidRPr="003C2E3B" w:rsidRDefault="00D202A0" w:rsidP="00D91292">
            <w:pPr>
              <w:jc w:val="both"/>
              <w:rPr>
                <w:rFonts w:ascii="Times New Roman" w:hAnsi="Times New Roman"/>
                <w:bCs/>
                <w:sz w:val="22"/>
                <w:szCs w:val="22"/>
              </w:rPr>
            </w:pPr>
          </w:p>
        </w:tc>
        <w:tc>
          <w:tcPr>
            <w:tcW w:w="1027" w:type="pct"/>
            <w:gridSpan w:val="2"/>
            <w:tcBorders>
              <w:bottom w:val="single" w:sz="4" w:space="0" w:color="auto"/>
            </w:tcBorders>
            <w:shd w:val="clear" w:color="auto" w:fill="FFFFFF"/>
          </w:tcPr>
          <w:p w14:paraId="5997BA8E" w14:textId="77777777" w:rsidR="00D202A0" w:rsidRPr="003C2E3B" w:rsidRDefault="00D202A0" w:rsidP="00D91292">
            <w:pPr>
              <w:ind w:hanging="105"/>
              <w:jc w:val="both"/>
              <w:rPr>
                <w:rFonts w:ascii="Times New Roman" w:hAnsi="Times New Roman"/>
                <w:bCs/>
                <w:sz w:val="22"/>
                <w:szCs w:val="22"/>
              </w:rPr>
            </w:pPr>
            <w:r w:rsidRPr="003C2E3B">
              <w:rPr>
                <w:rFonts w:ascii="Times New Roman" w:hAnsi="Times New Roman"/>
                <w:bCs/>
                <w:sz w:val="22"/>
                <w:szCs w:val="22"/>
              </w:rPr>
              <w:t xml:space="preserve"> Rank </w:t>
            </w:r>
          </w:p>
        </w:tc>
        <w:tc>
          <w:tcPr>
            <w:tcW w:w="984" w:type="pct"/>
            <w:gridSpan w:val="2"/>
            <w:tcBorders>
              <w:bottom w:val="single" w:sz="4" w:space="0" w:color="auto"/>
            </w:tcBorders>
            <w:shd w:val="clear" w:color="auto" w:fill="FFFFFF"/>
          </w:tcPr>
          <w:p w14:paraId="2CDCC615" w14:textId="77777777" w:rsidR="00D202A0" w:rsidRPr="003C2E3B" w:rsidRDefault="00D202A0" w:rsidP="00D91292">
            <w:pPr>
              <w:jc w:val="both"/>
              <w:rPr>
                <w:rFonts w:ascii="Times New Roman" w:hAnsi="Times New Roman"/>
                <w:bCs/>
                <w:sz w:val="22"/>
                <w:szCs w:val="22"/>
              </w:rPr>
            </w:pPr>
          </w:p>
        </w:tc>
        <w:tc>
          <w:tcPr>
            <w:tcW w:w="605" w:type="pct"/>
            <w:gridSpan w:val="3"/>
            <w:tcBorders>
              <w:bottom w:val="single" w:sz="4" w:space="0" w:color="auto"/>
            </w:tcBorders>
            <w:shd w:val="clear" w:color="auto" w:fill="FFFFFF"/>
          </w:tcPr>
          <w:p w14:paraId="2CA7EE12"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3</w:t>
            </w:r>
          </w:p>
        </w:tc>
        <w:tc>
          <w:tcPr>
            <w:tcW w:w="621" w:type="pct"/>
            <w:gridSpan w:val="3"/>
            <w:tcBorders>
              <w:bottom w:val="single" w:sz="4" w:space="0" w:color="auto"/>
            </w:tcBorders>
            <w:shd w:val="clear" w:color="auto" w:fill="FFFFFF"/>
          </w:tcPr>
          <w:p w14:paraId="4164E53B"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2</w:t>
            </w:r>
          </w:p>
        </w:tc>
        <w:tc>
          <w:tcPr>
            <w:tcW w:w="828" w:type="pct"/>
            <w:gridSpan w:val="4"/>
            <w:tcBorders>
              <w:bottom w:val="single" w:sz="4" w:space="0" w:color="auto"/>
            </w:tcBorders>
            <w:shd w:val="clear" w:color="auto" w:fill="FFFFFF"/>
          </w:tcPr>
          <w:p w14:paraId="56BAE738" w14:textId="77777777" w:rsidR="00D202A0" w:rsidRPr="003C2E3B" w:rsidRDefault="00D202A0" w:rsidP="00D91292">
            <w:pPr>
              <w:jc w:val="both"/>
              <w:rPr>
                <w:rFonts w:ascii="Times New Roman" w:hAnsi="Times New Roman"/>
                <w:bCs/>
                <w:sz w:val="22"/>
                <w:szCs w:val="22"/>
              </w:rPr>
            </w:pPr>
            <w:r w:rsidRPr="003C2E3B">
              <w:rPr>
                <w:rFonts w:ascii="Times New Roman" w:hAnsi="Times New Roman"/>
                <w:bCs/>
                <w:sz w:val="22"/>
                <w:szCs w:val="22"/>
              </w:rPr>
              <w:t xml:space="preserve">    1</w:t>
            </w:r>
          </w:p>
        </w:tc>
      </w:tr>
    </w:tbl>
    <w:p w14:paraId="05FF309F"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Note:</w:t>
      </w:r>
      <w:r w:rsidRPr="003C2E3B">
        <w:rPr>
          <w:rFonts w:ascii="Times New Roman" w:hAnsi="Times New Roman"/>
          <w:sz w:val="22"/>
          <w:szCs w:val="22"/>
        </w:rPr>
        <w:t xml:space="preserve"> A variety that scores the least is the best. Numbers in parenthesis are ranks</w:t>
      </w:r>
    </w:p>
    <w:p w14:paraId="29F9045A" w14:textId="77777777" w:rsidR="00D202A0" w:rsidRPr="003C2E3B" w:rsidRDefault="00D202A0" w:rsidP="00D91292">
      <w:pPr>
        <w:autoSpaceDE w:val="0"/>
        <w:autoSpaceDN w:val="0"/>
        <w:adjustRightInd w:val="0"/>
        <w:jc w:val="both"/>
        <w:rPr>
          <w:rFonts w:ascii="Times New Roman" w:eastAsia="Times New Roman" w:hAnsi="Times New Roman"/>
          <w:b/>
          <w:sz w:val="22"/>
          <w:szCs w:val="22"/>
          <w:lang w:val="en-GB"/>
        </w:rPr>
      </w:pPr>
    </w:p>
    <w:p w14:paraId="5128BA33" w14:textId="77777777" w:rsidR="00D202A0" w:rsidRPr="003C2E3B" w:rsidRDefault="00D202A0" w:rsidP="00D91292">
      <w:pPr>
        <w:autoSpaceDE w:val="0"/>
        <w:autoSpaceDN w:val="0"/>
        <w:adjustRightInd w:val="0"/>
        <w:jc w:val="both"/>
        <w:rPr>
          <w:rFonts w:ascii="Times New Roman" w:eastAsia="Times New Roman" w:hAnsi="Times New Roman"/>
          <w:b/>
          <w:sz w:val="22"/>
          <w:szCs w:val="22"/>
          <w:lang w:val="en-GB"/>
        </w:rPr>
      </w:pPr>
    </w:p>
    <w:p w14:paraId="4ECFD9B3" w14:textId="77777777" w:rsidR="00D202A0" w:rsidRPr="003C2E3B" w:rsidRDefault="00D202A0" w:rsidP="00D91292">
      <w:pPr>
        <w:jc w:val="both"/>
        <w:rPr>
          <w:rFonts w:ascii="Times New Roman" w:hAnsi="Times New Roman"/>
          <w:b/>
          <w:sz w:val="22"/>
          <w:szCs w:val="22"/>
        </w:rPr>
        <w:sectPr w:rsidR="00D202A0" w:rsidRPr="003C2E3B" w:rsidSect="00D91292">
          <w:type w:val="continuous"/>
          <w:pgSz w:w="11907" w:h="16839" w:code="9"/>
          <w:pgMar w:top="1440" w:right="1440" w:bottom="1440" w:left="1440" w:header="720" w:footer="720" w:gutter="0"/>
          <w:cols w:space="720"/>
          <w:docGrid w:linePitch="360"/>
        </w:sectPr>
      </w:pPr>
    </w:p>
    <w:p w14:paraId="227C17A3" w14:textId="00C5544D" w:rsidR="00D202A0" w:rsidRPr="003C2E3B" w:rsidRDefault="00D202A0" w:rsidP="00D91292">
      <w:pPr>
        <w:pStyle w:val="ListParagraph"/>
        <w:numPr>
          <w:ilvl w:val="1"/>
          <w:numId w:val="7"/>
        </w:numPr>
        <w:ind w:firstLineChars="0"/>
        <w:jc w:val="both"/>
        <w:rPr>
          <w:rFonts w:ascii="Times New Roman" w:hAnsi="Times New Roman"/>
          <w:b/>
          <w:sz w:val="22"/>
          <w:szCs w:val="22"/>
        </w:rPr>
      </w:pPr>
      <w:r w:rsidRPr="003C2E3B">
        <w:rPr>
          <w:rFonts w:ascii="Times New Roman" w:hAnsi="Times New Roman"/>
          <w:b/>
          <w:sz w:val="22"/>
          <w:szCs w:val="22"/>
        </w:rPr>
        <w:t>Yield and Yield-related Parameters and Farmers’ Preferences</w:t>
      </w:r>
    </w:p>
    <w:p w14:paraId="0DA38B47"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The result of agronomic traits and yield components, i.e., plant height, tillering capacity, spike length, biomass, and grain yield, were summarized in Table 5. The two improved varieties,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were relatively better in biomass yield than the local check-in in both locations. Hence, the higher (8.9 t ha-1) yield of biomass was recorded from </w:t>
      </w:r>
      <w:r w:rsidRPr="003C2E3B">
        <w:rPr>
          <w:rFonts w:ascii="Times New Roman" w:hAnsi="Times New Roman"/>
          <w:i/>
          <w:sz w:val="22"/>
          <w:szCs w:val="22"/>
          <w:lang w:val="en-GB"/>
        </w:rPr>
        <w:t>Tay</w:t>
      </w:r>
      <w:r w:rsidRPr="003C2E3B">
        <w:rPr>
          <w:rFonts w:ascii="Times New Roman" w:hAnsi="Times New Roman"/>
          <w:sz w:val="22"/>
          <w:szCs w:val="22"/>
          <w:lang w:val="en-GB"/>
        </w:rPr>
        <w:t xml:space="preserve">, followed by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with an average yield of 7.82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w:t>
      </w:r>
    </w:p>
    <w:p w14:paraId="5622EC12" w14:textId="77777777" w:rsidR="00D202A0" w:rsidRPr="003C2E3B" w:rsidRDefault="00D202A0" w:rsidP="00D91292">
      <w:pPr>
        <w:ind w:firstLine="284"/>
        <w:jc w:val="both"/>
        <w:rPr>
          <w:rFonts w:ascii="Times New Roman" w:hAnsi="Times New Roman"/>
          <w:sz w:val="22"/>
          <w:szCs w:val="22"/>
          <w:lang w:val="en-GB"/>
        </w:rPr>
      </w:pPr>
    </w:p>
    <w:p w14:paraId="14C7611B"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Plant height is an important parameter that positively contributes to grain and biomass yields. The variation in plant height between the treatments (the varieties) generally ranged from 98.2 to 120.24 cm. The highest plant </w:t>
      </w:r>
      <w:r w:rsidRPr="003C2E3B">
        <w:rPr>
          <w:rFonts w:ascii="Times New Roman" w:hAnsi="Times New Roman"/>
          <w:sz w:val="22"/>
          <w:szCs w:val="22"/>
          <w:lang w:val="en-GB"/>
        </w:rPr>
        <w:t xml:space="preserve">height (120.24 cm) was recorded from the </w:t>
      </w:r>
      <w:r w:rsidRPr="003C2E3B">
        <w:rPr>
          <w:rFonts w:ascii="Times New Roman" w:hAnsi="Times New Roman"/>
          <w:i/>
          <w:sz w:val="22"/>
          <w:szCs w:val="22"/>
          <w:lang w:val="en-GB"/>
        </w:rPr>
        <w:t xml:space="preserve">Tay </w:t>
      </w:r>
      <w:r w:rsidRPr="003C2E3B">
        <w:rPr>
          <w:rFonts w:ascii="Times New Roman" w:hAnsi="Times New Roman"/>
          <w:sz w:val="22"/>
          <w:szCs w:val="22"/>
          <w:lang w:val="en-GB"/>
        </w:rPr>
        <w:t>improved variety, while the lowest plant height (98.2 cm) was recorded from the local check (</w:t>
      </w:r>
      <w:proofErr w:type="spellStart"/>
      <w:r w:rsidRPr="003C2E3B">
        <w:rPr>
          <w:rFonts w:ascii="Times New Roman" w:hAnsi="Times New Roman"/>
          <w:i/>
          <w:sz w:val="22"/>
          <w:szCs w:val="22"/>
          <w:lang w:val="en-GB"/>
        </w:rPr>
        <w:t>Kekeba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 xml:space="preserve">variety) (Table 5). The mean value of genotypes in spike length ranged from 7.1 to 12.3 cm, and the average number of tillers ranged from 3.2 to 6.11. The result revealed that the Tay variety was relatively found to be better in spike length and tillering capacity, while the lowest average tiller number was recorded from the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variety.</w:t>
      </w:r>
    </w:p>
    <w:p w14:paraId="3FE5183C" w14:textId="77777777" w:rsidR="00D202A0" w:rsidRPr="003C2E3B" w:rsidRDefault="00D202A0" w:rsidP="00D91292">
      <w:pPr>
        <w:ind w:firstLine="284"/>
        <w:jc w:val="both"/>
        <w:rPr>
          <w:rFonts w:ascii="Times New Roman" w:hAnsi="Times New Roman"/>
          <w:sz w:val="22"/>
          <w:szCs w:val="22"/>
          <w:lang w:val="en-GB"/>
        </w:rPr>
      </w:pPr>
    </w:p>
    <w:p w14:paraId="18CAC4B6" w14:textId="77777777" w:rsidR="00D202A0" w:rsidRPr="003C2E3B" w:rsidRDefault="00D202A0" w:rsidP="00D91292">
      <w:pPr>
        <w:jc w:val="both"/>
        <w:rPr>
          <w:rFonts w:ascii="Times New Roman" w:hAnsi="Times New Roman"/>
          <w:sz w:val="22"/>
          <w:szCs w:val="22"/>
          <w:lang w:val="en-GB"/>
        </w:rPr>
        <w:sectPr w:rsidR="00D202A0" w:rsidRPr="003C2E3B" w:rsidSect="00D91292">
          <w:type w:val="continuous"/>
          <w:pgSz w:w="11907" w:h="16839" w:code="9"/>
          <w:pgMar w:top="1440" w:right="1440" w:bottom="1440" w:left="1440" w:header="720" w:footer="720" w:gutter="0"/>
          <w:cols w:num="2" w:space="720"/>
          <w:docGrid w:linePitch="360"/>
        </w:sectPr>
      </w:pPr>
      <w:r w:rsidRPr="003C2E3B">
        <w:rPr>
          <w:rFonts w:ascii="Times New Roman" w:hAnsi="Times New Roman"/>
          <w:sz w:val="22"/>
          <w:szCs w:val="22"/>
          <w:lang w:val="en-GB"/>
        </w:rPr>
        <w:t>The yield advantage was calculated by deducting the yields of the demonstrated improved bread wheat varieties from the yield of the local check, dividing the value by the yield of the local check, and multiplying it by 100 (3.8 - 2.36/2.36*100; 3.41 - 2.36/2.36*100</w:t>
      </w:r>
    </w:p>
    <w:p w14:paraId="52DF7DF4" w14:textId="16DF8A56"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w:t>
      </w:r>
    </w:p>
    <w:p w14:paraId="62EFD068" w14:textId="77777777" w:rsidR="00D202A0" w:rsidRPr="003C2E3B" w:rsidRDefault="00D202A0" w:rsidP="00D91292">
      <w:pPr>
        <w:jc w:val="both"/>
        <w:rPr>
          <w:rFonts w:ascii="Times New Roman" w:hAnsi="Times New Roman"/>
          <w:b/>
          <w:sz w:val="22"/>
          <w:szCs w:val="22"/>
        </w:rPr>
      </w:pPr>
    </w:p>
    <w:p w14:paraId="251B0CA9" w14:textId="77777777" w:rsidR="00D202A0" w:rsidRPr="003C2E3B" w:rsidRDefault="00D202A0" w:rsidP="00D91292">
      <w:pPr>
        <w:jc w:val="both"/>
        <w:rPr>
          <w:rFonts w:ascii="Times New Roman" w:hAnsi="Times New Roman"/>
          <w:i/>
          <w:sz w:val="22"/>
          <w:szCs w:val="22"/>
        </w:rPr>
      </w:pPr>
      <w:r w:rsidRPr="003C2E3B">
        <w:rPr>
          <w:rFonts w:ascii="Times New Roman" w:hAnsi="Times New Roman"/>
          <w:b/>
          <w:sz w:val="22"/>
          <w:szCs w:val="22"/>
        </w:rPr>
        <w:t>Table 5:</w:t>
      </w:r>
      <w:r w:rsidRPr="003C2E3B">
        <w:rPr>
          <w:rFonts w:ascii="Times New Roman" w:hAnsi="Times New Roman"/>
          <w:sz w:val="22"/>
          <w:szCs w:val="22"/>
        </w:rPr>
        <w:t xml:space="preserve"> Mean values of yield and yield-related attributes in Libokemkem &amp; Farta </w:t>
      </w:r>
      <w:r w:rsidRPr="003C2E3B">
        <w:rPr>
          <w:rFonts w:ascii="Times New Roman" w:hAnsi="Times New Roman"/>
          <w:i/>
          <w:sz w:val="22"/>
          <w:szCs w:val="22"/>
        </w:rPr>
        <w:t>woredas</w:t>
      </w:r>
    </w:p>
    <w:tbl>
      <w:tblPr>
        <w:tblStyle w:val="LightShading1"/>
        <w:tblW w:w="10215" w:type="dxa"/>
        <w:tblInd w:w="108" w:type="dxa"/>
        <w:tblLayout w:type="fixed"/>
        <w:tblLook w:val="04A0" w:firstRow="1" w:lastRow="0" w:firstColumn="1" w:lastColumn="0" w:noHBand="0" w:noVBand="1"/>
      </w:tblPr>
      <w:tblGrid>
        <w:gridCol w:w="2520"/>
        <w:gridCol w:w="900"/>
        <w:gridCol w:w="163"/>
        <w:gridCol w:w="1131"/>
        <w:gridCol w:w="125"/>
        <w:gridCol w:w="682"/>
        <w:gridCol w:w="44"/>
        <w:gridCol w:w="33"/>
        <w:gridCol w:w="733"/>
        <w:gridCol w:w="81"/>
        <w:gridCol w:w="986"/>
        <w:gridCol w:w="161"/>
        <w:gridCol w:w="74"/>
        <w:gridCol w:w="755"/>
        <w:gridCol w:w="350"/>
        <w:gridCol w:w="1068"/>
        <w:gridCol w:w="22"/>
        <w:gridCol w:w="387"/>
      </w:tblGrid>
      <w:tr w:rsidR="00D202A0" w:rsidRPr="003C2E3B" w14:paraId="1AA05162" w14:textId="77777777" w:rsidTr="00054D04">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19C171EF" w14:textId="77777777" w:rsidR="00D202A0" w:rsidRPr="003C2E3B" w:rsidRDefault="00D202A0" w:rsidP="00D91292">
            <w:pPr>
              <w:jc w:val="both"/>
              <w:rPr>
                <w:rFonts w:ascii="Times New Roman" w:hAnsi="Times New Roman"/>
                <w:bCs w:val="0"/>
                <w:sz w:val="22"/>
                <w:szCs w:val="22"/>
              </w:rPr>
            </w:pPr>
            <w:r w:rsidRPr="003C2E3B">
              <w:rPr>
                <w:rFonts w:ascii="Times New Roman" w:hAnsi="Times New Roman"/>
                <w:sz w:val="22"/>
                <w:szCs w:val="22"/>
              </w:rPr>
              <w:t>Woreda             Variety</w:t>
            </w:r>
          </w:p>
          <w:p w14:paraId="2D3C9CB1" w14:textId="77777777" w:rsidR="00D202A0" w:rsidRPr="003C2E3B" w:rsidRDefault="00D202A0" w:rsidP="00D91292">
            <w:pPr>
              <w:jc w:val="both"/>
              <w:rPr>
                <w:rFonts w:ascii="Times New Roman" w:hAnsi="Times New Roman"/>
                <w:sz w:val="22"/>
                <w:szCs w:val="22"/>
              </w:rPr>
            </w:pPr>
          </w:p>
        </w:tc>
        <w:tc>
          <w:tcPr>
            <w:tcW w:w="900" w:type="dxa"/>
            <w:shd w:val="clear" w:color="auto" w:fill="auto"/>
          </w:tcPr>
          <w:p w14:paraId="0953F4FE"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DM</w:t>
            </w:r>
          </w:p>
          <w:p w14:paraId="74EA5AB5"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(days)</w:t>
            </w:r>
          </w:p>
        </w:tc>
        <w:tc>
          <w:tcPr>
            <w:tcW w:w="1294" w:type="dxa"/>
            <w:gridSpan w:val="2"/>
            <w:tcBorders>
              <w:bottom w:val="single" w:sz="4" w:space="0" w:color="auto"/>
            </w:tcBorders>
            <w:shd w:val="clear" w:color="auto" w:fill="auto"/>
          </w:tcPr>
          <w:p w14:paraId="5DA6D8EC"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 xml:space="preserve">PH </w:t>
            </w:r>
          </w:p>
          <w:p w14:paraId="64DCC9A6"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2"/>
                <w:szCs w:val="22"/>
              </w:rPr>
            </w:pPr>
            <w:r w:rsidRPr="003C2E3B">
              <w:rPr>
                <w:rFonts w:ascii="Times New Roman" w:hAnsi="Times New Roman"/>
                <w:sz w:val="22"/>
                <w:szCs w:val="22"/>
              </w:rPr>
              <w:t>(cm)</w:t>
            </w:r>
          </w:p>
          <w:p w14:paraId="0530BF13"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884" w:type="dxa"/>
            <w:gridSpan w:val="4"/>
            <w:tcBorders>
              <w:bottom w:val="single" w:sz="4" w:space="0" w:color="auto"/>
            </w:tcBorders>
            <w:shd w:val="clear" w:color="auto" w:fill="auto"/>
          </w:tcPr>
          <w:p w14:paraId="3A1EE03E"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TC</w:t>
            </w:r>
          </w:p>
          <w:p w14:paraId="4D8D8809"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w:t>
            </w:r>
          </w:p>
        </w:tc>
        <w:tc>
          <w:tcPr>
            <w:tcW w:w="733" w:type="dxa"/>
            <w:tcBorders>
              <w:bottom w:val="single" w:sz="4" w:space="0" w:color="auto"/>
            </w:tcBorders>
            <w:shd w:val="clear" w:color="auto" w:fill="auto"/>
          </w:tcPr>
          <w:p w14:paraId="49A88F1F"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SL</w:t>
            </w:r>
          </w:p>
          <w:p w14:paraId="62876789"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(cm)</w:t>
            </w:r>
          </w:p>
        </w:tc>
        <w:tc>
          <w:tcPr>
            <w:tcW w:w="1067" w:type="dxa"/>
            <w:gridSpan w:val="2"/>
            <w:shd w:val="clear" w:color="auto" w:fill="auto"/>
          </w:tcPr>
          <w:p w14:paraId="7F9BD359"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BY</w:t>
            </w:r>
          </w:p>
          <w:p w14:paraId="180802B5"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(t ha</w:t>
            </w:r>
            <w:r w:rsidRPr="003C2E3B">
              <w:rPr>
                <w:rFonts w:ascii="Times New Roman" w:hAnsi="Times New Roman"/>
                <w:sz w:val="22"/>
                <w:szCs w:val="22"/>
                <w:vertAlign w:val="superscript"/>
              </w:rPr>
              <w:t>-1</w:t>
            </w:r>
            <w:r w:rsidRPr="003C2E3B">
              <w:rPr>
                <w:rFonts w:ascii="Times New Roman" w:hAnsi="Times New Roman"/>
                <w:sz w:val="22"/>
                <w:szCs w:val="22"/>
              </w:rPr>
              <w:t xml:space="preserve">) </w:t>
            </w:r>
          </w:p>
        </w:tc>
        <w:tc>
          <w:tcPr>
            <w:tcW w:w="990" w:type="dxa"/>
            <w:gridSpan w:val="3"/>
            <w:shd w:val="clear" w:color="auto" w:fill="auto"/>
          </w:tcPr>
          <w:p w14:paraId="065C9986" w14:textId="77777777" w:rsidR="00D202A0" w:rsidRPr="003C2E3B" w:rsidRDefault="00D202A0" w:rsidP="00D91292">
            <w:pPr>
              <w:ind w:hanging="126"/>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AGY</w:t>
            </w:r>
          </w:p>
          <w:p w14:paraId="297A4CE6" w14:textId="77777777" w:rsidR="00D202A0" w:rsidRPr="003C2E3B" w:rsidRDefault="00D202A0" w:rsidP="00D91292">
            <w:pPr>
              <w:ind w:hanging="126"/>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(t ha</w:t>
            </w:r>
            <w:r w:rsidRPr="003C2E3B">
              <w:rPr>
                <w:rFonts w:ascii="Times New Roman" w:hAnsi="Times New Roman"/>
                <w:sz w:val="22"/>
                <w:szCs w:val="22"/>
                <w:vertAlign w:val="superscript"/>
              </w:rPr>
              <w:t>-1</w:t>
            </w:r>
            <w:r w:rsidRPr="003C2E3B">
              <w:rPr>
                <w:rFonts w:ascii="Times New Roman" w:hAnsi="Times New Roman"/>
                <w:sz w:val="22"/>
                <w:szCs w:val="22"/>
              </w:rPr>
              <w:t>)</w:t>
            </w:r>
          </w:p>
        </w:tc>
        <w:tc>
          <w:tcPr>
            <w:tcW w:w="1827" w:type="dxa"/>
            <w:gridSpan w:val="4"/>
            <w:shd w:val="clear" w:color="auto" w:fill="auto"/>
          </w:tcPr>
          <w:p w14:paraId="53E4D544" w14:textId="77777777" w:rsidR="00D202A0" w:rsidRPr="003C2E3B" w:rsidRDefault="00D202A0" w:rsidP="00D91292">
            <w:pPr>
              <w:ind w:firstLine="50"/>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 xml:space="preserve">Yield </w:t>
            </w:r>
          </w:p>
          <w:p w14:paraId="0CD67702" w14:textId="77777777" w:rsidR="00D202A0" w:rsidRPr="003C2E3B" w:rsidRDefault="00D202A0" w:rsidP="00D91292">
            <w:pPr>
              <w:ind w:left="-126" w:firstLine="152"/>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Advantage (%)</w:t>
            </w:r>
          </w:p>
        </w:tc>
      </w:tr>
      <w:tr w:rsidR="00D202A0" w:rsidRPr="003C2E3B" w14:paraId="06CCD8FD" w14:textId="77777777" w:rsidTr="00054D04">
        <w:trPr>
          <w:gridAfter w:val="2"/>
          <w:cnfStyle w:val="000000100000" w:firstRow="0" w:lastRow="0" w:firstColumn="0" w:lastColumn="0" w:oddVBand="0" w:evenVBand="0" w:oddHBand="1" w:evenHBand="0" w:firstRowFirstColumn="0" w:firstRowLastColumn="0" w:lastRowFirstColumn="0" w:lastRowLastColumn="0"/>
          <w:wAfter w:w="409" w:type="dxa"/>
          <w:trHeight w:val="326"/>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135EE549"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sz w:val="22"/>
                <w:szCs w:val="22"/>
              </w:rPr>
              <w:t>L/kemkem</w:t>
            </w:r>
            <w:r w:rsidRPr="003C2E3B">
              <w:rPr>
                <w:rFonts w:ascii="Times New Roman" w:hAnsi="Times New Roman"/>
                <w:b w:val="0"/>
                <w:sz w:val="22"/>
                <w:szCs w:val="22"/>
              </w:rPr>
              <w:t xml:space="preserve">           </w:t>
            </w:r>
            <w:r w:rsidRPr="003C2E3B">
              <w:rPr>
                <w:rFonts w:ascii="Times New Roman" w:hAnsi="Times New Roman"/>
                <w:b w:val="0"/>
                <w:i/>
                <w:sz w:val="22"/>
                <w:szCs w:val="22"/>
              </w:rPr>
              <w:t>Tay</w:t>
            </w:r>
          </w:p>
          <w:p w14:paraId="3A8EDC57" w14:textId="77777777" w:rsidR="00D202A0" w:rsidRPr="003C2E3B" w:rsidRDefault="00D202A0" w:rsidP="00D91292">
            <w:pPr>
              <w:jc w:val="both"/>
              <w:rPr>
                <w:rFonts w:ascii="Times New Roman" w:hAnsi="Times New Roman"/>
                <w:bCs w:val="0"/>
                <w:i/>
                <w:sz w:val="22"/>
                <w:szCs w:val="22"/>
              </w:rPr>
            </w:pPr>
          </w:p>
        </w:tc>
        <w:tc>
          <w:tcPr>
            <w:tcW w:w="900" w:type="dxa"/>
            <w:shd w:val="clear" w:color="auto" w:fill="auto"/>
          </w:tcPr>
          <w:p w14:paraId="15A7BFA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 xml:space="preserve">101 </w:t>
            </w:r>
          </w:p>
        </w:tc>
        <w:tc>
          <w:tcPr>
            <w:tcW w:w="1294" w:type="dxa"/>
            <w:gridSpan w:val="2"/>
            <w:tcBorders>
              <w:top w:val="single" w:sz="4" w:space="0" w:color="auto"/>
            </w:tcBorders>
            <w:shd w:val="clear" w:color="auto" w:fill="auto"/>
          </w:tcPr>
          <w:p w14:paraId="5F6F955F"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117.90</w:t>
            </w:r>
          </w:p>
        </w:tc>
        <w:tc>
          <w:tcPr>
            <w:tcW w:w="807" w:type="dxa"/>
            <w:gridSpan w:val="2"/>
            <w:tcBorders>
              <w:top w:val="single" w:sz="4" w:space="0" w:color="auto"/>
            </w:tcBorders>
            <w:shd w:val="clear" w:color="auto" w:fill="auto"/>
          </w:tcPr>
          <w:p w14:paraId="56C2507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4.5</w:t>
            </w:r>
          </w:p>
        </w:tc>
        <w:tc>
          <w:tcPr>
            <w:tcW w:w="891" w:type="dxa"/>
            <w:gridSpan w:val="4"/>
            <w:shd w:val="clear" w:color="auto" w:fill="auto"/>
          </w:tcPr>
          <w:p w14:paraId="77953E0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10.3</w:t>
            </w:r>
          </w:p>
        </w:tc>
        <w:tc>
          <w:tcPr>
            <w:tcW w:w="1147" w:type="dxa"/>
            <w:gridSpan w:val="2"/>
            <w:shd w:val="clear" w:color="auto" w:fill="auto"/>
          </w:tcPr>
          <w:p w14:paraId="337A05E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8.67</w:t>
            </w:r>
          </w:p>
        </w:tc>
        <w:tc>
          <w:tcPr>
            <w:tcW w:w="1179" w:type="dxa"/>
            <w:gridSpan w:val="3"/>
            <w:shd w:val="clear" w:color="auto" w:fill="auto"/>
          </w:tcPr>
          <w:p w14:paraId="6B419448" w14:textId="77777777" w:rsidR="00D202A0" w:rsidRPr="003C2E3B" w:rsidRDefault="00D202A0" w:rsidP="00D91292">
            <w:pPr>
              <w:ind w:hanging="1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3.8</w:t>
            </w:r>
          </w:p>
        </w:tc>
        <w:tc>
          <w:tcPr>
            <w:tcW w:w="1068" w:type="dxa"/>
            <w:shd w:val="clear" w:color="auto" w:fill="auto"/>
          </w:tcPr>
          <w:p w14:paraId="4DE289C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61</w:t>
            </w:r>
          </w:p>
        </w:tc>
      </w:tr>
      <w:tr w:rsidR="00D202A0" w:rsidRPr="003C2E3B" w14:paraId="4A298D5A" w14:textId="77777777" w:rsidTr="00054D04">
        <w:trPr>
          <w:gridAfter w:val="1"/>
          <w:wAfter w:w="387" w:type="dxa"/>
          <w:trHeight w:val="285"/>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7BAD03C6"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b w:val="0"/>
                <w:i/>
                <w:sz w:val="22"/>
                <w:szCs w:val="22"/>
              </w:rPr>
              <w:t xml:space="preserve">                        Danda’a                               </w:t>
            </w:r>
          </w:p>
        </w:tc>
        <w:tc>
          <w:tcPr>
            <w:tcW w:w="900" w:type="dxa"/>
            <w:shd w:val="clear" w:color="auto" w:fill="auto"/>
          </w:tcPr>
          <w:p w14:paraId="3776C707"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95</w:t>
            </w:r>
          </w:p>
        </w:tc>
        <w:tc>
          <w:tcPr>
            <w:tcW w:w="1294" w:type="dxa"/>
            <w:gridSpan w:val="2"/>
            <w:shd w:val="clear" w:color="auto" w:fill="auto"/>
          </w:tcPr>
          <w:p w14:paraId="62BE3A5F"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 xml:space="preserve">105.62 </w:t>
            </w:r>
          </w:p>
        </w:tc>
        <w:tc>
          <w:tcPr>
            <w:tcW w:w="807" w:type="dxa"/>
            <w:gridSpan w:val="2"/>
            <w:shd w:val="clear" w:color="auto" w:fill="auto"/>
          </w:tcPr>
          <w:p w14:paraId="36D23EC1"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3.43</w:t>
            </w:r>
          </w:p>
        </w:tc>
        <w:tc>
          <w:tcPr>
            <w:tcW w:w="891" w:type="dxa"/>
            <w:gridSpan w:val="4"/>
            <w:shd w:val="clear" w:color="auto" w:fill="auto"/>
          </w:tcPr>
          <w:p w14:paraId="3ABE4FB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8.9</w:t>
            </w:r>
          </w:p>
        </w:tc>
        <w:tc>
          <w:tcPr>
            <w:tcW w:w="1147" w:type="dxa"/>
            <w:gridSpan w:val="2"/>
            <w:shd w:val="clear" w:color="auto" w:fill="auto"/>
          </w:tcPr>
          <w:p w14:paraId="32045AD9"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7.02</w:t>
            </w:r>
          </w:p>
        </w:tc>
        <w:tc>
          <w:tcPr>
            <w:tcW w:w="1179" w:type="dxa"/>
            <w:gridSpan w:val="3"/>
            <w:shd w:val="clear" w:color="auto" w:fill="auto"/>
          </w:tcPr>
          <w:p w14:paraId="6C1E01F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3.41</w:t>
            </w:r>
          </w:p>
        </w:tc>
        <w:tc>
          <w:tcPr>
            <w:tcW w:w="1090" w:type="dxa"/>
            <w:gridSpan w:val="2"/>
            <w:shd w:val="clear" w:color="auto" w:fill="auto"/>
          </w:tcPr>
          <w:p w14:paraId="563F0181"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44.5</w:t>
            </w:r>
          </w:p>
        </w:tc>
      </w:tr>
      <w:tr w:rsidR="00D202A0" w:rsidRPr="003C2E3B" w14:paraId="7FF9FE06" w14:textId="77777777" w:rsidTr="00054D04">
        <w:trPr>
          <w:gridAfter w:val="1"/>
          <w:cnfStyle w:val="000000100000" w:firstRow="0" w:lastRow="0" w:firstColumn="0" w:lastColumn="0" w:oddVBand="0" w:evenVBand="0" w:oddHBand="1" w:evenHBand="0" w:firstRowFirstColumn="0" w:firstRowLastColumn="0" w:lastRowFirstColumn="0" w:lastRowLastColumn="0"/>
          <w:wAfter w:w="387" w:type="dxa"/>
          <w:trHeight w:val="299"/>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37208738"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b w:val="0"/>
                <w:i/>
                <w:sz w:val="22"/>
                <w:szCs w:val="22"/>
              </w:rPr>
              <w:t xml:space="preserve">                          Kekeba</w:t>
            </w:r>
          </w:p>
        </w:tc>
        <w:tc>
          <w:tcPr>
            <w:tcW w:w="900" w:type="dxa"/>
            <w:shd w:val="clear" w:color="auto" w:fill="auto"/>
          </w:tcPr>
          <w:p w14:paraId="75F03ACB"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90</w:t>
            </w:r>
          </w:p>
        </w:tc>
        <w:tc>
          <w:tcPr>
            <w:tcW w:w="1294" w:type="dxa"/>
            <w:gridSpan w:val="2"/>
            <w:shd w:val="clear" w:color="auto" w:fill="auto"/>
          </w:tcPr>
          <w:p w14:paraId="1C0C7A94" w14:textId="77777777" w:rsidR="00D202A0" w:rsidRPr="003C2E3B" w:rsidRDefault="00D202A0" w:rsidP="00D91292">
            <w:pPr>
              <w:ind w:left="-18" w:firstLine="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98.20</w:t>
            </w:r>
          </w:p>
        </w:tc>
        <w:tc>
          <w:tcPr>
            <w:tcW w:w="807" w:type="dxa"/>
            <w:gridSpan w:val="2"/>
            <w:shd w:val="clear" w:color="auto" w:fill="auto"/>
          </w:tcPr>
          <w:p w14:paraId="25C74AC5"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3.2</w:t>
            </w:r>
          </w:p>
        </w:tc>
        <w:tc>
          <w:tcPr>
            <w:tcW w:w="891" w:type="dxa"/>
            <w:gridSpan w:val="4"/>
            <w:shd w:val="clear" w:color="auto" w:fill="auto"/>
          </w:tcPr>
          <w:p w14:paraId="698C3A96"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7.1</w:t>
            </w:r>
          </w:p>
        </w:tc>
        <w:tc>
          <w:tcPr>
            <w:tcW w:w="1147" w:type="dxa"/>
            <w:gridSpan w:val="2"/>
            <w:shd w:val="clear" w:color="auto" w:fill="auto"/>
          </w:tcPr>
          <w:p w14:paraId="43B0703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6.75</w:t>
            </w:r>
          </w:p>
        </w:tc>
        <w:tc>
          <w:tcPr>
            <w:tcW w:w="1179" w:type="dxa"/>
            <w:gridSpan w:val="3"/>
            <w:shd w:val="clear" w:color="auto" w:fill="auto"/>
          </w:tcPr>
          <w:p w14:paraId="62CE0B7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2.36</w:t>
            </w:r>
          </w:p>
        </w:tc>
        <w:tc>
          <w:tcPr>
            <w:tcW w:w="1090" w:type="dxa"/>
            <w:gridSpan w:val="2"/>
            <w:shd w:val="clear" w:color="auto" w:fill="auto"/>
          </w:tcPr>
          <w:p w14:paraId="159B402F"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w:t>
            </w:r>
          </w:p>
        </w:tc>
      </w:tr>
      <w:tr w:rsidR="00D202A0" w:rsidRPr="003C2E3B" w14:paraId="63E04354" w14:textId="77777777" w:rsidTr="00054D04">
        <w:trPr>
          <w:gridAfter w:val="2"/>
          <w:wAfter w:w="409" w:type="dxa"/>
          <w:trHeight w:val="312"/>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349319CD"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sz w:val="22"/>
                <w:szCs w:val="22"/>
              </w:rPr>
              <w:t xml:space="preserve">Farta </w:t>
            </w:r>
            <w:r w:rsidRPr="003C2E3B">
              <w:rPr>
                <w:rFonts w:ascii="Times New Roman" w:hAnsi="Times New Roman"/>
                <w:b w:val="0"/>
                <w:i/>
                <w:sz w:val="22"/>
                <w:szCs w:val="22"/>
              </w:rPr>
              <w:t xml:space="preserve">                   Tay</w:t>
            </w:r>
          </w:p>
          <w:p w14:paraId="0A519D6D" w14:textId="77777777" w:rsidR="00D202A0" w:rsidRPr="003C2E3B" w:rsidRDefault="00D202A0" w:rsidP="00D91292">
            <w:pPr>
              <w:jc w:val="both"/>
              <w:rPr>
                <w:rFonts w:ascii="Times New Roman" w:hAnsi="Times New Roman"/>
                <w:bCs w:val="0"/>
                <w:i/>
                <w:sz w:val="22"/>
                <w:szCs w:val="22"/>
              </w:rPr>
            </w:pPr>
          </w:p>
        </w:tc>
        <w:tc>
          <w:tcPr>
            <w:tcW w:w="1063" w:type="dxa"/>
            <w:gridSpan w:val="2"/>
            <w:shd w:val="clear" w:color="auto" w:fill="auto"/>
          </w:tcPr>
          <w:p w14:paraId="78110AC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105</w:t>
            </w:r>
          </w:p>
        </w:tc>
        <w:tc>
          <w:tcPr>
            <w:tcW w:w="1256" w:type="dxa"/>
            <w:gridSpan w:val="2"/>
            <w:shd w:val="clear" w:color="auto" w:fill="auto"/>
          </w:tcPr>
          <w:p w14:paraId="40D8611E" w14:textId="77777777" w:rsidR="00D202A0" w:rsidRPr="003C2E3B" w:rsidRDefault="00D202A0" w:rsidP="00D91292">
            <w:pPr>
              <w:ind w:hanging="9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120.24</w:t>
            </w:r>
          </w:p>
        </w:tc>
        <w:tc>
          <w:tcPr>
            <w:tcW w:w="726" w:type="dxa"/>
            <w:gridSpan w:val="2"/>
            <w:shd w:val="clear" w:color="auto" w:fill="auto"/>
          </w:tcPr>
          <w:p w14:paraId="4812A579" w14:textId="77777777" w:rsidR="00D202A0" w:rsidRPr="003C2E3B" w:rsidRDefault="00D202A0" w:rsidP="00D91292">
            <w:pPr>
              <w:ind w:hanging="1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6.11</w:t>
            </w:r>
          </w:p>
        </w:tc>
        <w:tc>
          <w:tcPr>
            <w:tcW w:w="847" w:type="dxa"/>
            <w:gridSpan w:val="3"/>
            <w:shd w:val="clear" w:color="auto" w:fill="auto"/>
          </w:tcPr>
          <w:p w14:paraId="0E62EA2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12.3</w:t>
            </w:r>
          </w:p>
        </w:tc>
        <w:tc>
          <w:tcPr>
            <w:tcW w:w="1221" w:type="dxa"/>
            <w:gridSpan w:val="3"/>
            <w:shd w:val="clear" w:color="auto" w:fill="auto"/>
          </w:tcPr>
          <w:p w14:paraId="03BE8450"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8.90</w:t>
            </w:r>
          </w:p>
        </w:tc>
        <w:tc>
          <w:tcPr>
            <w:tcW w:w="1105" w:type="dxa"/>
            <w:gridSpan w:val="2"/>
            <w:shd w:val="clear" w:color="auto" w:fill="auto"/>
          </w:tcPr>
          <w:p w14:paraId="3EE69ADF"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3.98</w:t>
            </w:r>
          </w:p>
        </w:tc>
        <w:tc>
          <w:tcPr>
            <w:tcW w:w="1068" w:type="dxa"/>
            <w:shd w:val="clear" w:color="auto" w:fill="auto"/>
          </w:tcPr>
          <w:p w14:paraId="2FD0447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156.7</w:t>
            </w:r>
          </w:p>
        </w:tc>
      </w:tr>
      <w:tr w:rsidR="00D202A0" w:rsidRPr="003C2E3B" w14:paraId="630BFF5E" w14:textId="77777777" w:rsidTr="00054D04">
        <w:trPr>
          <w:gridAfter w:val="2"/>
          <w:cnfStyle w:val="000000100000" w:firstRow="0" w:lastRow="0" w:firstColumn="0" w:lastColumn="0" w:oddVBand="0" w:evenVBand="0" w:oddHBand="1" w:evenHBand="0" w:firstRowFirstColumn="0" w:firstRowLastColumn="0" w:lastRowFirstColumn="0" w:lastRowLastColumn="0"/>
          <w:wAfter w:w="409" w:type="dxa"/>
          <w:trHeight w:val="299"/>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2D83D824"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b w:val="0"/>
                <w:i/>
                <w:sz w:val="22"/>
                <w:szCs w:val="22"/>
              </w:rPr>
              <w:t xml:space="preserve">                        Danda’a                        </w:t>
            </w:r>
          </w:p>
        </w:tc>
        <w:tc>
          <w:tcPr>
            <w:tcW w:w="1063" w:type="dxa"/>
            <w:gridSpan w:val="2"/>
            <w:shd w:val="clear" w:color="auto" w:fill="auto"/>
          </w:tcPr>
          <w:p w14:paraId="3607A2C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98</w:t>
            </w:r>
          </w:p>
        </w:tc>
        <w:tc>
          <w:tcPr>
            <w:tcW w:w="1256" w:type="dxa"/>
            <w:gridSpan w:val="2"/>
            <w:shd w:val="clear" w:color="auto" w:fill="auto"/>
          </w:tcPr>
          <w:p w14:paraId="5DFBE9D5" w14:textId="77777777" w:rsidR="00D202A0" w:rsidRPr="003C2E3B" w:rsidRDefault="00D202A0" w:rsidP="00D91292">
            <w:pPr>
              <w:ind w:hanging="9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 xml:space="preserve">108.74 </w:t>
            </w:r>
          </w:p>
        </w:tc>
        <w:tc>
          <w:tcPr>
            <w:tcW w:w="726" w:type="dxa"/>
            <w:gridSpan w:val="2"/>
            <w:shd w:val="clear" w:color="auto" w:fill="auto"/>
          </w:tcPr>
          <w:p w14:paraId="244665CD"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4.77</w:t>
            </w:r>
          </w:p>
        </w:tc>
        <w:tc>
          <w:tcPr>
            <w:tcW w:w="847" w:type="dxa"/>
            <w:gridSpan w:val="3"/>
            <w:shd w:val="clear" w:color="auto" w:fill="auto"/>
          </w:tcPr>
          <w:p w14:paraId="3BBC1FA5"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9.30</w:t>
            </w:r>
          </w:p>
        </w:tc>
        <w:tc>
          <w:tcPr>
            <w:tcW w:w="1221" w:type="dxa"/>
            <w:gridSpan w:val="3"/>
            <w:shd w:val="clear" w:color="auto" w:fill="auto"/>
          </w:tcPr>
          <w:p w14:paraId="3B16E34B"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7.82</w:t>
            </w:r>
          </w:p>
        </w:tc>
        <w:tc>
          <w:tcPr>
            <w:tcW w:w="1105" w:type="dxa"/>
            <w:gridSpan w:val="2"/>
            <w:shd w:val="clear" w:color="auto" w:fill="auto"/>
          </w:tcPr>
          <w:p w14:paraId="781A92B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3.75</w:t>
            </w:r>
          </w:p>
        </w:tc>
        <w:tc>
          <w:tcPr>
            <w:tcW w:w="1068" w:type="dxa"/>
            <w:shd w:val="clear" w:color="auto" w:fill="auto"/>
          </w:tcPr>
          <w:p w14:paraId="2E7BEBA6"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141.9</w:t>
            </w:r>
          </w:p>
        </w:tc>
      </w:tr>
      <w:tr w:rsidR="00D202A0" w:rsidRPr="003C2E3B" w14:paraId="37F0D034" w14:textId="77777777" w:rsidTr="00054D04">
        <w:trPr>
          <w:gridAfter w:val="2"/>
          <w:wAfter w:w="409" w:type="dxa"/>
          <w:trHeight w:val="299"/>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5E509E9A" w14:textId="77777777" w:rsidR="00D202A0" w:rsidRPr="003C2E3B" w:rsidRDefault="00D202A0" w:rsidP="00D91292">
            <w:pPr>
              <w:jc w:val="both"/>
              <w:rPr>
                <w:rFonts w:ascii="Times New Roman" w:hAnsi="Times New Roman"/>
                <w:bCs w:val="0"/>
                <w:i/>
                <w:sz w:val="22"/>
                <w:szCs w:val="22"/>
              </w:rPr>
            </w:pPr>
            <w:r w:rsidRPr="003C2E3B">
              <w:rPr>
                <w:rFonts w:ascii="Times New Roman" w:hAnsi="Times New Roman"/>
                <w:b w:val="0"/>
                <w:i/>
                <w:sz w:val="22"/>
                <w:szCs w:val="22"/>
              </w:rPr>
              <w:t xml:space="preserve">                          Kekeba</w:t>
            </w:r>
          </w:p>
        </w:tc>
        <w:tc>
          <w:tcPr>
            <w:tcW w:w="1063" w:type="dxa"/>
            <w:gridSpan w:val="2"/>
            <w:shd w:val="clear" w:color="auto" w:fill="auto"/>
          </w:tcPr>
          <w:p w14:paraId="55E15189"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92</w:t>
            </w:r>
          </w:p>
        </w:tc>
        <w:tc>
          <w:tcPr>
            <w:tcW w:w="1256" w:type="dxa"/>
            <w:gridSpan w:val="2"/>
            <w:shd w:val="clear" w:color="auto" w:fill="auto"/>
          </w:tcPr>
          <w:p w14:paraId="4001DB92" w14:textId="77777777" w:rsidR="00D202A0" w:rsidRPr="003C2E3B" w:rsidRDefault="00D202A0" w:rsidP="00D91292">
            <w:pPr>
              <w:ind w:hanging="9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100.30</w:t>
            </w:r>
          </w:p>
        </w:tc>
        <w:tc>
          <w:tcPr>
            <w:tcW w:w="726" w:type="dxa"/>
            <w:gridSpan w:val="2"/>
            <w:shd w:val="clear" w:color="auto" w:fill="auto"/>
          </w:tcPr>
          <w:p w14:paraId="225151F9"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4.5</w:t>
            </w:r>
          </w:p>
        </w:tc>
        <w:tc>
          <w:tcPr>
            <w:tcW w:w="847" w:type="dxa"/>
            <w:gridSpan w:val="3"/>
            <w:shd w:val="clear" w:color="auto" w:fill="auto"/>
          </w:tcPr>
          <w:p w14:paraId="24C28072"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7.50</w:t>
            </w:r>
          </w:p>
        </w:tc>
        <w:tc>
          <w:tcPr>
            <w:tcW w:w="1221" w:type="dxa"/>
            <w:gridSpan w:val="3"/>
            <w:shd w:val="clear" w:color="auto" w:fill="auto"/>
          </w:tcPr>
          <w:p w14:paraId="54C657BA"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6.81</w:t>
            </w:r>
          </w:p>
        </w:tc>
        <w:tc>
          <w:tcPr>
            <w:tcW w:w="1105" w:type="dxa"/>
            <w:gridSpan w:val="2"/>
            <w:shd w:val="clear" w:color="auto" w:fill="auto"/>
          </w:tcPr>
          <w:p w14:paraId="58204AE4"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1.55</w:t>
            </w:r>
          </w:p>
        </w:tc>
        <w:tc>
          <w:tcPr>
            <w:tcW w:w="1068" w:type="dxa"/>
            <w:shd w:val="clear" w:color="auto" w:fill="auto"/>
          </w:tcPr>
          <w:p w14:paraId="69E6023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3C2E3B">
              <w:rPr>
                <w:rFonts w:ascii="Times New Roman" w:hAnsi="Times New Roman"/>
                <w:sz w:val="22"/>
                <w:szCs w:val="22"/>
              </w:rPr>
              <w:t>-</w:t>
            </w:r>
          </w:p>
        </w:tc>
      </w:tr>
    </w:tbl>
    <w:p w14:paraId="2C701FE7"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DM= Days to maturity; PH= Plant height; TC= Tillering capacity; SL= Spike length; BY= Biomass yield; AGY= Average grain yield</w:t>
      </w:r>
    </w:p>
    <w:p w14:paraId="64849F8E" w14:textId="77777777" w:rsidR="00D202A0" w:rsidRPr="003C2E3B" w:rsidRDefault="00D202A0" w:rsidP="00D91292">
      <w:pPr>
        <w:jc w:val="both"/>
        <w:rPr>
          <w:rFonts w:ascii="Times New Roman" w:hAnsi="Times New Roman"/>
          <w:b/>
          <w:sz w:val="22"/>
          <w:szCs w:val="22"/>
          <w:lang w:val="en-GB"/>
        </w:rPr>
      </w:pPr>
    </w:p>
    <w:p w14:paraId="4CA99BD9" w14:textId="77777777" w:rsidR="00D202A0" w:rsidRPr="003C2E3B" w:rsidRDefault="00D202A0" w:rsidP="00D91292">
      <w:pPr>
        <w:jc w:val="both"/>
        <w:rPr>
          <w:rFonts w:ascii="Times New Roman" w:hAnsi="Times New Roman"/>
          <w:sz w:val="22"/>
          <w:szCs w:val="22"/>
          <w:lang w:val="en-GB"/>
        </w:rPr>
        <w:sectPr w:rsidR="00D202A0" w:rsidRPr="003C2E3B" w:rsidSect="00D91292">
          <w:type w:val="continuous"/>
          <w:pgSz w:w="11907" w:h="16839" w:code="9"/>
          <w:pgMar w:top="1440" w:right="1440" w:bottom="1440" w:left="1440" w:header="720" w:footer="720" w:gutter="0"/>
          <w:cols w:space="720"/>
          <w:docGrid w:linePitch="360"/>
        </w:sectPr>
      </w:pPr>
    </w:p>
    <w:p w14:paraId="4EEA0518" w14:textId="35E927D3"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As indicated in Figure 2, Tay on average gave the highest grain yield of 3.8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and 3.98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in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while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gave an average yield of 34.1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and 3.75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and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 xml:space="preserve">woredas </w:t>
      </w:r>
      <w:r w:rsidRPr="003C2E3B">
        <w:rPr>
          <w:rFonts w:ascii="Times New Roman" w:hAnsi="Times New Roman"/>
          <w:sz w:val="22"/>
          <w:szCs w:val="22"/>
          <w:lang w:val="en-GB"/>
        </w:rPr>
        <w:t xml:space="preserve">respectively. It is the second-highest yielder next to Tay in both </w:t>
      </w:r>
      <w:r w:rsidRPr="003C2E3B">
        <w:rPr>
          <w:rFonts w:ascii="Times New Roman" w:hAnsi="Times New Roman"/>
          <w:i/>
          <w:sz w:val="22"/>
          <w:szCs w:val="22"/>
          <w:lang w:val="en-GB"/>
        </w:rPr>
        <w:t>Woredas.</w:t>
      </w:r>
      <w:r w:rsidRPr="003C2E3B">
        <w:rPr>
          <w:rFonts w:ascii="Times New Roman" w:hAnsi="Times New Roman"/>
          <w:sz w:val="22"/>
          <w:szCs w:val="22"/>
          <w:lang w:val="en-GB"/>
        </w:rPr>
        <w:t xml:space="preserve"> </w:t>
      </w:r>
      <w:proofErr w:type="spellStart"/>
      <w:r w:rsidRPr="003C2E3B">
        <w:rPr>
          <w:rFonts w:ascii="Times New Roman" w:hAnsi="Times New Roman"/>
          <w:i/>
          <w:sz w:val="22"/>
          <w:szCs w:val="22"/>
          <w:lang w:val="en-GB"/>
        </w:rPr>
        <w:t>Kekeba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(local check) gave the lowest yield of 2.36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and 1.55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in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w:t>
      </w:r>
      <w:r w:rsidRPr="003C2E3B">
        <w:rPr>
          <w:rFonts w:ascii="Times New Roman" w:hAnsi="Times New Roman"/>
          <w:sz w:val="22"/>
          <w:szCs w:val="22"/>
          <w:lang w:val="en-GB"/>
        </w:rPr>
        <w:t xml:space="preserve">. According to the combined analysis result of the yield performances of bread wheat varieties, a mean yield of 3.89, 3.58, </w:t>
      </w:r>
      <w:r w:rsidRPr="003C2E3B">
        <w:rPr>
          <w:rFonts w:ascii="Times New Roman" w:hAnsi="Times New Roman"/>
          <w:sz w:val="22"/>
          <w:szCs w:val="22"/>
          <w:lang w:val="en-GB"/>
        </w:rPr>
        <w:t>and 1.96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was obtained from Tay,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and</w:t>
      </w:r>
      <w:r w:rsidRPr="003C2E3B">
        <w:rPr>
          <w:rFonts w:ascii="Times New Roman" w:hAnsi="Times New Roman"/>
          <w:i/>
          <w:sz w:val="22"/>
          <w:szCs w:val="22"/>
          <w:lang w:val="en-GB"/>
        </w:rPr>
        <w:t xml:space="preserve">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bread wheat technology packages, respectively. From the result, it can be inferred that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have surpassed the local variety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in terms of yield and have given average yield increments of 1.93 and 1.62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respectively, in the same production season. Accordingly, the </w:t>
      </w:r>
      <w:r w:rsidRPr="003C2E3B">
        <w:rPr>
          <w:rFonts w:ascii="Times New Roman" w:hAnsi="Times New Roman"/>
          <w:i/>
          <w:sz w:val="22"/>
          <w:szCs w:val="22"/>
          <w:lang w:val="en-GB"/>
        </w:rPr>
        <w:t>Tay</w:t>
      </w:r>
      <w:r w:rsidRPr="003C2E3B">
        <w:rPr>
          <w:rFonts w:ascii="Times New Roman" w:hAnsi="Times New Roman"/>
          <w:sz w:val="22"/>
          <w:szCs w:val="22"/>
          <w:lang w:val="en-GB"/>
        </w:rPr>
        <w:t xml:space="preserve"> bread wheat variety has 98.5%, while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has an 82.7% yield advantage over the local check.</w:t>
      </w:r>
    </w:p>
    <w:p w14:paraId="02D242E3" w14:textId="77777777" w:rsidR="00D202A0" w:rsidRPr="003C2E3B" w:rsidRDefault="00D202A0" w:rsidP="00D91292">
      <w:pPr>
        <w:ind w:firstLine="284"/>
        <w:jc w:val="both"/>
        <w:rPr>
          <w:rFonts w:ascii="Times New Roman" w:hAnsi="Times New Roman"/>
          <w:sz w:val="22"/>
          <w:szCs w:val="22"/>
          <w:lang w:val="en-GB"/>
        </w:rPr>
      </w:pPr>
    </w:p>
    <w:p w14:paraId="45ADBFF5" w14:textId="77777777" w:rsidR="00D202A0" w:rsidRPr="003C2E3B" w:rsidRDefault="00D202A0" w:rsidP="00D91292">
      <w:pPr>
        <w:ind w:firstLine="284"/>
        <w:jc w:val="both"/>
        <w:rPr>
          <w:rFonts w:ascii="Times New Roman" w:hAnsi="Times New Roman"/>
          <w:sz w:val="22"/>
          <w:szCs w:val="22"/>
          <w:lang w:val="en-GB"/>
        </w:rPr>
        <w:sectPr w:rsidR="00D202A0" w:rsidRPr="003C2E3B" w:rsidSect="00D91292">
          <w:type w:val="continuous"/>
          <w:pgSz w:w="11907" w:h="16839" w:code="9"/>
          <w:pgMar w:top="1440" w:right="1440" w:bottom="1440" w:left="1440" w:header="720" w:footer="720" w:gutter="0"/>
          <w:cols w:num="2" w:space="720"/>
          <w:docGrid w:linePitch="360"/>
        </w:sectPr>
      </w:pPr>
    </w:p>
    <w:p w14:paraId="575CB7C9" w14:textId="21CCB7A4" w:rsidR="00D202A0" w:rsidRPr="003C2E3B" w:rsidRDefault="00D202A0" w:rsidP="00D91292">
      <w:pPr>
        <w:ind w:firstLine="284"/>
        <w:jc w:val="both"/>
        <w:rPr>
          <w:rFonts w:ascii="Times New Roman" w:hAnsi="Times New Roman"/>
          <w:sz w:val="22"/>
          <w:szCs w:val="22"/>
          <w:lang w:val="en-GB"/>
        </w:rPr>
      </w:pPr>
      <w:r w:rsidRPr="003C2E3B">
        <w:rPr>
          <w:rFonts w:ascii="Times New Roman" w:hAnsi="Times New Roman"/>
          <w:noProof/>
          <w:sz w:val="22"/>
          <w:szCs w:val="22"/>
          <w:lang w:val="en-US" w:eastAsia="en-US"/>
        </w:rPr>
        <w:lastRenderedPageBreak/>
        <w:drawing>
          <wp:inline distT="0" distB="0" distL="0" distR="0" wp14:anchorId="2B119239" wp14:editId="5C2370B8">
            <wp:extent cx="4914900" cy="30384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037224"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 xml:space="preserve">   Figure 2:</w:t>
      </w:r>
      <w:r w:rsidRPr="003C2E3B">
        <w:rPr>
          <w:rFonts w:ascii="Times New Roman" w:hAnsi="Times New Roman"/>
          <w:sz w:val="22"/>
          <w:szCs w:val="22"/>
        </w:rPr>
        <w:t xml:space="preserve"> Grain yield t ha</w:t>
      </w:r>
      <w:r w:rsidRPr="003C2E3B">
        <w:rPr>
          <w:rFonts w:ascii="Times New Roman" w:hAnsi="Times New Roman"/>
          <w:sz w:val="22"/>
          <w:szCs w:val="22"/>
          <w:vertAlign w:val="superscript"/>
        </w:rPr>
        <w:t>-1</w:t>
      </w:r>
      <w:r w:rsidRPr="003C2E3B">
        <w:rPr>
          <w:rFonts w:ascii="Times New Roman" w:hAnsi="Times New Roman"/>
          <w:sz w:val="22"/>
          <w:szCs w:val="22"/>
        </w:rPr>
        <w:t xml:space="preserve"> in Libokemkem and Farta </w:t>
      </w:r>
      <w:r w:rsidRPr="003C2E3B">
        <w:rPr>
          <w:rFonts w:ascii="Times New Roman" w:hAnsi="Times New Roman"/>
          <w:i/>
          <w:sz w:val="22"/>
          <w:szCs w:val="22"/>
        </w:rPr>
        <w:t>woredas</w:t>
      </w:r>
      <w:r w:rsidRPr="003C2E3B">
        <w:rPr>
          <w:rFonts w:ascii="Times New Roman" w:hAnsi="Times New Roman"/>
          <w:sz w:val="22"/>
          <w:szCs w:val="22"/>
        </w:rPr>
        <w:t xml:space="preserve"> and location mean</w:t>
      </w:r>
    </w:p>
    <w:p w14:paraId="6E3E8A92" w14:textId="77777777" w:rsidR="00D202A0" w:rsidRPr="003C2E3B" w:rsidRDefault="00D202A0" w:rsidP="00D91292">
      <w:pPr>
        <w:jc w:val="both"/>
        <w:rPr>
          <w:rFonts w:ascii="Times New Roman" w:eastAsia="Times New Roman" w:hAnsi="Times New Roman"/>
          <w:b/>
          <w:sz w:val="22"/>
          <w:szCs w:val="22"/>
          <w:lang w:val="en-GB"/>
        </w:rPr>
      </w:pPr>
    </w:p>
    <w:p w14:paraId="5244AAED" w14:textId="77777777" w:rsidR="00D202A0" w:rsidRPr="003C2E3B" w:rsidRDefault="00D202A0" w:rsidP="00D91292">
      <w:pPr>
        <w:autoSpaceDE w:val="0"/>
        <w:autoSpaceDN w:val="0"/>
        <w:adjustRightInd w:val="0"/>
        <w:jc w:val="both"/>
        <w:rPr>
          <w:rFonts w:ascii="Times New Roman" w:eastAsia="Times New Roman" w:hAnsi="Times New Roman"/>
          <w:b/>
          <w:sz w:val="22"/>
          <w:szCs w:val="22"/>
          <w:lang w:val="en-GB"/>
        </w:rPr>
        <w:sectPr w:rsidR="00D202A0" w:rsidRPr="003C2E3B" w:rsidSect="00D91292">
          <w:type w:val="continuous"/>
          <w:pgSz w:w="11907" w:h="16839" w:code="9"/>
          <w:pgMar w:top="1440" w:right="1440" w:bottom="1440" w:left="1440" w:header="720" w:footer="720" w:gutter="0"/>
          <w:cols w:space="720"/>
          <w:docGrid w:linePitch="360"/>
        </w:sectPr>
      </w:pPr>
    </w:p>
    <w:p w14:paraId="7056E56B" w14:textId="4733120D" w:rsidR="00D202A0" w:rsidRPr="003C2E3B" w:rsidRDefault="00D202A0" w:rsidP="00D91292">
      <w:pPr>
        <w:pStyle w:val="ListParagraph"/>
        <w:numPr>
          <w:ilvl w:val="1"/>
          <w:numId w:val="7"/>
        </w:numPr>
        <w:autoSpaceDE w:val="0"/>
        <w:autoSpaceDN w:val="0"/>
        <w:adjustRightInd w:val="0"/>
        <w:ind w:firstLineChars="0"/>
        <w:jc w:val="both"/>
        <w:rPr>
          <w:rFonts w:ascii="Times New Roman" w:eastAsia="Times New Roman" w:hAnsi="Times New Roman"/>
          <w:b/>
          <w:sz w:val="22"/>
          <w:szCs w:val="22"/>
          <w:lang w:val="en-GB"/>
        </w:rPr>
      </w:pPr>
      <w:r w:rsidRPr="003C2E3B">
        <w:rPr>
          <w:rFonts w:ascii="Times New Roman" w:eastAsia="Times New Roman" w:hAnsi="Times New Roman"/>
          <w:b/>
          <w:sz w:val="22"/>
          <w:szCs w:val="22"/>
          <w:lang w:val="en-GB"/>
        </w:rPr>
        <w:t xml:space="preserve">Farmers’ preference versus actual yield comparison </w:t>
      </w:r>
    </w:p>
    <w:p w14:paraId="50AC26BE" w14:textId="77777777" w:rsidR="00D202A0" w:rsidRPr="003C2E3B" w:rsidRDefault="00D202A0" w:rsidP="00D91292">
      <w:pPr>
        <w:jc w:val="both"/>
        <w:rPr>
          <w:rFonts w:ascii="Times New Roman" w:eastAsia="Times New Roman" w:hAnsi="Times New Roman"/>
          <w:b/>
          <w:sz w:val="22"/>
          <w:szCs w:val="22"/>
          <w:lang w:val="en-GB"/>
        </w:rPr>
      </w:pPr>
      <w:r w:rsidRPr="003C2E3B">
        <w:rPr>
          <w:rFonts w:ascii="Times New Roman" w:eastAsia="Times New Roman" w:hAnsi="Times New Roman"/>
          <w:sz w:val="22"/>
          <w:szCs w:val="22"/>
          <w:lang w:val="en-GB"/>
        </w:rPr>
        <w:t xml:space="preserve">Farmers' preferences and the actual yield obtained have coincided in the </w:t>
      </w:r>
      <w:r w:rsidRPr="003C2E3B">
        <w:rPr>
          <w:rFonts w:ascii="Times New Roman" w:eastAsia="Times New Roman" w:hAnsi="Times New Roman"/>
          <w:i/>
          <w:sz w:val="22"/>
          <w:szCs w:val="22"/>
          <w:lang w:val="en-GB"/>
        </w:rPr>
        <w:t>woreda</w:t>
      </w:r>
      <w:r w:rsidRPr="003C2E3B">
        <w:rPr>
          <w:rFonts w:ascii="Times New Roman" w:eastAsia="Times New Roman" w:hAnsi="Times New Roman"/>
          <w:sz w:val="22"/>
          <w:szCs w:val="22"/>
          <w:lang w:val="en-GB"/>
        </w:rPr>
        <w:t xml:space="preserve"> after harvesting and threshing. The first evaluation of the performances of the three bread wheat varieties was done at their maturity stage before harvesting and threshing, just on the field conditions. The second evaluation was done next to harvesting and threshing after the grains of the three wheat varieties were displayed. Seeing the total dry biomass yield, </w:t>
      </w:r>
      <w:r w:rsidRPr="003C2E3B">
        <w:rPr>
          <w:rFonts w:ascii="Times New Roman" w:eastAsia="Times New Roman" w:hAnsi="Times New Roman"/>
          <w:sz w:val="22"/>
          <w:szCs w:val="22"/>
          <w:lang w:val="en-GB"/>
        </w:rPr>
        <w:t>grain yield, and seed size of each of the varieties carefully, farmers have selected Tay 1</w:t>
      </w:r>
      <w:r w:rsidRPr="003C2E3B">
        <w:rPr>
          <w:rFonts w:ascii="Times New Roman" w:eastAsia="Times New Roman" w:hAnsi="Times New Roman"/>
          <w:sz w:val="22"/>
          <w:szCs w:val="22"/>
          <w:vertAlign w:val="superscript"/>
          <w:lang w:val="en-GB"/>
        </w:rPr>
        <w:t>st</w:t>
      </w:r>
      <w:r w:rsidRPr="003C2E3B">
        <w:rPr>
          <w:rFonts w:ascii="Times New Roman" w:eastAsia="Times New Roman" w:hAnsi="Times New Roman"/>
          <w:sz w:val="22"/>
          <w:szCs w:val="22"/>
          <w:lang w:val="en-GB"/>
        </w:rPr>
        <w:t xml:space="preserve">, </w:t>
      </w:r>
      <w:proofErr w:type="spellStart"/>
      <w:r w:rsidRPr="003C2E3B">
        <w:rPr>
          <w:rFonts w:ascii="Times New Roman" w:eastAsia="Times New Roman" w:hAnsi="Times New Roman"/>
          <w:i/>
          <w:sz w:val="22"/>
          <w:szCs w:val="22"/>
          <w:lang w:val="en-GB"/>
        </w:rPr>
        <w:t>Danda’a</w:t>
      </w:r>
      <w:proofErr w:type="spellEnd"/>
      <w:r w:rsidRPr="003C2E3B">
        <w:rPr>
          <w:rFonts w:ascii="Times New Roman" w:eastAsia="Times New Roman" w:hAnsi="Times New Roman"/>
          <w:sz w:val="22"/>
          <w:szCs w:val="22"/>
          <w:lang w:val="en-GB"/>
        </w:rPr>
        <w:t xml:space="preserve"> 2</w:t>
      </w:r>
      <w:r w:rsidRPr="003C2E3B">
        <w:rPr>
          <w:rFonts w:ascii="Times New Roman" w:eastAsia="Times New Roman" w:hAnsi="Times New Roman"/>
          <w:sz w:val="22"/>
          <w:szCs w:val="22"/>
          <w:vertAlign w:val="superscript"/>
          <w:lang w:val="en-GB"/>
        </w:rPr>
        <w:t>nd</w:t>
      </w:r>
      <w:r w:rsidRPr="003C2E3B">
        <w:rPr>
          <w:rFonts w:ascii="Times New Roman" w:eastAsia="Times New Roman" w:hAnsi="Times New Roman"/>
          <w:sz w:val="22"/>
          <w:szCs w:val="22"/>
          <w:lang w:val="en-GB"/>
        </w:rPr>
        <w:t xml:space="preserve">, and </w:t>
      </w:r>
      <w:proofErr w:type="spellStart"/>
      <w:r w:rsidRPr="003C2E3B">
        <w:rPr>
          <w:rFonts w:ascii="Times New Roman" w:eastAsia="Times New Roman" w:hAnsi="Times New Roman"/>
          <w:i/>
          <w:sz w:val="22"/>
          <w:szCs w:val="22"/>
          <w:lang w:val="en-GB"/>
        </w:rPr>
        <w:t>Kekeba</w:t>
      </w:r>
      <w:proofErr w:type="spellEnd"/>
      <w:r w:rsidRPr="003C2E3B">
        <w:rPr>
          <w:rFonts w:ascii="Times New Roman" w:eastAsia="Times New Roman" w:hAnsi="Times New Roman"/>
          <w:sz w:val="22"/>
          <w:szCs w:val="22"/>
          <w:lang w:val="en-GB"/>
        </w:rPr>
        <w:t xml:space="preserve"> 3</w:t>
      </w:r>
      <w:r w:rsidRPr="003C2E3B">
        <w:rPr>
          <w:rFonts w:ascii="Times New Roman" w:eastAsia="Times New Roman" w:hAnsi="Times New Roman"/>
          <w:sz w:val="22"/>
          <w:szCs w:val="22"/>
          <w:vertAlign w:val="superscript"/>
          <w:lang w:val="en-GB"/>
        </w:rPr>
        <w:t>rd</w:t>
      </w:r>
      <w:r w:rsidRPr="003C2E3B">
        <w:rPr>
          <w:rFonts w:ascii="Times New Roman" w:eastAsia="Times New Roman" w:hAnsi="Times New Roman"/>
          <w:sz w:val="22"/>
          <w:szCs w:val="22"/>
          <w:lang w:val="en-GB"/>
        </w:rPr>
        <w:t>.</w:t>
      </w:r>
      <w:r w:rsidRPr="003C2E3B">
        <w:rPr>
          <w:rFonts w:ascii="Times New Roman" w:eastAsia="Times New Roman" w:hAnsi="Times New Roman"/>
          <w:b/>
          <w:sz w:val="22"/>
          <w:szCs w:val="22"/>
          <w:lang w:val="en-GB"/>
        </w:rPr>
        <w:t xml:space="preserve"> </w:t>
      </w:r>
    </w:p>
    <w:p w14:paraId="77571E03" w14:textId="77777777" w:rsidR="00D202A0" w:rsidRPr="003C2E3B" w:rsidRDefault="00D202A0" w:rsidP="00D91292">
      <w:pPr>
        <w:ind w:firstLine="284"/>
        <w:jc w:val="both"/>
        <w:rPr>
          <w:rFonts w:ascii="Times New Roman" w:eastAsia="Times New Roman" w:hAnsi="Times New Roman"/>
          <w:b/>
          <w:sz w:val="22"/>
          <w:szCs w:val="22"/>
          <w:lang w:val="en-GB"/>
        </w:rPr>
      </w:pPr>
    </w:p>
    <w:p w14:paraId="642754DF" w14:textId="77777777" w:rsidR="00D202A0" w:rsidRPr="003C2E3B" w:rsidRDefault="00D202A0" w:rsidP="00D91292">
      <w:pPr>
        <w:jc w:val="both"/>
        <w:rPr>
          <w:rFonts w:ascii="Times New Roman" w:eastAsia="Times New Roman" w:hAnsi="Times New Roman"/>
          <w:b/>
          <w:sz w:val="22"/>
          <w:szCs w:val="22"/>
          <w:lang w:val="en-GB"/>
        </w:rPr>
      </w:pPr>
      <w:r w:rsidRPr="003C2E3B">
        <w:rPr>
          <w:rFonts w:ascii="Times New Roman" w:eastAsia="Times New Roman" w:hAnsi="Times New Roman"/>
          <w:b/>
          <w:sz w:val="22"/>
          <w:szCs w:val="22"/>
          <w:lang w:val="en-GB"/>
        </w:rPr>
        <w:t xml:space="preserve">Spearman’s Rank Correlation Coefficient </w:t>
      </w:r>
    </w:p>
    <w:p w14:paraId="53EFCB8C" w14:textId="77777777" w:rsidR="00D202A0" w:rsidRPr="003C2E3B" w:rsidRDefault="00D202A0" w:rsidP="00D91292">
      <w:pPr>
        <w:jc w:val="both"/>
        <w:rPr>
          <w:rFonts w:ascii="Times New Roman" w:eastAsia="Times New Roman" w:hAnsi="Times New Roman"/>
          <w:sz w:val="22"/>
          <w:szCs w:val="22"/>
          <w:lang w:val="en-GB"/>
        </w:rPr>
      </w:pPr>
      <w:r w:rsidRPr="003C2E3B">
        <w:rPr>
          <w:rFonts w:ascii="Times New Roman" w:eastAsia="Times New Roman" w:hAnsi="Times New Roman"/>
          <w:sz w:val="22"/>
          <w:szCs w:val="22"/>
          <w:lang w:val="en-GB"/>
        </w:rPr>
        <w:t>Spearman’s rank correlation coefficient; “</w:t>
      </w:r>
      <w:proofErr w:type="spellStart"/>
      <w:r w:rsidRPr="003C2E3B">
        <w:rPr>
          <w:rFonts w:ascii="Times New Roman" w:eastAsia="Times New Roman" w:hAnsi="Times New Roman"/>
          <w:sz w:val="22"/>
          <w:szCs w:val="22"/>
          <w:lang w:val="en-GB"/>
        </w:rPr>
        <w:t>rs</w:t>
      </w:r>
      <w:proofErr w:type="spellEnd"/>
      <w:r w:rsidRPr="003C2E3B">
        <w:rPr>
          <w:rFonts w:ascii="Times New Roman" w:eastAsia="Times New Roman" w:hAnsi="Times New Roman"/>
          <w:sz w:val="22"/>
          <w:szCs w:val="22"/>
          <w:lang w:val="en-GB"/>
        </w:rPr>
        <w:t xml:space="preserve">” can be used to see the degree of coincidence between farmers' preference ranks with the actual grain yield rank of each treatment and then expressed in percentages (Ferdous et al. 2016) as shown below in Table 6. </w:t>
      </w:r>
    </w:p>
    <w:p w14:paraId="3160A036" w14:textId="77777777" w:rsidR="00D202A0" w:rsidRPr="003C2E3B" w:rsidRDefault="00D202A0" w:rsidP="00D91292">
      <w:pPr>
        <w:jc w:val="both"/>
        <w:rPr>
          <w:rFonts w:ascii="Times New Roman" w:eastAsia="Times New Roman" w:hAnsi="Times New Roman"/>
          <w:sz w:val="22"/>
          <w:szCs w:val="22"/>
          <w:lang w:val="en-GB"/>
        </w:rPr>
      </w:pPr>
    </w:p>
    <w:p w14:paraId="4B6BCFCC" w14:textId="77777777" w:rsidR="00D202A0" w:rsidRPr="003C2E3B" w:rsidRDefault="00D202A0" w:rsidP="00D91292">
      <w:pPr>
        <w:jc w:val="both"/>
        <w:rPr>
          <w:rFonts w:ascii="Times New Roman" w:hAnsi="Times New Roman"/>
          <w:b/>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3F5C80B6" w14:textId="77777777" w:rsidR="00D202A0" w:rsidRPr="003C2E3B" w:rsidRDefault="00D202A0" w:rsidP="00D91292">
      <w:pPr>
        <w:jc w:val="both"/>
        <w:rPr>
          <w:rFonts w:ascii="Times New Roman" w:hAnsi="Times New Roman"/>
          <w:b/>
          <w:sz w:val="22"/>
          <w:szCs w:val="22"/>
        </w:rPr>
      </w:pPr>
    </w:p>
    <w:p w14:paraId="092FBF29" w14:textId="2A77574A" w:rsidR="00D202A0" w:rsidRPr="003C2E3B" w:rsidRDefault="00D202A0" w:rsidP="00D91292">
      <w:pPr>
        <w:jc w:val="both"/>
        <w:rPr>
          <w:rFonts w:ascii="Times New Roman" w:hAnsi="Times New Roman"/>
          <w:b/>
          <w:sz w:val="22"/>
          <w:szCs w:val="22"/>
        </w:rPr>
      </w:pPr>
      <w:r w:rsidRPr="003C2E3B">
        <w:rPr>
          <w:rFonts w:ascii="Times New Roman" w:hAnsi="Times New Roman"/>
          <w:b/>
          <w:sz w:val="22"/>
          <w:szCs w:val="22"/>
        </w:rPr>
        <w:t>Table 6:</w:t>
      </w:r>
      <w:r w:rsidRPr="003C2E3B">
        <w:rPr>
          <w:rFonts w:ascii="Times New Roman" w:hAnsi="Times New Roman"/>
          <w:sz w:val="22"/>
          <w:szCs w:val="22"/>
        </w:rPr>
        <w:t xml:space="preserve"> Farmers’ preference value and actual yield comparison of varieties</w:t>
      </w:r>
    </w:p>
    <w:tbl>
      <w:tblPr>
        <w:tblStyle w:val="LightShading1"/>
        <w:tblW w:w="4726" w:type="pct"/>
        <w:tblLook w:val="04A0" w:firstRow="1" w:lastRow="0" w:firstColumn="1" w:lastColumn="0" w:noHBand="0" w:noVBand="1"/>
      </w:tblPr>
      <w:tblGrid>
        <w:gridCol w:w="535"/>
        <w:gridCol w:w="1475"/>
        <w:gridCol w:w="1157"/>
        <w:gridCol w:w="1370"/>
        <w:gridCol w:w="1157"/>
        <w:gridCol w:w="1157"/>
        <w:gridCol w:w="953"/>
        <w:gridCol w:w="932"/>
      </w:tblGrid>
      <w:tr w:rsidR="00D202A0" w:rsidRPr="003C2E3B" w14:paraId="302A5640" w14:textId="77777777" w:rsidTr="00054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shd w:val="clear" w:color="auto" w:fill="auto"/>
          </w:tcPr>
          <w:p w14:paraId="07C547F6" w14:textId="77777777" w:rsidR="00D202A0" w:rsidRPr="003C2E3B" w:rsidRDefault="00D202A0" w:rsidP="00D91292">
            <w:pPr>
              <w:jc w:val="both"/>
              <w:rPr>
                <w:rFonts w:ascii="Times New Roman" w:hAnsi="Times New Roman"/>
                <w:color w:val="auto"/>
                <w:sz w:val="22"/>
                <w:szCs w:val="22"/>
              </w:rPr>
            </w:pPr>
            <w:r w:rsidRPr="003C2E3B">
              <w:rPr>
                <w:rFonts w:ascii="Times New Roman" w:hAnsi="Times New Roman"/>
                <w:color w:val="auto"/>
                <w:sz w:val="22"/>
                <w:szCs w:val="22"/>
              </w:rPr>
              <w:t>No</w:t>
            </w:r>
          </w:p>
        </w:tc>
        <w:tc>
          <w:tcPr>
            <w:tcW w:w="871" w:type="pct"/>
            <w:shd w:val="clear" w:color="auto" w:fill="auto"/>
          </w:tcPr>
          <w:p w14:paraId="36666775"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Varieties</w:t>
            </w:r>
          </w:p>
        </w:tc>
        <w:tc>
          <w:tcPr>
            <w:tcW w:w="2122" w:type="pct"/>
            <w:gridSpan w:val="3"/>
            <w:shd w:val="clear" w:color="auto" w:fill="auto"/>
          </w:tcPr>
          <w:p w14:paraId="119BCB19"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 xml:space="preserve">Libokemkem </w:t>
            </w:r>
          </w:p>
        </w:tc>
        <w:tc>
          <w:tcPr>
            <w:tcW w:w="1674" w:type="pct"/>
            <w:gridSpan w:val="3"/>
            <w:shd w:val="clear" w:color="auto" w:fill="auto"/>
          </w:tcPr>
          <w:p w14:paraId="20CB3E86" w14:textId="77777777" w:rsidR="00D202A0" w:rsidRPr="003C2E3B" w:rsidRDefault="00D202A0" w:rsidP="00D912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Farta</w:t>
            </w:r>
          </w:p>
        </w:tc>
      </w:tr>
      <w:tr w:rsidR="00D202A0" w:rsidRPr="003C2E3B" w14:paraId="05AD2128"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Borders>
              <w:bottom w:val="single" w:sz="4" w:space="0" w:color="auto"/>
            </w:tcBorders>
            <w:shd w:val="clear" w:color="auto" w:fill="auto"/>
          </w:tcPr>
          <w:p w14:paraId="633B983C" w14:textId="77777777" w:rsidR="00D202A0" w:rsidRPr="003C2E3B" w:rsidRDefault="00D202A0" w:rsidP="00D91292">
            <w:pPr>
              <w:jc w:val="both"/>
              <w:rPr>
                <w:rFonts w:ascii="Times New Roman" w:hAnsi="Times New Roman"/>
                <w:b w:val="0"/>
                <w:color w:val="auto"/>
                <w:sz w:val="22"/>
                <w:szCs w:val="22"/>
              </w:rPr>
            </w:pPr>
          </w:p>
        </w:tc>
        <w:tc>
          <w:tcPr>
            <w:tcW w:w="871" w:type="pct"/>
            <w:tcBorders>
              <w:bottom w:val="single" w:sz="4" w:space="0" w:color="auto"/>
            </w:tcBorders>
            <w:shd w:val="clear" w:color="auto" w:fill="auto"/>
          </w:tcPr>
          <w:p w14:paraId="004C1E7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p>
        </w:tc>
        <w:tc>
          <w:tcPr>
            <w:tcW w:w="623" w:type="pct"/>
            <w:tcBorders>
              <w:bottom w:val="single" w:sz="4" w:space="0" w:color="auto"/>
            </w:tcBorders>
            <w:shd w:val="clear" w:color="auto" w:fill="auto"/>
          </w:tcPr>
          <w:p w14:paraId="0339D849"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Preference values</w:t>
            </w:r>
          </w:p>
        </w:tc>
        <w:tc>
          <w:tcPr>
            <w:tcW w:w="811" w:type="pct"/>
            <w:tcBorders>
              <w:bottom w:val="single" w:sz="4" w:space="0" w:color="auto"/>
            </w:tcBorders>
            <w:shd w:val="clear" w:color="auto" w:fill="auto"/>
          </w:tcPr>
          <w:p w14:paraId="5D2B1135"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Actual yield</w:t>
            </w:r>
          </w:p>
        </w:tc>
        <w:tc>
          <w:tcPr>
            <w:tcW w:w="689" w:type="pct"/>
            <w:tcBorders>
              <w:bottom w:val="single" w:sz="4" w:space="0" w:color="auto"/>
            </w:tcBorders>
            <w:shd w:val="clear" w:color="auto" w:fill="auto"/>
          </w:tcPr>
          <w:p w14:paraId="583FF84E"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D 2</w:t>
            </w:r>
          </w:p>
        </w:tc>
        <w:tc>
          <w:tcPr>
            <w:tcW w:w="541" w:type="pct"/>
            <w:tcBorders>
              <w:bottom w:val="single" w:sz="4" w:space="0" w:color="auto"/>
            </w:tcBorders>
            <w:shd w:val="clear" w:color="auto" w:fill="auto"/>
          </w:tcPr>
          <w:p w14:paraId="2925AEFD"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Preference values</w:t>
            </w:r>
          </w:p>
        </w:tc>
        <w:tc>
          <w:tcPr>
            <w:tcW w:w="572" w:type="pct"/>
            <w:tcBorders>
              <w:bottom w:val="single" w:sz="4" w:space="0" w:color="auto"/>
            </w:tcBorders>
            <w:shd w:val="clear" w:color="auto" w:fill="auto"/>
          </w:tcPr>
          <w:p w14:paraId="25B6F3E8"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Actual yield</w:t>
            </w:r>
          </w:p>
        </w:tc>
        <w:tc>
          <w:tcPr>
            <w:tcW w:w="561" w:type="pct"/>
            <w:tcBorders>
              <w:bottom w:val="single" w:sz="4" w:space="0" w:color="auto"/>
            </w:tcBorders>
            <w:shd w:val="clear" w:color="auto" w:fill="auto"/>
          </w:tcPr>
          <w:p w14:paraId="76B7D682"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D 2</w:t>
            </w:r>
          </w:p>
        </w:tc>
      </w:tr>
      <w:tr w:rsidR="00D202A0" w:rsidRPr="003C2E3B" w14:paraId="0C37AB07" w14:textId="77777777" w:rsidTr="00054D04">
        <w:tc>
          <w:tcPr>
            <w:cnfStyle w:val="001000000000" w:firstRow="0" w:lastRow="0" w:firstColumn="1" w:lastColumn="0" w:oddVBand="0" w:evenVBand="0" w:oddHBand="0" w:evenHBand="0" w:firstRowFirstColumn="0" w:firstRowLastColumn="0" w:lastRowFirstColumn="0" w:lastRowLastColumn="0"/>
            <w:tcW w:w="333" w:type="pct"/>
            <w:tcBorders>
              <w:top w:val="single" w:sz="4" w:space="0" w:color="auto"/>
              <w:bottom w:val="nil"/>
            </w:tcBorders>
            <w:shd w:val="clear" w:color="auto" w:fill="auto"/>
          </w:tcPr>
          <w:p w14:paraId="5DDDAC9C"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1</w:t>
            </w:r>
          </w:p>
        </w:tc>
        <w:tc>
          <w:tcPr>
            <w:tcW w:w="871" w:type="pct"/>
            <w:tcBorders>
              <w:top w:val="single" w:sz="4" w:space="0" w:color="auto"/>
              <w:bottom w:val="nil"/>
            </w:tcBorders>
            <w:shd w:val="clear" w:color="auto" w:fill="auto"/>
          </w:tcPr>
          <w:p w14:paraId="1C33B58A"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color w:val="auto"/>
                <w:sz w:val="22"/>
                <w:szCs w:val="22"/>
              </w:rPr>
            </w:pPr>
            <w:r w:rsidRPr="003C2E3B">
              <w:rPr>
                <w:rFonts w:ascii="Times New Roman" w:hAnsi="Times New Roman"/>
                <w:i/>
                <w:color w:val="auto"/>
                <w:sz w:val="22"/>
                <w:szCs w:val="22"/>
              </w:rPr>
              <w:t>Tay</w:t>
            </w:r>
          </w:p>
        </w:tc>
        <w:tc>
          <w:tcPr>
            <w:tcW w:w="623" w:type="pct"/>
            <w:tcBorders>
              <w:top w:val="single" w:sz="4" w:space="0" w:color="auto"/>
              <w:bottom w:val="nil"/>
            </w:tcBorders>
            <w:shd w:val="clear" w:color="auto" w:fill="auto"/>
          </w:tcPr>
          <w:p w14:paraId="06C832F2"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w:t>
            </w:r>
          </w:p>
        </w:tc>
        <w:tc>
          <w:tcPr>
            <w:tcW w:w="811" w:type="pct"/>
            <w:tcBorders>
              <w:top w:val="single" w:sz="4" w:space="0" w:color="auto"/>
              <w:bottom w:val="nil"/>
            </w:tcBorders>
            <w:shd w:val="clear" w:color="auto" w:fill="auto"/>
          </w:tcPr>
          <w:p w14:paraId="49573027"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w:t>
            </w:r>
          </w:p>
        </w:tc>
        <w:tc>
          <w:tcPr>
            <w:tcW w:w="689" w:type="pct"/>
            <w:tcBorders>
              <w:top w:val="single" w:sz="4" w:space="0" w:color="auto"/>
              <w:bottom w:val="nil"/>
            </w:tcBorders>
            <w:shd w:val="clear" w:color="auto" w:fill="auto"/>
          </w:tcPr>
          <w:p w14:paraId="30DF1186"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(1-1)</w:t>
            </w:r>
            <w:r w:rsidRPr="003C2E3B">
              <w:rPr>
                <w:rFonts w:ascii="Times New Roman" w:hAnsi="Times New Roman"/>
                <w:color w:val="auto"/>
                <w:sz w:val="22"/>
                <w:szCs w:val="22"/>
                <w:vertAlign w:val="superscript"/>
              </w:rPr>
              <w:t>2</w:t>
            </w:r>
          </w:p>
        </w:tc>
        <w:tc>
          <w:tcPr>
            <w:tcW w:w="541" w:type="pct"/>
            <w:tcBorders>
              <w:top w:val="single" w:sz="4" w:space="0" w:color="auto"/>
              <w:bottom w:val="nil"/>
            </w:tcBorders>
            <w:shd w:val="clear" w:color="auto" w:fill="auto"/>
          </w:tcPr>
          <w:p w14:paraId="78B014D9"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w:t>
            </w:r>
          </w:p>
        </w:tc>
        <w:tc>
          <w:tcPr>
            <w:tcW w:w="572" w:type="pct"/>
            <w:tcBorders>
              <w:top w:val="single" w:sz="4" w:space="0" w:color="auto"/>
              <w:bottom w:val="nil"/>
            </w:tcBorders>
            <w:shd w:val="clear" w:color="auto" w:fill="auto"/>
          </w:tcPr>
          <w:p w14:paraId="161CBA80"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w:t>
            </w:r>
          </w:p>
        </w:tc>
        <w:tc>
          <w:tcPr>
            <w:tcW w:w="561" w:type="pct"/>
            <w:tcBorders>
              <w:top w:val="single" w:sz="4" w:space="0" w:color="auto"/>
              <w:bottom w:val="nil"/>
            </w:tcBorders>
            <w:shd w:val="clear" w:color="auto" w:fill="auto"/>
          </w:tcPr>
          <w:p w14:paraId="672B891A"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(1-1)</w:t>
            </w:r>
            <w:r w:rsidRPr="003C2E3B">
              <w:rPr>
                <w:rFonts w:ascii="Times New Roman" w:hAnsi="Times New Roman"/>
                <w:color w:val="auto"/>
                <w:sz w:val="22"/>
                <w:szCs w:val="22"/>
                <w:vertAlign w:val="superscript"/>
              </w:rPr>
              <w:t>2</w:t>
            </w:r>
          </w:p>
        </w:tc>
      </w:tr>
      <w:tr w:rsidR="00D202A0" w:rsidRPr="003C2E3B" w14:paraId="2D8F15FB"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Borders>
              <w:top w:val="nil"/>
            </w:tcBorders>
            <w:shd w:val="clear" w:color="auto" w:fill="auto"/>
          </w:tcPr>
          <w:p w14:paraId="4EA8D354"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2</w:t>
            </w:r>
          </w:p>
        </w:tc>
        <w:tc>
          <w:tcPr>
            <w:tcW w:w="871" w:type="pct"/>
            <w:tcBorders>
              <w:top w:val="nil"/>
            </w:tcBorders>
            <w:shd w:val="clear" w:color="auto" w:fill="auto"/>
          </w:tcPr>
          <w:p w14:paraId="3DC028A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2"/>
                <w:szCs w:val="22"/>
              </w:rPr>
            </w:pPr>
            <w:r w:rsidRPr="003C2E3B">
              <w:rPr>
                <w:rFonts w:ascii="Times New Roman" w:hAnsi="Times New Roman"/>
                <w:i/>
                <w:color w:val="auto"/>
                <w:sz w:val="22"/>
                <w:szCs w:val="22"/>
              </w:rPr>
              <w:t>Danda’a</w:t>
            </w:r>
          </w:p>
        </w:tc>
        <w:tc>
          <w:tcPr>
            <w:tcW w:w="623" w:type="pct"/>
            <w:tcBorders>
              <w:top w:val="nil"/>
            </w:tcBorders>
            <w:shd w:val="clear" w:color="auto" w:fill="auto"/>
          </w:tcPr>
          <w:p w14:paraId="0FE4D1DC"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w:t>
            </w:r>
          </w:p>
        </w:tc>
        <w:tc>
          <w:tcPr>
            <w:tcW w:w="811" w:type="pct"/>
            <w:tcBorders>
              <w:top w:val="nil"/>
            </w:tcBorders>
            <w:shd w:val="clear" w:color="auto" w:fill="auto"/>
          </w:tcPr>
          <w:p w14:paraId="58539F11"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w:t>
            </w:r>
          </w:p>
        </w:tc>
        <w:tc>
          <w:tcPr>
            <w:tcW w:w="689" w:type="pct"/>
            <w:tcBorders>
              <w:top w:val="nil"/>
            </w:tcBorders>
            <w:shd w:val="clear" w:color="auto" w:fill="auto"/>
          </w:tcPr>
          <w:p w14:paraId="1B0A2738"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(2-2)</w:t>
            </w:r>
            <w:r w:rsidRPr="003C2E3B">
              <w:rPr>
                <w:rFonts w:ascii="Times New Roman" w:hAnsi="Times New Roman"/>
                <w:color w:val="auto"/>
                <w:sz w:val="22"/>
                <w:szCs w:val="22"/>
                <w:vertAlign w:val="superscript"/>
              </w:rPr>
              <w:t>2</w:t>
            </w:r>
          </w:p>
        </w:tc>
        <w:tc>
          <w:tcPr>
            <w:tcW w:w="541" w:type="pct"/>
            <w:tcBorders>
              <w:top w:val="nil"/>
            </w:tcBorders>
            <w:shd w:val="clear" w:color="auto" w:fill="auto"/>
          </w:tcPr>
          <w:p w14:paraId="6F8F533A"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w:t>
            </w:r>
          </w:p>
        </w:tc>
        <w:tc>
          <w:tcPr>
            <w:tcW w:w="572" w:type="pct"/>
            <w:tcBorders>
              <w:top w:val="nil"/>
            </w:tcBorders>
            <w:shd w:val="clear" w:color="auto" w:fill="auto"/>
          </w:tcPr>
          <w:p w14:paraId="6878C7A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w:t>
            </w:r>
          </w:p>
        </w:tc>
        <w:tc>
          <w:tcPr>
            <w:tcW w:w="561" w:type="pct"/>
            <w:tcBorders>
              <w:top w:val="nil"/>
            </w:tcBorders>
            <w:shd w:val="clear" w:color="auto" w:fill="auto"/>
          </w:tcPr>
          <w:p w14:paraId="7C8FA3E2"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(2-2)</w:t>
            </w:r>
            <w:r w:rsidRPr="003C2E3B">
              <w:rPr>
                <w:rFonts w:ascii="Times New Roman" w:hAnsi="Times New Roman"/>
                <w:color w:val="auto"/>
                <w:sz w:val="22"/>
                <w:szCs w:val="22"/>
                <w:vertAlign w:val="superscript"/>
              </w:rPr>
              <w:t>2</w:t>
            </w:r>
          </w:p>
        </w:tc>
      </w:tr>
      <w:tr w:rsidR="00D202A0" w:rsidRPr="003C2E3B" w14:paraId="67391BE9" w14:textId="77777777" w:rsidTr="00054D04">
        <w:tc>
          <w:tcPr>
            <w:cnfStyle w:val="001000000000" w:firstRow="0" w:lastRow="0" w:firstColumn="1" w:lastColumn="0" w:oddVBand="0" w:evenVBand="0" w:oddHBand="0" w:evenHBand="0" w:firstRowFirstColumn="0" w:firstRowLastColumn="0" w:lastRowFirstColumn="0" w:lastRowLastColumn="0"/>
            <w:tcW w:w="333" w:type="pct"/>
            <w:shd w:val="clear" w:color="auto" w:fill="auto"/>
          </w:tcPr>
          <w:p w14:paraId="654B01D8"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3</w:t>
            </w:r>
          </w:p>
        </w:tc>
        <w:tc>
          <w:tcPr>
            <w:tcW w:w="871" w:type="pct"/>
            <w:shd w:val="clear" w:color="auto" w:fill="auto"/>
          </w:tcPr>
          <w:p w14:paraId="0992962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color w:val="auto"/>
                <w:sz w:val="22"/>
                <w:szCs w:val="22"/>
              </w:rPr>
            </w:pPr>
            <w:r w:rsidRPr="003C2E3B">
              <w:rPr>
                <w:rFonts w:ascii="Times New Roman" w:hAnsi="Times New Roman"/>
                <w:i/>
                <w:color w:val="auto"/>
                <w:sz w:val="22"/>
                <w:szCs w:val="22"/>
              </w:rPr>
              <w:t>Kekeba</w:t>
            </w:r>
          </w:p>
        </w:tc>
        <w:tc>
          <w:tcPr>
            <w:tcW w:w="623" w:type="pct"/>
            <w:shd w:val="clear" w:color="auto" w:fill="auto"/>
          </w:tcPr>
          <w:p w14:paraId="579667F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w:t>
            </w:r>
          </w:p>
        </w:tc>
        <w:tc>
          <w:tcPr>
            <w:tcW w:w="811" w:type="pct"/>
            <w:shd w:val="clear" w:color="auto" w:fill="auto"/>
          </w:tcPr>
          <w:p w14:paraId="401EA7B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w:t>
            </w:r>
          </w:p>
        </w:tc>
        <w:tc>
          <w:tcPr>
            <w:tcW w:w="689" w:type="pct"/>
            <w:shd w:val="clear" w:color="auto" w:fill="auto"/>
          </w:tcPr>
          <w:p w14:paraId="7314505F"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(3-3)</w:t>
            </w:r>
            <w:r w:rsidRPr="003C2E3B">
              <w:rPr>
                <w:rFonts w:ascii="Times New Roman" w:hAnsi="Times New Roman"/>
                <w:color w:val="auto"/>
                <w:sz w:val="22"/>
                <w:szCs w:val="22"/>
                <w:vertAlign w:val="superscript"/>
              </w:rPr>
              <w:t>2</w:t>
            </w:r>
          </w:p>
        </w:tc>
        <w:tc>
          <w:tcPr>
            <w:tcW w:w="541" w:type="pct"/>
            <w:shd w:val="clear" w:color="auto" w:fill="auto"/>
          </w:tcPr>
          <w:p w14:paraId="6D5C3E40"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w:t>
            </w:r>
          </w:p>
        </w:tc>
        <w:tc>
          <w:tcPr>
            <w:tcW w:w="572" w:type="pct"/>
            <w:shd w:val="clear" w:color="auto" w:fill="auto"/>
          </w:tcPr>
          <w:p w14:paraId="06CD131E"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w:t>
            </w:r>
          </w:p>
        </w:tc>
        <w:tc>
          <w:tcPr>
            <w:tcW w:w="561" w:type="pct"/>
            <w:shd w:val="clear" w:color="auto" w:fill="auto"/>
          </w:tcPr>
          <w:p w14:paraId="04630EB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(3-3)</w:t>
            </w:r>
            <w:r w:rsidRPr="003C2E3B">
              <w:rPr>
                <w:rFonts w:ascii="Times New Roman" w:hAnsi="Times New Roman"/>
                <w:color w:val="auto"/>
                <w:sz w:val="22"/>
                <w:szCs w:val="22"/>
                <w:vertAlign w:val="superscript"/>
              </w:rPr>
              <w:t>2</w:t>
            </w:r>
          </w:p>
        </w:tc>
      </w:tr>
      <w:tr w:rsidR="00D202A0" w:rsidRPr="003C2E3B" w14:paraId="6DBB3DAE"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14F09CC7"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Spearman‟s rank correlation coefficient for both locations, Rs =1(100%)</w:t>
            </w:r>
          </w:p>
        </w:tc>
      </w:tr>
    </w:tbl>
    <w:p w14:paraId="433A2FAD"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D 2 = (1-1)</w:t>
      </w:r>
      <w:r w:rsidRPr="003C2E3B">
        <w:rPr>
          <w:rFonts w:ascii="Times New Roman" w:hAnsi="Times New Roman"/>
          <w:sz w:val="22"/>
          <w:szCs w:val="22"/>
          <w:vertAlign w:val="superscript"/>
        </w:rPr>
        <w:t>2</w:t>
      </w:r>
      <w:r w:rsidRPr="003C2E3B">
        <w:rPr>
          <w:rFonts w:ascii="Times New Roman" w:hAnsi="Times New Roman"/>
          <w:sz w:val="22"/>
          <w:szCs w:val="22"/>
        </w:rPr>
        <w:t xml:space="preserve"> + (2-2)</w:t>
      </w:r>
      <w:r w:rsidRPr="003C2E3B">
        <w:rPr>
          <w:rFonts w:ascii="Times New Roman" w:hAnsi="Times New Roman"/>
          <w:sz w:val="22"/>
          <w:szCs w:val="22"/>
          <w:vertAlign w:val="superscript"/>
        </w:rPr>
        <w:t>2</w:t>
      </w:r>
      <w:r w:rsidRPr="003C2E3B">
        <w:rPr>
          <w:rFonts w:ascii="Times New Roman" w:hAnsi="Times New Roman"/>
          <w:sz w:val="22"/>
          <w:szCs w:val="22"/>
        </w:rPr>
        <w:t xml:space="preserve"> + (3-3)</w:t>
      </w:r>
      <w:r w:rsidRPr="003C2E3B">
        <w:rPr>
          <w:rFonts w:ascii="Times New Roman" w:hAnsi="Times New Roman"/>
          <w:sz w:val="22"/>
          <w:szCs w:val="22"/>
          <w:vertAlign w:val="superscript"/>
        </w:rPr>
        <w:t>2</w:t>
      </w:r>
      <w:r w:rsidRPr="003C2E3B">
        <w:rPr>
          <w:rFonts w:ascii="Times New Roman" w:hAnsi="Times New Roman"/>
          <w:sz w:val="22"/>
          <w:szCs w:val="22"/>
        </w:rPr>
        <w:t xml:space="preserve"> = 0; Rs = 1- 6∑ D</w:t>
      </w:r>
      <w:r w:rsidRPr="003C2E3B">
        <w:rPr>
          <w:rFonts w:ascii="Times New Roman" w:hAnsi="Times New Roman"/>
          <w:sz w:val="22"/>
          <w:szCs w:val="22"/>
          <w:vertAlign w:val="superscript"/>
        </w:rPr>
        <w:t>2</w:t>
      </w:r>
      <w:r w:rsidRPr="003C2E3B">
        <w:rPr>
          <w:rFonts w:ascii="Times New Roman" w:hAnsi="Times New Roman"/>
          <w:sz w:val="22"/>
          <w:szCs w:val="22"/>
        </w:rPr>
        <w:t xml:space="preserve"> = 1- 6 x 0 = 1– 0 = 1 </w:t>
      </w:r>
    </w:p>
    <w:p w14:paraId="2A43D63E"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                                                                                   N (N2 -1) 3(32 -1)</w:t>
      </w:r>
    </w:p>
    <w:p w14:paraId="077ECC90" w14:textId="77777777" w:rsidR="00D202A0" w:rsidRPr="003C2E3B" w:rsidRDefault="00D202A0" w:rsidP="00D91292">
      <w:pPr>
        <w:jc w:val="both"/>
        <w:rPr>
          <w:rFonts w:ascii="Times New Roman" w:hAnsi="Times New Roman"/>
          <w:sz w:val="22"/>
          <w:szCs w:val="22"/>
          <w:lang w:val="en-GB"/>
        </w:rPr>
      </w:pPr>
    </w:p>
    <w:p w14:paraId="3FEB92B6" w14:textId="350B8724" w:rsidR="00D202A0" w:rsidRPr="00863E8D"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The correlation coefficient, “</w:t>
      </w:r>
      <w:proofErr w:type="spellStart"/>
      <w:r w:rsidRPr="003C2E3B">
        <w:rPr>
          <w:rFonts w:ascii="Times New Roman" w:hAnsi="Times New Roman"/>
          <w:sz w:val="22"/>
          <w:szCs w:val="22"/>
          <w:lang w:val="en-GB"/>
        </w:rPr>
        <w:t>rs</w:t>
      </w:r>
      <w:proofErr w:type="spellEnd"/>
      <w:r w:rsidRPr="003C2E3B">
        <w:rPr>
          <w:rFonts w:ascii="Times New Roman" w:hAnsi="Times New Roman"/>
          <w:sz w:val="22"/>
          <w:szCs w:val="22"/>
          <w:lang w:val="en-GB"/>
        </w:rPr>
        <w:t>” result, i.e., 100%, showed the degree of coincidence (</w:t>
      </w:r>
      <w:proofErr w:type="spellStart"/>
      <w:r w:rsidRPr="003C2E3B">
        <w:rPr>
          <w:rFonts w:ascii="Times New Roman" w:hAnsi="Times New Roman"/>
          <w:sz w:val="22"/>
          <w:szCs w:val="22"/>
          <w:lang w:val="en-GB"/>
        </w:rPr>
        <w:t>matchness</w:t>
      </w:r>
      <w:proofErr w:type="spellEnd"/>
      <w:r w:rsidRPr="003C2E3B">
        <w:rPr>
          <w:rFonts w:ascii="Times New Roman" w:hAnsi="Times New Roman"/>
          <w:sz w:val="22"/>
          <w:szCs w:val="22"/>
          <w:lang w:val="en-GB"/>
        </w:rPr>
        <w:t xml:space="preserve">) between farmers’ preference rank and the actual yield obtained in both locations. Thus, the Tay variety, which is preferred by farmers as their first choice, should be scaled up further; if Tay seed is unavailable,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can be scaled up widely in the </w:t>
      </w:r>
      <w:r w:rsidRPr="003C2E3B">
        <w:rPr>
          <w:rFonts w:ascii="Times New Roman" w:hAnsi="Times New Roman"/>
          <w:i/>
          <w:sz w:val="22"/>
          <w:szCs w:val="22"/>
          <w:lang w:val="en-GB"/>
        </w:rPr>
        <w:t xml:space="preserve">woredas </w:t>
      </w:r>
      <w:r w:rsidRPr="003C2E3B">
        <w:rPr>
          <w:rFonts w:ascii="Times New Roman" w:hAnsi="Times New Roman"/>
          <w:sz w:val="22"/>
          <w:szCs w:val="22"/>
          <w:lang w:val="en-GB"/>
        </w:rPr>
        <w:t xml:space="preserve">as an option since it surpassed the local check-in productivity. </w:t>
      </w:r>
    </w:p>
    <w:p w14:paraId="4B682469" w14:textId="3CAA3ACD" w:rsidR="00D202A0" w:rsidRPr="003C2E3B" w:rsidRDefault="00D202A0" w:rsidP="00D91292">
      <w:pPr>
        <w:pStyle w:val="ListParagraph"/>
        <w:numPr>
          <w:ilvl w:val="1"/>
          <w:numId w:val="7"/>
        </w:numPr>
        <w:ind w:firstLineChars="0"/>
        <w:jc w:val="both"/>
        <w:rPr>
          <w:rFonts w:ascii="Times New Roman" w:hAnsi="Times New Roman"/>
          <w:b/>
          <w:sz w:val="22"/>
          <w:szCs w:val="22"/>
          <w:lang w:val="en-GB"/>
        </w:rPr>
      </w:pPr>
      <w:r w:rsidRPr="003C2E3B">
        <w:rPr>
          <w:rFonts w:ascii="Times New Roman" w:hAnsi="Times New Roman"/>
          <w:b/>
          <w:sz w:val="22"/>
          <w:szCs w:val="22"/>
          <w:lang w:val="en-GB"/>
        </w:rPr>
        <w:t xml:space="preserve">Economic Analysis </w:t>
      </w:r>
    </w:p>
    <w:p w14:paraId="7549B73E"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The economic analysis result shows that an average return of 130,822 Birr, 119,084 Birr, and 66,808 Birr per hectare can be gained from Tay,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and</w:t>
      </w:r>
      <w:r w:rsidRPr="003C2E3B">
        <w:rPr>
          <w:rFonts w:ascii="Times New Roman" w:hAnsi="Times New Roman"/>
          <w:i/>
          <w:sz w:val="22"/>
          <w:szCs w:val="22"/>
          <w:lang w:val="en-GB"/>
        </w:rPr>
        <w:t xml:space="preserve">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varieties, respectively, in one production season in the study areas. The benefit-cost ratio for </w:t>
      </w:r>
      <w:r w:rsidRPr="003C2E3B">
        <w:rPr>
          <w:rFonts w:ascii="Times New Roman" w:hAnsi="Times New Roman"/>
          <w:i/>
          <w:sz w:val="22"/>
          <w:szCs w:val="22"/>
          <w:lang w:val="en-GB"/>
        </w:rPr>
        <w:t>Tay</w:t>
      </w:r>
      <w:r w:rsidRPr="003C2E3B">
        <w:rPr>
          <w:rFonts w:ascii="Times New Roman" w:hAnsi="Times New Roman"/>
          <w:sz w:val="22"/>
          <w:szCs w:val="22"/>
          <w:lang w:val="en-GB"/>
        </w:rPr>
        <w:t xml:space="preserve"> was 7.1%, for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 xml:space="preserve">it was </w:t>
      </w:r>
      <w:r w:rsidRPr="003C2E3B">
        <w:rPr>
          <w:rFonts w:ascii="Times New Roman" w:hAnsi="Times New Roman"/>
          <w:sz w:val="22"/>
          <w:szCs w:val="22"/>
          <w:lang w:val="en-GB"/>
        </w:rPr>
        <w:lastRenderedPageBreak/>
        <w:t xml:space="preserve">6.5%, and for </w:t>
      </w:r>
      <w:proofErr w:type="spellStart"/>
      <w:r w:rsidRPr="003C2E3B">
        <w:rPr>
          <w:rFonts w:ascii="Times New Roman" w:hAnsi="Times New Roman"/>
          <w:i/>
          <w:sz w:val="22"/>
          <w:szCs w:val="22"/>
          <w:lang w:val="en-GB"/>
        </w:rPr>
        <w:t>Kekeba</w:t>
      </w:r>
      <w:proofErr w:type="spellEnd"/>
      <w:r w:rsidRPr="003C2E3B">
        <w:rPr>
          <w:rFonts w:ascii="Times New Roman" w:hAnsi="Times New Roman"/>
          <w:sz w:val="22"/>
          <w:szCs w:val="22"/>
          <w:lang w:val="en-GB"/>
        </w:rPr>
        <w:t xml:space="preserve"> it was 3.7%. As indicated in Table 7, the benefits of the Tay variety were very high compared to the other two varieties.</w:t>
      </w:r>
    </w:p>
    <w:p w14:paraId="2807C354" w14:textId="77777777" w:rsidR="00D202A0" w:rsidRPr="003C2E3B" w:rsidRDefault="00D202A0" w:rsidP="00D91292">
      <w:pPr>
        <w:ind w:firstLine="284"/>
        <w:jc w:val="both"/>
        <w:rPr>
          <w:rFonts w:ascii="Times New Roman" w:hAnsi="Times New Roman"/>
          <w:sz w:val="22"/>
          <w:szCs w:val="22"/>
          <w:lang w:val="en-GB"/>
        </w:rPr>
      </w:pPr>
    </w:p>
    <w:p w14:paraId="4CDD4674"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Table 7:</w:t>
      </w:r>
      <w:r w:rsidRPr="003C2E3B">
        <w:rPr>
          <w:rFonts w:ascii="Times New Roman" w:hAnsi="Times New Roman"/>
          <w:sz w:val="22"/>
          <w:szCs w:val="22"/>
        </w:rPr>
        <w:t xml:space="preserve"> Economic analysis of bread wheat varieties</w:t>
      </w:r>
    </w:p>
    <w:tbl>
      <w:tblPr>
        <w:tblStyle w:val="LightShading1"/>
        <w:tblW w:w="5000" w:type="pct"/>
        <w:tblLook w:val="04A0" w:firstRow="1" w:lastRow="0" w:firstColumn="1" w:lastColumn="0" w:noHBand="0" w:noVBand="1"/>
      </w:tblPr>
      <w:tblGrid>
        <w:gridCol w:w="3916"/>
        <w:gridCol w:w="1534"/>
        <w:gridCol w:w="1893"/>
        <w:gridCol w:w="1900"/>
      </w:tblGrid>
      <w:tr w:rsidR="00D202A0" w:rsidRPr="003C2E3B" w14:paraId="65D7CBA2" w14:textId="77777777" w:rsidTr="00054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shd w:val="clear" w:color="auto" w:fill="auto"/>
          </w:tcPr>
          <w:p w14:paraId="5FE4C148" w14:textId="77777777" w:rsidR="00D202A0" w:rsidRPr="003C2E3B" w:rsidRDefault="00D202A0" w:rsidP="00D91292">
            <w:pPr>
              <w:jc w:val="both"/>
              <w:rPr>
                <w:rFonts w:ascii="Times New Roman" w:hAnsi="Times New Roman"/>
                <w:color w:val="auto"/>
                <w:sz w:val="22"/>
                <w:szCs w:val="22"/>
              </w:rPr>
            </w:pPr>
          </w:p>
        </w:tc>
      </w:tr>
      <w:tr w:rsidR="00D202A0" w:rsidRPr="003C2E3B" w14:paraId="3CACB560" w14:textId="77777777" w:rsidTr="00054D0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18" w:type="pct"/>
            <w:vMerge w:val="restart"/>
            <w:tcBorders>
              <w:top w:val="nil"/>
              <w:bottom w:val="single" w:sz="4" w:space="0" w:color="auto"/>
            </w:tcBorders>
            <w:shd w:val="clear" w:color="auto" w:fill="auto"/>
          </w:tcPr>
          <w:p w14:paraId="22ABF5F2" w14:textId="77777777" w:rsidR="00D202A0" w:rsidRPr="003C2E3B" w:rsidRDefault="00D202A0" w:rsidP="00D91292">
            <w:pPr>
              <w:jc w:val="both"/>
              <w:rPr>
                <w:rFonts w:ascii="Times New Roman" w:hAnsi="Times New Roman"/>
                <w:color w:val="auto"/>
                <w:sz w:val="22"/>
                <w:szCs w:val="22"/>
              </w:rPr>
            </w:pPr>
            <w:r w:rsidRPr="003C2E3B">
              <w:rPr>
                <w:rFonts w:ascii="Times New Roman" w:hAnsi="Times New Roman"/>
                <w:color w:val="auto"/>
                <w:sz w:val="22"/>
                <w:szCs w:val="22"/>
              </w:rPr>
              <w:t>Cost-benefit indicators</w:t>
            </w:r>
          </w:p>
        </w:tc>
        <w:tc>
          <w:tcPr>
            <w:tcW w:w="2882" w:type="pct"/>
            <w:gridSpan w:val="3"/>
            <w:tcBorders>
              <w:top w:val="nil"/>
              <w:bottom w:val="single" w:sz="4" w:space="0" w:color="auto"/>
            </w:tcBorders>
            <w:shd w:val="clear" w:color="auto" w:fill="auto"/>
          </w:tcPr>
          <w:p w14:paraId="3A071490"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2"/>
                <w:szCs w:val="22"/>
              </w:rPr>
            </w:pPr>
            <w:r w:rsidRPr="003C2E3B">
              <w:rPr>
                <w:rFonts w:ascii="Times New Roman" w:hAnsi="Times New Roman"/>
                <w:b/>
                <w:color w:val="auto"/>
                <w:sz w:val="22"/>
                <w:szCs w:val="22"/>
              </w:rPr>
              <w:t>Variety</w:t>
            </w:r>
          </w:p>
        </w:tc>
      </w:tr>
      <w:tr w:rsidR="00D202A0" w:rsidRPr="003C2E3B" w14:paraId="02C0C417" w14:textId="77777777" w:rsidTr="00054D04">
        <w:trPr>
          <w:trHeight w:val="237"/>
        </w:trPr>
        <w:tc>
          <w:tcPr>
            <w:cnfStyle w:val="001000000000" w:firstRow="0" w:lastRow="0" w:firstColumn="1" w:lastColumn="0" w:oddVBand="0" w:evenVBand="0" w:oddHBand="0" w:evenHBand="0" w:firstRowFirstColumn="0" w:firstRowLastColumn="0" w:lastRowFirstColumn="0" w:lastRowLastColumn="0"/>
            <w:tcW w:w="2118" w:type="pct"/>
            <w:vMerge/>
            <w:tcBorders>
              <w:top w:val="single" w:sz="4" w:space="0" w:color="auto"/>
            </w:tcBorders>
            <w:shd w:val="clear" w:color="auto" w:fill="auto"/>
          </w:tcPr>
          <w:p w14:paraId="48B6EE47" w14:textId="77777777" w:rsidR="00D202A0" w:rsidRPr="003C2E3B" w:rsidRDefault="00D202A0" w:rsidP="00D91292">
            <w:pPr>
              <w:jc w:val="both"/>
              <w:rPr>
                <w:rFonts w:ascii="Times New Roman" w:hAnsi="Times New Roman"/>
                <w:b w:val="0"/>
                <w:color w:val="auto"/>
                <w:sz w:val="22"/>
                <w:szCs w:val="22"/>
              </w:rPr>
            </w:pPr>
          </w:p>
        </w:tc>
        <w:tc>
          <w:tcPr>
            <w:tcW w:w="830" w:type="pct"/>
            <w:tcBorders>
              <w:top w:val="single" w:sz="4" w:space="0" w:color="auto"/>
              <w:bottom w:val="single" w:sz="4" w:space="0" w:color="auto"/>
            </w:tcBorders>
            <w:shd w:val="clear" w:color="auto" w:fill="auto"/>
          </w:tcPr>
          <w:p w14:paraId="2CE001C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uto"/>
                <w:sz w:val="22"/>
                <w:szCs w:val="22"/>
              </w:rPr>
            </w:pPr>
            <w:r w:rsidRPr="003C2E3B">
              <w:rPr>
                <w:rFonts w:ascii="Times New Roman" w:hAnsi="Times New Roman"/>
                <w:b/>
                <w:i/>
                <w:color w:val="auto"/>
                <w:sz w:val="22"/>
                <w:szCs w:val="22"/>
              </w:rPr>
              <w:t>Tay</w:t>
            </w:r>
          </w:p>
        </w:tc>
        <w:tc>
          <w:tcPr>
            <w:tcW w:w="1024" w:type="pct"/>
            <w:tcBorders>
              <w:top w:val="single" w:sz="4" w:space="0" w:color="auto"/>
              <w:bottom w:val="single" w:sz="4" w:space="0" w:color="auto"/>
            </w:tcBorders>
            <w:shd w:val="clear" w:color="auto" w:fill="auto"/>
          </w:tcPr>
          <w:p w14:paraId="28B1A715"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uto"/>
                <w:sz w:val="22"/>
                <w:szCs w:val="22"/>
              </w:rPr>
            </w:pPr>
            <w:r w:rsidRPr="003C2E3B">
              <w:rPr>
                <w:rFonts w:ascii="Times New Roman" w:hAnsi="Times New Roman"/>
                <w:b/>
                <w:i/>
                <w:color w:val="auto"/>
                <w:sz w:val="22"/>
                <w:szCs w:val="22"/>
              </w:rPr>
              <w:t>Danda’a</w:t>
            </w:r>
          </w:p>
        </w:tc>
        <w:tc>
          <w:tcPr>
            <w:tcW w:w="1028" w:type="pct"/>
            <w:tcBorders>
              <w:top w:val="single" w:sz="4" w:space="0" w:color="auto"/>
              <w:bottom w:val="single" w:sz="4" w:space="0" w:color="auto"/>
            </w:tcBorders>
            <w:shd w:val="clear" w:color="auto" w:fill="auto"/>
          </w:tcPr>
          <w:p w14:paraId="42639E68"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uto"/>
                <w:sz w:val="22"/>
                <w:szCs w:val="22"/>
              </w:rPr>
            </w:pPr>
            <w:r w:rsidRPr="003C2E3B">
              <w:rPr>
                <w:rFonts w:ascii="Times New Roman" w:hAnsi="Times New Roman"/>
                <w:b/>
                <w:i/>
                <w:color w:val="auto"/>
                <w:sz w:val="22"/>
                <w:szCs w:val="22"/>
              </w:rPr>
              <w:t>Kekeba</w:t>
            </w:r>
          </w:p>
        </w:tc>
      </w:tr>
      <w:tr w:rsidR="00D202A0" w:rsidRPr="003C2E3B" w14:paraId="28CC5188"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382F64B2"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Seed cost</w:t>
            </w:r>
          </w:p>
        </w:tc>
        <w:tc>
          <w:tcPr>
            <w:tcW w:w="830" w:type="pct"/>
            <w:tcBorders>
              <w:top w:val="single" w:sz="4" w:space="0" w:color="auto"/>
            </w:tcBorders>
            <w:shd w:val="clear" w:color="auto" w:fill="auto"/>
          </w:tcPr>
          <w:p w14:paraId="0D36DF4E"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3600</w:t>
            </w:r>
          </w:p>
        </w:tc>
        <w:tc>
          <w:tcPr>
            <w:tcW w:w="1024" w:type="pct"/>
            <w:tcBorders>
              <w:top w:val="single" w:sz="4" w:space="0" w:color="auto"/>
            </w:tcBorders>
            <w:shd w:val="clear" w:color="auto" w:fill="auto"/>
          </w:tcPr>
          <w:p w14:paraId="0D216744"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3600</w:t>
            </w:r>
          </w:p>
        </w:tc>
        <w:tc>
          <w:tcPr>
            <w:tcW w:w="1028" w:type="pct"/>
            <w:tcBorders>
              <w:top w:val="single" w:sz="4" w:space="0" w:color="auto"/>
            </w:tcBorders>
            <w:shd w:val="clear" w:color="auto" w:fill="auto"/>
          </w:tcPr>
          <w:p w14:paraId="55834A75"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3600</w:t>
            </w:r>
          </w:p>
        </w:tc>
      </w:tr>
      <w:tr w:rsidR="00D202A0" w:rsidRPr="003C2E3B" w14:paraId="36C5DA15" w14:textId="77777777" w:rsidTr="00054D04">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41609EE1"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Fertilizer cost</w:t>
            </w:r>
          </w:p>
        </w:tc>
        <w:tc>
          <w:tcPr>
            <w:tcW w:w="830" w:type="pct"/>
            <w:shd w:val="clear" w:color="auto" w:fill="auto"/>
          </w:tcPr>
          <w:p w14:paraId="32BBFABA"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6000</w:t>
            </w:r>
          </w:p>
        </w:tc>
        <w:tc>
          <w:tcPr>
            <w:tcW w:w="1024" w:type="pct"/>
            <w:shd w:val="clear" w:color="auto" w:fill="auto"/>
          </w:tcPr>
          <w:p w14:paraId="708E7501"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6000</w:t>
            </w:r>
          </w:p>
        </w:tc>
        <w:tc>
          <w:tcPr>
            <w:tcW w:w="1028" w:type="pct"/>
            <w:shd w:val="clear" w:color="auto" w:fill="auto"/>
          </w:tcPr>
          <w:p w14:paraId="242B937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6000</w:t>
            </w:r>
          </w:p>
        </w:tc>
      </w:tr>
      <w:tr w:rsidR="00D202A0" w:rsidRPr="003C2E3B" w14:paraId="353E4EEB"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5F4C2FE5"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labor cost</w:t>
            </w:r>
          </w:p>
        </w:tc>
        <w:tc>
          <w:tcPr>
            <w:tcW w:w="830" w:type="pct"/>
            <w:shd w:val="clear" w:color="auto" w:fill="auto"/>
          </w:tcPr>
          <w:p w14:paraId="08D63CFC"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kern w:val="24"/>
                <w:sz w:val="22"/>
                <w:szCs w:val="22"/>
              </w:rPr>
              <w:t>8000</w:t>
            </w:r>
          </w:p>
        </w:tc>
        <w:tc>
          <w:tcPr>
            <w:tcW w:w="1024" w:type="pct"/>
            <w:shd w:val="clear" w:color="auto" w:fill="auto"/>
          </w:tcPr>
          <w:p w14:paraId="1DEE4C64"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kern w:val="24"/>
                <w:sz w:val="22"/>
                <w:szCs w:val="22"/>
              </w:rPr>
              <w:t>8000</w:t>
            </w:r>
          </w:p>
        </w:tc>
        <w:tc>
          <w:tcPr>
            <w:tcW w:w="1028" w:type="pct"/>
            <w:shd w:val="clear" w:color="auto" w:fill="auto"/>
          </w:tcPr>
          <w:p w14:paraId="59F55EAF"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kern w:val="24"/>
                <w:sz w:val="22"/>
                <w:szCs w:val="22"/>
              </w:rPr>
              <w:t>8000</w:t>
            </w:r>
          </w:p>
        </w:tc>
      </w:tr>
      <w:tr w:rsidR="00D202A0" w:rsidRPr="003C2E3B" w14:paraId="74D1F648" w14:textId="77777777" w:rsidTr="00054D04">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32666410"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Cost of transport, sacks</w:t>
            </w:r>
          </w:p>
        </w:tc>
        <w:tc>
          <w:tcPr>
            <w:tcW w:w="830" w:type="pct"/>
            <w:shd w:val="clear" w:color="auto" w:fill="auto"/>
          </w:tcPr>
          <w:p w14:paraId="1D1999B9"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778</w:t>
            </w:r>
          </w:p>
        </w:tc>
        <w:tc>
          <w:tcPr>
            <w:tcW w:w="1024" w:type="pct"/>
            <w:shd w:val="clear" w:color="auto" w:fill="auto"/>
          </w:tcPr>
          <w:p w14:paraId="7A2B14D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716</w:t>
            </w:r>
          </w:p>
        </w:tc>
        <w:tc>
          <w:tcPr>
            <w:tcW w:w="1028" w:type="pct"/>
            <w:shd w:val="clear" w:color="auto" w:fill="auto"/>
          </w:tcPr>
          <w:p w14:paraId="61CC472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392</w:t>
            </w:r>
          </w:p>
        </w:tc>
      </w:tr>
      <w:tr w:rsidR="00D202A0" w:rsidRPr="003C2E3B" w14:paraId="13293E14"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35E22FED"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Total variable costs (TVC)</w:t>
            </w:r>
          </w:p>
        </w:tc>
        <w:tc>
          <w:tcPr>
            <w:tcW w:w="830" w:type="pct"/>
            <w:shd w:val="clear" w:color="auto" w:fill="auto"/>
          </w:tcPr>
          <w:p w14:paraId="41557608"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18378</w:t>
            </w:r>
          </w:p>
        </w:tc>
        <w:tc>
          <w:tcPr>
            <w:tcW w:w="1024" w:type="pct"/>
            <w:shd w:val="clear" w:color="auto" w:fill="auto"/>
          </w:tcPr>
          <w:p w14:paraId="069DF012"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18316</w:t>
            </w:r>
          </w:p>
        </w:tc>
        <w:tc>
          <w:tcPr>
            <w:tcW w:w="1028" w:type="pct"/>
            <w:shd w:val="clear" w:color="auto" w:fill="auto"/>
          </w:tcPr>
          <w:p w14:paraId="740F89E0"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17992</w:t>
            </w:r>
          </w:p>
        </w:tc>
      </w:tr>
      <w:tr w:rsidR="00D202A0" w:rsidRPr="003C2E3B" w14:paraId="682E559D" w14:textId="77777777" w:rsidTr="00054D04">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303F47BA"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 xml:space="preserve">Yield qt/ha (Y) </w:t>
            </w:r>
          </w:p>
        </w:tc>
        <w:tc>
          <w:tcPr>
            <w:tcW w:w="830" w:type="pct"/>
            <w:shd w:val="clear" w:color="auto" w:fill="auto"/>
          </w:tcPr>
          <w:p w14:paraId="06AF88D5"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38.9</w:t>
            </w:r>
          </w:p>
        </w:tc>
        <w:tc>
          <w:tcPr>
            <w:tcW w:w="1024" w:type="pct"/>
            <w:shd w:val="clear" w:color="auto" w:fill="auto"/>
          </w:tcPr>
          <w:p w14:paraId="17211A30"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35.8</w:t>
            </w:r>
          </w:p>
        </w:tc>
        <w:tc>
          <w:tcPr>
            <w:tcW w:w="1028" w:type="pct"/>
            <w:shd w:val="clear" w:color="auto" w:fill="auto"/>
          </w:tcPr>
          <w:p w14:paraId="6BF66FDD"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19.6</w:t>
            </w:r>
          </w:p>
        </w:tc>
      </w:tr>
      <w:tr w:rsidR="00D202A0" w:rsidRPr="003C2E3B" w14:paraId="1DB06FE7"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54974A44"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Revenue from yield</w:t>
            </w:r>
          </w:p>
        </w:tc>
        <w:tc>
          <w:tcPr>
            <w:tcW w:w="830" w:type="pct"/>
            <w:shd w:val="clear" w:color="auto" w:fill="auto"/>
          </w:tcPr>
          <w:p w14:paraId="4B08F190"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116700</w:t>
            </w:r>
          </w:p>
        </w:tc>
        <w:tc>
          <w:tcPr>
            <w:tcW w:w="1024" w:type="pct"/>
            <w:shd w:val="clear" w:color="auto" w:fill="auto"/>
          </w:tcPr>
          <w:p w14:paraId="3127F981"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107400</w:t>
            </w:r>
          </w:p>
        </w:tc>
        <w:tc>
          <w:tcPr>
            <w:tcW w:w="1028" w:type="pct"/>
            <w:shd w:val="clear" w:color="auto" w:fill="auto"/>
          </w:tcPr>
          <w:p w14:paraId="659B9BAF"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58800</w:t>
            </w:r>
          </w:p>
        </w:tc>
      </w:tr>
      <w:tr w:rsidR="00D202A0" w:rsidRPr="003C2E3B" w14:paraId="17DFF44D" w14:textId="77777777" w:rsidTr="00054D04">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14C1B6E7"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Straw yield qt/ha</w:t>
            </w:r>
          </w:p>
        </w:tc>
        <w:tc>
          <w:tcPr>
            <w:tcW w:w="830" w:type="pct"/>
            <w:shd w:val="clear" w:color="auto" w:fill="auto"/>
          </w:tcPr>
          <w:p w14:paraId="6692886B"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65</w:t>
            </w:r>
          </w:p>
        </w:tc>
        <w:tc>
          <w:tcPr>
            <w:tcW w:w="1024" w:type="pct"/>
            <w:shd w:val="clear" w:color="auto" w:fill="auto"/>
          </w:tcPr>
          <w:p w14:paraId="1E885C2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60</w:t>
            </w:r>
          </w:p>
        </w:tc>
        <w:tc>
          <w:tcPr>
            <w:tcW w:w="1028" w:type="pct"/>
            <w:shd w:val="clear" w:color="auto" w:fill="auto"/>
          </w:tcPr>
          <w:p w14:paraId="7044BBA7"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52</w:t>
            </w:r>
          </w:p>
        </w:tc>
      </w:tr>
      <w:tr w:rsidR="00D202A0" w:rsidRPr="003C2E3B" w14:paraId="3C70DB6B"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05ABE067"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Revenue Straw yield</w:t>
            </w:r>
          </w:p>
        </w:tc>
        <w:tc>
          <w:tcPr>
            <w:tcW w:w="830" w:type="pct"/>
            <w:shd w:val="clear" w:color="auto" w:fill="auto"/>
          </w:tcPr>
          <w:p w14:paraId="2DCC8C4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32500</w:t>
            </w:r>
          </w:p>
        </w:tc>
        <w:tc>
          <w:tcPr>
            <w:tcW w:w="1024" w:type="pct"/>
            <w:shd w:val="clear" w:color="auto" w:fill="auto"/>
          </w:tcPr>
          <w:p w14:paraId="1B2DACB3"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30000</w:t>
            </w:r>
          </w:p>
        </w:tc>
        <w:tc>
          <w:tcPr>
            <w:tcW w:w="1028" w:type="pct"/>
            <w:shd w:val="clear" w:color="auto" w:fill="auto"/>
          </w:tcPr>
          <w:p w14:paraId="42471802"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26000</w:t>
            </w:r>
          </w:p>
        </w:tc>
      </w:tr>
      <w:tr w:rsidR="00D202A0" w:rsidRPr="003C2E3B" w14:paraId="6C13832C" w14:textId="77777777" w:rsidTr="00054D04">
        <w:tc>
          <w:tcPr>
            <w:cnfStyle w:val="001000000000" w:firstRow="0" w:lastRow="0" w:firstColumn="1" w:lastColumn="0" w:oddVBand="0" w:evenVBand="0" w:oddHBand="0" w:evenHBand="0" w:firstRowFirstColumn="0" w:firstRowLastColumn="0" w:lastRowFirstColumn="0" w:lastRowLastColumn="0"/>
            <w:tcW w:w="2118" w:type="pct"/>
            <w:shd w:val="clear" w:color="auto" w:fill="auto"/>
          </w:tcPr>
          <w:p w14:paraId="509E77C7"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Total Revenue</w:t>
            </w:r>
          </w:p>
        </w:tc>
        <w:tc>
          <w:tcPr>
            <w:tcW w:w="830" w:type="pct"/>
            <w:shd w:val="clear" w:color="auto" w:fill="auto"/>
          </w:tcPr>
          <w:p w14:paraId="6A65FA50"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149200</w:t>
            </w:r>
          </w:p>
        </w:tc>
        <w:tc>
          <w:tcPr>
            <w:tcW w:w="1024" w:type="pct"/>
            <w:shd w:val="clear" w:color="auto" w:fill="auto"/>
          </w:tcPr>
          <w:p w14:paraId="6540B3EA"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137400</w:t>
            </w:r>
          </w:p>
        </w:tc>
        <w:tc>
          <w:tcPr>
            <w:tcW w:w="1028" w:type="pct"/>
            <w:shd w:val="clear" w:color="auto" w:fill="auto"/>
          </w:tcPr>
          <w:p w14:paraId="7E43049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84800</w:t>
            </w:r>
          </w:p>
        </w:tc>
      </w:tr>
      <w:tr w:rsidR="00D202A0" w:rsidRPr="003C2E3B" w14:paraId="2C29ED41" w14:textId="77777777" w:rsidTr="0005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pct"/>
            <w:tcBorders>
              <w:bottom w:val="single" w:sz="4" w:space="0" w:color="auto"/>
            </w:tcBorders>
            <w:shd w:val="clear" w:color="auto" w:fill="auto"/>
          </w:tcPr>
          <w:p w14:paraId="439C0DEB"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Gross Margin (GM) = TR-TVC</w:t>
            </w:r>
          </w:p>
        </w:tc>
        <w:tc>
          <w:tcPr>
            <w:tcW w:w="830" w:type="pct"/>
            <w:tcBorders>
              <w:bottom w:val="single" w:sz="4" w:space="0" w:color="auto"/>
            </w:tcBorders>
            <w:shd w:val="clear" w:color="auto" w:fill="auto"/>
          </w:tcPr>
          <w:p w14:paraId="54CECF9B"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130822</w:t>
            </w:r>
          </w:p>
        </w:tc>
        <w:tc>
          <w:tcPr>
            <w:tcW w:w="1024" w:type="pct"/>
            <w:tcBorders>
              <w:bottom w:val="single" w:sz="4" w:space="0" w:color="auto"/>
            </w:tcBorders>
            <w:shd w:val="clear" w:color="auto" w:fill="auto"/>
          </w:tcPr>
          <w:p w14:paraId="1CFF41FB"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119084</w:t>
            </w:r>
          </w:p>
        </w:tc>
        <w:tc>
          <w:tcPr>
            <w:tcW w:w="1028" w:type="pct"/>
            <w:tcBorders>
              <w:bottom w:val="single" w:sz="4" w:space="0" w:color="auto"/>
            </w:tcBorders>
            <w:shd w:val="clear" w:color="auto" w:fill="auto"/>
          </w:tcPr>
          <w:p w14:paraId="0792F767" w14:textId="77777777" w:rsidR="00D202A0" w:rsidRPr="003C2E3B" w:rsidRDefault="00D202A0" w:rsidP="00D91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66808</w:t>
            </w:r>
          </w:p>
        </w:tc>
      </w:tr>
      <w:tr w:rsidR="00D202A0" w:rsidRPr="003C2E3B" w14:paraId="6F9C21D4" w14:textId="77777777" w:rsidTr="00054D04">
        <w:tc>
          <w:tcPr>
            <w:cnfStyle w:val="001000000000" w:firstRow="0" w:lastRow="0" w:firstColumn="1" w:lastColumn="0" w:oddVBand="0" w:evenVBand="0" w:oddHBand="0" w:evenHBand="0" w:firstRowFirstColumn="0" w:firstRowLastColumn="0" w:lastRowFirstColumn="0" w:lastRowLastColumn="0"/>
            <w:tcW w:w="2118" w:type="pct"/>
            <w:tcBorders>
              <w:top w:val="single" w:sz="4" w:space="0" w:color="auto"/>
              <w:bottom w:val="single" w:sz="8" w:space="0" w:color="000000"/>
            </w:tcBorders>
            <w:shd w:val="clear" w:color="auto" w:fill="auto"/>
          </w:tcPr>
          <w:p w14:paraId="5F7FB15A" w14:textId="77777777" w:rsidR="00D202A0" w:rsidRPr="003C2E3B" w:rsidRDefault="00D202A0" w:rsidP="00D91292">
            <w:pPr>
              <w:jc w:val="both"/>
              <w:rPr>
                <w:rFonts w:ascii="Times New Roman" w:hAnsi="Times New Roman"/>
                <w:b w:val="0"/>
                <w:color w:val="auto"/>
                <w:sz w:val="22"/>
                <w:szCs w:val="22"/>
              </w:rPr>
            </w:pPr>
            <w:r w:rsidRPr="003C2E3B">
              <w:rPr>
                <w:rFonts w:ascii="Times New Roman" w:hAnsi="Times New Roman"/>
                <w:b w:val="0"/>
                <w:color w:val="auto"/>
                <w:sz w:val="22"/>
                <w:szCs w:val="22"/>
              </w:rPr>
              <w:t>Benefit-cost ratio</w:t>
            </w:r>
          </w:p>
        </w:tc>
        <w:tc>
          <w:tcPr>
            <w:tcW w:w="830" w:type="pct"/>
            <w:tcBorders>
              <w:top w:val="single" w:sz="4" w:space="0" w:color="auto"/>
              <w:bottom w:val="single" w:sz="8" w:space="0" w:color="000000"/>
            </w:tcBorders>
            <w:shd w:val="clear" w:color="auto" w:fill="auto"/>
          </w:tcPr>
          <w:p w14:paraId="40C3A243"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7.1</w:t>
            </w:r>
          </w:p>
        </w:tc>
        <w:tc>
          <w:tcPr>
            <w:tcW w:w="1024" w:type="pct"/>
            <w:tcBorders>
              <w:top w:val="single" w:sz="4" w:space="0" w:color="auto"/>
              <w:bottom w:val="single" w:sz="8" w:space="0" w:color="000000"/>
            </w:tcBorders>
            <w:shd w:val="clear" w:color="auto" w:fill="auto"/>
          </w:tcPr>
          <w:p w14:paraId="2C34B2A4"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6.5</w:t>
            </w:r>
          </w:p>
        </w:tc>
        <w:tc>
          <w:tcPr>
            <w:tcW w:w="1028" w:type="pct"/>
            <w:tcBorders>
              <w:top w:val="single" w:sz="4" w:space="0" w:color="auto"/>
              <w:bottom w:val="single" w:sz="8" w:space="0" w:color="000000"/>
            </w:tcBorders>
            <w:shd w:val="clear" w:color="auto" w:fill="auto"/>
          </w:tcPr>
          <w:p w14:paraId="7CB6104C" w14:textId="77777777" w:rsidR="00D202A0" w:rsidRPr="003C2E3B" w:rsidRDefault="00D202A0" w:rsidP="00D912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3C2E3B">
              <w:rPr>
                <w:rFonts w:ascii="Times New Roman" w:hAnsi="Times New Roman"/>
                <w:color w:val="auto"/>
                <w:sz w:val="22"/>
                <w:szCs w:val="22"/>
              </w:rPr>
              <w:t>3.7</w:t>
            </w:r>
          </w:p>
        </w:tc>
      </w:tr>
    </w:tbl>
    <w:p w14:paraId="53CAA359" w14:textId="77777777" w:rsidR="00D202A0" w:rsidRPr="003C2E3B" w:rsidRDefault="00D202A0" w:rsidP="00D91292">
      <w:pPr>
        <w:jc w:val="both"/>
        <w:rPr>
          <w:rFonts w:ascii="Times New Roman" w:hAnsi="Times New Roman"/>
          <w:sz w:val="22"/>
          <w:szCs w:val="22"/>
        </w:rPr>
      </w:pPr>
      <w:r w:rsidRPr="003C2E3B">
        <w:rPr>
          <w:rFonts w:ascii="Times New Roman" w:hAnsi="Times New Roman"/>
          <w:b/>
          <w:sz w:val="22"/>
          <w:szCs w:val="22"/>
        </w:rPr>
        <w:t xml:space="preserve">Notes: </w:t>
      </w:r>
      <w:r w:rsidRPr="003C2E3B">
        <w:rPr>
          <w:rFonts w:ascii="Times New Roman" w:hAnsi="Times New Roman"/>
          <w:sz w:val="22"/>
          <w:szCs w:val="22"/>
        </w:rPr>
        <w:t>Labor costs include operational costs for land preparation, planting, weeding, harvesting, and threshing.</w:t>
      </w:r>
    </w:p>
    <w:p w14:paraId="1FE96560" w14:textId="77777777" w:rsidR="00D202A0" w:rsidRPr="003C2E3B" w:rsidRDefault="00D202A0" w:rsidP="00D91292">
      <w:pPr>
        <w:ind w:firstLine="360"/>
        <w:jc w:val="both"/>
        <w:rPr>
          <w:rFonts w:ascii="Times New Roman" w:hAnsi="Times New Roman"/>
          <w:bCs/>
          <w:sz w:val="22"/>
          <w:szCs w:val="22"/>
        </w:rPr>
      </w:pPr>
      <w:r w:rsidRPr="003C2E3B">
        <w:rPr>
          <w:rFonts w:ascii="Times New Roman" w:hAnsi="Times New Roman"/>
          <w:bCs/>
          <w:sz w:val="22"/>
          <w:szCs w:val="22"/>
        </w:rPr>
        <w:t>Grain/straw yield selling price = 30/5 ETB kg</w:t>
      </w:r>
      <w:r w:rsidRPr="003C2E3B">
        <w:rPr>
          <w:rFonts w:ascii="Times New Roman" w:hAnsi="Times New Roman"/>
          <w:bCs/>
          <w:sz w:val="22"/>
          <w:szCs w:val="22"/>
          <w:vertAlign w:val="superscript"/>
        </w:rPr>
        <w:t>-1</w:t>
      </w:r>
    </w:p>
    <w:p w14:paraId="57E2D7C2" w14:textId="77777777" w:rsidR="00D202A0" w:rsidRPr="003C2E3B" w:rsidRDefault="00D202A0" w:rsidP="00D91292">
      <w:pPr>
        <w:ind w:firstLine="360"/>
        <w:jc w:val="both"/>
        <w:rPr>
          <w:rFonts w:ascii="Times New Roman" w:hAnsi="Times New Roman"/>
          <w:bCs/>
          <w:sz w:val="22"/>
          <w:szCs w:val="22"/>
        </w:rPr>
      </w:pPr>
      <w:r w:rsidRPr="003C2E3B">
        <w:rPr>
          <w:rFonts w:ascii="Times New Roman" w:hAnsi="Times New Roman"/>
          <w:bCs/>
          <w:sz w:val="22"/>
          <w:szCs w:val="22"/>
        </w:rPr>
        <w:t>The average price of NPS and UREA fertilizer in = 32 and 28 ETB kg</w:t>
      </w:r>
      <w:r w:rsidRPr="003C2E3B">
        <w:rPr>
          <w:rFonts w:ascii="Times New Roman" w:hAnsi="Times New Roman"/>
          <w:bCs/>
          <w:sz w:val="22"/>
          <w:szCs w:val="22"/>
          <w:vertAlign w:val="superscript"/>
        </w:rPr>
        <w:t>-1</w:t>
      </w:r>
    </w:p>
    <w:p w14:paraId="347C1D0C" w14:textId="77777777" w:rsidR="00D202A0" w:rsidRPr="003C2E3B" w:rsidRDefault="00D202A0" w:rsidP="00D91292">
      <w:pPr>
        <w:ind w:firstLine="360"/>
        <w:jc w:val="both"/>
        <w:rPr>
          <w:rFonts w:ascii="Times New Roman" w:hAnsi="Times New Roman"/>
          <w:bCs/>
          <w:sz w:val="22"/>
          <w:szCs w:val="22"/>
        </w:rPr>
      </w:pPr>
      <w:r w:rsidRPr="003C2E3B">
        <w:rPr>
          <w:rFonts w:ascii="Times New Roman" w:hAnsi="Times New Roman"/>
          <w:bCs/>
          <w:sz w:val="22"/>
          <w:szCs w:val="22"/>
        </w:rPr>
        <w:t>Seed purchasing price = 36 ETB kg</w:t>
      </w:r>
      <w:r w:rsidRPr="003C2E3B">
        <w:rPr>
          <w:rFonts w:ascii="Times New Roman" w:hAnsi="Times New Roman"/>
          <w:bCs/>
          <w:sz w:val="22"/>
          <w:szCs w:val="22"/>
          <w:vertAlign w:val="superscript"/>
        </w:rPr>
        <w:t>-1</w:t>
      </w:r>
    </w:p>
    <w:p w14:paraId="18731A99" w14:textId="77777777" w:rsidR="00D202A0" w:rsidRPr="003C2E3B" w:rsidRDefault="00D202A0" w:rsidP="00D91292">
      <w:pPr>
        <w:ind w:firstLine="360"/>
        <w:jc w:val="both"/>
        <w:rPr>
          <w:rFonts w:ascii="Times New Roman" w:hAnsi="Times New Roman"/>
          <w:sz w:val="22"/>
          <w:szCs w:val="22"/>
        </w:rPr>
      </w:pPr>
      <w:r w:rsidRPr="003C2E3B">
        <w:rPr>
          <w:rFonts w:ascii="Times New Roman" w:hAnsi="Times New Roman"/>
          <w:bCs/>
          <w:sz w:val="22"/>
          <w:szCs w:val="22"/>
        </w:rPr>
        <w:t>Average cost of Labor =200 ETB person day</w:t>
      </w:r>
      <w:r w:rsidRPr="003C2E3B">
        <w:rPr>
          <w:rFonts w:ascii="Times New Roman" w:hAnsi="Times New Roman"/>
          <w:bCs/>
          <w:sz w:val="22"/>
          <w:szCs w:val="22"/>
          <w:vertAlign w:val="superscript"/>
        </w:rPr>
        <w:t>-1</w:t>
      </w:r>
    </w:p>
    <w:p w14:paraId="12D00CC4" w14:textId="77777777" w:rsidR="00D202A0" w:rsidRPr="003C2E3B" w:rsidRDefault="00D202A0" w:rsidP="00D91292">
      <w:pPr>
        <w:ind w:firstLine="360"/>
        <w:jc w:val="both"/>
        <w:rPr>
          <w:rFonts w:ascii="Times New Roman" w:hAnsi="Times New Roman"/>
          <w:sz w:val="22"/>
          <w:szCs w:val="22"/>
        </w:rPr>
      </w:pPr>
      <w:r w:rsidRPr="003C2E3B">
        <w:rPr>
          <w:rFonts w:ascii="Times New Roman" w:hAnsi="Times New Roman"/>
          <w:sz w:val="22"/>
          <w:szCs w:val="22"/>
        </w:rPr>
        <w:t>ETB (Ethiopian Birr) 1 USD=56 ETB</w:t>
      </w:r>
    </w:p>
    <w:p w14:paraId="528682FC" w14:textId="77777777" w:rsidR="00D202A0" w:rsidRPr="003C2E3B" w:rsidRDefault="00D202A0" w:rsidP="00D91292">
      <w:pPr>
        <w:jc w:val="both"/>
        <w:rPr>
          <w:rFonts w:ascii="Times New Roman" w:hAnsi="Times New Roman"/>
          <w:sz w:val="22"/>
          <w:szCs w:val="22"/>
        </w:rPr>
      </w:pPr>
    </w:p>
    <w:p w14:paraId="75B0807F" w14:textId="77777777" w:rsidR="00D202A0" w:rsidRPr="003C2E3B" w:rsidRDefault="00D202A0" w:rsidP="00D91292">
      <w:pPr>
        <w:jc w:val="both"/>
        <w:rPr>
          <w:rFonts w:ascii="Times New Roman" w:hAnsi="Times New Roman"/>
          <w:b/>
          <w:sz w:val="22"/>
          <w:szCs w:val="22"/>
        </w:rPr>
        <w:sectPr w:rsidR="00D202A0" w:rsidRPr="003C2E3B" w:rsidSect="00D91292">
          <w:type w:val="continuous"/>
          <w:pgSz w:w="11907" w:h="16839" w:code="9"/>
          <w:pgMar w:top="1440" w:right="1440" w:bottom="1440" w:left="1440" w:header="720" w:footer="720" w:gutter="0"/>
          <w:cols w:space="720"/>
          <w:docGrid w:linePitch="360"/>
        </w:sectPr>
      </w:pPr>
    </w:p>
    <w:p w14:paraId="0D5BD7D7" w14:textId="1CED7627" w:rsidR="00D202A0" w:rsidRPr="003C2E3B" w:rsidRDefault="00D202A0" w:rsidP="00D91292">
      <w:pPr>
        <w:pStyle w:val="ListParagraph"/>
        <w:numPr>
          <w:ilvl w:val="1"/>
          <w:numId w:val="7"/>
        </w:numPr>
        <w:ind w:firstLineChars="0"/>
        <w:jc w:val="both"/>
        <w:rPr>
          <w:rFonts w:ascii="Times New Roman" w:hAnsi="Times New Roman"/>
          <w:b/>
          <w:sz w:val="22"/>
          <w:szCs w:val="22"/>
        </w:rPr>
      </w:pPr>
      <w:r w:rsidRPr="003C2E3B">
        <w:rPr>
          <w:rFonts w:ascii="Times New Roman" w:hAnsi="Times New Roman"/>
          <w:b/>
          <w:sz w:val="22"/>
          <w:szCs w:val="22"/>
        </w:rPr>
        <w:t xml:space="preserve">Farmers and Extension Workers' Feedback and Gender </w:t>
      </w:r>
    </w:p>
    <w:p w14:paraId="177401DD"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Adet Agricultural Research Centre, the </w:t>
      </w:r>
      <w:r w:rsidRPr="003C2E3B">
        <w:rPr>
          <w:rFonts w:ascii="Times New Roman" w:hAnsi="Times New Roman"/>
          <w:i/>
          <w:sz w:val="22"/>
          <w:szCs w:val="22"/>
        </w:rPr>
        <w:t>Woreda</w:t>
      </w:r>
      <w:r w:rsidRPr="003C2E3B">
        <w:rPr>
          <w:rFonts w:ascii="Times New Roman" w:hAnsi="Times New Roman"/>
          <w:sz w:val="22"/>
          <w:szCs w:val="22"/>
        </w:rPr>
        <w:t xml:space="preserve"> Offices of Agriculture, and the NFG/FLRP organized field days collaboratively on 25</w:t>
      </w:r>
      <w:r w:rsidRPr="003C2E3B">
        <w:rPr>
          <w:rFonts w:ascii="Times New Roman" w:hAnsi="Times New Roman"/>
          <w:sz w:val="22"/>
          <w:szCs w:val="22"/>
          <w:vertAlign w:val="superscript"/>
        </w:rPr>
        <w:t>th</w:t>
      </w:r>
      <w:r w:rsidRPr="003C2E3B">
        <w:rPr>
          <w:rFonts w:ascii="Times New Roman" w:hAnsi="Times New Roman"/>
          <w:sz w:val="22"/>
          <w:szCs w:val="22"/>
        </w:rPr>
        <w:t xml:space="preserve"> October 2020, and 30</w:t>
      </w:r>
      <w:r w:rsidRPr="003C2E3B">
        <w:rPr>
          <w:rFonts w:ascii="Times New Roman" w:hAnsi="Times New Roman"/>
          <w:sz w:val="22"/>
          <w:szCs w:val="22"/>
          <w:vertAlign w:val="superscript"/>
        </w:rPr>
        <w:t>th</w:t>
      </w:r>
      <w:r w:rsidRPr="003C2E3B">
        <w:rPr>
          <w:rFonts w:ascii="Times New Roman" w:hAnsi="Times New Roman"/>
          <w:sz w:val="22"/>
          <w:szCs w:val="22"/>
        </w:rPr>
        <w:t xml:space="preserve"> October 2020 in Libokemkem and Farta woredas respectively. The participants were farmers and agricultural experts from the intervention </w:t>
      </w:r>
      <w:r w:rsidRPr="003C2E3B">
        <w:rPr>
          <w:rFonts w:ascii="Times New Roman" w:hAnsi="Times New Roman"/>
          <w:i/>
          <w:sz w:val="22"/>
          <w:szCs w:val="22"/>
        </w:rPr>
        <w:t xml:space="preserve">kebeles </w:t>
      </w:r>
      <w:r w:rsidRPr="003C2E3B">
        <w:rPr>
          <w:rFonts w:ascii="Times New Roman" w:hAnsi="Times New Roman"/>
          <w:sz w:val="22"/>
          <w:szCs w:val="22"/>
        </w:rPr>
        <w:t>and</w:t>
      </w:r>
      <w:r w:rsidRPr="003C2E3B">
        <w:rPr>
          <w:rFonts w:ascii="Times New Roman" w:hAnsi="Times New Roman"/>
          <w:i/>
          <w:sz w:val="22"/>
          <w:szCs w:val="22"/>
        </w:rPr>
        <w:t xml:space="preserve"> woredas</w:t>
      </w:r>
      <w:r w:rsidRPr="003C2E3B">
        <w:rPr>
          <w:rFonts w:ascii="Times New Roman" w:hAnsi="Times New Roman"/>
          <w:sz w:val="22"/>
          <w:szCs w:val="22"/>
        </w:rPr>
        <w:t xml:space="preserve"> and researchers from AARC. A total of 73 (10 female) farmers and 15 experts and researchers (5 females) in Libokemkem and Farta </w:t>
      </w:r>
      <w:r w:rsidRPr="003C2E3B">
        <w:rPr>
          <w:rFonts w:ascii="Times New Roman" w:hAnsi="Times New Roman"/>
          <w:i/>
          <w:sz w:val="22"/>
          <w:szCs w:val="22"/>
        </w:rPr>
        <w:t>woredas</w:t>
      </w:r>
      <w:r w:rsidRPr="003C2E3B">
        <w:rPr>
          <w:rFonts w:ascii="Times New Roman" w:hAnsi="Times New Roman"/>
          <w:sz w:val="22"/>
          <w:szCs w:val="22"/>
        </w:rPr>
        <w:t xml:space="preserve"> attended the field days. At the scene of the field day, farmers in Farta and Libokemkem </w:t>
      </w:r>
      <w:r w:rsidRPr="003C2E3B">
        <w:rPr>
          <w:rFonts w:ascii="Times New Roman" w:hAnsi="Times New Roman"/>
          <w:i/>
          <w:sz w:val="22"/>
          <w:szCs w:val="22"/>
        </w:rPr>
        <w:t>woredas</w:t>
      </w:r>
      <w:r w:rsidRPr="003C2E3B">
        <w:rPr>
          <w:rFonts w:ascii="Times New Roman" w:hAnsi="Times New Roman"/>
          <w:sz w:val="22"/>
          <w:szCs w:val="22"/>
        </w:rPr>
        <w:t xml:space="preserve"> appreciated the performances of the bread wheat technology packages and asked the government to provide them with seeds of the varieties. Farmers have expressed their determination to scale up these technology packages by themselves, as they have already gained practical knowledge and experience. Put simply, all farmers who participated in the field day disclosed their interest in planting </w:t>
      </w:r>
      <w:r w:rsidRPr="003C2E3B">
        <w:rPr>
          <w:rFonts w:ascii="Times New Roman" w:hAnsi="Times New Roman"/>
          <w:i/>
          <w:sz w:val="22"/>
          <w:szCs w:val="22"/>
        </w:rPr>
        <w:t xml:space="preserve">Tay </w:t>
      </w:r>
      <w:r w:rsidRPr="003C2E3B">
        <w:rPr>
          <w:rFonts w:ascii="Times New Roman" w:hAnsi="Times New Roman"/>
          <w:sz w:val="22"/>
          <w:szCs w:val="22"/>
        </w:rPr>
        <w:t xml:space="preserve">variety in the next cropping season. </w:t>
      </w:r>
    </w:p>
    <w:p w14:paraId="58783BF2" w14:textId="77777777" w:rsidR="00D202A0" w:rsidRPr="003C2E3B" w:rsidRDefault="00D202A0" w:rsidP="00D91292">
      <w:pPr>
        <w:jc w:val="both"/>
        <w:rPr>
          <w:rFonts w:ascii="Times New Roman" w:hAnsi="Times New Roman"/>
          <w:sz w:val="22"/>
          <w:szCs w:val="22"/>
        </w:rPr>
      </w:pPr>
    </w:p>
    <w:p w14:paraId="17A0A9C1" w14:textId="77777777" w:rsidR="00D202A0" w:rsidRPr="003C2E3B" w:rsidRDefault="00D202A0" w:rsidP="00D91292">
      <w:pPr>
        <w:jc w:val="both"/>
        <w:rPr>
          <w:rFonts w:ascii="Times New Roman" w:hAnsi="Times New Roman"/>
          <w:i/>
          <w:sz w:val="22"/>
          <w:szCs w:val="22"/>
        </w:rPr>
      </w:pPr>
      <w:r w:rsidRPr="003C2E3B">
        <w:rPr>
          <w:rFonts w:ascii="Times New Roman" w:hAnsi="Times New Roman"/>
          <w:sz w:val="22"/>
          <w:szCs w:val="22"/>
        </w:rPr>
        <w:t xml:space="preserve">Similarly, participant farmers have also pointed out that triticale, which has been cultivated in Farta for years, is not palatable and nutritious for human consumption, and its straw is not as edible and palatable as other straws for livestock feeding. Triticale is not comparable to the introduced wheat varieties; they got the yield they predicted when the crop was at its booting stage. The high straw yield from the two improved varieties, which is linked to the high dry biomass yield, is also a good source of feed for livestock in the two </w:t>
      </w:r>
      <w:r w:rsidRPr="003C2E3B">
        <w:rPr>
          <w:rFonts w:ascii="Times New Roman" w:hAnsi="Times New Roman"/>
          <w:i/>
          <w:sz w:val="22"/>
          <w:szCs w:val="22"/>
        </w:rPr>
        <w:t>woreda</w:t>
      </w:r>
      <w:r w:rsidRPr="003C2E3B">
        <w:rPr>
          <w:rFonts w:ascii="Times New Roman" w:hAnsi="Times New Roman"/>
          <w:sz w:val="22"/>
          <w:szCs w:val="22"/>
        </w:rPr>
        <w:t xml:space="preserve">s where feed is scarce. Besides, the high straw yield could be used as a construction material as well as a source of income in the research intervention </w:t>
      </w:r>
      <w:r w:rsidRPr="003C2E3B">
        <w:rPr>
          <w:rFonts w:ascii="Times New Roman" w:hAnsi="Times New Roman"/>
          <w:i/>
          <w:sz w:val="22"/>
          <w:szCs w:val="22"/>
        </w:rPr>
        <w:t xml:space="preserve">woredas. </w:t>
      </w:r>
    </w:p>
    <w:p w14:paraId="099D07BD" w14:textId="77777777" w:rsidR="00D202A0" w:rsidRPr="003C2E3B" w:rsidRDefault="00D202A0" w:rsidP="00D91292">
      <w:pPr>
        <w:jc w:val="both"/>
        <w:rPr>
          <w:rFonts w:ascii="Times New Roman" w:hAnsi="Times New Roman"/>
          <w:sz w:val="22"/>
          <w:szCs w:val="22"/>
        </w:rPr>
      </w:pPr>
    </w:p>
    <w:p w14:paraId="683EA118" w14:textId="77777777" w:rsidR="00D202A0" w:rsidRPr="003C2E3B" w:rsidRDefault="00D202A0" w:rsidP="00D91292">
      <w:pPr>
        <w:jc w:val="both"/>
        <w:rPr>
          <w:rFonts w:ascii="Times New Roman" w:hAnsi="Times New Roman"/>
          <w:b/>
          <w:sz w:val="22"/>
          <w:szCs w:val="22"/>
        </w:rPr>
      </w:pPr>
      <w:r w:rsidRPr="003C2E3B">
        <w:rPr>
          <w:rFonts w:ascii="Times New Roman" w:hAnsi="Times New Roman"/>
          <w:sz w:val="22"/>
          <w:szCs w:val="22"/>
        </w:rPr>
        <w:t xml:space="preserve">A resident host farmer in Wowa </w:t>
      </w:r>
      <w:r w:rsidRPr="003C2E3B">
        <w:rPr>
          <w:rFonts w:ascii="Times New Roman" w:hAnsi="Times New Roman"/>
          <w:i/>
          <w:sz w:val="22"/>
          <w:szCs w:val="22"/>
        </w:rPr>
        <w:t xml:space="preserve">Kebele </w:t>
      </w:r>
      <w:r w:rsidRPr="003C2E3B">
        <w:rPr>
          <w:rFonts w:ascii="Times New Roman" w:hAnsi="Times New Roman"/>
          <w:sz w:val="22"/>
          <w:szCs w:val="22"/>
        </w:rPr>
        <w:t>of Farta confirmed, “</w:t>
      </w:r>
      <w:r w:rsidRPr="003C2E3B">
        <w:rPr>
          <w:rFonts w:ascii="Times New Roman" w:hAnsi="Times New Roman"/>
          <w:i/>
          <w:sz w:val="22"/>
          <w:szCs w:val="22"/>
        </w:rPr>
        <w:t>Tay variety is very attractive at its vegetative stage and has not been infected by a disease. Besides, it is a high-yielding variety.”</w:t>
      </w:r>
      <w:r w:rsidRPr="003C2E3B">
        <w:rPr>
          <w:rFonts w:ascii="Times New Roman" w:hAnsi="Times New Roman"/>
          <w:sz w:val="22"/>
          <w:szCs w:val="22"/>
        </w:rPr>
        <w:t xml:space="preserve"> Similarly, a non-FREG member also pointed out: </w:t>
      </w:r>
      <w:r w:rsidRPr="003C2E3B">
        <w:rPr>
          <w:rFonts w:ascii="Times New Roman" w:hAnsi="Times New Roman"/>
          <w:i/>
          <w:sz w:val="22"/>
          <w:szCs w:val="22"/>
        </w:rPr>
        <w:t xml:space="preserve">“The Tay variety is good in its productivity and uniformity of seeds compared to Danda’a. This is a very important trait in wheat production. I have the determination and courage to sow it in the </w:t>
      </w:r>
      <w:r w:rsidRPr="003C2E3B">
        <w:rPr>
          <w:rFonts w:ascii="Times New Roman" w:hAnsi="Times New Roman"/>
          <w:i/>
          <w:sz w:val="22"/>
          <w:szCs w:val="22"/>
        </w:rPr>
        <w:lastRenderedPageBreak/>
        <w:t>coming rainy season."</w:t>
      </w:r>
      <w:r w:rsidRPr="003C2E3B">
        <w:rPr>
          <w:rFonts w:ascii="Times New Roman" w:hAnsi="Times New Roman"/>
          <w:b/>
          <w:sz w:val="22"/>
          <w:szCs w:val="22"/>
        </w:rPr>
        <w:t xml:space="preserve"> </w:t>
      </w:r>
      <w:r w:rsidRPr="003C2E3B">
        <w:rPr>
          <w:rFonts w:ascii="Times New Roman" w:hAnsi="Times New Roman"/>
          <w:sz w:val="22"/>
          <w:szCs w:val="22"/>
        </w:rPr>
        <w:t xml:space="preserve">On the other hand, development agents of the two </w:t>
      </w:r>
      <w:r w:rsidRPr="003C2E3B">
        <w:rPr>
          <w:rFonts w:ascii="Times New Roman" w:hAnsi="Times New Roman"/>
          <w:i/>
          <w:sz w:val="22"/>
          <w:szCs w:val="22"/>
        </w:rPr>
        <w:t>woredas</w:t>
      </w:r>
      <w:r w:rsidRPr="003C2E3B">
        <w:rPr>
          <w:rFonts w:ascii="Times New Roman" w:hAnsi="Times New Roman"/>
          <w:sz w:val="22"/>
          <w:szCs w:val="22"/>
        </w:rPr>
        <w:t xml:space="preserve"> were also very pleased looking at the happiness of farmers about the evaluation and demonstration activity; they were highly satisfied by the outshining performances of the wheat varieties, and hence they boldly asked how they could be made available to all residents of the </w:t>
      </w:r>
      <w:r w:rsidRPr="003C2E3B">
        <w:rPr>
          <w:rFonts w:ascii="Times New Roman" w:hAnsi="Times New Roman"/>
          <w:i/>
          <w:sz w:val="22"/>
          <w:szCs w:val="22"/>
        </w:rPr>
        <w:t>kebele</w:t>
      </w:r>
      <w:r w:rsidRPr="003C2E3B">
        <w:rPr>
          <w:rFonts w:ascii="Times New Roman" w:hAnsi="Times New Roman"/>
          <w:b/>
          <w:sz w:val="22"/>
          <w:szCs w:val="22"/>
        </w:rPr>
        <w:t>.</w:t>
      </w:r>
    </w:p>
    <w:p w14:paraId="45B701D7" w14:textId="77777777" w:rsidR="00D202A0" w:rsidRPr="003C2E3B" w:rsidRDefault="00D202A0" w:rsidP="00D91292">
      <w:pPr>
        <w:tabs>
          <w:tab w:val="left" w:pos="0"/>
        </w:tabs>
        <w:autoSpaceDE w:val="0"/>
        <w:autoSpaceDN w:val="0"/>
        <w:adjustRightInd w:val="0"/>
        <w:jc w:val="both"/>
        <w:rPr>
          <w:rFonts w:ascii="Times New Roman" w:hAnsi="Times New Roman"/>
          <w:sz w:val="22"/>
          <w:szCs w:val="22"/>
        </w:rPr>
      </w:pPr>
    </w:p>
    <w:p w14:paraId="18CE7311"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At the end of the field days, farmers have confirmed their interest in the varieties so long as they are given certified seeds and/or Quality Declared Seed (QDS). Quality declared seed (QDS) is an alternative system for seed quality assurance, developed for countries with limited resources. It is less demanding and less expensive than full seed certification systems yet promotes a satisfactory level of seed quality (Anastasia, 2022). During the field day, representatives from ARARI, AARC, NFG/FLRP, and agriculture offices of the </w:t>
      </w:r>
      <w:r w:rsidRPr="003C2E3B">
        <w:rPr>
          <w:rFonts w:ascii="Times New Roman" w:hAnsi="Times New Roman"/>
          <w:i/>
          <w:sz w:val="22"/>
          <w:szCs w:val="22"/>
        </w:rPr>
        <w:t>woredas</w:t>
      </w:r>
      <w:r w:rsidRPr="003C2E3B">
        <w:rPr>
          <w:rFonts w:ascii="Times New Roman" w:hAnsi="Times New Roman"/>
          <w:sz w:val="22"/>
          <w:szCs w:val="22"/>
        </w:rPr>
        <w:t xml:space="preserve"> and the </w:t>
      </w:r>
      <w:r w:rsidRPr="003C2E3B">
        <w:rPr>
          <w:rFonts w:ascii="Times New Roman" w:hAnsi="Times New Roman"/>
          <w:i/>
          <w:sz w:val="22"/>
          <w:szCs w:val="22"/>
        </w:rPr>
        <w:t>kebeles</w:t>
      </w:r>
      <w:r w:rsidRPr="003C2E3B">
        <w:rPr>
          <w:rFonts w:ascii="Times New Roman" w:hAnsi="Times New Roman"/>
          <w:sz w:val="22"/>
          <w:szCs w:val="22"/>
        </w:rPr>
        <w:t xml:space="preserve"> have promised to put </w:t>
      </w:r>
      <w:r w:rsidRPr="003C2E3B">
        <w:rPr>
          <w:rFonts w:ascii="Times New Roman" w:hAnsi="Times New Roman"/>
          <w:sz w:val="22"/>
          <w:szCs w:val="22"/>
        </w:rPr>
        <w:t>their utmost effort into the next bread wheat pre and up-scaling endeavors.</w:t>
      </w:r>
    </w:p>
    <w:p w14:paraId="43212479" w14:textId="77777777" w:rsidR="00D202A0" w:rsidRPr="003C2E3B" w:rsidRDefault="00D202A0" w:rsidP="00D91292">
      <w:pPr>
        <w:ind w:firstLine="284"/>
        <w:jc w:val="both"/>
        <w:rPr>
          <w:rFonts w:ascii="Times New Roman" w:hAnsi="Times New Roman"/>
          <w:sz w:val="22"/>
          <w:szCs w:val="22"/>
        </w:rPr>
      </w:pPr>
    </w:p>
    <w:p w14:paraId="698112DE"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The participation of women was low (22.4%/192 farmers, of which 43 were females) in the two </w:t>
      </w:r>
      <w:r w:rsidRPr="003C2E3B">
        <w:rPr>
          <w:rFonts w:ascii="Times New Roman" w:hAnsi="Times New Roman"/>
          <w:i/>
          <w:sz w:val="22"/>
          <w:szCs w:val="22"/>
        </w:rPr>
        <w:t>woredas</w:t>
      </w:r>
      <w:r w:rsidRPr="003C2E3B">
        <w:rPr>
          <w:rFonts w:ascii="Times New Roman" w:hAnsi="Times New Roman"/>
          <w:sz w:val="22"/>
          <w:szCs w:val="22"/>
        </w:rPr>
        <w:t xml:space="preserve">, where FREGs were established and couples training and field days were held. Bringing drastic change within a short period is unthinkable where patriarchy and cultural norms are prevalent. Couples training where women farmers had the chance to be trained with their male counterparts has enabled them to have an understanding of bread wheat production, to be inspired, and contribute their part in the execution of the demonstration and evaluation (testing), comparison of varieties based on agronomic traits, participation in preference (pairwise) ranking, evaluation and selection of varieties based on their merits, and learning and gaining experiences from other FREG members through involvement in the field visits and field days. </w:t>
      </w:r>
    </w:p>
    <w:p w14:paraId="17BDB17B" w14:textId="77777777" w:rsidR="00D202A0" w:rsidRPr="003C2E3B" w:rsidRDefault="00D202A0" w:rsidP="00D91292">
      <w:pPr>
        <w:ind w:firstLine="284"/>
        <w:jc w:val="both"/>
        <w:rPr>
          <w:rFonts w:ascii="Times New Roman" w:hAnsi="Times New Roman"/>
          <w:sz w:val="22"/>
          <w:szCs w:val="22"/>
        </w:rPr>
      </w:pPr>
    </w:p>
    <w:p w14:paraId="68E252BD" w14:textId="77777777" w:rsidR="00D202A0" w:rsidRPr="003C2E3B" w:rsidRDefault="00D202A0" w:rsidP="00D91292">
      <w:pPr>
        <w:tabs>
          <w:tab w:val="left" w:pos="0"/>
        </w:tabs>
        <w:autoSpaceDE w:val="0"/>
        <w:autoSpaceDN w:val="0"/>
        <w:adjustRightInd w:val="0"/>
        <w:jc w:val="both"/>
        <w:rPr>
          <w:rFonts w:ascii="Times New Roman" w:hAnsi="Times New Roman"/>
          <w:b/>
          <w:sz w:val="22"/>
          <w:szCs w:val="22"/>
        </w:rPr>
        <w:sectPr w:rsidR="00D202A0" w:rsidRPr="003C2E3B" w:rsidSect="00D91292">
          <w:type w:val="continuous"/>
          <w:pgSz w:w="11907" w:h="16839" w:code="9"/>
          <w:pgMar w:top="1440" w:right="1440" w:bottom="1440" w:left="1440" w:header="720" w:footer="720" w:gutter="0"/>
          <w:cols w:num="2" w:space="720"/>
          <w:docGrid w:linePitch="360"/>
        </w:sectPr>
      </w:pPr>
    </w:p>
    <w:p w14:paraId="634E8590" w14:textId="0F3E6CD8" w:rsidR="00D202A0" w:rsidRPr="003C2E3B" w:rsidRDefault="00D202A0" w:rsidP="00D91292">
      <w:pPr>
        <w:tabs>
          <w:tab w:val="left" w:pos="0"/>
        </w:tabs>
        <w:autoSpaceDE w:val="0"/>
        <w:autoSpaceDN w:val="0"/>
        <w:adjustRightInd w:val="0"/>
        <w:jc w:val="both"/>
        <w:rPr>
          <w:rFonts w:ascii="Times New Roman" w:hAnsi="Times New Roman"/>
          <w:b/>
          <w:sz w:val="22"/>
          <w:szCs w:val="22"/>
        </w:rPr>
      </w:pPr>
      <w:r w:rsidRPr="003C2E3B">
        <w:rPr>
          <w:rFonts w:ascii="Times New Roman" w:hAnsi="Times New Roman"/>
          <w:b/>
          <w:noProof/>
          <w:sz w:val="22"/>
          <w:szCs w:val="22"/>
          <w:lang w:val="en-US" w:eastAsia="en-US"/>
        </w:rPr>
        <w:drawing>
          <wp:inline distT="0" distB="0" distL="0" distR="0" wp14:anchorId="56A81EC8" wp14:editId="0AB1B3A1">
            <wp:extent cx="2950304" cy="1966208"/>
            <wp:effectExtent l="0" t="0" r="2540" b="0"/>
            <wp:docPr id="4" name="Picture 4" descr="F:\NFG REPORT\396A6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FG REPORT\396A683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1298" cy="1966870"/>
                    </a:xfrm>
                    <a:prstGeom prst="rect">
                      <a:avLst/>
                    </a:prstGeom>
                    <a:noFill/>
                    <a:ln>
                      <a:noFill/>
                    </a:ln>
                  </pic:spPr>
                </pic:pic>
              </a:graphicData>
            </a:graphic>
          </wp:inline>
        </w:drawing>
      </w:r>
      <w:r w:rsidRPr="003C2E3B">
        <w:rPr>
          <w:rFonts w:ascii="Times New Roman" w:hAnsi="Times New Roman"/>
          <w:b/>
          <w:noProof/>
          <w:sz w:val="22"/>
          <w:szCs w:val="22"/>
          <w:lang w:val="en-US" w:eastAsia="en-US"/>
        </w:rPr>
        <w:drawing>
          <wp:inline distT="0" distB="0" distL="0" distR="0" wp14:anchorId="5E44DA37" wp14:editId="127448B3">
            <wp:extent cx="2872596" cy="1968599"/>
            <wp:effectExtent l="0" t="0" r="4445" b="0"/>
            <wp:docPr id="5" name="Picture 5" descr="F:\NFG REPORT\396A6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FG REPORT\396A682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2596" cy="1968599"/>
                    </a:xfrm>
                    <a:prstGeom prst="rect">
                      <a:avLst/>
                    </a:prstGeom>
                    <a:noFill/>
                    <a:ln>
                      <a:noFill/>
                    </a:ln>
                  </pic:spPr>
                </pic:pic>
              </a:graphicData>
            </a:graphic>
          </wp:inline>
        </w:drawing>
      </w:r>
    </w:p>
    <w:p w14:paraId="3F4FC660" w14:textId="0B115CCB" w:rsidR="00D202A0" w:rsidRDefault="00D202A0" w:rsidP="00D91292">
      <w:pPr>
        <w:tabs>
          <w:tab w:val="left" w:pos="0"/>
        </w:tabs>
        <w:autoSpaceDE w:val="0"/>
        <w:autoSpaceDN w:val="0"/>
        <w:adjustRightInd w:val="0"/>
        <w:jc w:val="both"/>
        <w:rPr>
          <w:rFonts w:ascii="Times New Roman" w:hAnsi="Times New Roman"/>
          <w:b/>
          <w:sz w:val="22"/>
          <w:szCs w:val="22"/>
        </w:rPr>
      </w:pPr>
      <w:r w:rsidRPr="003C2E3B">
        <w:rPr>
          <w:rFonts w:ascii="Times New Roman" w:hAnsi="Times New Roman"/>
          <w:b/>
          <w:sz w:val="22"/>
          <w:szCs w:val="22"/>
        </w:rPr>
        <w:t xml:space="preserve">Figure 3: </w:t>
      </w:r>
      <w:r w:rsidRPr="003C2E3B">
        <w:rPr>
          <w:rFonts w:ascii="Times New Roman" w:hAnsi="Times New Roman"/>
          <w:bCs/>
          <w:sz w:val="22"/>
          <w:szCs w:val="22"/>
        </w:rPr>
        <w:t>Bread wheat varieties evaluation at Wowa &amp; Kanat Kebeles, Farta Woreda</w:t>
      </w:r>
    </w:p>
    <w:p w14:paraId="34218A79" w14:textId="77777777" w:rsidR="00911328" w:rsidRDefault="00911328" w:rsidP="00D91292">
      <w:pPr>
        <w:tabs>
          <w:tab w:val="left" w:pos="0"/>
        </w:tabs>
        <w:autoSpaceDE w:val="0"/>
        <w:autoSpaceDN w:val="0"/>
        <w:adjustRightInd w:val="0"/>
        <w:jc w:val="both"/>
        <w:rPr>
          <w:rFonts w:ascii="Times New Roman" w:hAnsi="Times New Roman"/>
          <w:b/>
          <w:sz w:val="22"/>
          <w:szCs w:val="22"/>
        </w:rPr>
      </w:pPr>
    </w:p>
    <w:p w14:paraId="05CA1CAD" w14:textId="77777777" w:rsidR="00911328" w:rsidRDefault="00911328" w:rsidP="00D91292">
      <w:pPr>
        <w:tabs>
          <w:tab w:val="left" w:pos="0"/>
        </w:tabs>
        <w:autoSpaceDE w:val="0"/>
        <w:autoSpaceDN w:val="0"/>
        <w:adjustRightInd w:val="0"/>
        <w:jc w:val="both"/>
        <w:rPr>
          <w:rFonts w:ascii="Times New Roman" w:hAnsi="Times New Roman"/>
          <w:b/>
          <w:sz w:val="22"/>
          <w:szCs w:val="22"/>
        </w:rPr>
      </w:pPr>
    </w:p>
    <w:p w14:paraId="35BACEB9" w14:textId="77777777" w:rsidR="00911328" w:rsidRPr="003C2E3B" w:rsidRDefault="00911328" w:rsidP="00D91292">
      <w:pPr>
        <w:tabs>
          <w:tab w:val="left" w:pos="0"/>
        </w:tabs>
        <w:autoSpaceDE w:val="0"/>
        <w:autoSpaceDN w:val="0"/>
        <w:adjustRightInd w:val="0"/>
        <w:jc w:val="both"/>
        <w:rPr>
          <w:rFonts w:ascii="Times New Roman" w:hAnsi="Times New Roman"/>
          <w:b/>
          <w:sz w:val="22"/>
          <w:szCs w:val="22"/>
        </w:rPr>
      </w:pPr>
    </w:p>
    <w:p w14:paraId="3637E2E3" w14:textId="77777777" w:rsidR="00D202A0" w:rsidRDefault="00D202A0" w:rsidP="00D91292">
      <w:pPr>
        <w:widowControl w:val="0"/>
        <w:autoSpaceDE w:val="0"/>
        <w:autoSpaceDN w:val="0"/>
        <w:spacing w:before="240" w:after="240"/>
        <w:jc w:val="both"/>
        <w:rPr>
          <w:rFonts w:ascii="Times New Roman" w:eastAsia="Times New Roman" w:hAnsi="Times New Roman"/>
          <w:b/>
          <w:bCs/>
          <w:sz w:val="22"/>
          <w:szCs w:val="22"/>
        </w:rPr>
      </w:pPr>
    </w:p>
    <w:p w14:paraId="3EC8EBB9" w14:textId="77777777" w:rsidR="00522D12" w:rsidRPr="003C2E3B" w:rsidRDefault="00522D12" w:rsidP="00D91292">
      <w:pPr>
        <w:widowControl w:val="0"/>
        <w:autoSpaceDE w:val="0"/>
        <w:autoSpaceDN w:val="0"/>
        <w:spacing w:before="240" w:after="240"/>
        <w:jc w:val="both"/>
        <w:rPr>
          <w:rFonts w:ascii="Times New Roman" w:eastAsia="Times New Roman" w:hAnsi="Times New Roman"/>
          <w:b/>
          <w:bCs/>
          <w:sz w:val="22"/>
          <w:szCs w:val="22"/>
        </w:rPr>
        <w:sectPr w:rsidR="00522D12" w:rsidRPr="003C2E3B" w:rsidSect="00D91292">
          <w:type w:val="continuous"/>
          <w:pgSz w:w="11907" w:h="16839" w:code="9"/>
          <w:pgMar w:top="1440" w:right="1440" w:bottom="1440" w:left="1440" w:header="720" w:footer="720" w:gutter="0"/>
          <w:cols w:space="720"/>
          <w:docGrid w:linePitch="360"/>
        </w:sectPr>
      </w:pPr>
    </w:p>
    <w:p w14:paraId="727A1C06" w14:textId="25F5AAB6" w:rsidR="00D202A0" w:rsidRPr="003C2E3B" w:rsidRDefault="00D202A0" w:rsidP="00D91292">
      <w:pPr>
        <w:pStyle w:val="ListParagraph"/>
        <w:widowControl w:val="0"/>
        <w:numPr>
          <w:ilvl w:val="0"/>
          <w:numId w:val="7"/>
        </w:numPr>
        <w:autoSpaceDE w:val="0"/>
        <w:autoSpaceDN w:val="0"/>
        <w:spacing w:before="240" w:after="240"/>
        <w:ind w:firstLineChars="0"/>
        <w:jc w:val="both"/>
        <w:rPr>
          <w:rFonts w:ascii="Times New Roman" w:eastAsia="Times New Roman" w:hAnsi="Times New Roman"/>
          <w:b/>
          <w:bCs/>
          <w:sz w:val="22"/>
          <w:szCs w:val="22"/>
        </w:rPr>
      </w:pPr>
      <w:r w:rsidRPr="003C2E3B">
        <w:rPr>
          <w:rFonts w:ascii="Times New Roman" w:eastAsia="Times New Roman" w:hAnsi="Times New Roman"/>
          <w:b/>
          <w:bCs/>
          <w:sz w:val="22"/>
          <w:szCs w:val="22"/>
        </w:rPr>
        <w:lastRenderedPageBreak/>
        <w:t>CONCLUSION AND RECOMMENDATION</w:t>
      </w:r>
    </w:p>
    <w:p w14:paraId="51921980"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 xml:space="preserve">This participatory technology demonstration and evaluation research activity was conducted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and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 xml:space="preserve">woredas </w:t>
      </w:r>
      <w:r w:rsidRPr="003C2E3B">
        <w:rPr>
          <w:rFonts w:ascii="Times New Roman" w:hAnsi="Times New Roman"/>
          <w:sz w:val="22"/>
          <w:szCs w:val="22"/>
          <w:lang w:val="en-GB"/>
        </w:rPr>
        <w:t xml:space="preserve">of the South Gondar Zone of the Amhara region, Ethiopia, with the objectives to demonstrate and evaluate the performance of improved bread wheat varieties along with their agronomic and management practices and to raise farmers’ knowledge and skills on bread wheat production. The PTE was conducted by establishing FREG with 30 members (5 females) in each of the </w:t>
      </w:r>
      <w:r w:rsidRPr="003C2E3B">
        <w:rPr>
          <w:rFonts w:ascii="Times New Roman" w:hAnsi="Times New Roman"/>
          <w:i/>
          <w:sz w:val="22"/>
          <w:szCs w:val="22"/>
          <w:lang w:val="en-GB"/>
        </w:rPr>
        <w:t>woredas</w:t>
      </w:r>
      <w:r w:rsidRPr="003C2E3B">
        <w:rPr>
          <w:rFonts w:ascii="Times New Roman" w:hAnsi="Times New Roman"/>
          <w:sz w:val="22"/>
          <w:szCs w:val="22"/>
          <w:lang w:val="en-GB"/>
        </w:rPr>
        <w:t xml:space="preserve"> as shown before. Among the bread wheat varieties demonstrated and evaluated in </w:t>
      </w:r>
      <w:proofErr w:type="spellStart"/>
      <w:r w:rsidRPr="003C2E3B">
        <w:rPr>
          <w:rFonts w:ascii="Times New Roman" w:hAnsi="Times New Roman"/>
          <w:sz w:val="22"/>
          <w:szCs w:val="22"/>
          <w:lang w:val="en-GB"/>
        </w:rPr>
        <w:t>Libokemkem</w:t>
      </w:r>
      <w:proofErr w:type="spellEnd"/>
      <w:r w:rsidRPr="003C2E3B">
        <w:rPr>
          <w:rFonts w:ascii="Times New Roman" w:hAnsi="Times New Roman"/>
          <w:sz w:val="22"/>
          <w:szCs w:val="22"/>
          <w:lang w:val="en-GB"/>
        </w:rPr>
        <w:t xml:space="preserve"> and </w:t>
      </w:r>
      <w:proofErr w:type="spellStart"/>
      <w:r w:rsidRPr="003C2E3B">
        <w:rPr>
          <w:rFonts w:ascii="Times New Roman" w:hAnsi="Times New Roman"/>
          <w:sz w:val="22"/>
          <w:szCs w:val="22"/>
          <w:lang w:val="en-GB"/>
        </w:rPr>
        <w:t>Farta</w:t>
      </w:r>
      <w:proofErr w:type="spellEnd"/>
      <w:r w:rsidRPr="003C2E3B">
        <w:rPr>
          <w:rFonts w:ascii="Times New Roman" w:hAnsi="Times New Roman"/>
          <w:sz w:val="22"/>
          <w:szCs w:val="22"/>
          <w:lang w:val="en-GB"/>
        </w:rPr>
        <w:t xml:space="preserve"> </w:t>
      </w:r>
      <w:r w:rsidRPr="003C2E3B">
        <w:rPr>
          <w:rFonts w:ascii="Times New Roman" w:hAnsi="Times New Roman"/>
          <w:i/>
          <w:sz w:val="22"/>
          <w:szCs w:val="22"/>
          <w:lang w:val="en-GB"/>
        </w:rPr>
        <w:t>woredas</w:t>
      </w:r>
      <w:r w:rsidRPr="003C2E3B">
        <w:rPr>
          <w:rFonts w:ascii="Times New Roman" w:hAnsi="Times New Roman"/>
          <w:sz w:val="22"/>
          <w:szCs w:val="22"/>
          <w:lang w:val="en-GB"/>
        </w:rPr>
        <w:t>, Tay has given a mean grain yield of 3.89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and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3.58 t ha</w:t>
      </w:r>
      <w:r w:rsidRPr="003C2E3B">
        <w:rPr>
          <w:rFonts w:ascii="Times New Roman" w:hAnsi="Times New Roman"/>
          <w:sz w:val="22"/>
          <w:szCs w:val="22"/>
          <w:vertAlign w:val="superscript"/>
          <w:lang w:val="en-GB"/>
        </w:rPr>
        <w:t>-1</w:t>
      </w:r>
      <w:r w:rsidRPr="003C2E3B">
        <w:rPr>
          <w:rFonts w:ascii="Times New Roman" w:hAnsi="Times New Roman"/>
          <w:sz w:val="22"/>
          <w:szCs w:val="22"/>
          <w:lang w:val="en-GB"/>
        </w:rPr>
        <w:t xml:space="preserve"> over the local check. These results are exactly in agreement with farmers’ preference ranking. Given this,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bread wheat varieties gave a yield advantage of 98.5% and 82.7% over the local check </w:t>
      </w:r>
      <w:r w:rsidRPr="003C2E3B">
        <w:rPr>
          <w:rFonts w:ascii="Times New Roman" w:hAnsi="Times New Roman"/>
          <w:i/>
          <w:sz w:val="22"/>
          <w:szCs w:val="22"/>
          <w:lang w:val="en-GB"/>
        </w:rPr>
        <w:t>(</w:t>
      </w:r>
      <w:proofErr w:type="spellStart"/>
      <w:r w:rsidRPr="003C2E3B">
        <w:rPr>
          <w:rFonts w:ascii="Times New Roman" w:hAnsi="Times New Roman"/>
          <w:i/>
          <w:sz w:val="22"/>
          <w:szCs w:val="22"/>
          <w:lang w:val="en-GB"/>
        </w:rPr>
        <w:t>Kekeba</w:t>
      </w:r>
      <w:proofErr w:type="spellEnd"/>
      <w:r w:rsidRPr="003C2E3B">
        <w:rPr>
          <w:rFonts w:ascii="Times New Roman" w:hAnsi="Times New Roman"/>
          <w:i/>
          <w:sz w:val="22"/>
          <w:szCs w:val="22"/>
          <w:lang w:val="en-GB"/>
        </w:rPr>
        <w:t>).</w:t>
      </w:r>
      <w:r w:rsidRPr="003C2E3B">
        <w:rPr>
          <w:rFonts w:ascii="Times New Roman" w:hAnsi="Times New Roman"/>
          <w:sz w:val="22"/>
          <w:szCs w:val="22"/>
          <w:lang w:val="en-GB"/>
        </w:rPr>
        <w:t xml:space="preserve"> Likewise, the economic return of the technology packages was evaluated and found to be rewarding. Therefore, based on farmers’ selection criteria and the actual yield data and economic feasibility,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i/>
          <w:sz w:val="22"/>
          <w:szCs w:val="22"/>
          <w:lang w:val="en-GB"/>
        </w:rPr>
        <w:t xml:space="preserve"> </w:t>
      </w:r>
      <w:r w:rsidRPr="003C2E3B">
        <w:rPr>
          <w:rFonts w:ascii="Times New Roman" w:hAnsi="Times New Roman"/>
          <w:sz w:val="22"/>
          <w:szCs w:val="22"/>
          <w:lang w:val="en-GB"/>
        </w:rPr>
        <w:t xml:space="preserve">varieties were selected for further scaling up or large-scale production in the study </w:t>
      </w:r>
      <w:r w:rsidRPr="003C2E3B">
        <w:rPr>
          <w:rFonts w:ascii="Times New Roman" w:hAnsi="Times New Roman"/>
          <w:i/>
          <w:sz w:val="22"/>
          <w:szCs w:val="22"/>
          <w:lang w:val="en-GB"/>
        </w:rPr>
        <w:t>woredas</w:t>
      </w:r>
      <w:r w:rsidRPr="003C2E3B">
        <w:rPr>
          <w:rFonts w:ascii="Times New Roman" w:hAnsi="Times New Roman"/>
          <w:sz w:val="22"/>
          <w:szCs w:val="22"/>
          <w:lang w:val="en-GB"/>
        </w:rPr>
        <w:t xml:space="preserve"> and other similar agro-ecologies.</w:t>
      </w:r>
    </w:p>
    <w:p w14:paraId="6CE91EFC" w14:textId="77777777" w:rsidR="00D202A0" w:rsidRPr="003C2E3B" w:rsidRDefault="00D202A0" w:rsidP="00D91292">
      <w:pPr>
        <w:ind w:firstLine="284"/>
        <w:jc w:val="both"/>
        <w:rPr>
          <w:rFonts w:ascii="Times New Roman" w:hAnsi="Times New Roman"/>
          <w:sz w:val="22"/>
          <w:szCs w:val="22"/>
          <w:lang w:val="en-GB"/>
        </w:rPr>
      </w:pPr>
    </w:p>
    <w:p w14:paraId="4656A16F"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Farmers' participation in FREG and PTE from its inception to its conclusion has acquainted them with and raised their knowledge and skills on bread wheat technology packages and has enabled them to assess the merits of the bread wheat varieties along with their management practices and select varieties of their choice. Participating key stakeholders in the whole process of PTE is very vital to speed up the diffusion of farmers' preferred varieties, or bread wheat technology packages in the farming communities, as each of the stakeholders has its own roles to overcome. Signing a memorandum of agreement with stakeholders on the roles and duties of each actor is central to the successful implementation of PTE and for the intended wider production of the selected bread wheat varieties in the South Gonder Zone and the Amhara region at large.</w:t>
      </w:r>
    </w:p>
    <w:p w14:paraId="047BEAC8" w14:textId="77777777" w:rsidR="00D202A0" w:rsidRPr="003C2E3B" w:rsidRDefault="00D202A0" w:rsidP="00D91292">
      <w:pPr>
        <w:ind w:firstLine="284"/>
        <w:jc w:val="both"/>
        <w:rPr>
          <w:rFonts w:ascii="Times New Roman" w:hAnsi="Times New Roman"/>
          <w:sz w:val="22"/>
          <w:szCs w:val="22"/>
          <w:lang w:val="en-GB"/>
        </w:rPr>
      </w:pPr>
    </w:p>
    <w:p w14:paraId="5A9959AF" w14:textId="77777777" w:rsidR="00911328" w:rsidRDefault="00911328" w:rsidP="00D91292">
      <w:pPr>
        <w:jc w:val="both"/>
        <w:rPr>
          <w:rFonts w:ascii="Times New Roman" w:hAnsi="Times New Roman"/>
          <w:sz w:val="22"/>
          <w:szCs w:val="22"/>
          <w:lang w:val="en-GB"/>
        </w:rPr>
      </w:pPr>
    </w:p>
    <w:p w14:paraId="48127D8B" w14:textId="77777777" w:rsidR="00911328" w:rsidRDefault="00911328" w:rsidP="00D91292">
      <w:pPr>
        <w:jc w:val="both"/>
        <w:rPr>
          <w:rFonts w:ascii="Times New Roman" w:hAnsi="Times New Roman"/>
          <w:sz w:val="22"/>
          <w:szCs w:val="22"/>
          <w:lang w:val="en-GB"/>
        </w:rPr>
      </w:pPr>
    </w:p>
    <w:p w14:paraId="086717B7" w14:textId="77777777" w:rsidR="00911328" w:rsidRDefault="00911328" w:rsidP="00D91292">
      <w:pPr>
        <w:jc w:val="both"/>
        <w:rPr>
          <w:rFonts w:ascii="Times New Roman" w:hAnsi="Times New Roman"/>
          <w:sz w:val="22"/>
          <w:szCs w:val="22"/>
          <w:lang w:val="en-GB"/>
        </w:rPr>
      </w:pPr>
    </w:p>
    <w:p w14:paraId="20EAAAC3" w14:textId="77777777" w:rsidR="00D202A0" w:rsidRPr="003C2E3B" w:rsidRDefault="00D202A0" w:rsidP="00D91292">
      <w:pPr>
        <w:jc w:val="both"/>
        <w:rPr>
          <w:rFonts w:ascii="Times New Roman" w:hAnsi="Times New Roman"/>
          <w:sz w:val="22"/>
          <w:szCs w:val="22"/>
          <w:lang w:val="en-GB"/>
        </w:rPr>
      </w:pPr>
      <w:r w:rsidRPr="003C2E3B">
        <w:rPr>
          <w:rFonts w:ascii="Times New Roman" w:hAnsi="Times New Roman"/>
          <w:sz w:val="22"/>
          <w:szCs w:val="22"/>
          <w:lang w:val="en-GB"/>
        </w:rPr>
        <w:t>Of the total participants of FREG, couples training, field visits, and field days, 22.4% of them were women. However, it is below what has been planned by ARARI (30%) over the past 15 years and the target set by the Amhara Bureau of Agriculture (GTP II: 50% and 100% of the total extension service beneficiaries to be married women and female-headed households, respectively).</w:t>
      </w:r>
      <w:r w:rsidRPr="003C2E3B">
        <w:rPr>
          <w:rFonts w:ascii="Times New Roman" w:hAnsi="Times New Roman"/>
          <w:sz w:val="22"/>
          <w:szCs w:val="22"/>
        </w:rPr>
        <w:t xml:space="preserve"> </w:t>
      </w:r>
      <w:r w:rsidRPr="003C2E3B">
        <w:rPr>
          <w:rFonts w:ascii="Times New Roman" w:hAnsi="Times New Roman"/>
          <w:sz w:val="22"/>
          <w:szCs w:val="22"/>
          <w:lang w:val="en-GB"/>
        </w:rPr>
        <w:t xml:space="preserve">Hence, for wider adoption and dissemination of the bread wheat technology packages in the </w:t>
      </w:r>
      <w:r w:rsidRPr="003C2E3B">
        <w:rPr>
          <w:rFonts w:ascii="Times New Roman" w:hAnsi="Times New Roman"/>
          <w:i/>
          <w:sz w:val="22"/>
          <w:szCs w:val="22"/>
          <w:lang w:val="en-GB"/>
        </w:rPr>
        <w:t>woredas</w:t>
      </w:r>
      <w:r w:rsidRPr="003C2E3B">
        <w:rPr>
          <w:rFonts w:ascii="Times New Roman" w:hAnsi="Times New Roman"/>
          <w:sz w:val="22"/>
          <w:szCs w:val="22"/>
          <w:lang w:val="en-GB"/>
        </w:rPr>
        <w:t xml:space="preserve"> and the region at large, and for increasing the roles, participation, and benefits of women in agriculture, the following general recommendations are suggested.</w:t>
      </w:r>
    </w:p>
    <w:p w14:paraId="65A5C5D7" w14:textId="77777777" w:rsidR="00D202A0" w:rsidRPr="003C2E3B" w:rsidRDefault="00D202A0" w:rsidP="00D91292">
      <w:pPr>
        <w:ind w:firstLine="284"/>
        <w:jc w:val="both"/>
        <w:rPr>
          <w:rFonts w:ascii="Times New Roman" w:hAnsi="Times New Roman"/>
          <w:sz w:val="22"/>
          <w:szCs w:val="22"/>
          <w:lang w:val="en-GB"/>
        </w:rPr>
      </w:pPr>
    </w:p>
    <w:p w14:paraId="23A3C27E" w14:textId="77777777" w:rsidR="00D202A0" w:rsidRPr="003C2E3B" w:rsidRDefault="00D202A0" w:rsidP="00D91292">
      <w:pPr>
        <w:ind w:left="810" w:hanging="180"/>
        <w:jc w:val="both"/>
        <w:rPr>
          <w:rFonts w:ascii="Times New Roman" w:hAnsi="Times New Roman"/>
          <w:sz w:val="22"/>
          <w:szCs w:val="22"/>
          <w:lang w:val="en-GB"/>
        </w:rPr>
      </w:pPr>
      <w:r w:rsidRPr="003C2E3B">
        <w:rPr>
          <w:rFonts w:ascii="Times New Roman" w:hAnsi="Times New Roman"/>
          <w:sz w:val="22"/>
          <w:szCs w:val="22"/>
          <w:lang w:val="en-GB"/>
        </w:rPr>
        <w:t xml:space="preserve">• Before the promotion and dissemination of bread wheat varieties on a wider scale through pre-scaling ups and up-scaling, seeds of the selected varieties have to be produced (multiplied) by the respective seed producers. </w:t>
      </w:r>
    </w:p>
    <w:p w14:paraId="5C691923" w14:textId="77777777" w:rsidR="00D202A0" w:rsidRPr="003C2E3B" w:rsidRDefault="00D202A0" w:rsidP="00D91292">
      <w:pPr>
        <w:ind w:left="810" w:hanging="180"/>
        <w:jc w:val="both"/>
        <w:rPr>
          <w:rFonts w:ascii="Times New Roman" w:hAnsi="Times New Roman"/>
          <w:sz w:val="22"/>
          <w:szCs w:val="22"/>
          <w:lang w:val="en-GB"/>
        </w:rPr>
      </w:pPr>
      <w:r w:rsidRPr="003C2E3B">
        <w:rPr>
          <w:rFonts w:ascii="Times New Roman" w:hAnsi="Times New Roman"/>
          <w:sz w:val="22"/>
          <w:szCs w:val="22"/>
          <w:lang w:val="en-GB"/>
        </w:rPr>
        <w:t>• Biophysical researchers should consider farmers’ bread wheat varieties evaluation criteria when they strive to develop new varieties in the future so that they will be adopted easily by farmers.</w:t>
      </w:r>
    </w:p>
    <w:p w14:paraId="46F64ADA" w14:textId="77777777" w:rsidR="00D202A0" w:rsidRPr="003C2E3B" w:rsidRDefault="00D202A0" w:rsidP="00D91292">
      <w:pPr>
        <w:ind w:left="810" w:hanging="180"/>
        <w:jc w:val="both"/>
        <w:rPr>
          <w:rFonts w:ascii="Times New Roman" w:hAnsi="Times New Roman"/>
          <w:sz w:val="22"/>
          <w:szCs w:val="22"/>
          <w:lang w:val="en-GB"/>
        </w:rPr>
      </w:pPr>
      <w:r w:rsidRPr="003C2E3B">
        <w:rPr>
          <w:rFonts w:ascii="Times New Roman" w:hAnsi="Times New Roman"/>
          <w:sz w:val="22"/>
          <w:szCs w:val="22"/>
          <w:lang w:val="en-GB"/>
        </w:rPr>
        <w:t xml:space="preserve">• As Tay and </w:t>
      </w:r>
      <w:proofErr w:type="spellStart"/>
      <w:r w:rsidRPr="003C2E3B">
        <w:rPr>
          <w:rFonts w:ascii="Times New Roman" w:hAnsi="Times New Roman"/>
          <w:i/>
          <w:sz w:val="22"/>
          <w:szCs w:val="22"/>
          <w:lang w:val="en-GB"/>
        </w:rPr>
        <w:t>Danda’a</w:t>
      </w:r>
      <w:proofErr w:type="spellEnd"/>
      <w:r w:rsidRPr="003C2E3B">
        <w:rPr>
          <w:rFonts w:ascii="Times New Roman" w:hAnsi="Times New Roman"/>
          <w:sz w:val="22"/>
          <w:szCs w:val="22"/>
          <w:lang w:val="en-GB"/>
        </w:rPr>
        <w:t xml:space="preserve"> gave a better yield and economic advantage, the two varieties have to be scaled up at a wider scale in the two </w:t>
      </w:r>
      <w:r w:rsidRPr="003C2E3B">
        <w:rPr>
          <w:rFonts w:ascii="Times New Roman" w:hAnsi="Times New Roman"/>
          <w:i/>
          <w:sz w:val="22"/>
          <w:szCs w:val="22"/>
          <w:lang w:val="en-GB"/>
        </w:rPr>
        <w:t>woredas</w:t>
      </w:r>
      <w:r w:rsidRPr="003C2E3B">
        <w:rPr>
          <w:rFonts w:ascii="Times New Roman" w:hAnsi="Times New Roman"/>
          <w:sz w:val="22"/>
          <w:szCs w:val="22"/>
          <w:lang w:val="en-GB"/>
        </w:rPr>
        <w:t xml:space="preserve"> and in other similar agroecologies.</w:t>
      </w:r>
    </w:p>
    <w:p w14:paraId="71A25FB0" w14:textId="77777777" w:rsidR="00D202A0" w:rsidRPr="003C2E3B" w:rsidRDefault="00D202A0" w:rsidP="00D91292">
      <w:pPr>
        <w:pStyle w:val="ListParagraph"/>
        <w:numPr>
          <w:ilvl w:val="0"/>
          <w:numId w:val="6"/>
        </w:numPr>
        <w:spacing w:after="200" w:line="276" w:lineRule="auto"/>
        <w:ind w:left="810" w:firstLineChars="0" w:hanging="180"/>
        <w:contextualSpacing/>
        <w:jc w:val="both"/>
        <w:rPr>
          <w:rFonts w:ascii="Times New Roman" w:hAnsi="Times New Roman"/>
          <w:sz w:val="22"/>
          <w:szCs w:val="22"/>
          <w:lang w:val="en-GB"/>
        </w:rPr>
      </w:pPr>
      <w:r w:rsidRPr="003C2E3B">
        <w:rPr>
          <w:rFonts w:ascii="Times New Roman" w:hAnsi="Times New Roman"/>
          <w:sz w:val="22"/>
          <w:szCs w:val="22"/>
          <w:lang w:val="en-GB"/>
        </w:rPr>
        <w:t>To make women farmers active participants and beneficiaries of participatory research and extension, such as improved bread wheat technology packages, through pre-scaling up and scaling up, their participation has to be improved through community awareness creation and providing more opportunities.</w:t>
      </w:r>
    </w:p>
    <w:p w14:paraId="7D3DE29D"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Women’s participation has to be bolstered in participatory agricultural research and development endeavors, as they are often plant breeders in small-scale farmer production </w:t>
      </w:r>
      <w:r w:rsidRPr="003C2E3B">
        <w:rPr>
          <w:rFonts w:ascii="Times New Roman" w:hAnsi="Times New Roman"/>
          <w:sz w:val="22"/>
          <w:szCs w:val="22"/>
        </w:rPr>
        <w:lastRenderedPageBreak/>
        <w:t>systems, responsible for domesticating species and selecting varieties that have the best qualities for cooking, baking, and taste. They are more concerned than their male counterparts about quality, which is one of the factors for the adoption of varieties. They are more concerned because they are responsible for cooking and feeding household members.</w:t>
      </w:r>
    </w:p>
    <w:p w14:paraId="5C9EC165" w14:textId="49AC3D95" w:rsidR="00D202A0" w:rsidRPr="003C2E3B" w:rsidRDefault="00D202A0" w:rsidP="00D91292">
      <w:pPr>
        <w:autoSpaceDE w:val="0"/>
        <w:autoSpaceDN w:val="0"/>
        <w:adjustRightInd w:val="0"/>
        <w:jc w:val="both"/>
        <w:rPr>
          <w:rFonts w:ascii="Times New Roman" w:eastAsia="Calibri" w:hAnsi="Times New Roman"/>
          <w:b/>
          <w:sz w:val="22"/>
          <w:szCs w:val="22"/>
        </w:rPr>
      </w:pPr>
    </w:p>
    <w:p w14:paraId="516E2944" w14:textId="6B86C2FC" w:rsidR="00D202A0" w:rsidRPr="003C2E3B" w:rsidRDefault="00D202A0" w:rsidP="00D91292">
      <w:pPr>
        <w:pStyle w:val="ListParagraph"/>
        <w:autoSpaceDE w:val="0"/>
        <w:autoSpaceDN w:val="0"/>
        <w:adjustRightInd w:val="0"/>
        <w:ind w:firstLine="442"/>
        <w:jc w:val="both"/>
        <w:rPr>
          <w:rFonts w:ascii="Times New Roman" w:eastAsia="Calibri" w:hAnsi="Times New Roman"/>
          <w:b/>
          <w:sz w:val="22"/>
          <w:szCs w:val="22"/>
        </w:rPr>
      </w:pPr>
      <w:r w:rsidRPr="003C2E3B">
        <w:rPr>
          <w:rFonts w:ascii="Times New Roman" w:hAnsi="Times New Roman"/>
          <w:b/>
          <w:bCs/>
          <w:sz w:val="22"/>
          <w:szCs w:val="22"/>
        </w:rPr>
        <w:t xml:space="preserve">ACKNOWLEDGEMENT </w:t>
      </w:r>
    </w:p>
    <w:p w14:paraId="0A31ECEC" w14:textId="77777777" w:rsidR="00D202A0" w:rsidRPr="003C2E3B" w:rsidRDefault="00D202A0" w:rsidP="00D91292">
      <w:pPr>
        <w:jc w:val="both"/>
        <w:rPr>
          <w:rFonts w:ascii="Times New Roman" w:hAnsi="Times New Roman"/>
          <w:sz w:val="22"/>
          <w:szCs w:val="22"/>
        </w:rPr>
      </w:pPr>
      <w:r w:rsidRPr="003C2E3B">
        <w:rPr>
          <w:rFonts w:ascii="Times New Roman" w:hAnsi="Times New Roman"/>
          <w:sz w:val="22"/>
          <w:szCs w:val="22"/>
        </w:rPr>
        <w:t xml:space="preserve">The authors would like to acknowledge FREG members, DAs, experts of the office of agriculture, and NFG/FLRP in the research </w:t>
      </w:r>
      <w:r w:rsidRPr="003C2E3B">
        <w:rPr>
          <w:rFonts w:ascii="Times New Roman" w:hAnsi="Times New Roman"/>
          <w:i/>
          <w:sz w:val="22"/>
          <w:szCs w:val="22"/>
        </w:rPr>
        <w:t>woredas</w:t>
      </w:r>
      <w:r w:rsidRPr="003C2E3B">
        <w:rPr>
          <w:rFonts w:ascii="Times New Roman" w:hAnsi="Times New Roman"/>
          <w:sz w:val="22"/>
          <w:szCs w:val="22"/>
        </w:rPr>
        <w:t xml:space="preserve"> for their unreserved support in implementing the trial. Moreover, the authors are indebted to the Amhara Agricultural Research Institute and the NFG/FLRP for their financial and material assistance, without whose support this research activity would not have been executed as expected.</w:t>
      </w:r>
    </w:p>
    <w:p w14:paraId="385ADDB2" w14:textId="77777777" w:rsidR="00D202A0" w:rsidRPr="003C2E3B" w:rsidRDefault="00D202A0" w:rsidP="00D91292">
      <w:pPr>
        <w:tabs>
          <w:tab w:val="left" w:pos="0"/>
        </w:tabs>
        <w:jc w:val="both"/>
        <w:rPr>
          <w:rFonts w:ascii="Times New Roman" w:hAnsi="Times New Roman"/>
          <w:b/>
          <w:sz w:val="22"/>
          <w:szCs w:val="22"/>
        </w:rPr>
      </w:pPr>
    </w:p>
    <w:p w14:paraId="12E0B307" w14:textId="77777777" w:rsidR="00852626" w:rsidRDefault="00852626" w:rsidP="00D91292">
      <w:pPr>
        <w:widowControl w:val="0"/>
        <w:autoSpaceDE w:val="0"/>
        <w:autoSpaceDN w:val="0"/>
        <w:spacing w:before="240" w:after="240"/>
        <w:jc w:val="both"/>
        <w:rPr>
          <w:rFonts w:ascii="Times New Roman" w:eastAsia="Times New Roman" w:hAnsi="Times New Roman"/>
          <w:b/>
          <w:bCs/>
          <w:sz w:val="22"/>
          <w:szCs w:val="22"/>
        </w:rPr>
        <w:sectPr w:rsidR="00852626" w:rsidSect="00D91292">
          <w:type w:val="continuous"/>
          <w:pgSz w:w="11907" w:h="16839" w:code="9"/>
          <w:pgMar w:top="1440" w:right="1440" w:bottom="1440" w:left="1440" w:header="720" w:footer="720" w:gutter="0"/>
          <w:cols w:num="2" w:space="720"/>
          <w:docGrid w:linePitch="360"/>
        </w:sectPr>
      </w:pPr>
    </w:p>
    <w:p w14:paraId="10F7C5D7" w14:textId="49D887DB" w:rsidR="00D202A0" w:rsidRPr="003C2E3B" w:rsidRDefault="00D202A0" w:rsidP="00D91292">
      <w:pPr>
        <w:widowControl w:val="0"/>
        <w:autoSpaceDE w:val="0"/>
        <w:autoSpaceDN w:val="0"/>
        <w:spacing w:before="240" w:after="240"/>
        <w:jc w:val="both"/>
        <w:rPr>
          <w:rFonts w:ascii="Times New Roman" w:eastAsia="Times New Roman" w:hAnsi="Times New Roman"/>
          <w:b/>
          <w:bCs/>
          <w:sz w:val="22"/>
          <w:szCs w:val="22"/>
        </w:rPr>
      </w:pPr>
      <w:r w:rsidRPr="003C2E3B">
        <w:rPr>
          <w:rFonts w:ascii="Times New Roman" w:eastAsia="Times New Roman" w:hAnsi="Times New Roman"/>
          <w:b/>
          <w:bCs/>
          <w:sz w:val="22"/>
          <w:szCs w:val="22"/>
        </w:rPr>
        <w:t>REFERENCES</w:t>
      </w:r>
    </w:p>
    <w:p w14:paraId="0C6D8A39"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Abate, D. (2018). Review on market chain analysis of wheat in Ethiopia. The International Journal of Business Management and Technology, 2(6), 94-105.</w:t>
      </w:r>
      <w:r w:rsidRPr="003C2E3B" w:rsidDel="00A15652">
        <w:rPr>
          <w:rFonts w:ascii="Times New Roman" w:hAnsi="Times New Roman"/>
          <w:sz w:val="22"/>
          <w:szCs w:val="22"/>
        </w:rPr>
        <w:t xml:space="preserve"> </w:t>
      </w:r>
      <w:r w:rsidRPr="003C2E3B">
        <w:rPr>
          <w:rFonts w:ascii="Times New Roman" w:hAnsi="Times New Roman"/>
          <w:sz w:val="22"/>
          <w:szCs w:val="22"/>
        </w:rPr>
        <w:t>Assefa, K., &amp; Chanyalew, S. Agronomics of tef. The Economics of Tef, Exploring Ethiopia’s Biggest Cash Crop. International Food Policy Research Institute (IFPRI), Wasington, DC, 39-70.</w:t>
      </w:r>
    </w:p>
    <w:p w14:paraId="615C5A43"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Abboye, A. D., Megresa, A., &amp; Hirpa, D. (2020). Effect of plant population on growth, yields and quality of bread wheat (Triticum aestivum L.) varieties at Kulumsa in Arsi Zone, South-Eastern Ethiopia. </w:t>
      </w:r>
      <w:r w:rsidRPr="003C2E3B">
        <w:rPr>
          <w:rFonts w:ascii="Times New Roman" w:hAnsi="Times New Roman"/>
          <w:i/>
          <w:sz w:val="22"/>
          <w:szCs w:val="22"/>
        </w:rPr>
        <w:t>Int. J. Res. Std. Agric. Sci,</w:t>
      </w:r>
      <w:r w:rsidRPr="003C2E3B">
        <w:rPr>
          <w:rFonts w:ascii="Times New Roman" w:hAnsi="Times New Roman"/>
          <w:sz w:val="22"/>
          <w:szCs w:val="22"/>
        </w:rPr>
        <w:t xml:space="preserve"> 6(2), 32-53.</w:t>
      </w:r>
    </w:p>
    <w:p w14:paraId="2EFFA6F7"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Abebe, E. Z. (2008). Evaluation of Farmer Research Extension Group (FREG) as extension approach: the experience of Sida-Amhara Rural Development Program in Kalu District, of Amhara Region, Ethiopia. [Sl]:[sn].</w:t>
      </w:r>
    </w:p>
    <w:p w14:paraId="20B5176B"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Anteneh, A., &amp; Asrat, D. (2020). Wheat production and marketing in Ethiopia: Review study. </w:t>
      </w:r>
      <w:r w:rsidRPr="003C2E3B">
        <w:rPr>
          <w:rFonts w:ascii="Times New Roman" w:hAnsi="Times New Roman"/>
          <w:i/>
          <w:sz w:val="22"/>
          <w:szCs w:val="22"/>
        </w:rPr>
        <w:t>Cogent Food &amp; Agriculture</w:t>
      </w:r>
      <w:r w:rsidRPr="003C2E3B">
        <w:rPr>
          <w:rFonts w:ascii="Times New Roman" w:hAnsi="Times New Roman"/>
          <w:sz w:val="22"/>
          <w:szCs w:val="22"/>
        </w:rPr>
        <w:t>, 6(1), 1778893.</w:t>
      </w:r>
    </w:p>
    <w:p w14:paraId="5E50147F"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Anastasia  Mbatia. 2022. Quality Declared Seed Addressing Challenges in Access to Quality Seed for Smallholder Farmers. Learning from Farm Africa project. https://www.farmafrica.org/downloads/2022/Quality-Declared-Seed.pdf. Accessed 31 July 2024</w:t>
      </w:r>
    </w:p>
    <w:p w14:paraId="412F47EB"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Asrat, D., &amp; Anteneh, A. (2020). Status of food insecurity in dryland areas of Ethiopia: A review. Cogent Food &amp; Agriculture, 6(1), 1853868.Assefa, K.; Chanyalew, S. Agronomics of teff. In The Economics of Teff: Exploring </w:t>
      </w:r>
      <w:r w:rsidRPr="003C2E3B">
        <w:rPr>
          <w:rFonts w:ascii="Times New Roman" w:hAnsi="Times New Roman"/>
          <w:sz w:val="22"/>
          <w:szCs w:val="22"/>
        </w:rPr>
        <w:t>Ethiopia’s Biggest Cash Crop; Minten, B., Taffesse, A.S., Brown, P., Eds.; International Food Policy Research Institute: Wahsington, DC, USA, 2018; pp. 39–70. [Google Scholar]</w:t>
      </w:r>
    </w:p>
    <w:p w14:paraId="4DE6DEE8"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Belay, T., &amp; Araya, A. L. E. M. U. (2015). Grain and biomass yield reduction due to Russian wheat aphid on bread wheat in northern Ethiopia. </w:t>
      </w:r>
      <w:r w:rsidRPr="003C2E3B">
        <w:rPr>
          <w:rFonts w:ascii="Times New Roman" w:hAnsi="Times New Roman"/>
          <w:i/>
          <w:sz w:val="22"/>
          <w:szCs w:val="22"/>
        </w:rPr>
        <w:t>African Crop Science Journal</w:t>
      </w:r>
      <w:r w:rsidRPr="003C2E3B">
        <w:rPr>
          <w:rFonts w:ascii="Times New Roman" w:hAnsi="Times New Roman"/>
          <w:sz w:val="22"/>
          <w:szCs w:val="22"/>
        </w:rPr>
        <w:t>, 23(2), 197-202.</w:t>
      </w:r>
    </w:p>
    <w:p w14:paraId="2D0250A3"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CSA. Agricultural Sample Survey 2021/22. Volume I: report on area and production of major crops (main season). Central Statistical Agency (CSA): Addis Ababa, Ethiopia. Statistical Bulletin 593. 2022.</w:t>
      </w:r>
    </w:p>
    <w:p w14:paraId="4CDC3556"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Dunjana, N., Nyamugafata, P., Nyamangara, J., Mango, N., &amp; Gwenzi, W. (2015). Maize Water Productivity and Its Relationship to Soil Properties under Integrated Cattle Manure and Mineral‐Nitrogen Fertilizer in a Smallholder Cropping System. </w:t>
      </w:r>
      <w:r w:rsidRPr="003C2E3B">
        <w:rPr>
          <w:rFonts w:ascii="Times New Roman" w:hAnsi="Times New Roman"/>
          <w:i/>
          <w:sz w:val="22"/>
          <w:szCs w:val="22"/>
        </w:rPr>
        <w:t>Agronomy Journal</w:t>
      </w:r>
      <w:r w:rsidRPr="003C2E3B">
        <w:rPr>
          <w:rFonts w:ascii="Times New Roman" w:hAnsi="Times New Roman"/>
          <w:sz w:val="22"/>
          <w:szCs w:val="22"/>
        </w:rPr>
        <w:t>, 107(6), 2410-2418.</w:t>
      </w:r>
    </w:p>
    <w:p w14:paraId="36F6FFF5"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Endesew Eshetie. (2019). Smallholder Farmers’ Rice Market Participation in Libo Kemekem Woreda, Amhara Region. </w:t>
      </w:r>
      <w:r w:rsidRPr="003C2E3B">
        <w:rPr>
          <w:rFonts w:ascii="Times New Roman" w:hAnsi="Times New Roman"/>
          <w:i/>
          <w:sz w:val="22"/>
          <w:szCs w:val="22"/>
        </w:rPr>
        <w:t>International Journal of Development in Social Sciences and Humanities (</w:t>
      </w:r>
      <w:r w:rsidRPr="003C2E3B">
        <w:rPr>
          <w:rFonts w:ascii="Times New Roman" w:hAnsi="Times New Roman"/>
          <w:sz w:val="22"/>
          <w:szCs w:val="22"/>
        </w:rPr>
        <w:t>IJDSSH), Vol.No.8</w:t>
      </w:r>
    </w:p>
    <w:p w14:paraId="3CC61A11"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Esatu, A., Kaske, K., Bishaw, Z., &amp; Zegeye, H. (2020). Morphological Descriptions of Ethiopian Bread Wheat Varieties, A Guideline For Seed Inspectors. Addis Ababa, Ethiopia: Ethiopian Institute of Agricultural Research.</w:t>
      </w:r>
    </w:p>
    <w:p w14:paraId="16E2E3A2"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FAO (Food and Agriculture Organization) (2015b) Agricultural Production Statistics. FAOSTAT. Rome</w:t>
      </w:r>
    </w:p>
    <w:p w14:paraId="19436F15"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FAO (2017). “FAOSTAT”, FAO, Rome, available at: </w:t>
      </w:r>
      <w:hyperlink r:id="rId19" w:history="1">
        <w:r w:rsidRPr="003C2E3B">
          <w:rPr>
            <w:rStyle w:val="Hyperlink"/>
            <w:rFonts w:ascii="Times New Roman" w:hAnsi="Times New Roman"/>
            <w:sz w:val="22"/>
            <w:szCs w:val="22"/>
          </w:rPr>
          <w:t>http://faostat.fao.org</w:t>
        </w:r>
      </w:hyperlink>
      <w:r w:rsidRPr="003C2E3B">
        <w:rPr>
          <w:rFonts w:ascii="Times New Roman" w:hAnsi="Times New Roman"/>
          <w:sz w:val="22"/>
          <w:szCs w:val="22"/>
        </w:rPr>
        <w:t>. Accessed on 26 July 2024.</w:t>
      </w:r>
    </w:p>
    <w:p w14:paraId="4B093911"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lastRenderedPageBreak/>
        <w:t>FAOSTAT (2018). Agriculture Organization of the United Nations. Rome: Statistical database.</w:t>
      </w:r>
    </w:p>
    <w:p w14:paraId="3BDF231C"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Fenta, A. (2018). Effect of tef variety and rates of nitrogen fertilizer application on growth and yield components under Jimma condition. </w:t>
      </w:r>
      <w:r w:rsidRPr="003C2E3B">
        <w:rPr>
          <w:rFonts w:ascii="Times New Roman" w:hAnsi="Times New Roman"/>
          <w:i/>
          <w:sz w:val="22"/>
          <w:szCs w:val="22"/>
        </w:rPr>
        <w:t>ARPN Journal of Agricultural and Biological science,</w:t>
      </w:r>
      <w:r w:rsidRPr="003C2E3B">
        <w:rPr>
          <w:rFonts w:ascii="Times New Roman" w:hAnsi="Times New Roman"/>
          <w:sz w:val="22"/>
          <w:szCs w:val="22"/>
        </w:rPr>
        <w:t xml:space="preserve"> 13(3), 42-43.</w:t>
      </w:r>
    </w:p>
    <w:p w14:paraId="7A52AC28"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Ferdous, Z., Datta, A., Anal, A. K., Anwar, M., &amp; Khan, A. M. R. (2016). Development of home garden model for year round production and consumption for improving resource-poor household food security in Bangladesh. </w:t>
      </w:r>
      <w:r w:rsidRPr="003C2E3B">
        <w:rPr>
          <w:rFonts w:ascii="Times New Roman" w:hAnsi="Times New Roman"/>
          <w:i/>
          <w:sz w:val="22"/>
          <w:szCs w:val="22"/>
        </w:rPr>
        <w:t>NJAS-Wageningen Journal of Life Sciences</w:t>
      </w:r>
      <w:r w:rsidRPr="003C2E3B">
        <w:rPr>
          <w:rFonts w:ascii="Times New Roman" w:hAnsi="Times New Roman"/>
          <w:sz w:val="22"/>
          <w:szCs w:val="22"/>
        </w:rPr>
        <w:t xml:space="preserve">, 78, 103-110. </w:t>
      </w:r>
    </w:p>
    <w:p w14:paraId="50A36335"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Gadisa, A. (2019). Review on the effect of seed source and size on grain yield of bread wheat (Tritium aestivum L.). </w:t>
      </w:r>
      <w:r w:rsidRPr="003C2E3B">
        <w:rPr>
          <w:rFonts w:ascii="Times New Roman" w:hAnsi="Times New Roman"/>
          <w:i/>
          <w:sz w:val="22"/>
          <w:szCs w:val="22"/>
        </w:rPr>
        <w:t>J Ecol &amp; Nat Resour</w:t>
      </w:r>
      <w:r w:rsidRPr="003C2E3B">
        <w:rPr>
          <w:rFonts w:ascii="Times New Roman" w:hAnsi="Times New Roman"/>
          <w:sz w:val="22"/>
          <w:szCs w:val="22"/>
        </w:rPr>
        <w:t>, 3(1), 000155.</w:t>
      </w:r>
    </w:p>
    <w:p w14:paraId="2721B8A7"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Gebru, M., Holden, S. T., &amp; Alfnes, F. (2021). Adoption analysis of agricultural technologies in the semiarid northern Ethiopia: a panel data analysis. </w:t>
      </w:r>
      <w:r w:rsidRPr="003C2E3B">
        <w:rPr>
          <w:rFonts w:ascii="Times New Roman" w:hAnsi="Times New Roman"/>
          <w:i/>
          <w:sz w:val="22"/>
          <w:szCs w:val="22"/>
        </w:rPr>
        <w:t>Agricultural and Food Economics</w:t>
      </w:r>
      <w:r w:rsidRPr="003C2E3B">
        <w:rPr>
          <w:rFonts w:ascii="Times New Roman" w:hAnsi="Times New Roman"/>
          <w:sz w:val="22"/>
          <w:szCs w:val="22"/>
        </w:rPr>
        <w:t>, 9(1), 12.</w:t>
      </w:r>
    </w:p>
    <w:p w14:paraId="53B5B4AF"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Geneti, T., Biftu, A., Lule, D., Gebiso, T., Bogale, T., &amp; Gedefa, B. (2017). Pre-extension Demonstration of Agricultural Technologies.</w:t>
      </w:r>
    </w:p>
    <w:p w14:paraId="7CE18B7E"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Hei, N., Shimelis, H. A., &amp; Laing, M. (2017). Appraisal of farmers wheat production constraints and breeding priorities in rust prone agro-ecologies of Ethiopia. </w:t>
      </w:r>
      <w:r w:rsidRPr="003C2E3B">
        <w:rPr>
          <w:rFonts w:ascii="Times New Roman" w:hAnsi="Times New Roman"/>
          <w:i/>
          <w:sz w:val="22"/>
          <w:szCs w:val="22"/>
        </w:rPr>
        <w:t>African journal of agricultural research,</w:t>
      </w:r>
      <w:r w:rsidRPr="003C2E3B">
        <w:rPr>
          <w:rFonts w:ascii="Times New Roman" w:hAnsi="Times New Roman"/>
          <w:sz w:val="22"/>
          <w:szCs w:val="22"/>
        </w:rPr>
        <w:t xml:space="preserve"> 12(12), 944-952.</w:t>
      </w:r>
    </w:p>
    <w:p w14:paraId="73B14C84"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Hodson, D. P., Jaleta, M., Tesfaye, K., Yirga, C., Beyene, H., Kilian, A., ... &amp; Erenstein, O. (2020). Ethiopia’s transforming wheat landscape: tracking variety use through DNA fingerprinting. Scientific Reports, 10(1), 18532.</w:t>
      </w:r>
    </w:p>
    <w:p w14:paraId="73D16BCC"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Khan, A. Q., Robe, B. L., &amp; Girma, A. (2020). Evaluation of wheat genotypes (Triticum aestivum L.) for yield and yield characteristics under low land area at Arba Minch, Southern Ethiopia. </w:t>
      </w:r>
      <w:r w:rsidRPr="003C2E3B">
        <w:rPr>
          <w:rFonts w:ascii="Times New Roman" w:hAnsi="Times New Roman"/>
          <w:i/>
          <w:sz w:val="22"/>
          <w:szCs w:val="22"/>
        </w:rPr>
        <w:t>African Journal of Plant Science</w:t>
      </w:r>
      <w:r w:rsidRPr="003C2E3B">
        <w:rPr>
          <w:rFonts w:ascii="Times New Roman" w:hAnsi="Times New Roman"/>
          <w:sz w:val="22"/>
          <w:szCs w:val="22"/>
        </w:rPr>
        <w:t xml:space="preserve">, 14(12), 461-469. </w:t>
      </w:r>
    </w:p>
    <w:p w14:paraId="44215716"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Krishnan, P., Ramakrishnan, B., Reddy, K. R., &amp; Reddy, V. R. (2011). High-temperature effects on rice growth, </w:t>
      </w:r>
      <w:r w:rsidRPr="003C2E3B">
        <w:rPr>
          <w:rFonts w:ascii="Times New Roman" w:hAnsi="Times New Roman"/>
          <w:sz w:val="22"/>
          <w:szCs w:val="22"/>
        </w:rPr>
        <w:t>yield, and grain quality. Advances in agronomy, 111, 87-206.</w:t>
      </w:r>
    </w:p>
    <w:p w14:paraId="4E16C913"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Lemma, M., Hoekstra, D., Gebremedhin, B., Tegegne, A. (2017). Couples training: An approach to collective household decision and action</w:t>
      </w:r>
    </w:p>
    <w:p w14:paraId="5B2CAED3"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Libokemkem Communication Office (2019). Annual Report</w:t>
      </w:r>
    </w:p>
    <w:p w14:paraId="5C3BB515"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Malarkodi, K., &amp; Srimathi, P. (2007). A review on seed physiological maturity. </w:t>
      </w:r>
      <w:r w:rsidRPr="003C2E3B">
        <w:rPr>
          <w:rFonts w:ascii="Times New Roman" w:hAnsi="Times New Roman"/>
          <w:i/>
          <w:sz w:val="22"/>
          <w:szCs w:val="22"/>
        </w:rPr>
        <w:t>Internat. J. Plant Sci</w:t>
      </w:r>
      <w:r w:rsidRPr="003C2E3B">
        <w:rPr>
          <w:rFonts w:ascii="Times New Roman" w:hAnsi="Times New Roman"/>
          <w:sz w:val="22"/>
          <w:szCs w:val="22"/>
        </w:rPr>
        <w:t>. Vol.2 No.2 July 2007 : 241-251</w:t>
      </w:r>
    </w:p>
    <w:p w14:paraId="799EDE10"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Matsumoto, I., Niioka, M., &amp; Shiratori, K. (2009). Guideline to Participatory Agricultural Research through Farmer Research Group (FRG) for Agricultural Researchers.</w:t>
      </w:r>
    </w:p>
    <w:p w14:paraId="5EB9FA2E"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Melena, E. (2021). The Factors Influencing Wheat Row Planting Adoption in Wogera District, North Gondar Zone, Amhara Regional State, Ethiopia. </w:t>
      </w:r>
      <w:r w:rsidRPr="003C2E3B">
        <w:rPr>
          <w:rFonts w:ascii="Times New Roman" w:hAnsi="Times New Roman"/>
          <w:i/>
          <w:sz w:val="22"/>
          <w:szCs w:val="22"/>
        </w:rPr>
        <w:t>Annals of Biological sciences.</w:t>
      </w:r>
    </w:p>
    <w:p w14:paraId="1FBFA5FB"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Melese, B., Nigus, C., Teklu, A., &amp; Mariam, Y. G. (2020). Participatory Evaluation and Selection of Improved Bread Wheat (Triticum Aestivum. L) Varieties in Northern Ethiopia. </w:t>
      </w:r>
      <w:r w:rsidRPr="003C2E3B">
        <w:rPr>
          <w:rFonts w:ascii="Times New Roman" w:hAnsi="Times New Roman"/>
          <w:i/>
          <w:sz w:val="22"/>
          <w:szCs w:val="22"/>
        </w:rPr>
        <w:t>Agricultural Science</w:t>
      </w:r>
      <w:r w:rsidRPr="003C2E3B">
        <w:rPr>
          <w:rFonts w:ascii="Times New Roman" w:hAnsi="Times New Roman"/>
          <w:sz w:val="22"/>
          <w:szCs w:val="22"/>
        </w:rPr>
        <w:t>, 2(2), p80-p80.</w:t>
      </w:r>
    </w:p>
    <w:p w14:paraId="164F5DE9"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Ministry of Agriculture and Natural Resources (MOANR), 2016. Plant variety release protection and seed quality control directorate. Crop variety register issue No. 18. Addis Ababa, Ethiopia.</w:t>
      </w:r>
    </w:p>
    <w:p w14:paraId="7DD2714F"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Minot, N., Warner, J., Lemma, S., Kasa, L., Gashaw, A., &amp; Rashid, S. (2019). The wheat supply chain in Ethiopia: Patterns, trends, and policy options. </w:t>
      </w:r>
      <w:r w:rsidRPr="003C2E3B">
        <w:rPr>
          <w:rFonts w:ascii="Times New Roman" w:hAnsi="Times New Roman"/>
          <w:i/>
          <w:sz w:val="22"/>
          <w:szCs w:val="22"/>
        </w:rPr>
        <w:t>Gates Open Res</w:t>
      </w:r>
      <w:r w:rsidRPr="003C2E3B">
        <w:rPr>
          <w:rFonts w:ascii="Times New Roman" w:hAnsi="Times New Roman"/>
          <w:sz w:val="22"/>
          <w:szCs w:val="22"/>
        </w:rPr>
        <w:t>, 3(174), 174.</w:t>
      </w:r>
    </w:p>
    <w:p w14:paraId="0D51D059"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Nega, A., &amp; Melaku, S. (2009). Feed intake, digestibility and body weight change in Farta sheep fed hay supplemented with rice bran and/or noug seed (Guizotia abyssinica) meal. </w:t>
      </w:r>
      <w:r w:rsidRPr="003C2E3B">
        <w:rPr>
          <w:rFonts w:ascii="Times New Roman" w:hAnsi="Times New Roman"/>
          <w:i/>
          <w:iCs/>
          <w:sz w:val="22"/>
          <w:szCs w:val="22"/>
        </w:rPr>
        <w:t>Tropical Animal Health and Production</w:t>
      </w:r>
      <w:r w:rsidRPr="003C2E3B">
        <w:rPr>
          <w:rFonts w:ascii="Times New Roman" w:hAnsi="Times New Roman"/>
          <w:sz w:val="22"/>
          <w:szCs w:val="22"/>
        </w:rPr>
        <w:t>, </w:t>
      </w:r>
      <w:r w:rsidRPr="003C2E3B">
        <w:rPr>
          <w:rFonts w:ascii="Times New Roman" w:hAnsi="Times New Roman"/>
          <w:i/>
          <w:iCs/>
          <w:sz w:val="22"/>
          <w:szCs w:val="22"/>
        </w:rPr>
        <w:t>41</w:t>
      </w:r>
      <w:r w:rsidRPr="003C2E3B">
        <w:rPr>
          <w:rFonts w:ascii="Times New Roman" w:hAnsi="Times New Roman"/>
          <w:sz w:val="22"/>
          <w:szCs w:val="22"/>
        </w:rPr>
        <w:t>, 507-515.</w:t>
      </w:r>
    </w:p>
    <w:p w14:paraId="16B2A859"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Negassa, A., Shiferaw, B., Koo, J., Sonder, K., Smale, M., Braun, H. J., ... &amp; Geleta, A. B. (2013). The potential for wheat production in Africa: Analysis of biophysical suitability and economic profitability.</w:t>
      </w:r>
    </w:p>
    <w:p w14:paraId="5EF112C8"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Nigus, M., Shimelis, H., Mathew, I., &amp; Abady, S. (2022). Wheat production in the highlands of Eastern Ethiopia: opportunities, challenges and coping </w:t>
      </w:r>
      <w:r w:rsidRPr="003C2E3B">
        <w:rPr>
          <w:rFonts w:ascii="Times New Roman" w:hAnsi="Times New Roman"/>
          <w:sz w:val="22"/>
          <w:szCs w:val="22"/>
        </w:rPr>
        <w:lastRenderedPageBreak/>
        <w:t xml:space="preserve">strategies of rust diseases. </w:t>
      </w:r>
      <w:r w:rsidRPr="003C2E3B">
        <w:rPr>
          <w:rFonts w:ascii="Times New Roman" w:hAnsi="Times New Roman"/>
          <w:i/>
          <w:sz w:val="22"/>
          <w:szCs w:val="22"/>
        </w:rPr>
        <w:t>Acta Agriculturae Scandinavica, Section B—Soil &amp; Plant Science</w:t>
      </w:r>
      <w:r w:rsidRPr="003C2E3B">
        <w:rPr>
          <w:rFonts w:ascii="Times New Roman" w:hAnsi="Times New Roman"/>
          <w:sz w:val="22"/>
          <w:szCs w:val="22"/>
        </w:rPr>
        <w:t xml:space="preserve">, 72(1), 563-575. </w:t>
      </w:r>
    </w:p>
    <w:p w14:paraId="616A6230"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PEDD (South Gondar Administrative Zone Planning and Economic Development Department). (2007). </w:t>
      </w:r>
    </w:p>
    <w:p w14:paraId="4945BBFB" w14:textId="77777777" w:rsidR="00D202A0" w:rsidRPr="003C2E3B" w:rsidRDefault="00D202A0" w:rsidP="00D91292">
      <w:pPr>
        <w:ind w:left="720" w:hanging="720"/>
        <w:jc w:val="both"/>
        <w:rPr>
          <w:rFonts w:ascii="Times New Roman" w:hAnsi="Times New Roman"/>
          <w:sz w:val="22"/>
          <w:szCs w:val="22"/>
          <w:lang w:val="de-DE"/>
        </w:rPr>
      </w:pPr>
      <w:r w:rsidRPr="003C2E3B">
        <w:rPr>
          <w:rFonts w:ascii="Times New Roman" w:hAnsi="Times New Roman"/>
          <w:sz w:val="22"/>
          <w:szCs w:val="22"/>
        </w:rPr>
        <w:t xml:space="preserve">Annual statistical abstract, Debre Tabor Ethiopia. 250p.Russell, T. (1997). Pairwise ranking made easy. </w:t>
      </w:r>
      <w:r w:rsidRPr="003C2E3B">
        <w:rPr>
          <w:rFonts w:ascii="Times New Roman" w:hAnsi="Times New Roman"/>
          <w:sz w:val="22"/>
          <w:szCs w:val="22"/>
          <w:lang w:val="de-DE"/>
        </w:rPr>
        <w:t xml:space="preserve">PLA notes, 25-26. </w:t>
      </w:r>
    </w:p>
    <w:p w14:paraId="13495F48"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lang w:val="de-DE"/>
        </w:rPr>
        <w:t xml:space="preserve">Sisay, D. T., Sharie, G., Getnet, B., Demissie, A., Gebretsadik, R., Dessalegn, T., ... </w:t>
      </w:r>
      <w:r w:rsidRPr="003C2E3B">
        <w:rPr>
          <w:rFonts w:ascii="Times New Roman" w:hAnsi="Times New Roman"/>
          <w:sz w:val="22"/>
          <w:szCs w:val="22"/>
        </w:rPr>
        <w:t>&amp; Abebe, E. (2024). Farmers participatory evaluation of bread wheat varieties through seed producer cooperatives: evidence from Ethiopia. Discover Agriculture, 2(1), 16.</w:t>
      </w:r>
    </w:p>
    <w:p w14:paraId="00D9117F"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Semahegn, Y., Shimelis, H., Laing, M., &amp; Mathew, I. (2021). Farmers’ preferred traits and perceived production constraints of bread wheat under drought-prone agro-ecologies of Ethiopia. </w:t>
      </w:r>
      <w:r w:rsidRPr="003C2E3B">
        <w:rPr>
          <w:rFonts w:ascii="Times New Roman" w:hAnsi="Times New Roman"/>
          <w:i/>
          <w:sz w:val="22"/>
          <w:szCs w:val="22"/>
        </w:rPr>
        <w:t>Agriculture &amp; Food Security</w:t>
      </w:r>
      <w:r w:rsidRPr="003C2E3B">
        <w:rPr>
          <w:rFonts w:ascii="Times New Roman" w:hAnsi="Times New Roman"/>
          <w:sz w:val="22"/>
          <w:szCs w:val="22"/>
        </w:rPr>
        <w:t>, 10(1), 18.</w:t>
      </w:r>
    </w:p>
    <w:p w14:paraId="2280DB6D"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Senbeta, Abate Feyissa, and Walelign Worku. "Ethiopia’s wheat production pathways to self-sufficiency through land area expansion, irrigation advance, and yield gap closure." Heliyon (2023).</w:t>
      </w:r>
    </w:p>
    <w:p w14:paraId="446EB778"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Shiferaw, B., Smale, M., Braun, H. J., Duveiller, E., Reynolds, M., &amp; </w:t>
      </w:r>
      <w:r w:rsidRPr="003C2E3B">
        <w:rPr>
          <w:rFonts w:ascii="Times New Roman" w:hAnsi="Times New Roman"/>
          <w:sz w:val="22"/>
          <w:szCs w:val="22"/>
        </w:rPr>
        <w:t xml:space="preserve">Muricho, G. (2013). Crops that feed the world. Past successes and future challenges to the role played by wheat in global food security. </w:t>
      </w:r>
      <w:r w:rsidRPr="003C2E3B">
        <w:rPr>
          <w:rFonts w:ascii="Times New Roman" w:hAnsi="Times New Roman"/>
          <w:i/>
          <w:sz w:val="22"/>
          <w:szCs w:val="22"/>
        </w:rPr>
        <w:t>Food security</w:t>
      </w:r>
      <w:r w:rsidRPr="003C2E3B">
        <w:rPr>
          <w:rFonts w:ascii="Times New Roman" w:hAnsi="Times New Roman"/>
          <w:sz w:val="22"/>
          <w:szCs w:val="22"/>
        </w:rPr>
        <w:t>, 5, 291-317.</w:t>
      </w:r>
    </w:p>
    <w:p w14:paraId="668157E3"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Shiferaw, B., Kassie, M., Jaleta, M., &amp; Yirga, C. (2014). Adoption of improved wheat varieties and impacts on household food security in Ethiopia. </w:t>
      </w:r>
      <w:r w:rsidRPr="003C2E3B">
        <w:rPr>
          <w:rFonts w:ascii="Times New Roman" w:hAnsi="Times New Roman"/>
          <w:i/>
          <w:sz w:val="22"/>
          <w:szCs w:val="22"/>
        </w:rPr>
        <w:t>Food policy</w:t>
      </w:r>
      <w:r w:rsidRPr="003C2E3B">
        <w:rPr>
          <w:rFonts w:ascii="Times New Roman" w:hAnsi="Times New Roman"/>
          <w:sz w:val="22"/>
          <w:szCs w:val="22"/>
        </w:rPr>
        <w:t>, 44, 272-284.</w:t>
      </w:r>
    </w:p>
    <w:p w14:paraId="0B15872B"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Solomon, T. (2022). Selection and registration of new bread wheat variety Abay for low to mid-altitude wheat-producing areas of Ethiopia. </w:t>
      </w:r>
      <w:r w:rsidRPr="003C2E3B">
        <w:rPr>
          <w:rFonts w:ascii="Times New Roman" w:hAnsi="Times New Roman"/>
          <w:i/>
          <w:sz w:val="22"/>
          <w:szCs w:val="22"/>
        </w:rPr>
        <w:t>American Journal of Bioscience and Bioengineering</w:t>
      </w:r>
      <w:r w:rsidRPr="003C2E3B">
        <w:rPr>
          <w:rFonts w:ascii="Times New Roman" w:hAnsi="Times New Roman"/>
          <w:sz w:val="22"/>
          <w:szCs w:val="22"/>
        </w:rPr>
        <w:t xml:space="preserve">, 10(2), 33-38.  </w:t>
      </w:r>
    </w:p>
    <w:p w14:paraId="53EF3F15"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Tadesse W, Zegeye H, Debele T, Kassa D, Shiferaw W, Solomon T, Negash T, Geleta N, Bishaw Z, Assefa S. Wheat production and breeding in Ethiopia: retrospect and prospects. </w:t>
      </w:r>
      <w:r w:rsidRPr="003C2E3B">
        <w:rPr>
          <w:rFonts w:ascii="Times New Roman" w:hAnsi="Times New Roman"/>
          <w:i/>
          <w:sz w:val="22"/>
          <w:szCs w:val="22"/>
        </w:rPr>
        <w:t xml:space="preserve">Crop Breed Genet Genom. </w:t>
      </w:r>
      <w:r w:rsidRPr="003C2E3B">
        <w:rPr>
          <w:rFonts w:ascii="Times New Roman" w:hAnsi="Times New Roman"/>
          <w:sz w:val="22"/>
          <w:szCs w:val="22"/>
        </w:rPr>
        <w:t>2022;4(3): e220003</w:t>
      </w:r>
    </w:p>
    <w:p w14:paraId="1C53E6E4"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Tasew, W., Habte, A., &amp; Laekemariam, F. (2024). Boosting Tef (Eragrostis tef (Zucc.) Trotter)) Yield through the Use of Different Inter‐Row Spacing and Seeding Rates. </w:t>
      </w:r>
      <w:r w:rsidRPr="003C2E3B">
        <w:rPr>
          <w:rFonts w:ascii="Times New Roman" w:hAnsi="Times New Roman"/>
          <w:i/>
          <w:sz w:val="22"/>
          <w:szCs w:val="22"/>
        </w:rPr>
        <w:t>Advances in Agriculture</w:t>
      </w:r>
      <w:r w:rsidRPr="003C2E3B">
        <w:rPr>
          <w:rFonts w:ascii="Times New Roman" w:hAnsi="Times New Roman"/>
          <w:sz w:val="22"/>
          <w:szCs w:val="22"/>
        </w:rPr>
        <w:t>, 2024(1), 5614296.</w:t>
      </w:r>
    </w:p>
    <w:p w14:paraId="5C38FB9A" w14:textId="77777777" w:rsidR="00C71797" w:rsidRDefault="00D202A0" w:rsidP="00D91292">
      <w:pPr>
        <w:ind w:left="720" w:hanging="720"/>
        <w:jc w:val="both"/>
        <w:rPr>
          <w:rFonts w:ascii="Times New Roman" w:hAnsi="Times New Roman"/>
          <w:sz w:val="22"/>
          <w:szCs w:val="22"/>
        </w:rPr>
        <w:sectPr w:rsidR="00C71797" w:rsidSect="00852626">
          <w:type w:val="continuous"/>
          <w:pgSz w:w="11907" w:h="16839" w:code="9"/>
          <w:pgMar w:top="1440" w:right="1440" w:bottom="1440" w:left="1440" w:header="720" w:footer="720" w:gutter="0"/>
          <w:cols w:num="2" w:space="720"/>
          <w:docGrid w:linePitch="360"/>
        </w:sectPr>
      </w:pPr>
      <w:r w:rsidRPr="003C2E3B">
        <w:rPr>
          <w:rFonts w:ascii="Times New Roman" w:hAnsi="Times New Roman"/>
          <w:sz w:val="22"/>
          <w:szCs w:val="22"/>
        </w:rPr>
        <w:t xml:space="preserve">Tavella, E. (2016). How to make Participatory Technology Assessment in agriculture more “participatory”: The case of genetically modified plants. </w:t>
      </w:r>
    </w:p>
    <w:p w14:paraId="59CD7FA2" w14:textId="62EA93E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i/>
          <w:sz w:val="22"/>
          <w:szCs w:val="22"/>
        </w:rPr>
        <w:t>Technological Forecasting and Social Change,</w:t>
      </w:r>
      <w:r w:rsidRPr="003C2E3B">
        <w:rPr>
          <w:rFonts w:ascii="Times New Roman" w:hAnsi="Times New Roman"/>
          <w:sz w:val="22"/>
          <w:szCs w:val="22"/>
        </w:rPr>
        <w:t xml:space="preserve"> 103, 119-126.</w:t>
      </w:r>
    </w:p>
    <w:p w14:paraId="3BA65CA4"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USDA (2022). Grain and Feed Annual Report. https://apps.fas.usda.gov/newgainapi/api/Report/DownloadReportByFileName?fileName=Grain%20and%20Feed%20Annual_Addis%20Ababa_Ethiopia_ET2022-0014.pdf. Accessed on 31 July 2024</w:t>
      </w:r>
    </w:p>
    <w:p w14:paraId="783CE3E7"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USDA (2022). Ethiopia Wheat Area. Foreign Agriculture Service, United States Department of Agriculture. Yield and Production. [Google Scholar].</w:t>
      </w:r>
    </w:p>
    <w:p w14:paraId="53001D70"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Visual capitalist (2024). Charted: Global Wheat Production, by Country. </w:t>
      </w:r>
      <w:hyperlink r:id="rId20" w:history="1">
        <w:r w:rsidRPr="003C2E3B">
          <w:rPr>
            <w:rStyle w:val="Hyperlink"/>
            <w:rFonts w:ascii="Times New Roman" w:hAnsi="Times New Roman"/>
            <w:sz w:val="22"/>
            <w:szCs w:val="22"/>
          </w:rPr>
          <w:t>https://www.visualcapitalist.com/charted-global-wheat-production-by-country/</w:t>
        </w:r>
      </w:hyperlink>
      <w:r w:rsidRPr="003C2E3B">
        <w:rPr>
          <w:rFonts w:ascii="Times New Roman" w:hAnsi="Times New Roman"/>
          <w:sz w:val="22"/>
          <w:szCs w:val="22"/>
        </w:rPr>
        <w:t xml:space="preserve">. Accessed 29 July 2024. </w:t>
      </w:r>
    </w:p>
    <w:p w14:paraId="46762994"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Yalew Addisie, Y. A., Debebe Yared, D. Y., Kumar, P. A., Zewdneh Tomas, Z. T., </w:t>
      </w:r>
      <w:r w:rsidRPr="003C2E3B">
        <w:rPr>
          <w:rFonts w:ascii="Times New Roman" w:hAnsi="Times New Roman"/>
          <w:sz w:val="22"/>
          <w:szCs w:val="22"/>
        </w:rPr>
        <w:t>&amp; Assefa Awol, A. A. (2012). Traditional medicinal plants used by people in Libo-kemkem district, south Gondar, Ethiopia.</w:t>
      </w:r>
    </w:p>
    <w:p w14:paraId="3E25EF14"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 xml:space="preserve">Yared Semahegn , Hussein Shimelis, Mark Laing,  and Isack Mathew. (2021). Farmers’ preferred traits and perceived production constraints of bread wheat under drought-prone agro-ecologies of Ethiopia.  </w:t>
      </w:r>
      <w:r w:rsidRPr="003C2E3B">
        <w:rPr>
          <w:rFonts w:ascii="Times New Roman" w:hAnsi="Times New Roman"/>
          <w:i/>
          <w:sz w:val="22"/>
          <w:szCs w:val="22"/>
        </w:rPr>
        <w:t>Agric &amp; Food Secur</w:t>
      </w:r>
      <w:r w:rsidRPr="003C2E3B">
        <w:rPr>
          <w:rFonts w:ascii="Times New Roman" w:hAnsi="Times New Roman"/>
          <w:sz w:val="22"/>
          <w:szCs w:val="22"/>
        </w:rPr>
        <w:t xml:space="preserve"> (2021) 10:18, https://doi.org/10.1186/s40066-021-00290-0</w:t>
      </w:r>
    </w:p>
    <w:p w14:paraId="5051A3B6" w14:textId="77777777" w:rsidR="00D202A0" w:rsidRPr="003C2E3B" w:rsidRDefault="00D202A0" w:rsidP="00D91292">
      <w:pPr>
        <w:ind w:left="720" w:hanging="720"/>
        <w:jc w:val="both"/>
        <w:rPr>
          <w:rFonts w:ascii="Times New Roman" w:hAnsi="Times New Roman"/>
          <w:sz w:val="22"/>
          <w:szCs w:val="22"/>
        </w:rPr>
      </w:pPr>
      <w:r w:rsidRPr="003C2E3B">
        <w:rPr>
          <w:rFonts w:ascii="Times New Roman" w:hAnsi="Times New Roman"/>
          <w:sz w:val="22"/>
          <w:szCs w:val="22"/>
        </w:rPr>
        <w:t>Yirga, C., Mohammad, A., Kassie, M., Groote, H. D., Mebratu, T., Jaleta, M., &amp; Shiferaw, B. (2013). Analysisof Adoption and Diffusion of Improved Wheat Technologies in Ethiopia.</w:t>
      </w:r>
    </w:p>
    <w:p w14:paraId="670267F6" w14:textId="77777777" w:rsidR="00D202A0" w:rsidRPr="003C2E3B" w:rsidRDefault="00D202A0" w:rsidP="00D91292">
      <w:pPr>
        <w:ind w:left="720" w:hanging="720"/>
        <w:jc w:val="both"/>
        <w:rPr>
          <w:rFonts w:ascii="Times New Roman" w:hAnsi="Times New Roman"/>
          <w:sz w:val="22"/>
          <w:szCs w:val="22"/>
        </w:rPr>
      </w:pPr>
      <w:r w:rsidRPr="003C2E3B" w:rsidDel="00570416">
        <w:rPr>
          <w:rFonts w:ascii="Times New Roman" w:hAnsi="Times New Roman"/>
          <w:sz w:val="22"/>
          <w:szCs w:val="22"/>
        </w:rPr>
        <w:t xml:space="preserve"> </w:t>
      </w:r>
    </w:p>
    <w:p w14:paraId="0F93ED1A" w14:textId="77777777" w:rsidR="00C71797" w:rsidRDefault="00C71797" w:rsidP="00D91292">
      <w:pPr>
        <w:shd w:val="clear" w:color="auto" w:fill="FFFFFF"/>
        <w:jc w:val="both"/>
        <w:rPr>
          <w:rFonts w:ascii="Times New Roman" w:eastAsiaTheme="minorHAnsi" w:hAnsi="Times New Roman"/>
          <w:sz w:val="22"/>
          <w:szCs w:val="22"/>
          <w:shd w:val="clear" w:color="auto" w:fill="FFFFFF"/>
          <w:lang w:val="en-GB"/>
        </w:rPr>
        <w:sectPr w:rsidR="00C71797" w:rsidSect="00852626">
          <w:type w:val="continuous"/>
          <w:pgSz w:w="11907" w:h="16839" w:code="9"/>
          <w:pgMar w:top="1440" w:right="1440" w:bottom="1440" w:left="1440" w:header="720" w:footer="720" w:gutter="0"/>
          <w:cols w:num="2" w:space="720"/>
          <w:docGrid w:linePitch="360"/>
        </w:sectPr>
      </w:pPr>
    </w:p>
    <w:p w14:paraId="625B4951" w14:textId="1119385C" w:rsidR="00D202A0" w:rsidRPr="003C2E3B" w:rsidRDefault="00D202A0" w:rsidP="00D91292">
      <w:pPr>
        <w:shd w:val="clear" w:color="auto" w:fill="FFFFFF"/>
        <w:jc w:val="both"/>
        <w:rPr>
          <w:rFonts w:ascii="Times New Roman" w:eastAsiaTheme="minorHAnsi" w:hAnsi="Times New Roman"/>
          <w:sz w:val="22"/>
          <w:szCs w:val="22"/>
          <w:shd w:val="clear" w:color="auto" w:fill="FFFFFF"/>
          <w:lang w:val="en-GB"/>
        </w:rPr>
      </w:pPr>
    </w:p>
    <w:p w14:paraId="6318996A" w14:textId="77777777" w:rsidR="00D202A0" w:rsidRPr="003C2E3B" w:rsidRDefault="00D202A0" w:rsidP="00D91292">
      <w:pPr>
        <w:shd w:val="clear" w:color="auto" w:fill="FFFFFF"/>
        <w:jc w:val="both"/>
        <w:rPr>
          <w:rFonts w:ascii="Times New Roman" w:eastAsia="Times New Roman" w:hAnsi="Times New Roman"/>
          <w:color w:val="000000"/>
          <w:spacing w:val="1"/>
          <w:sz w:val="22"/>
          <w:szCs w:val="22"/>
        </w:rPr>
      </w:pPr>
    </w:p>
    <w:p w14:paraId="2F76BF33" w14:textId="7F0721E7" w:rsidR="004A29EF" w:rsidRPr="003C2E3B" w:rsidRDefault="004A29EF" w:rsidP="00D91292">
      <w:pPr>
        <w:autoSpaceDE w:val="0"/>
        <w:autoSpaceDN w:val="0"/>
        <w:adjustRightInd w:val="0"/>
        <w:jc w:val="both"/>
        <w:rPr>
          <w:rFonts w:ascii="Times New Roman" w:hAnsi="Times New Roman"/>
          <w:sz w:val="22"/>
          <w:szCs w:val="22"/>
        </w:rPr>
      </w:pPr>
    </w:p>
    <w:sectPr w:rsidR="004A29EF" w:rsidRPr="003C2E3B" w:rsidSect="00D91292">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76BAF" w14:textId="77777777" w:rsidR="005A464D" w:rsidRDefault="005A464D">
      <w:r>
        <w:separator/>
      </w:r>
    </w:p>
  </w:endnote>
  <w:endnote w:type="continuationSeparator" w:id="0">
    <w:p w14:paraId="131E3EC6" w14:textId="77777777" w:rsidR="005A464D" w:rsidRDefault="005A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537713"/>
      <w:docPartObj>
        <w:docPartGallery w:val="Page Numbers (Bottom of Page)"/>
        <w:docPartUnique/>
      </w:docPartObj>
    </w:sdtPr>
    <w:sdtEndPr>
      <w:rPr>
        <w:noProof/>
      </w:rPr>
    </w:sdtEndPr>
    <w:sdtContent>
      <w:p w14:paraId="303C9AD3" w14:textId="12EEC888" w:rsidR="00223CC8" w:rsidRDefault="00223CC8">
        <w:pPr>
          <w:pStyle w:val="Footer"/>
          <w:jc w:val="center"/>
        </w:pPr>
        <w:r>
          <w:fldChar w:fldCharType="begin"/>
        </w:r>
        <w:r>
          <w:instrText xml:space="preserve"> PAGE   \* MERGEFORMAT </w:instrText>
        </w:r>
        <w:r>
          <w:fldChar w:fldCharType="separate"/>
        </w:r>
        <w:r w:rsidR="00522D12">
          <w:rPr>
            <w:noProof/>
          </w:rPr>
          <w:t>4</w:t>
        </w:r>
        <w:r w:rsidR="00522D12">
          <w:rPr>
            <w:noProof/>
          </w:rPr>
          <w:t>0</w:t>
        </w:r>
        <w:r>
          <w:rPr>
            <w:noProof/>
          </w:rPr>
          <w:fldChar w:fldCharType="end"/>
        </w:r>
      </w:p>
    </w:sdtContent>
  </w:sdt>
  <w:p w14:paraId="08EE1231" w14:textId="77777777" w:rsidR="00223CC8" w:rsidRDefault="0022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071632"/>
      <w:docPartObj>
        <w:docPartGallery w:val="Page Numbers (Bottom of Page)"/>
        <w:docPartUnique/>
      </w:docPartObj>
    </w:sdtPr>
    <w:sdtEndPr>
      <w:rPr>
        <w:noProof/>
      </w:rPr>
    </w:sdtEndPr>
    <w:sdtContent>
      <w:p w14:paraId="769A0FF9" w14:textId="02083421" w:rsidR="006F430A" w:rsidRDefault="006F430A">
        <w:pPr>
          <w:pStyle w:val="Footer"/>
          <w:jc w:val="center"/>
        </w:pPr>
        <w:r>
          <w:fldChar w:fldCharType="begin"/>
        </w:r>
        <w:r>
          <w:instrText xml:space="preserve"> PAGE   \* MERGEFORMAT </w:instrText>
        </w:r>
        <w:r>
          <w:fldChar w:fldCharType="separate"/>
        </w:r>
        <w:r w:rsidR="00522D12">
          <w:rPr>
            <w:noProof/>
          </w:rPr>
          <w:t>4</w:t>
        </w:r>
        <w:r w:rsidR="00522D12">
          <w:rPr>
            <w:noProof/>
          </w:rPr>
          <w:t>1</w:t>
        </w:r>
        <w:r>
          <w:rPr>
            <w:noProof/>
          </w:rPr>
          <w:fldChar w:fldCharType="end"/>
        </w:r>
      </w:p>
    </w:sdtContent>
  </w:sdt>
  <w:p w14:paraId="478B77BC" w14:textId="77777777" w:rsidR="006F430A" w:rsidRDefault="006F430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558948"/>
      <w:docPartObj>
        <w:docPartGallery w:val="Page Numbers (Bottom of Page)"/>
        <w:docPartUnique/>
      </w:docPartObj>
    </w:sdtPr>
    <w:sdtEndPr>
      <w:rPr>
        <w:noProof/>
      </w:rPr>
    </w:sdtEndPr>
    <w:sdtContent>
      <w:p w14:paraId="556FEFAF" w14:textId="521F5805" w:rsidR="00D73F7B" w:rsidRDefault="00D73F7B">
        <w:pPr>
          <w:pStyle w:val="Footer"/>
          <w:jc w:val="center"/>
        </w:pPr>
        <w:r>
          <w:fldChar w:fldCharType="begin"/>
        </w:r>
        <w:r>
          <w:instrText xml:space="preserve"> PAGE   \* MERGEFORMAT </w:instrText>
        </w:r>
        <w:r>
          <w:fldChar w:fldCharType="separate"/>
        </w:r>
        <w:r w:rsidR="00522D12">
          <w:rPr>
            <w:noProof/>
          </w:rPr>
          <w:t>4</w:t>
        </w:r>
        <w:r w:rsidR="00522D12">
          <w:rPr>
            <w:noProof/>
          </w:rPr>
          <w:t>2</w:t>
        </w:r>
        <w:r>
          <w:rPr>
            <w:noProof/>
          </w:rPr>
          <w:fldChar w:fldCharType="end"/>
        </w:r>
      </w:p>
    </w:sdtContent>
  </w:sdt>
  <w:p w14:paraId="65305865" w14:textId="77777777" w:rsidR="005A37A9" w:rsidRDefault="005A3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E99B" w14:textId="77777777" w:rsidR="005A464D" w:rsidRDefault="005A464D">
      <w:r>
        <w:separator/>
      </w:r>
    </w:p>
  </w:footnote>
  <w:footnote w:type="continuationSeparator" w:id="0">
    <w:p w14:paraId="34739B74" w14:textId="77777777" w:rsidR="005A464D" w:rsidRDefault="005A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CE7"/>
    <w:multiLevelType w:val="multilevel"/>
    <w:tmpl w:val="B3C2A24C"/>
    <w:lvl w:ilvl="0">
      <w:start w:val="34"/>
      <w:numFmt w:val="decimal"/>
      <w:lvlText w:val="%1"/>
      <w:lvlJc w:val="left"/>
      <w:pPr>
        <w:ind w:left="555" w:hanging="555"/>
      </w:pPr>
      <w:rPr>
        <w:rFonts w:hint="default"/>
        <w:color w:val="000000"/>
      </w:rPr>
    </w:lvl>
    <w:lvl w:ilvl="1">
      <w:start w:val="58"/>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211F4F9C"/>
    <w:multiLevelType w:val="hybridMultilevel"/>
    <w:tmpl w:val="B92438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4" w15:restartNumberingAfterBreak="0">
    <w:nsid w:val="677F481E"/>
    <w:multiLevelType w:val="multilevel"/>
    <w:tmpl w:val="A97A24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5C54787"/>
    <w:multiLevelType w:val="hybridMultilevel"/>
    <w:tmpl w:val="6D6433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157459386">
    <w:abstractNumId w:val="3"/>
  </w:num>
  <w:num w:numId="2" w16cid:durableId="1856141989">
    <w:abstractNumId w:val="2"/>
  </w:num>
  <w:num w:numId="3" w16cid:durableId="1611013160">
    <w:abstractNumId w:val="6"/>
  </w:num>
  <w:num w:numId="4" w16cid:durableId="1886404832">
    <w:abstractNumId w:val="0"/>
  </w:num>
  <w:num w:numId="5" w16cid:durableId="203060465">
    <w:abstractNumId w:val="5"/>
  </w:num>
  <w:num w:numId="6" w16cid:durableId="2041126602">
    <w:abstractNumId w:val="1"/>
  </w:num>
  <w:num w:numId="7" w16cid:durableId="6765450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464"/>
    <w:rsid w:val="00006DAD"/>
    <w:rsid w:val="00010562"/>
    <w:rsid w:val="0001165A"/>
    <w:rsid w:val="00013A8A"/>
    <w:rsid w:val="00014B65"/>
    <w:rsid w:val="000177D6"/>
    <w:rsid w:val="000203CF"/>
    <w:rsid w:val="00022C27"/>
    <w:rsid w:val="0002333D"/>
    <w:rsid w:val="00034AA0"/>
    <w:rsid w:val="0003638B"/>
    <w:rsid w:val="00037AF5"/>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4000"/>
    <w:rsid w:val="00075100"/>
    <w:rsid w:val="000761AE"/>
    <w:rsid w:val="000761DD"/>
    <w:rsid w:val="000769CB"/>
    <w:rsid w:val="00077D91"/>
    <w:rsid w:val="0008147B"/>
    <w:rsid w:val="00082FE8"/>
    <w:rsid w:val="00085F7D"/>
    <w:rsid w:val="00091C4E"/>
    <w:rsid w:val="000A077F"/>
    <w:rsid w:val="000A372F"/>
    <w:rsid w:val="000A71C2"/>
    <w:rsid w:val="000B04B4"/>
    <w:rsid w:val="000B3E0E"/>
    <w:rsid w:val="000C0316"/>
    <w:rsid w:val="000C15E2"/>
    <w:rsid w:val="000C4567"/>
    <w:rsid w:val="000C7095"/>
    <w:rsid w:val="000D7AF2"/>
    <w:rsid w:val="000E31D0"/>
    <w:rsid w:val="000E46A6"/>
    <w:rsid w:val="000E6CED"/>
    <w:rsid w:val="000F0905"/>
    <w:rsid w:val="000F1D32"/>
    <w:rsid w:val="000F3745"/>
    <w:rsid w:val="000F6C74"/>
    <w:rsid w:val="000F7220"/>
    <w:rsid w:val="000F7FBC"/>
    <w:rsid w:val="00105245"/>
    <w:rsid w:val="00105ED9"/>
    <w:rsid w:val="00111AF1"/>
    <w:rsid w:val="001138A7"/>
    <w:rsid w:val="00115D16"/>
    <w:rsid w:val="00123EBB"/>
    <w:rsid w:val="00132193"/>
    <w:rsid w:val="00133384"/>
    <w:rsid w:val="001345A6"/>
    <w:rsid w:val="00142721"/>
    <w:rsid w:val="00144C22"/>
    <w:rsid w:val="00146DCC"/>
    <w:rsid w:val="001636A7"/>
    <w:rsid w:val="00174954"/>
    <w:rsid w:val="0017647C"/>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542E"/>
    <w:rsid w:val="001B56BA"/>
    <w:rsid w:val="001C1953"/>
    <w:rsid w:val="001C410F"/>
    <w:rsid w:val="001D1C42"/>
    <w:rsid w:val="001D49D8"/>
    <w:rsid w:val="001D5D8F"/>
    <w:rsid w:val="001D63AD"/>
    <w:rsid w:val="001D7AEF"/>
    <w:rsid w:val="001E09CC"/>
    <w:rsid w:val="001E491D"/>
    <w:rsid w:val="001F0376"/>
    <w:rsid w:val="001F0884"/>
    <w:rsid w:val="001F354E"/>
    <w:rsid w:val="00200821"/>
    <w:rsid w:val="00203538"/>
    <w:rsid w:val="00203690"/>
    <w:rsid w:val="00206BD9"/>
    <w:rsid w:val="00207642"/>
    <w:rsid w:val="00210268"/>
    <w:rsid w:val="002158A3"/>
    <w:rsid w:val="00223CC8"/>
    <w:rsid w:val="0022442D"/>
    <w:rsid w:val="002257E3"/>
    <w:rsid w:val="00231434"/>
    <w:rsid w:val="00236B0A"/>
    <w:rsid w:val="00241509"/>
    <w:rsid w:val="0024344D"/>
    <w:rsid w:val="00243F1A"/>
    <w:rsid w:val="00251E91"/>
    <w:rsid w:val="002540EE"/>
    <w:rsid w:val="00256A7F"/>
    <w:rsid w:val="0025711E"/>
    <w:rsid w:val="0026033C"/>
    <w:rsid w:val="00265862"/>
    <w:rsid w:val="002669C6"/>
    <w:rsid w:val="00266AC8"/>
    <w:rsid w:val="0027264C"/>
    <w:rsid w:val="00275325"/>
    <w:rsid w:val="00281D29"/>
    <w:rsid w:val="00282213"/>
    <w:rsid w:val="00282682"/>
    <w:rsid w:val="0028589E"/>
    <w:rsid w:val="0029202A"/>
    <w:rsid w:val="00293040"/>
    <w:rsid w:val="00294290"/>
    <w:rsid w:val="00297CDF"/>
    <w:rsid w:val="002A175C"/>
    <w:rsid w:val="002A3B6E"/>
    <w:rsid w:val="002A4615"/>
    <w:rsid w:val="002A4DA7"/>
    <w:rsid w:val="002A5668"/>
    <w:rsid w:val="002B0E56"/>
    <w:rsid w:val="002B4950"/>
    <w:rsid w:val="002B5012"/>
    <w:rsid w:val="002C00F6"/>
    <w:rsid w:val="002C50DF"/>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853"/>
    <w:rsid w:val="00371971"/>
    <w:rsid w:val="003726C1"/>
    <w:rsid w:val="00373D1C"/>
    <w:rsid w:val="00381BE4"/>
    <w:rsid w:val="0038200A"/>
    <w:rsid w:val="003823FC"/>
    <w:rsid w:val="00383F26"/>
    <w:rsid w:val="00395CA7"/>
    <w:rsid w:val="00396F7D"/>
    <w:rsid w:val="003A3D86"/>
    <w:rsid w:val="003A73FE"/>
    <w:rsid w:val="003A7CFA"/>
    <w:rsid w:val="003B2B97"/>
    <w:rsid w:val="003B306E"/>
    <w:rsid w:val="003B41CA"/>
    <w:rsid w:val="003B7654"/>
    <w:rsid w:val="003C2E3B"/>
    <w:rsid w:val="003D130F"/>
    <w:rsid w:val="003D6DBC"/>
    <w:rsid w:val="003E2246"/>
    <w:rsid w:val="003E6B0D"/>
    <w:rsid w:val="003E76A4"/>
    <w:rsid w:val="003F4CD9"/>
    <w:rsid w:val="003F509F"/>
    <w:rsid w:val="003F7933"/>
    <w:rsid w:val="00401AE0"/>
    <w:rsid w:val="0040204F"/>
    <w:rsid w:val="004046FE"/>
    <w:rsid w:val="00404FE8"/>
    <w:rsid w:val="00406644"/>
    <w:rsid w:val="00407AFC"/>
    <w:rsid w:val="00410A15"/>
    <w:rsid w:val="0041100F"/>
    <w:rsid w:val="0041391B"/>
    <w:rsid w:val="00414F01"/>
    <w:rsid w:val="00420463"/>
    <w:rsid w:val="00423485"/>
    <w:rsid w:val="00427458"/>
    <w:rsid w:val="00427799"/>
    <w:rsid w:val="00430F2E"/>
    <w:rsid w:val="00431F62"/>
    <w:rsid w:val="004359D2"/>
    <w:rsid w:val="004365CF"/>
    <w:rsid w:val="00440CD1"/>
    <w:rsid w:val="0044156B"/>
    <w:rsid w:val="0044245B"/>
    <w:rsid w:val="00447D1F"/>
    <w:rsid w:val="00465CF0"/>
    <w:rsid w:val="00474192"/>
    <w:rsid w:val="00474441"/>
    <w:rsid w:val="00487595"/>
    <w:rsid w:val="00491859"/>
    <w:rsid w:val="00496826"/>
    <w:rsid w:val="004A0D9E"/>
    <w:rsid w:val="004A29EF"/>
    <w:rsid w:val="004A3050"/>
    <w:rsid w:val="004A4405"/>
    <w:rsid w:val="004A61A8"/>
    <w:rsid w:val="004A61B6"/>
    <w:rsid w:val="004C12FB"/>
    <w:rsid w:val="004C79E1"/>
    <w:rsid w:val="004C7B32"/>
    <w:rsid w:val="004E6FC4"/>
    <w:rsid w:val="004F0FA1"/>
    <w:rsid w:val="004F4B45"/>
    <w:rsid w:val="004F4C5A"/>
    <w:rsid w:val="004F6DBB"/>
    <w:rsid w:val="005003A6"/>
    <w:rsid w:val="00501E30"/>
    <w:rsid w:val="005066A4"/>
    <w:rsid w:val="00511529"/>
    <w:rsid w:val="0051599E"/>
    <w:rsid w:val="00517C8E"/>
    <w:rsid w:val="005208BE"/>
    <w:rsid w:val="00522239"/>
    <w:rsid w:val="00522D12"/>
    <w:rsid w:val="0052424E"/>
    <w:rsid w:val="00527FAD"/>
    <w:rsid w:val="00530036"/>
    <w:rsid w:val="00532FE8"/>
    <w:rsid w:val="005442B8"/>
    <w:rsid w:val="00545437"/>
    <w:rsid w:val="00545A2F"/>
    <w:rsid w:val="0054618D"/>
    <w:rsid w:val="00546C60"/>
    <w:rsid w:val="00550328"/>
    <w:rsid w:val="00555D0D"/>
    <w:rsid w:val="00560AA0"/>
    <w:rsid w:val="00571454"/>
    <w:rsid w:val="00575DCC"/>
    <w:rsid w:val="00577736"/>
    <w:rsid w:val="0057776F"/>
    <w:rsid w:val="00581F2C"/>
    <w:rsid w:val="00586B38"/>
    <w:rsid w:val="00590344"/>
    <w:rsid w:val="005912FF"/>
    <w:rsid w:val="005935F6"/>
    <w:rsid w:val="005A12F7"/>
    <w:rsid w:val="005A37A9"/>
    <w:rsid w:val="005A464D"/>
    <w:rsid w:val="005A60D1"/>
    <w:rsid w:val="005B088A"/>
    <w:rsid w:val="005B2E9A"/>
    <w:rsid w:val="005B3E77"/>
    <w:rsid w:val="005B5815"/>
    <w:rsid w:val="005C0ACA"/>
    <w:rsid w:val="005C18D0"/>
    <w:rsid w:val="005C34CF"/>
    <w:rsid w:val="005C5364"/>
    <w:rsid w:val="005C56F5"/>
    <w:rsid w:val="005D454D"/>
    <w:rsid w:val="005D6006"/>
    <w:rsid w:val="005D6B32"/>
    <w:rsid w:val="005E2B88"/>
    <w:rsid w:val="005E30D4"/>
    <w:rsid w:val="005E4C67"/>
    <w:rsid w:val="005E71B9"/>
    <w:rsid w:val="005F078A"/>
    <w:rsid w:val="005F4191"/>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3461"/>
    <w:rsid w:val="0064432A"/>
    <w:rsid w:val="0064498C"/>
    <w:rsid w:val="00645080"/>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2C51"/>
    <w:rsid w:val="006B45D7"/>
    <w:rsid w:val="006C0684"/>
    <w:rsid w:val="006C32D8"/>
    <w:rsid w:val="006C4492"/>
    <w:rsid w:val="006C539B"/>
    <w:rsid w:val="006C6652"/>
    <w:rsid w:val="006C753D"/>
    <w:rsid w:val="006D02F9"/>
    <w:rsid w:val="006D06C2"/>
    <w:rsid w:val="006D0D7C"/>
    <w:rsid w:val="006D0EF1"/>
    <w:rsid w:val="006D5805"/>
    <w:rsid w:val="006E06D3"/>
    <w:rsid w:val="006E282F"/>
    <w:rsid w:val="006E2930"/>
    <w:rsid w:val="006F430A"/>
    <w:rsid w:val="006F5DE7"/>
    <w:rsid w:val="00710A62"/>
    <w:rsid w:val="00712DEA"/>
    <w:rsid w:val="00714FD7"/>
    <w:rsid w:val="00716BFE"/>
    <w:rsid w:val="00724D5F"/>
    <w:rsid w:val="00727911"/>
    <w:rsid w:val="00734057"/>
    <w:rsid w:val="00734F7B"/>
    <w:rsid w:val="007374F3"/>
    <w:rsid w:val="00741FCD"/>
    <w:rsid w:val="00746888"/>
    <w:rsid w:val="00747369"/>
    <w:rsid w:val="0074757F"/>
    <w:rsid w:val="00750936"/>
    <w:rsid w:val="0076050D"/>
    <w:rsid w:val="007618CB"/>
    <w:rsid w:val="00766C15"/>
    <w:rsid w:val="0077244F"/>
    <w:rsid w:val="00776DEC"/>
    <w:rsid w:val="00776E31"/>
    <w:rsid w:val="0078513E"/>
    <w:rsid w:val="0078547C"/>
    <w:rsid w:val="00795670"/>
    <w:rsid w:val="007969D8"/>
    <w:rsid w:val="0079707F"/>
    <w:rsid w:val="007A1E06"/>
    <w:rsid w:val="007A275B"/>
    <w:rsid w:val="007A2D49"/>
    <w:rsid w:val="007A3EBB"/>
    <w:rsid w:val="007A5FCE"/>
    <w:rsid w:val="007A639C"/>
    <w:rsid w:val="007B29DE"/>
    <w:rsid w:val="007B54FB"/>
    <w:rsid w:val="007C39C4"/>
    <w:rsid w:val="007C51BA"/>
    <w:rsid w:val="007C5489"/>
    <w:rsid w:val="007C5DCC"/>
    <w:rsid w:val="007C69C1"/>
    <w:rsid w:val="007C79A2"/>
    <w:rsid w:val="007D0065"/>
    <w:rsid w:val="007D1AAE"/>
    <w:rsid w:val="007D2AC6"/>
    <w:rsid w:val="007D306E"/>
    <w:rsid w:val="007D58AA"/>
    <w:rsid w:val="007D74A9"/>
    <w:rsid w:val="007E4007"/>
    <w:rsid w:val="007F2716"/>
    <w:rsid w:val="007F4201"/>
    <w:rsid w:val="007F4F5E"/>
    <w:rsid w:val="007F69C9"/>
    <w:rsid w:val="007F7968"/>
    <w:rsid w:val="00807C49"/>
    <w:rsid w:val="00811674"/>
    <w:rsid w:val="00813267"/>
    <w:rsid w:val="008144FC"/>
    <w:rsid w:val="0081757A"/>
    <w:rsid w:val="008175A7"/>
    <w:rsid w:val="00824039"/>
    <w:rsid w:val="00824D59"/>
    <w:rsid w:val="008273F4"/>
    <w:rsid w:val="008369FA"/>
    <w:rsid w:val="00837D99"/>
    <w:rsid w:val="00840C38"/>
    <w:rsid w:val="008449F1"/>
    <w:rsid w:val="008462F5"/>
    <w:rsid w:val="00852626"/>
    <w:rsid w:val="0085306F"/>
    <w:rsid w:val="00857325"/>
    <w:rsid w:val="00862C5D"/>
    <w:rsid w:val="00863E8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1328"/>
    <w:rsid w:val="00913700"/>
    <w:rsid w:val="00914F82"/>
    <w:rsid w:val="00923C4F"/>
    <w:rsid w:val="00924ABE"/>
    <w:rsid w:val="00925D1E"/>
    <w:rsid w:val="00926508"/>
    <w:rsid w:val="00933527"/>
    <w:rsid w:val="0094333E"/>
    <w:rsid w:val="00954A32"/>
    <w:rsid w:val="009577B5"/>
    <w:rsid w:val="00967D1D"/>
    <w:rsid w:val="00971CB6"/>
    <w:rsid w:val="00972CB8"/>
    <w:rsid w:val="00974579"/>
    <w:rsid w:val="00974D87"/>
    <w:rsid w:val="00977AAA"/>
    <w:rsid w:val="00977F96"/>
    <w:rsid w:val="0098131A"/>
    <w:rsid w:val="0098339F"/>
    <w:rsid w:val="00984EF6"/>
    <w:rsid w:val="00991E96"/>
    <w:rsid w:val="0099539A"/>
    <w:rsid w:val="00997075"/>
    <w:rsid w:val="009A2950"/>
    <w:rsid w:val="009A2E8F"/>
    <w:rsid w:val="009A56C5"/>
    <w:rsid w:val="009A5903"/>
    <w:rsid w:val="009B0940"/>
    <w:rsid w:val="009B2924"/>
    <w:rsid w:val="009B66B3"/>
    <w:rsid w:val="009C117C"/>
    <w:rsid w:val="009C1316"/>
    <w:rsid w:val="009C257B"/>
    <w:rsid w:val="009C7242"/>
    <w:rsid w:val="009D19BE"/>
    <w:rsid w:val="009D5C0F"/>
    <w:rsid w:val="009E0004"/>
    <w:rsid w:val="009E4943"/>
    <w:rsid w:val="009E5518"/>
    <w:rsid w:val="009E75C8"/>
    <w:rsid w:val="009F34DB"/>
    <w:rsid w:val="00A035A0"/>
    <w:rsid w:val="00A07C2F"/>
    <w:rsid w:val="00A109D0"/>
    <w:rsid w:val="00A12E16"/>
    <w:rsid w:val="00A13816"/>
    <w:rsid w:val="00A178A5"/>
    <w:rsid w:val="00A22E37"/>
    <w:rsid w:val="00A2459F"/>
    <w:rsid w:val="00A2698D"/>
    <w:rsid w:val="00A30131"/>
    <w:rsid w:val="00A33C6D"/>
    <w:rsid w:val="00A34F62"/>
    <w:rsid w:val="00A3692A"/>
    <w:rsid w:val="00A423C6"/>
    <w:rsid w:val="00A449E2"/>
    <w:rsid w:val="00A4630A"/>
    <w:rsid w:val="00A51A65"/>
    <w:rsid w:val="00A51F41"/>
    <w:rsid w:val="00A556E7"/>
    <w:rsid w:val="00A561BE"/>
    <w:rsid w:val="00A56A97"/>
    <w:rsid w:val="00A608BF"/>
    <w:rsid w:val="00A62582"/>
    <w:rsid w:val="00A64162"/>
    <w:rsid w:val="00A65903"/>
    <w:rsid w:val="00A705E9"/>
    <w:rsid w:val="00A72324"/>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0202"/>
    <w:rsid w:val="00AD3BBE"/>
    <w:rsid w:val="00AE2BF4"/>
    <w:rsid w:val="00AE3D13"/>
    <w:rsid w:val="00AE66DD"/>
    <w:rsid w:val="00AE7DF7"/>
    <w:rsid w:val="00AF6BFC"/>
    <w:rsid w:val="00AF6C1E"/>
    <w:rsid w:val="00B0010B"/>
    <w:rsid w:val="00B00655"/>
    <w:rsid w:val="00B0325A"/>
    <w:rsid w:val="00B109E3"/>
    <w:rsid w:val="00B13DA0"/>
    <w:rsid w:val="00B208CD"/>
    <w:rsid w:val="00B226AB"/>
    <w:rsid w:val="00B323FC"/>
    <w:rsid w:val="00B36E06"/>
    <w:rsid w:val="00B37821"/>
    <w:rsid w:val="00B422CF"/>
    <w:rsid w:val="00B4375D"/>
    <w:rsid w:val="00B43AB6"/>
    <w:rsid w:val="00B4407A"/>
    <w:rsid w:val="00B449BD"/>
    <w:rsid w:val="00B50F9A"/>
    <w:rsid w:val="00B53872"/>
    <w:rsid w:val="00B53F97"/>
    <w:rsid w:val="00B546A2"/>
    <w:rsid w:val="00B6352F"/>
    <w:rsid w:val="00B63969"/>
    <w:rsid w:val="00B67A48"/>
    <w:rsid w:val="00B70268"/>
    <w:rsid w:val="00B7383A"/>
    <w:rsid w:val="00B83B75"/>
    <w:rsid w:val="00B84C1F"/>
    <w:rsid w:val="00B86DB9"/>
    <w:rsid w:val="00BA3B38"/>
    <w:rsid w:val="00BA3BF6"/>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316E1"/>
    <w:rsid w:val="00C348A5"/>
    <w:rsid w:val="00C365AD"/>
    <w:rsid w:val="00C37ABC"/>
    <w:rsid w:val="00C40B9F"/>
    <w:rsid w:val="00C40DD0"/>
    <w:rsid w:val="00C43189"/>
    <w:rsid w:val="00C44E71"/>
    <w:rsid w:val="00C47BA4"/>
    <w:rsid w:val="00C6063D"/>
    <w:rsid w:val="00C61B33"/>
    <w:rsid w:val="00C62466"/>
    <w:rsid w:val="00C62E72"/>
    <w:rsid w:val="00C63505"/>
    <w:rsid w:val="00C644B4"/>
    <w:rsid w:val="00C65331"/>
    <w:rsid w:val="00C70E97"/>
    <w:rsid w:val="00C71797"/>
    <w:rsid w:val="00C71874"/>
    <w:rsid w:val="00C7482E"/>
    <w:rsid w:val="00C77EC2"/>
    <w:rsid w:val="00C868E8"/>
    <w:rsid w:val="00C87059"/>
    <w:rsid w:val="00C87F57"/>
    <w:rsid w:val="00C93655"/>
    <w:rsid w:val="00C97B83"/>
    <w:rsid w:val="00CA2A81"/>
    <w:rsid w:val="00CA5B45"/>
    <w:rsid w:val="00CA6AE8"/>
    <w:rsid w:val="00CA6F24"/>
    <w:rsid w:val="00CB571B"/>
    <w:rsid w:val="00CC04EB"/>
    <w:rsid w:val="00CC08A2"/>
    <w:rsid w:val="00CC5FDC"/>
    <w:rsid w:val="00CD0692"/>
    <w:rsid w:val="00CD2302"/>
    <w:rsid w:val="00CD4916"/>
    <w:rsid w:val="00CD67C9"/>
    <w:rsid w:val="00CE3EF0"/>
    <w:rsid w:val="00CE501D"/>
    <w:rsid w:val="00CE5AF5"/>
    <w:rsid w:val="00CE6CFB"/>
    <w:rsid w:val="00CF0F56"/>
    <w:rsid w:val="00CF199C"/>
    <w:rsid w:val="00CF1CD0"/>
    <w:rsid w:val="00CF55A5"/>
    <w:rsid w:val="00D01981"/>
    <w:rsid w:val="00D02047"/>
    <w:rsid w:val="00D05520"/>
    <w:rsid w:val="00D05CD6"/>
    <w:rsid w:val="00D105C8"/>
    <w:rsid w:val="00D1715A"/>
    <w:rsid w:val="00D1751A"/>
    <w:rsid w:val="00D17DB5"/>
    <w:rsid w:val="00D202A0"/>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61004"/>
    <w:rsid w:val="00D64A3A"/>
    <w:rsid w:val="00D7077C"/>
    <w:rsid w:val="00D71D69"/>
    <w:rsid w:val="00D73F7B"/>
    <w:rsid w:val="00D74C0B"/>
    <w:rsid w:val="00D75F1C"/>
    <w:rsid w:val="00D77391"/>
    <w:rsid w:val="00D833A4"/>
    <w:rsid w:val="00D83850"/>
    <w:rsid w:val="00D85BDE"/>
    <w:rsid w:val="00D87890"/>
    <w:rsid w:val="00D91292"/>
    <w:rsid w:val="00D928CB"/>
    <w:rsid w:val="00D946A9"/>
    <w:rsid w:val="00D97BE5"/>
    <w:rsid w:val="00DA5CE3"/>
    <w:rsid w:val="00DA6185"/>
    <w:rsid w:val="00DA62E0"/>
    <w:rsid w:val="00DB09C3"/>
    <w:rsid w:val="00DB2DE5"/>
    <w:rsid w:val="00DB71BC"/>
    <w:rsid w:val="00DC2478"/>
    <w:rsid w:val="00DC38A3"/>
    <w:rsid w:val="00DC4C6E"/>
    <w:rsid w:val="00DD3092"/>
    <w:rsid w:val="00DD6B37"/>
    <w:rsid w:val="00DD7CDD"/>
    <w:rsid w:val="00DE040F"/>
    <w:rsid w:val="00DE04DD"/>
    <w:rsid w:val="00DE054F"/>
    <w:rsid w:val="00DE142F"/>
    <w:rsid w:val="00DE5E56"/>
    <w:rsid w:val="00DF0DC9"/>
    <w:rsid w:val="00DF30A6"/>
    <w:rsid w:val="00DF4525"/>
    <w:rsid w:val="00DF6EAE"/>
    <w:rsid w:val="00E01B3E"/>
    <w:rsid w:val="00E03841"/>
    <w:rsid w:val="00E0548C"/>
    <w:rsid w:val="00E12B01"/>
    <w:rsid w:val="00E15554"/>
    <w:rsid w:val="00E2193B"/>
    <w:rsid w:val="00E2234A"/>
    <w:rsid w:val="00E24099"/>
    <w:rsid w:val="00E25D2B"/>
    <w:rsid w:val="00E261A6"/>
    <w:rsid w:val="00E368F4"/>
    <w:rsid w:val="00E37D42"/>
    <w:rsid w:val="00E4077D"/>
    <w:rsid w:val="00E42DAE"/>
    <w:rsid w:val="00E45727"/>
    <w:rsid w:val="00E45A86"/>
    <w:rsid w:val="00E50B9D"/>
    <w:rsid w:val="00E529F1"/>
    <w:rsid w:val="00E5315B"/>
    <w:rsid w:val="00E53D53"/>
    <w:rsid w:val="00E56771"/>
    <w:rsid w:val="00E651E6"/>
    <w:rsid w:val="00E81555"/>
    <w:rsid w:val="00E8248C"/>
    <w:rsid w:val="00E9060C"/>
    <w:rsid w:val="00E906CF"/>
    <w:rsid w:val="00E92BC5"/>
    <w:rsid w:val="00E95485"/>
    <w:rsid w:val="00E962B4"/>
    <w:rsid w:val="00EA3FC2"/>
    <w:rsid w:val="00EA7DCC"/>
    <w:rsid w:val="00EB27D1"/>
    <w:rsid w:val="00EB33FE"/>
    <w:rsid w:val="00EB63DA"/>
    <w:rsid w:val="00ED0FAC"/>
    <w:rsid w:val="00ED1C2A"/>
    <w:rsid w:val="00ED56DC"/>
    <w:rsid w:val="00ED6FB3"/>
    <w:rsid w:val="00EE0EFB"/>
    <w:rsid w:val="00EE10B1"/>
    <w:rsid w:val="00EE2E89"/>
    <w:rsid w:val="00EE358C"/>
    <w:rsid w:val="00EF08C6"/>
    <w:rsid w:val="00EF6DBC"/>
    <w:rsid w:val="00F127A9"/>
    <w:rsid w:val="00F158D7"/>
    <w:rsid w:val="00F25A52"/>
    <w:rsid w:val="00F26483"/>
    <w:rsid w:val="00F32A97"/>
    <w:rsid w:val="00F34AC3"/>
    <w:rsid w:val="00F36FE2"/>
    <w:rsid w:val="00F379C3"/>
    <w:rsid w:val="00F42B66"/>
    <w:rsid w:val="00F447A0"/>
    <w:rsid w:val="00F46EB8"/>
    <w:rsid w:val="00F472AF"/>
    <w:rsid w:val="00F50457"/>
    <w:rsid w:val="00F5476A"/>
    <w:rsid w:val="00F57805"/>
    <w:rsid w:val="00F6098A"/>
    <w:rsid w:val="00F63152"/>
    <w:rsid w:val="00F63536"/>
    <w:rsid w:val="00F636B8"/>
    <w:rsid w:val="00F64EEB"/>
    <w:rsid w:val="00F64F16"/>
    <w:rsid w:val="00F6684E"/>
    <w:rsid w:val="00F72E6A"/>
    <w:rsid w:val="00F77C66"/>
    <w:rsid w:val="00F82AEC"/>
    <w:rsid w:val="00F833F5"/>
    <w:rsid w:val="00F91F29"/>
    <w:rsid w:val="00F9544D"/>
    <w:rsid w:val="00F96043"/>
    <w:rsid w:val="00F96077"/>
    <w:rsid w:val="00F97DA9"/>
    <w:rsid w:val="00FA1608"/>
    <w:rsid w:val="00FA1BE4"/>
    <w:rsid w:val="00FA5BC2"/>
    <w:rsid w:val="00FA76B7"/>
    <w:rsid w:val="00FB43C6"/>
    <w:rsid w:val="00FC0CB4"/>
    <w:rsid w:val="00FC0F3C"/>
    <w:rsid w:val="00FC0F94"/>
    <w:rsid w:val="00FC1BEA"/>
    <w:rsid w:val="00FC5C28"/>
    <w:rsid w:val="00FD013F"/>
    <w:rsid w:val="00FD768A"/>
    <w:rsid w:val="00FE15BE"/>
    <w:rsid w:val="00FE16FC"/>
    <w:rsid w:val="00FE1FAF"/>
    <w:rsid w:val="00FE2215"/>
    <w:rsid w:val="00FE2594"/>
    <w:rsid w:val="00FE446C"/>
    <w:rsid w:val="00FE5928"/>
    <w:rsid w:val="00FF0EBE"/>
    <w:rsid w:val="00FF2383"/>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75C9A7F4-0F72-4C8B-83A0-4CDC916E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aliases w:val="Head 1,Referen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aliases w:val="Head 1 Char,Referen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qFormat/>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404FE8"/>
    <w:rPr>
      <w:rFonts w:ascii="Calibri" w:eastAsia="Calibri" w:hAnsi="Calibri" w:cs="Calibri"/>
      <w:sz w:val="22"/>
      <w:szCs w:val="22"/>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404FE8"/>
    <w:rPr>
      <w:rFonts w:ascii="Calibri" w:eastAsia="Calibri" w:hAnsi="Calibri" w:cs="Calibri"/>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404FE8"/>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nk">
    <w:name w:val="ref-lnk"/>
    <w:basedOn w:val="DefaultParagraphFont"/>
    <w:rsid w:val="00265862"/>
  </w:style>
  <w:style w:type="character" w:customStyle="1" w:styleId="lsf4">
    <w:name w:val="lsf4"/>
    <w:basedOn w:val="DefaultParagraphFont"/>
    <w:rsid w:val="00D202A0"/>
  </w:style>
  <w:style w:type="character" w:customStyle="1" w:styleId="ls1b">
    <w:name w:val="ls1b"/>
    <w:basedOn w:val="DefaultParagraphFont"/>
    <w:rsid w:val="00D202A0"/>
  </w:style>
  <w:style w:type="character" w:customStyle="1" w:styleId="ls29">
    <w:name w:val="ls29"/>
    <w:basedOn w:val="DefaultParagraphFont"/>
    <w:rsid w:val="00D202A0"/>
  </w:style>
  <w:style w:type="character" w:customStyle="1" w:styleId="fc1">
    <w:name w:val="fc1"/>
    <w:basedOn w:val="DefaultParagraphFont"/>
    <w:rsid w:val="00D202A0"/>
  </w:style>
  <w:style w:type="character" w:customStyle="1" w:styleId="ls19">
    <w:name w:val="ls19"/>
    <w:basedOn w:val="DefaultParagraphFont"/>
    <w:rsid w:val="00D202A0"/>
  </w:style>
  <w:style w:type="character" w:customStyle="1" w:styleId="ls18">
    <w:name w:val="ls18"/>
    <w:basedOn w:val="DefaultParagraphFont"/>
    <w:rsid w:val="00D202A0"/>
  </w:style>
  <w:style w:type="character" w:customStyle="1" w:styleId="ls1">
    <w:name w:val="ls1"/>
    <w:basedOn w:val="DefaultParagraphFont"/>
    <w:rsid w:val="00D202A0"/>
  </w:style>
  <w:style w:type="character" w:customStyle="1" w:styleId="ws18">
    <w:name w:val="ws18"/>
    <w:basedOn w:val="DefaultParagraphFont"/>
    <w:rsid w:val="00D202A0"/>
  </w:style>
  <w:style w:type="character" w:customStyle="1" w:styleId="ls1a">
    <w:name w:val="ls1a"/>
    <w:basedOn w:val="DefaultParagraphFont"/>
    <w:rsid w:val="00D202A0"/>
  </w:style>
  <w:style w:type="character" w:customStyle="1" w:styleId="lsf8">
    <w:name w:val="lsf8"/>
    <w:basedOn w:val="DefaultParagraphFont"/>
    <w:rsid w:val="00D202A0"/>
  </w:style>
  <w:style w:type="character" w:customStyle="1" w:styleId="lsf5">
    <w:name w:val="lsf5"/>
    <w:basedOn w:val="DefaultParagraphFont"/>
    <w:rsid w:val="00D202A0"/>
  </w:style>
  <w:style w:type="character" w:customStyle="1" w:styleId="fc0">
    <w:name w:val="fc0"/>
    <w:basedOn w:val="DefaultParagraphFont"/>
    <w:rsid w:val="00D202A0"/>
  </w:style>
  <w:style w:type="character" w:customStyle="1" w:styleId="ff8">
    <w:name w:val="ff8"/>
    <w:basedOn w:val="DefaultParagraphFont"/>
    <w:rsid w:val="00D202A0"/>
  </w:style>
  <w:style w:type="character" w:customStyle="1" w:styleId="ws1">
    <w:name w:val="ws1"/>
    <w:basedOn w:val="DefaultParagraphFont"/>
    <w:rsid w:val="00D2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1863273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visualcapitalist.com/charted-global-wheat-production-by-coun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yperlink" Target="http://faostat.fa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Libokemkem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Tay</c:v>
                </c:pt>
                <c:pt idx="1">
                  <c:v>Danda'a</c:v>
                </c:pt>
                <c:pt idx="2">
                  <c:v>Kekeba</c:v>
                </c:pt>
                <c:pt idx="3">
                  <c:v>Location mean</c:v>
                </c:pt>
              </c:strCache>
            </c:strRef>
          </c:cat>
          <c:val>
            <c:numRef>
              <c:f>Sheet1!$B$3:$B$6</c:f>
              <c:numCache>
                <c:formatCode>General</c:formatCode>
                <c:ptCount val="4"/>
                <c:pt idx="0">
                  <c:v>3.8</c:v>
                </c:pt>
                <c:pt idx="1">
                  <c:v>3.41</c:v>
                </c:pt>
                <c:pt idx="2">
                  <c:v>2.36</c:v>
                </c:pt>
                <c:pt idx="3">
                  <c:v>3.19</c:v>
                </c:pt>
              </c:numCache>
            </c:numRef>
          </c:val>
          <c:extLst>
            <c:ext xmlns:c16="http://schemas.microsoft.com/office/drawing/2014/chart" uri="{C3380CC4-5D6E-409C-BE32-E72D297353CC}">
              <c16:uniqueId val="{00000000-CDBC-4F3F-8E3A-828708059B8D}"/>
            </c:ext>
          </c:extLst>
        </c:ser>
        <c:ser>
          <c:idx val="1"/>
          <c:order val="1"/>
          <c:tx>
            <c:strRef>
              <c:f>Sheet1!$C$2</c:f>
              <c:strCache>
                <c:ptCount val="1"/>
                <c:pt idx="0">
                  <c:v>Farta</c:v>
                </c:pt>
              </c:strCache>
            </c:strRef>
          </c:tx>
          <c:invertIfNegative val="0"/>
          <c:dLbls>
            <c:dLbl>
              <c:idx val="2"/>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BC-4F3F-8E3A-828708059B8D}"/>
                </c:ext>
              </c:extLst>
            </c:dLbl>
            <c:dLbl>
              <c:idx val="3"/>
              <c:layout>
                <c:manualLayout>
                  <c:x val="2.3756262093073664E-2"/>
                  <c:y val="0"/>
                </c:manualLayout>
              </c:layout>
              <c:tx>
                <c:rich>
                  <a:bodyPr/>
                  <a:lstStyle/>
                  <a:p>
                    <a:r>
                      <a:rPr lang="en-US"/>
                      <a:t>3.09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DBC-4F3F-8E3A-828708059B8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Tay</c:v>
                </c:pt>
                <c:pt idx="1">
                  <c:v>Danda'a</c:v>
                </c:pt>
                <c:pt idx="2">
                  <c:v>Kekeba</c:v>
                </c:pt>
                <c:pt idx="3">
                  <c:v>Location mean</c:v>
                </c:pt>
              </c:strCache>
            </c:strRef>
          </c:cat>
          <c:val>
            <c:numRef>
              <c:f>Sheet1!$C$3:$C$6</c:f>
              <c:numCache>
                <c:formatCode>General</c:formatCode>
                <c:ptCount val="4"/>
                <c:pt idx="0">
                  <c:v>3.98</c:v>
                </c:pt>
                <c:pt idx="1">
                  <c:v>3.75</c:v>
                </c:pt>
                <c:pt idx="2">
                  <c:v>1.55</c:v>
                </c:pt>
                <c:pt idx="3">
                  <c:v>3.0933333333333337</c:v>
                </c:pt>
              </c:numCache>
            </c:numRef>
          </c:val>
          <c:extLst>
            <c:ext xmlns:c16="http://schemas.microsoft.com/office/drawing/2014/chart" uri="{C3380CC4-5D6E-409C-BE32-E72D297353CC}">
              <c16:uniqueId val="{00000003-CDBC-4F3F-8E3A-828708059B8D}"/>
            </c:ext>
          </c:extLst>
        </c:ser>
        <c:ser>
          <c:idx val="2"/>
          <c:order val="2"/>
          <c:tx>
            <c:strRef>
              <c:f>Sheet1!$D$2</c:f>
              <c:strCache>
                <c:ptCount val="1"/>
                <c:pt idx="0">
                  <c:v>Combined mean yield t ha-1</c:v>
                </c:pt>
              </c:strCache>
            </c:strRef>
          </c:tx>
          <c:invertIfNegative val="0"/>
          <c:dLbls>
            <c:dLbl>
              <c:idx val="1"/>
              <c:layout>
                <c:manualLayout>
                  <c:x val="1.94444444444444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BC-4F3F-8E3A-828708059B8D}"/>
                </c:ext>
              </c:extLst>
            </c:dLbl>
            <c:dLbl>
              <c:idx val="2"/>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BC-4F3F-8E3A-828708059B8D}"/>
                </c:ext>
              </c:extLst>
            </c:dLbl>
            <c:dLbl>
              <c:idx val="3"/>
              <c:layout>
                <c:manualLayout>
                  <c:x val="1.111111111111100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BC-4F3F-8E3A-828708059B8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Tay</c:v>
                </c:pt>
                <c:pt idx="1">
                  <c:v>Danda'a</c:v>
                </c:pt>
                <c:pt idx="2">
                  <c:v>Kekeba</c:v>
                </c:pt>
                <c:pt idx="3">
                  <c:v>Location mean</c:v>
                </c:pt>
              </c:strCache>
            </c:strRef>
          </c:cat>
          <c:val>
            <c:numRef>
              <c:f>Sheet1!$D$3:$D$6</c:f>
              <c:numCache>
                <c:formatCode>General</c:formatCode>
                <c:ptCount val="4"/>
                <c:pt idx="0">
                  <c:v>3.89</c:v>
                </c:pt>
                <c:pt idx="1">
                  <c:v>3.58</c:v>
                </c:pt>
                <c:pt idx="2">
                  <c:v>1.96</c:v>
                </c:pt>
              </c:numCache>
            </c:numRef>
          </c:val>
          <c:extLst>
            <c:ext xmlns:c16="http://schemas.microsoft.com/office/drawing/2014/chart" uri="{C3380CC4-5D6E-409C-BE32-E72D297353CC}">
              <c16:uniqueId val="{00000007-CDBC-4F3F-8E3A-828708059B8D}"/>
            </c:ext>
          </c:extLst>
        </c:ser>
        <c:dLbls>
          <c:showLegendKey val="0"/>
          <c:showVal val="1"/>
          <c:showCatName val="0"/>
          <c:showSerName val="0"/>
          <c:showPercent val="0"/>
          <c:showBubbleSize val="0"/>
        </c:dLbls>
        <c:gapWidth val="75"/>
        <c:shape val="box"/>
        <c:axId val="254546688"/>
        <c:axId val="254548224"/>
        <c:axId val="0"/>
      </c:bar3DChart>
      <c:catAx>
        <c:axId val="254546688"/>
        <c:scaling>
          <c:orientation val="minMax"/>
        </c:scaling>
        <c:delete val="0"/>
        <c:axPos val="b"/>
        <c:numFmt formatCode="General" sourceLinked="0"/>
        <c:majorTickMark val="none"/>
        <c:minorTickMark val="none"/>
        <c:tickLblPos val="nextTo"/>
        <c:crossAx val="254548224"/>
        <c:crosses val="autoZero"/>
        <c:auto val="1"/>
        <c:lblAlgn val="ctr"/>
        <c:lblOffset val="100"/>
        <c:noMultiLvlLbl val="0"/>
      </c:catAx>
      <c:valAx>
        <c:axId val="254548224"/>
        <c:scaling>
          <c:orientation val="minMax"/>
        </c:scaling>
        <c:delete val="0"/>
        <c:axPos val="l"/>
        <c:numFmt formatCode="General" sourceLinked="1"/>
        <c:majorTickMark val="none"/>
        <c:minorTickMark val="none"/>
        <c:tickLblPos val="nextTo"/>
        <c:crossAx val="2545466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DE6-CC8E-4340-A39C-167C437A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9258</Words>
  <Characters>50831</Characters>
  <Application>Microsoft Office Word</Application>
  <DocSecurity>0</DocSecurity>
  <PresentationFormat/>
  <Lines>2033</Lines>
  <Paragraphs>632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59457</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152</cp:revision>
  <cp:lastPrinted>2019-03-29T07:00:00Z</cp:lastPrinted>
  <dcterms:created xsi:type="dcterms:W3CDTF">2024-11-05T11:43:00Z</dcterms:created>
  <dcterms:modified xsi:type="dcterms:W3CDTF">2025-03-01T07:05:00Z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