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148"/>
        <w:gridCol w:w="7320"/>
      </w:tblGrid>
      <w:tr w:rsidR="00D83850" w:rsidRPr="00611618"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611618" w:rsidRDefault="00D83850" w:rsidP="00C24306">
            <w:pPr>
              <w:rPr>
                <w:rFonts w:ascii="Times New Roman" w:hAnsi="Times New Roman"/>
                <w:b/>
                <w:i/>
                <w:sz w:val="22"/>
                <w:szCs w:val="22"/>
                <w:lang w:eastAsia="zh-CN"/>
              </w:rPr>
            </w:pPr>
            <w:r w:rsidRPr="00611618">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611618">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611618" w:rsidRDefault="00D83850" w:rsidP="00C24306">
            <w:pPr>
              <w:jc w:val="right"/>
              <w:rPr>
                <w:rFonts w:ascii="Times New Roman" w:hAnsi="Times New Roman"/>
                <w:b/>
                <w:i/>
                <w:sz w:val="22"/>
                <w:szCs w:val="22"/>
                <w:lang w:eastAsia="zh-CN"/>
              </w:rPr>
            </w:pPr>
            <w:r w:rsidRPr="00611618">
              <w:rPr>
                <w:rFonts w:ascii="Times New Roman" w:hAnsi="Times New Roman"/>
                <w:noProof/>
                <w:sz w:val="22"/>
                <w:szCs w:val="22"/>
                <w:lang w:val="en-US" w:eastAsia="en-US"/>
              </w:rPr>
              <mc:AlternateContent>
                <mc:Choice Requires="wps">
                  <w:drawing>
                    <wp:inline distT="0" distB="0" distL="0" distR="0" wp14:anchorId="788C5E8C" wp14:editId="385B7FFC">
                      <wp:extent cx="4646295" cy="757555"/>
                      <wp:effectExtent l="0" t="0" r="1905" b="444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757555"/>
                              </a:xfrm>
                              <a:prstGeom prst="rect">
                                <a:avLst/>
                              </a:prstGeom>
                              <a:solidFill>
                                <a:schemeClr val="accent1">
                                  <a:lumMod val="60000"/>
                                  <a:lumOff val="40000"/>
                                </a:schemeClr>
                              </a:solidFill>
                              <a:ln>
                                <a:noFill/>
                              </a:ln>
                            </wps:spPr>
                            <wps:txbx>
                              <w:txbxContent>
                                <w:p w14:paraId="10E0AAC3" w14:textId="77777777" w:rsidR="005C0120" w:rsidRPr="008E418E" w:rsidRDefault="005C0120" w:rsidP="005C0120">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603B91C" w14:textId="20970BC5" w:rsidR="005C0120" w:rsidRPr="008E418E" w:rsidRDefault="005C0120" w:rsidP="005C0120">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sidR="00CE6A2B">
                                    <w:rPr>
                                      <w:rStyle w:val="Emphasis"/>
                                      <w:rFonts w:ascii="Times New Roman" w:hAnsi="Times New Roman"/>
                                      <w:i w:val="0"/>
                                      <w:iCs w:val="0"/>
                                      <w:color w:val="000000"/>
                                      <w:sz w:val="24"/>
                                      <w:szCs w:val="24"/>
                                      <w:lang w:val="en-US" w:eastAsia="en-US" w:bidi="fa-IR"/>
                                    </w:rPr>
                                    <w:t xml:space="preserve">ue 1, June, 2022, pp. </w:t>
                                  </w:r>
                                  <w:r w:rsidR="0067292C">
                                    <w:rPr>
                                      <w:rStyle w:val="Emphasis"/>
                                      <w:rFonts w:ascii="Times New Roman" w:hAnsi="Times New Roman"/>
                                      <w:i w:val="0"/>
                                      <w:iCs w:val="0"/>
                                      <w:color w:val="000000"/>
                                      <w:sz w:val="24"/>
                                      <w:szCs w:val="24"/>
                                      <w:lang w:val="en-US" w:eastAsia="en-US" w:bidi="fa-IR"/>
                                    </w:rPr>
                                    <w:t>25-36</w:t>
                                  </w:r>
                                </w:p>
                                <w:p w14:paraId="27E1187A" w14:textId="77777777" w:rsidR="005C0120" w:rsidRPr="008E418E" w:rsidRDefault="005C0120" w:rsidP="005C0120">
                                  <w:pPr>
                                    <w:jc w:val="center"/>
                                    <w:rPr>
                                      <w:rFonts w:ascii="Times New Roman" w:hAnsi="Times New Roman"/>
                                      <w:color w:val="000000"/>
                                      <w:sz w:val="24"/>
                                      <w:szCs w:val="24"/>
                                      <w:lang w:val="en-US" w:eastAsia="en-US" w:bidi="fa-IR"/>
                                    </w:rPr>
                                  </w:pPr>
                                </w:p>
                                <w:p w14:paraId="0174C7BB" w14:textId="77777777" w:rsidR="005C0120" w:rsidRPr="008E418E" w:rsidRDefault="005C0120" w:rsidP="005C0120">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5.8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" fillcolor="#9cc2e5 [1940]" stroked="f">
                      <v:textbox>
                        <w:txbxContent>
                          <w:p w14:paraId="10E0AAC3" w14:textId="77777777" w:rsidR="005C0120" w:rsidRPr="008E418E" w:rsidRDefault="005C0120" w:rsidP="005C0120">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603B91C" w14:textId="20970BC5" w:rsidR="005C0120" w:rsidRPr="008E418E" w:rsidRDefault="005C0120" w:rsidP="005C0120">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sidR="00CE6A2B">
                              <w:rPr>
                                <w:rStyle w:val="Emphasis"/>
                                <w:rFonts w:ascii="Times New Roman" w:hAnsi="Times New Roman"/>
                                <w:i w:val="0"/>
                                <w:iCs w:val="0"/>
                                <w:color w:val="000000"/>
                                <w:sz w:val="24"/>
                                <w:szCs w:val="24"/>
                                <w:lang w:val="en-US" w:eastAsia="en-US" w:bidi="fa-IR"/>
                              </w:rPr>
                              <w:t xml:space="preserve">ue 1, June, 2022, pp. </w:t>
                            </w:r>
                            <w:r w:rsidR="0067292C">
                              <w:rPr>
                                <w:rStyle w:val="Emphasis"/>
                                <w:rFonts w:ascii="Times New Roman" w:hAnsi="Times New Roman"/>
                                <w:i w:val="0"/>
                                <w:iCs w:val="0"/>
                                <w:color w:val="000000"/>
                                <w:sz w:val="24"/>
                                <w:szCs w:val="24"/>
                                <w:lang w:val="en-US" w:eastAsia="en-US" w:bidi="fa-IR"/>
                              </w:rPr>
                              <w:t>25-36</w:t>
                            </w:r>
                          </w:p>
                          <w:p w14:paraId="27E1187A" w14:textId="77777777" w:rsidR="005C0120" w:rsidRPr="008E418E" w:rsidRDefault="005C0120" w:rsidP="005C0120">
                            <w:pPr>
                              <w:jc w:val="center"/>
                              <w:rPr>
                                <w:rFonts w:ascii="Times New Roman" w:hAnsi="Times New Roman"/>
                                <w:color w:val="000000"/>
                                <w:sz w:val="24"/>
                                <w:szCs w:val="24"/>
                                <w:lang w:val="en-US" w:eastAsia="en-US" w:bidi="fa-IR"/>
                              </w:rPr>
                            </w:pPr>
                          </w:p>
                          <w:p w14:paraId="0174C7BB" w14:textId="77777777" w:rsidR="005C0120" w:rsidRPr="008E418E" w:rsidRDefault="005C0120" w:rsidP="005C0120">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611618" w:rsidRDefault="00006DAD" w:rsidP="00006DAD">
      <w:pPr>
        <w:tabs>
          <w:tab w:val="left" w:pos="9500"/>
        </w:tabs>
        <w:rPr>
          <w:rFonts w:ascii="Times New Roman" w:hAnsi="Times New Roman"/>
          <w:b/>
          <w:i/>
          <w:sz w:val="22"/>
          <w:szCs w:val="22"/>
          <w:lang w:eastAsia="zh-CN"/>
        </w:rPr>
      </w:pPr>
      <w:r w:rsidRPr="00611618">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611618" w14:paraId="0172C78E" w14:textId="77777777" w:rsidTr="002A4615">
        <w:trPr>
          <w:trHeight w:val="253"/>
        </w:trPr>
        <w:tc>
          <w:tcPr>
            <w:tcW w:w="9713" w:type="dxa"/>
            <w:gridSpan w:val="3"/>
            <w:tcBorders>
              <w:bottom w:val="nil"/>
              <w:right w:val="nil"/>
            </w:tcBorders>
          </w:tcPr>
          <w:p w14:paraId="108301AE" w14:textId="77777777" w:rsidR="00B5304F" w:rsidRPr="00611618" w:rsidRDefault="00B5304F" w:rsidP="00B5304F">
            <w:pPr>
              <w:keepNext/>
              <w:ind w:left="432"/>
              <w:jc w:val="center"/>
              <w:outlineLvl w:val="0"/>
              <w:rPr>
                <w:rFonts w:ascii="Times New Roman" w:eastAsia="Times New Roman" w:hAnsi="Times New Roman"/>
                <w:b/>
                <w:bCs/>
                <w:kern w:val="32"/>
                <w:sz w:val="22"/>
                <w:szCs w:val="22"/>
                <w:lang w:val="x-none" w:eastAsia="x-none"/>
              </w:rPr>
            </w:pPr>
            <w:bookmarkStart w:id="0" w:name="_Toc127257794"/>
            <w:r w:rsidRPr="00611618">
              <w:rPr>
                <w:rFonts w:ascii="Times New Roman" w:eastAsia="Times New Roman" w:hAnsi="Times New Roman"/>
                <w:b/>
                <w:bCs/>
                <w:kern w:val="32"/>
                <w:sz w:val="22"/>
                <w:szCs w:val="22"/>
                <w:lang w:val="x-none" w:eastAsia="x-none"/>
              </w:rPr>
              <w:t>Characterization of Fish Production, Marketing and Consumption in Western Amhara Region</w:t>
            </w:r>
            <w:bookmarkEnd w:id="0"/>
          </w:p>
          <w:p w14:paraId="7681358D" w14:textId="58102D7C" w:rsidR="00824D59" w:rsidRPr="00611618" w:rsidRDefault="00824D59" w:rsidP="00637E8D">
            <w:pPr>
              <w:keepNext/>
              <w:ind w:left="432"/>
              <w:jc w:val="center"/>
              <w:outlineLvl w:val="0"/>
              <w:rPr>
                <w:rFonts w:ascii="Times New Roman" w:eastAsia="Times New Roman" w:hAnsi="Times New Roman"/>
                <w:b/>
                <w:bCs/>
                <w:kern w:val="32"/>
                <w:sz w:val="22"/>
                <w:szCs w:val="22"/>
                <w:lang w:val="en-US" w:eastAsia="x-none"/>
              </w:rPr>
            </w:pPr>
          </w:p>
        </w:tc>
        <w:tc>
          <w:tcPr>
            <w:tcW w:w="727" w:type="dxa"/>
            <w:tcBorders>
              <w:left w:val="nil"/>
              <w:bottom w:val="nil"/>
            </w:tcBorders>
          </w:tcPr>
          <w:p w14:paraId="55F05ED4" w14:textId="77777777" w:rsidR="00006DAD" w:rsidRPr="00611618" w:rsidRDefault="00006DAD" w:rsidP="00F82AEC">
            <w:pPr>
              <w:rPr>
                <w:rFonts w:ascii="Times New Roman" w:hAnsi="Times New Roman"/>
                <w:b/>
                <w:sz w:val="22"/>
                <w:szCs w:val="22"/>
                <w:lang w:val="en-US" w:eastAsia="zh-CN"/>
              </w:rPr>
            </w:pPr>
          </w:p>
        </w:tc>
      </w:tr>
      <w:tr w:rsidR="00867A19" w:rsidRPr="00611618" w14:paraId="0CDE813C" w14:textId="77777777" w:rsidTr="002A4615">
        <w:trPr>
          <w:trHeight w:val="661"/>
        </w:trPr>
        <w:tc>
          <w:tcPr>
            <w:tcW w:w="10440" w:type="dxa"/>
            <w:gridSpan w:val="4"/>
            <w:tcBorders>
              <w:top w:val="nil"/>
              <w:bottom w:val="single" w:sz="4" w:space="0" w:color="auto"/>
            </w:tcBorders>
          </w:tcPr>
          <w:p w14:paraId="6F5E31D7" w14:textId="11EC8A1D" w:rsidR="00B5304F" w:rsidRPr="00611618" w:rsidRDefault="00B5304F" w:rsidP="007922E4">
            <w:pPr>
              <w:spacing w:before="120"/>
              <w:jc w:val="center"/>
              <w:rPr>
                <w:rFonts w:ascii="Times New Roman" w:eastAsia="Calibri" w:hAnsi="Times New Roman"/>
                <w:bCs/>
                <w:sz w:val="22"/>
                <w:szCs w:val="22"/>
              </w:rPr>
            </w:pPr>
            <w:r w:rsidRPr="00611618">
              <w:rPr>
                <w:rFonts w:ascii="Times New Roman" w:eastAsia="Calibri" w:hAnsi="Times New Roman"/>
                <w:bCs/>
                <w:sz w:val="22"/>
                <w:szCs w:val="22"/>
              </w:rPr>
              <w:t>Yibeltal Aragaw</w:t>
            </w:r>
            <w:r w:rsidRPr="00611618">
              <w:rPr>
                <w:rFonts w:ascii="Times New Roman" w:eastAsia="Calibri" w:hAnsi="Times New Roman"/>
                <w:bCs/>
                <w:sz w:val="22"/>
                <w:szCs w:val="22"/>
                <w:vertAlign w:val="superscript"/>
              </w:rPr>
              <w:t>1</w:t>
            </w:r>
            <w:r w:rsidRPr="00611618">
              <w:rPr>
                <w:rFonts w:ascii="Times New Roman" w:eastAsia="Calibri" w:hAnsi="Times New Roman"/>
                <w:bCs/>
                <w:sz w:val="22"/>
                <w:szCs w:val="22"/>
              </w:rPr>
              <w:t>*, Erkie Asmare</w:t>
            </w:r>
            <w:r w:rsidRPr="00611618">
              <w:rPr>
                <w:rFonts w:ascii="Times New Roman" w:eastAsia="Calibri" w:hAnsi="Times New Roman"/>
                <w:bCs/>
                <w:sz w:val="22"/>
                <w:szCs w:val="22"/>
                <w:vertAlign w:val="superscript"/>
              </w:rPr>
              <w:t>1</w:t>
            </w:r>
            <w:r w:rsidRPr="00611618">
              <w:rPr>
                <w:rFonts w:ascii="Times New Roman" w:eastAsia="Calibri" w:hAnsi="Times New Roman"/>
                <w:bCs/>
                <w:sz w:val="22"/>
                <w:szCs w:val="22"/>
              </w:rPr>
              <w:t>, and Tigist Genanew</w:t>
            </w:r>
            <w:r w:rsidRPr="00611618">
              <w:rPr>
                <w:rFonts w:ascii="Times New Roman" w:eastAsia="Calibri" w:hAnsi="Times New Roman"/>
                <w:bCs/>
                <w:sz w:val="22"/>
                <w:szCs w:val="22"/>
                <w:vertAlign w:val="superscript"/>
              </w:rPr>
              <w:t>1</w:t>
            </w:r>
          </w:p>
          <w:p w14:paraId="0BAB0250" w14:textId="23EE4641" w:rsidR="00B5304F" w:rsidRPr="00611618" w:rsidRDefault="00B5304F" w:rsidP="00B5304F">
            <w:pPr>
              <w:jc w:val="center"/>
              <w:rPr>
                <w:rFonts w:ascii="Times New Roman" w:eastAsia="Calibri" w:hAnsi="Times New Roman"/>
                <w:i/>
                <w:sz w:val="22"/>
                <w:szCs w:val="22"/>
              </w:rPr>
            </w:pPr>
            <w:r w:rsidRPr="00611618">
              <w:rPr>
                <w:rFonts w:ascii="Times New Roman" w:eastAsia="Calibri" w:hAnsi="Times New Roman"/>
                <w:bCs/>
                <w:sz w:val="22"/>
                <w:szCs w:val="22"/>
                <w:vertAlign w:val="superscript"/>
              </w:rPr>
              <w:t>1</w:t>
            </w:r>
            <w:r w:rsidRPr="00611618">
              <w:rPr>
                <w:rFonts w:ascii="Times New Roman" w:eastAsia="Calibri" w:hAnsi="Times New Roman"/>
                <w:bCs/>
                <w:sz w:val="22"/>
                <w:szCs w:val="22"/>
              </w:rPr>
              <w:t>*</w:t>
            </w:r>
            <w:r w:rsidRPr="00611618">
              <w:rPr>
                <w:rFonts w:ascii="Times New Roman" w:eastAsia="Calibri" w:hAnsi="Times New Roman"/>
                <w:i/>
                <w:sz w:val="22"/>
                <w:szCs w:val="22"/>
              </w:rPr>
              <w:t>Socio-economics and Research Extension, Bahir Dar Fishery and Other Aquatic Life Research Center,    P.O.Box 794, Bahir Dar, Ethiopia</w:t>
            </w:r>
          </w:p>
          <w:p w14:paraId="3A847E9F" w14:textId="77777777" w:rsidR="00B5304F" w:rsidRPr="00611618" w:rsidRDefault="00B5304F" w:rsidP="00B5304F">
            <w:pPr>
              <w:rPr>
                <w:rFonts w:ascii="Times New Roman" w:eastAsia="Calibri" w:hAnsi="Times New Roman"/>
                <w:b/>
                <w:sz w:val="22"/>
                <w:szCs w:val="22"/>
              </w:rPr>
            </w:pPr>
            <w:r w:rsidRPr="00611618">
              <w:rPr>
                <w:rFonts w:ascii="Times New Roman" w:eastAsia="Calibri" w:hAnsi="Times New Roman"/>
                <w:i/>
                <w:sz w:val="22"/>
                <w:szCs w:val="22"/>
              </w:rPr>
              <w:t xml:space="preserve">Corresponding author email: </w:t>
            </w:r>
            <w:hyperlink r:id="rId9" w:history="1">
              <w:r w:rsidRPr="00611618">
                <w:rPr>
                  <w:rFonts w:ascii="Times New Roman" w:eastAsia="Calibri" w:hAnsi="Times New Roman"/>
                  <w:i/>
                  <w:sz w:val="22"/>
                  <w:szCs w:val="22"/>
                </w:rPr>
                <w:t>yibeltaleco@gmail.com</w:t>
              </w:r>
            </w:hyperlink>
          </w:p>
          <w:p w14:paraId="33F659C4" w14:textId="6D10795B" w:rsidR="00867A19" w:rsidRPr="00611618" w:rsidRDefault="00867A19" w:rsidP="00F64F16">
            <w:pPr>
              <w:spacing w:before="240" w:line="276" w:lineRule="auto"/>
              <w:contextualSpacing/>
              <w:rPr>
                <w:rFonts w:ascii="Times New Roman" w:hAnsi="Times New Roman"/>
                <w:sz w:val="22"/>
                <w:szCs w:val="22"/>
                <w:vertAlign w:val="superscript"/>
                <w:lang w:val="en-US" w:eastAsia="zh-CN"/>
              </w:rPr>
            </w:pPr>
          </w:p>
        </w:tc>
      </w:tr>
      <w:tr w:rsidR="00006DAD" w:rsidRPr="00611618" w14:paraId="58960724" w14:textId="77777777" w:rsidTr="002A4615">
        <w:trPr>
          <w:trHeight w:val="661"/>
        </w:trPr>
        <w:tc>
          <w:tcPr>
            <w:tcW w:w="10440" w:type="dxa"/>
            <w:gridSpan w:val="4"/>
            <w:tcBorders>
              <w:top w:val="nil"/>
              <w:bottom w:val="single" w:sz="4" w:space="0" w:color="auto"/>
            </w:tcBorders>
          </w:tcPr>
          <w:p w14:paraId="4F1083C8" w14:textId="77777777" w:rsidR="00006DAD" w:rsidRPr="00611618" w:rsidRDefault="00006DAD" w:rsidP="002A4615">
            <w:pPr>
              <w:rPr>
                <w:rFonts w:ascii="Times New Roman" w:hAnsi="Times New Roman"/>
                <w:sz w:val="22"/>
                <w:szCs w:val="22"/>
                <w:vertAlign w:val="superscript"/>
                <w:lang w:val="en-US" w:eastAsia="zh-CN"/>
              </w:rPr>
            </w:pPr>
          </w:p>
          <w:p w14:paraId="479C7735" w14:textId="77777777" w:rsidR="00006DAD" w:rsidRPr="00611618" w:rsidRDefault="00006DAD" w:rsidP="002A4615">
            <w:pPr>
              <w:rPr>
                <w:rFonts w:ascii="Times New Roman" w:hAnsi="Times New Roman"/>
                <w:sz w:val="22"/>
                <w:szCs w:val="22"/>
                <w:lang w:val="en-US" w:eastAsia="zh-CN"/>
              </w:rPr>
            </w:pPr>
            <w:r w:rsidRPr="0042323D">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611618" w14:paraId="3D07A2C1" w14:textId="77777777" w:rsidTr="002A4615">
        <w:trPr>
          <w:trHeight w:val="152"/>
        </w:trPr>
        <w:tc>
          <w:tcPr>
            <w:tcW w:w="3597" w:type="dxa"/>
            <w:tcBorders>
              <w:left w:val="nil"/>
              <w:bottom w:val="single" w:sz="4" w:space="0" w:color="auto"/>
              <w:right w:val="nil"/>
            </w:tcBorders>
            <w:vAlign w:val="center"/>
          </w:tcPr>
          <w:p w14:paraId="31E0D830" w14:textId="459778F0" w:rsidR="00006DAD" w:rsidRPr="00611618"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611618"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611618" w:rsidRDefault="00006DAD" w:rsidP="002A4615">
            <w:pPr>
              <w:rPr>
                <w:rFonts w:ascii="Times New Roman" w:hAnsi="Times New Roman"/>
                <w:b/>
                <w:iCs/>
                <w:sz w:val="22"/>
                <w:szCs w:val="22"/>
                <w:lang w:eastAsia="zh-CN"/>
              </w:rPr>
            </w:pPr>
          </w:p>
          <w:p w14:paraId="3EA0E1EA" w14:textId="77777777" w:rsidR="00006DAD" w:rsidRPr="00611618" w:rsidRDefault="00006DAD" w:rsidP="002A4615">
            <w:pPr>
              <w:rPr>
                <w:rFonts w:ascii="Times New Roman" w:hAnsi="Times New Roman"/>
                <w:b/>
                <w:iCs/>
                <w:sz w:val="22"/>
                <w:szCs w:val="22"/>
                <w:lang w:eastAsia="zh-CN"/>
              </w:rPr>
            </w:pPr>
            <w:r w:rsidRPr="00611618">
              <w:rPr>
                <w:rFonts w:ascii="Times New Roman" w:hAnsi="Times New Roman"/>
                <w:b/>
                <w:iCs/>
                <w:sz w:val="22"/>
                <w:szCs w:val="22"/>
                <w:lang w:eastAsia="zh-CN"/>
              </w:rPr>
              <w:t>ABSTRACT</w:t>
            </w:r>
          </w:p>
        </w:tc>
      </w:tr>
      <w:tr w:rsidR="00006DAD" w:rsidRPr="00611618" w14:paraId="050370C5" w14:textId="77777777" w:rsidTr="007D0065">
        <w:trPr>
          <w:trHeight w:val="50"/>
        </w:trPr>
        <w:tc>
          <w:tcPr>
            <w:tcW w:w="3597" w:type="dxa"/>
            <w:tcBorders>
              <w:left w:val="nil"/>
              <w:bottom w:val="nil"/>
              <w:right w:val="nil"/>
            </w:tcBorders>
            <w:vAlign w:val="center"/>
          </w:tcPr>
          <w:p w14:paraId="68FB8A4C" w14:textId="77777777" w:rsidR="00006DAD" w:rsidRPr="00611618"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611618"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611618" w:rsidRDefault="00006DAD" w:rsidP="002A4615">
            <w:pPr>
              <w:rPr>
                <w:rFonts w:ascii="Times New Roman" w:hAnsi="Times New Roman"/>
                <w:b/>
                <w:iCs/>
                <w:sz w:val="22"/>
                <w:szCs w:val="22"/>
                <w:lang w:eastAsia="zh-CN"/>
              </w:rPr>
            </w:pPr>
          </w:p>
        </w:tc>
      </w:tr>
      <w:tr w:rsidR="00006DAD" w:rsidRPr="00611618" w14:paraId="6F38BE60" w14:textId="77777777" w:rsidTr="002A4615">
        <w:trPr>
          <w:trHeight w:val="441"/>
        </w:trPr>
        <w:tc>
          <w:tcPr>
            <w:tcW w:w="3597" w:type="dxa"/>
            <w:tcBorders>
              <w:top w:val="nil"/>
              <w:right w:val="nil"/>
            </w:tcBorders>
          </w:tcPr>
          <w:p w14:paraId="5739E958" w14:textId="77777777" w:rsidR="00FB56F7" w:rsidRPr="00611618" w:rsidRDefault="00FB56F7" w:rsidP="00FB56F7">
            <w:pPr>
              <w:rPr>
                <w:rFonts w:ascii="Times New Roman" w:hAnsi="Times New Roman"/>
                <w:b/>
                <w:iCs/>
                <w:sz w:val="22"/>
                <w:szCs w:val="22"/>
                <w:lang w:val="en-US" w:eastAsia="zh-CN"/>
              </w:rPr>
            </w:pPr>
            <w:r w:rsidRPr="00611618">
              <w:rPr>
                <w:rFonts w:ascii="Times New Roman" w:hAnsi="Times New Roman"/>
                <w:b/>
                <w:iCs/>
                <w:sz w:val="22"/>
                <w:szCs w:val="22"/>
                <w:lang w:val="en-US" w:eastAsia="zh-CN"/>
              </w:rPr>
              <w:t xml:space="preserve">Received: </w:t>
            </w:r>
            <w:r w:rsidRPr="0042323D">
              <w:rPr>
                <w:rFonts w:ascii="Times New Roman" w:hAnsi="Times New Roman"/>
                <w:bCs/>
                <w:iCs/>
                <w:sz w:val="22"/>
                <w:szCs w:val="22"/>
                <w:lang w:val="en-US" w:eastAsia="zh-CN"/>
              </w:rPr>
              <w:t>February 20, 2022</w:t>
            </w:r>
          </w:p>
          <w:p w14:paraId="63B9B0AE" w14:textId="66843575" w:rsidR="00FB56F7" w:rsidRPr="00611618" w:rsidRDefault="00E7325F" w:rsidP="00FB56F7">
            <w:pPr>
              <w:rPr>
                <w:rFonts w:ascii="Times New Roman" w:hAnsi="Times New Roman"/>
                <w:iCs/>
                <w:sz w:val="22"/>
                <w:szCs w:val="22"/>
                <w:lang w:val="en-US" w:eastAsia="zh-CN"/>
              </w:rPr>
            </w:pPr>
            <w:r w:rsidRPr="00611618">
              <w:rPr>
                <w:rFonts w:ascii="Times New Roman" w:hAnsi="Times New Roman"/>
                <w:b/>
                <w:iCs/>
                <w:sz w:val="22"/>
                <w:szCs w:val="22"/>
                <w:lang w:val="en-US" w:eastAsia="zh-CN"/>
              </w:rPr>
              <w:t xml:space="preserve">Revised: </w:t>
            </w:r>
            <w:r w:rsidRPr="0042323D">
              <w:rPr>
                <w:rFonts w:ascii="Times New Roman" w:hAnsi="Times New Roman"/>
                <w:bCs/>
                <w:iCs/>
                <w:sz w:val="22"/>
                <w:szCs w:val="22"/>
                <w:lang w:val="en-US" w:eastAsia="zh-CN"/>
              </w:rPr>
              <w:t>May 17</w:t>
            </w:r>
            <w:r w:rsidR="00FB56F7" w:rsidRPr="0042323D">
              <w:rPr>
                <w:rFonts w:ascii="Times New Roman" w:hAnsi="Times New Roman"/>
                <w:bCs/>
                <w:iCs/>
                <w:sz w:val="22"/>
                <w:szCs w:val="22"/>
                <w:lang w:val="en-US" w:eastAsia="zh-CN"/>
              </w:rPr>
              <w:t>, 2022</w:t>
            </w:r>
          </w:p>
          <w:p w14:paraId="65BBE9A3" w14:textId="3D6587FD" w:rsidR="00FB56F7" w:rsidRPr="00611618" w:rsidRDefault="00391D29" w:rsidP="00FB56F7">
            <w:pPr>
              <w:rPr>
                <w:rFonts w:ascii="Times New Roman" w:hAnsi="Times New Roman"/>
                <w:b/>
                <w:iCs/>
                <w:sz w:val="22"/>
                <w:szCs w:val="22"/>
                <w:lang w:val="en-US" w:eastAsia="zh-CN"/>
              </w:rPr>
            </w:pPr>
            <w:r w:rsidRPr="00611618">
              <w:rPr>
                <w:rFonts w:ascii="Times New Roman" w:hAnsi="Times New Roman"/>
                <w:b/>
                <w:iCs/>
                <w:sz w:val="22"/>
                <w:szCs w:val="22"/>
                <w:lang w:val="en-US" w:eastAsia="zh-CN"/>
              </w:rPr>
              <w:t xml:space="preserve">Accepted: </w:t>
            </w:r>
            <w:r w:rsidRPr="0042323D">
              <w:rPr>
                <w:rFonts w:ascii="Times New Roman" w:hAnsi="Times New Roman"/>
                <w:bCs/>
                <w:iCs/>
                <w:sz w:val="22"/>
                <w:szCs w:val="22"/>
                <w:lang w:val="en-US" w:eastAsia="zh-CN"/>
              </w:rPr>
              <w:t>June 14</w:t>
            </w:r>
            <w:r w:rsidR="00FB56F7" w:rsidRPr="0042323D">
              <w:rPr>
                <w:rFonts w:ascii="Times New Roman" w:hAnsi="Times New Roman"/>
                <w:bCs/>
                <w:iCs/>
                <w:sz w:val="22"/>
                <w:szCs w:val="22"/>
                <w:lang w:val="en-US" w:eastAsia="zh-CN"/>
              </w:rPr>
              <w:t>, 2022</w:t>
            </w:r>
          </w:p>
          <w:p w14:paraId="6E414183" w14:textId="3DC7BDF1" w:rsidR="00006DAD" w:rsidRPr="00611618" w:rsidRDefault="00391D29" w:rsidP="00FB56F7">
            <w:pPr>
              <w:rPr>
                <w:rFonts w:ascii="Times New Roman" w:hAnsi="Times New Roman"/>
                <w:iCs/>
                <w:sz w:val="22"/>
                <w:szCs w:val="22"/>
                <w:lang w:val="en-US" w:eastAsia="zh-CN"/>
              </w:rPr>
            </w:pPr>
            <w:r w:rsidRPr="00611618">
              <w:rPr>
                <w:rFonts w:ascii="Times New Roman" w:hAnsi="Times New Roman"/>
                <w:b/>
                <w:iCs/>
                <w:sz w:val="22"/>
                <w:szCs w:val="22"/>
                <w:lang w:val="en-US" w:eastAsia="zh-CN"/>
              </w:rPr>
              <w:t xml:space="preserve">Available online: </w:t>
            </w:r>
            <w:r w:rsidR="007922E4" w:rsidRPr="0042323D">
              <w:rPr>
                <w:rFonts w:ascii="Times New Roman" w:hAnsi="Times New Roman"/>
                <w:bCs/>
                <w:iCs/>
                <w:sz w:val="22"/>
                <w:szCs w:val="22"/>
                <w:lang w:val="en-US" w:eastAsia="zh-CN"/>
              </w:rPr>
              <w:t>June 28</w:t>
            </w:r>
            <w:r w:rsidR="00FB56F7" w:rsidRPr="0042323D">
              <w:rPr>
                <w:rFonts w:ascii="Times New Roman" w:hAnsi="Times New Roman"/>
                <w:bCs/>
                <w:iCs/>
                <w:sz w:val="22"/>
                <w:szCs w:val="22"/>
                <w:lang w:val="en-US" w:eastAsia="zh-CN"/>
              </w:rPr>
              <w:t xml:space="preserve">, </w:t>
            </w:r>
            <w:r w:rsidR="009A2950" w:rsidRPr="0042323D">
              <w:rPr>
                <w:rFonts w:ascii="Times New Roman" w:hAnsi="Times New Roman"/>
                <w:bCs/>
                <w:iCs/>
                <w:sz w:val="22"/>
                <w:szCs w:val="22"/>
                <w:lang w:val="en-US" w:eastAsia="zh-CN"/>
              </w:rPr>
              <w:t>202</w:t>
            </w:r>
            <w:r w:rsidR="00436FD8" w:rsidRPr="0042323D">
              <w:rPr>
                <w:rFonts w:ascii="Times New Roman" w:hAnsi="Times New Roman"/>
                <w:bCs/>
                <w:iCs/>
                <w:sz w:val="22"/>
                <w:szCs w:val="22"/>
                <w:lang w:val="en-US" w:eastAsia="zh-CN"/>
              </w:rPr>
              <w:t>2</w:t>
            </w:r>
          </w:p>
        </w:tc>
        <w:tc>
          <w:tcPr>
            <w:tcW w:w="270" w:type="dxa"/>
            <w:tcBorders>
              <w:top w:val="nil"/>
              <w:left w:val="nil"/>
              <w:bottom w:val="nil"/>
              <w:right w:val="nil"/>
            </w:tcBorders>
          </w:tcPr>
          <w:p w14:paraId="587B3B32" w14:textId="77777777" w:rsidR="00006DAD" w:rsidRPr="00611618"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06FF7333" w14:textId="63BC0171" w:rsidR="00FE5C3D" w:rsidRPr="00611618" w:rsidRDefault="00FE5C3D" w:rsidP="00FE5C3D">
            <w:pPr>
              <w:spacing w:after="100" w:afterAutospacing="1"/>
              <w:jc w:val="both"/>
              <w:rPr>
                <w:rFonts w:ascii="Times New Roman" w:eastAsia="Calibri" w:hAnsi="Times New Roman"/>
                <w:i/>
                <w:sz w:val="22"/>
                <w:szCs w:val="22"/>
              </w:rPr>
            </w:pPr>
            <w:r w:rsidRPr="00611618">
              <w:rPr>
                <w:rFonts w:ascii="Times New Roman" w:eastAsia="Calibri" w:hAnsi="Times New Roman"/>
                <w:i/>
                <w:sz w:val="22"/>
                <w:szCs w:val="22"/>
              </w:rPr>
              <w:t>Fish and fisheries products are recognized as the healthiest food and contribute to the ongoing transformation of food systems by eliminating hunger, malnutrition</w:t>
            </w:r>
            <w:r w:rsidR="0030575E">
              <w:rPr>
                <w:rFonts w:ascii="Times New Roman" w:eastAsia="Calibri" w:hAnsi="Times New Roman"/>
                <w:i/>
                <w:sz w:val="22"/>
                <w:szCs w:val="22"/>
              </w:rPr>
              <w:t>,</w:t>
            </w:r>
            <w:r w:rsidRPr="00611618">
              <w:rPr>
                <w:rFonts w:ascii="Times New Roman" w:eastAsia="Calibri" w:hAnsi="Times New Roman"/>
                <w:i/>
                <w:sz w:val="22"/>
                <w:szCs w:val="22"/>
              </w:rPr>
              <w:t xml:space="preserve"> and stunted growth in </w:t>
            </w:r>
            <w:r w:rsidR="0030575E">
              <w:rPr>
                <w:rFonts w:ascii="Times New Roman" w:eastAsia="Calibri" w:hAnsi="Times New Roman"/>
                <w:i/>
                <w:sz w:val="22"/>
                <w:szCs w:val="22"/>
              </w:rPr>
              <w:t xml:space="preserve">the </w:t>
            </w:r>
            <w:r w:rsidRPr="00611618">
              <w:rPr>
                <w:rFonts w:ascii="Times New Roman" w:eastAsia="Calibri" w:hAnsi="Times New Roman"/>
                <w:i/>
                <w:sz w:val="22"/>
                <w:szCs w:val="22"/>
              </w:rPr>
              <w:t>study area. However, the contribution of the fishery sector for food production, consumption</w:t>
            </w:r>
            <w:r w:rsidR="0030575E">
              <w:rPr>
                <w:rFonts w:ascii="Times New Roman" w:eastAsia="Calibri" w:hAnsi="Times New Roman"/>
                <w:i/>
                <w:sz w:val="22"/>
                <w:szCs w:val="22"/>
              </w:rPr>
              <w:t>,</w:t>
            </w:r>
            <w:r w:rsidRPr="00611618">
              <w:rPr>
                <w:rFonts w:ascii="Times New Roman" w:eastAsia="Calibri" w:hAnsi="Times New Roman"/>
                <w:i/>
                <w:sz w:val="22"/>
                <w:szCs w:val="22"/>
              </w:rPr>
              <w:t xml:space="preserve"> and marketing has gained less emphasis in the region. The study was mainly aimed to characterize fish production, marketing</w:t>
            </w:r>
            <w:r w:rsidR="0030575E">
              <w:rPr>
                <w:rFonts w:ascii="Times New Roman" w:eastAsia="Calibri" w:hAnsi="Times New Roman"/>
                <w:i/>
                <w:sz w:val="22"/>
                <w:szCs w:val="22"/>
              </w:rPr>
              <w:t>,</w:t>
            </w:r>
            <w:r w:rsidRPr="00611618">
              <w:rPr>
                <w:rFonts w:ascii="Times New Roman" w:eastAsia="Calibri" w:hAnsi="Times New Roman"/>
                <w:i/>
                <w:sz w:val="22"/>
                <w:szCs w:val="22"/>
              </w:rPr>
              <w:t xml:space="preserve"> and consumption in the area. It also aimed to assess the perception of fishers on the current fishing practices in Western Amhara Region. In this study, about 95 respondents from individual fishers and Common Interest Group (CIGS) members were participated. The data of the study were collected from both culture and capture fisheries. The data were analyzed by using detailed qualitative narration, descriptive statistics</w:t>
            </w:r>
            <w:r w:rsidR="0030575E">
              <w:rPr>
                <w:rFonts w:ascii="Times New Roman" w:eastAsia="Calibri" w:hAnsi="Times New Roman"/>
                <w:i/>
                <w:sz w:val="22"/>
                <w:szCs w:val="22"/>
              </w:rPr>
              <w:t>,</w:t>
            </w:r>
            <w:r w:rsidRPr="00611618">
              <w:rPr>
                <w:rFonts w:ascii="Times New Roman" w:eastAsia="Calibri" w:hAnsi="Times New Roman"/>
                <w:i/>
                <w:sz w:val="22"/>
                <w:szCs w:val="22"/>
              </w:rPr>
              <w:t xml:space="preserve"> and Likert scale scoring. The finding of the study showed that the average production level was about 4.8 kg and 116 kg from culture and capture fisheries, respectively. In the study area, fish farming practice was seriously affected by skill gaps such as poor management (water recirculation of pond, use formulated fish feed, integrated with other agricultural practices, post-harvest handling), how it could be delivered for market or consumers, how fish food prepared for their home consumption also, in general skill gaps started from production to consumption. Due to these, fishing practice in study area can be characterized as infant stage. Thus, the fishery sector needs to be modernized through intensive intervention and coordination of key stakeholders.</w:t>
            </w:r>
          </w:p>
          <w:p w14:paraId="13EF47FD" w14:textId="77777777" w:rsidR="009C1C1E" w:rsidRPr="00611618" w:rsidRDefault="009C1C1E" w:rsidP="009C1C1E">
            <w:pPr>
              <w:autoSpaceDE w:val="0"/>
              <w:autoSpaceDN w:val="0"/>
              <w:adjustRightInd w:val="0"/>
              <w:jc w:val="both"/>
              <w:rPr>
                <w:rFonts w:ascii="Times New Roman" w:hAnsi="Times New Roman"/>
                <w:i/>
                <w:sz w:val="22"/>
                <w:szCs w:val="22"/>
                <w:lang w:val="en-US"/>
              </w:rPr>
            </w:pPr>
          </w:p>
          <w:p w14:paraId="0A9AC9B4" w14:textId="440B49E2" w:rsidR="00F472AF" w:rsidRPr="00611618" w:rsidRDefault="00191231" w:rsidP="008923AC">
            <w:pPr>
              <w:tabs>
                <w:tab w:val="left" w:pos="2170"/>
              </w:tabs>
              <w:jc w:val="both"/>
              <w:rPr>
                <w:rFonts w:ascii="Times New Roman" w:eastAsia="Calibri" w:hAnsi="Times New Roman"/>
                <w:sz w:val="22"/>
                <w:szCs w:val="22"/>
              </w:rPr>
            </w:pPr>
            <w:r w:rsidRPr="00611618">
              <w:rPr>
                <w:rFonts w:ascii="Times New Roman" w:eastAsia="Calibri" w:hAnsi="Times New Roman"/>
                <w:sz w:val="22"/>
                <w:szCs w:val="22"/>
              </w:rPr>
              <w:tab/>
            </w:r>
          </w:p>
        </w:tc>
      </w:tr>
      <w:tr w:rsidR="00006DAD" w:rsidRPr="00611618" w14:paraId="2BF69221" w14:textId="77777777" w:rsidTr="002A4615">
        <w:trPr>
          <w:trHeight w:val="1253"/>
        </w:trPr>
        <w:tc>
          <w:tcPr>
            <w:tcW w:w="3597" w:type="dxa"/>
            <w:tcBorders>
              <w:right w:val="nil"/>
            </w:tcBorders>
          </w:tcPr>
          <w:p w14:paraId="6EEC6DB8" w14:textId="77777777" w:rsidR="00006DAD" w:rsidRPr="00611618" w:rsidRDefault="00006DAD" w:rsidP="002A4615">
            <w:pPr>
              <w:rPr>
                <w:rFonts w:ascii="Times New Roman" w:hAnsi="Times New Roman"/>
                <w:b/>
                <w:i/>
                <w:sz w:val="22"/>
                <w:szCs w:val="22"/>
                <w:lang w:val="en-US" w:eastAsia="zh-CN"/>
              </w:rPr>
            </w:pPr>
          </w:p>
          <w:p w14:paraId="760356BE" w14:textId="07CDFC7C" w:rsidR="00006DAD" w:rsidRPr="00611618" w:rsidRDefault="00006DAD" w:rsidP="0042323D">
            <w:pPr>
              <w:jc w:val="both"/>
              <w:rPr>
                <w:rFonts w:ascii="Times New Roman" w:hAnsi="Times New Roman"/>
                <w:b/>
                <w:sz w:val="22"/>
                <w:szCs w:val="22"/>
                <w:lang w:val="en-US" w:eastAsia="zh-CN"/>
              </w:rPr>
            </w:pPr>
            <w:r w:rsidRPr="00611618">
              <w:rPr>
                <w:rFonts w:ascii="Times New Roman" w:hAnsi="Times New Roman"/>
                <w:b/>
                <w:sz w:val="22"/>
                <w:szCs w:val="22"/>
                <w:lang w:val="en-US" w:eastAsia="zh-CN"/>
              </w:rPr>
              <w:t>Keywords:</w:t>
            </w:r>
            <w:r w:rsidR="00191231" w:rsidRPr="00611618">
              <w:rPr>
                <w:rFonts w:ascii="Times New Roman" w:hAnsi="Times New Roman"/>
                <w:b/>
                <w:sz w:val="22"/>
                <w:szCs w:val="22"/>
                <w:lang w:val="en-US" w:eastAsia="zh-CN"/>
              </w:rPr>
              <w:t xml:space="preserve"> </w:t>
            </w:r>
            <w:r w:rsidR="00FE5C3D" w:rsidRPr="007032A1">
              <w:rPr>
                <w:rFonts w:ascii="Times New Roman" w:eastAsia="Calibri" w:hAnsi="Times New Roman"/>
                <w:i/>
                <w:iCs/>
                <w:sz w:val="24"/>
                <w:szCs w:val="24"/>
              </w:rPr>
              <w:t>Fishery potential, Production, marketing and consumption, skill gap</w:t>
            </w:r>
          </w:p>
        </w:tc>
        <w:tc>
          <w:tcPr>
            <w:tcW w:w="270" w:type="dxa"/>
            <w:tcBorders>
              <w:top w:val="nil"/>
              <w:left w:val="nil"/>
              <w:bottom w:val="nil"/>
              <w:right w:val="nil"/>
            </w:tcBorders>
          </w:tcPr>
          <w:p w14:paraId="79239F65" w14:textId="77777777" w:rsidR="00006DAD" w:rsidRPr="00611618"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611618" w:rsidRDefault="00006DAD" w:rsidP="002A4615">
            <w:pPr>
              <w:jc w:val="center"/>
              <w:rPr>
                <w:rFonts w:ascii="Times New Roman" w:hAnsi="Times New Roman"/>
                <w:b/>
                <w:i/>
                <w:sz w:val="22"/>
                <w:szCs w:val="22"/>
                <w:lang w:val="en-US" w:eastAsia="zh-CN"/>
              </w:rPr>
            </w:pPr>
          </w:p>
        </w:tc>
      </w:tr>
    </w:tbl>
    <w:p w14:paraId="16CB294C" w14:textId="77777777" w:rsidR="00632329" w:rsidRPr="00611618" w:rsidRDefault="00632329">
      <w:pPr>
        <w:rPr>
          <w:rFonts w:ascii="Times New Roman" w:hAnsi="Times New Roman"/>
          <w:b/>
          <w:sz w:val="22"/>
          <w:szCs w:val="22"/>
          <w:lang w:val="en-US" w:eastAsia="zh-CN"/>
        </w:rPr>
        <w:sectPr w:rsidR="00632329" w:rsidRPr="00611618" w:rsidSect="0067292C">
          <w:footerReference w:type="default" r:id="rId10"/>
          <w:footerReference w:type="first" r:id="rId11"/>
          <w:type w:val="continuous"/>
          <w:pgSz w:w="11907" w:h="16839" w:code="9"/>
          <w:pgMar w:top="630" w:right="719" w:bottom="1138" w:left="720" w:header="737" w:footer="737" w:gutter="0"/>
          <w:pgNumType w:start="25"/>
          <w:cols w:space="720"/>
          <w:titlePg/>
          <w:docGrid w:linePitch="272"/>
        </w:sectPr>
      </w:pPr>
    </w:p>
    <w:p w14:paraId="717432B0" w14:textId="39833F02" w:rsidR="001970EE" w:rsidRPr="00611618" w:rsidRDefault="001970EE" w:rsidP="005B709B">
      <w:pPr>
        <w:pStyle w:val="ListParagraph"/>
        <w:numPr>
          <w:ilvl w:val="0"/>
          <w:numId w:val="38"/>
        </w:numPr>
        <w:ind w:firstLineChars="0"/>
        <w:jc w:val="both"/>
        <w:rPr>
          <w:rFonts w:ascii="Times New Roman" w:eastAsia="Calibri" w:hAnsi="Times New Roman"/>
          <w:b/>
          <w:sz w:val="22"/>
          <w:szCs w:val="22"/>
        </w:rPr>
      </w:pPr>
      <w:bookmarkStart w:id="1" w:name="_Hlk64726434"/>
      <w:r w:rsidRPr="00611618">
        <w:rPr>
          <w:rFonts w:ascii="Times New Roman" w:eastAsia="Calibri" w:hAnsi="Times New Roman"/>
          <w:b/>
          <w:sz w:val="22"/>
          <w:szCs w:val="22"/>
        </w:rPr>
        <w:lastRenderedPageBreak/>
        <w:t>INTRODUCTION</w:t>
      </w:r>
    </w:p>
    <w:bookmarkEnd w:id="1"/>
    <w:p w14:paraId="4A4D32F3" w14:textId="77777777" w:rsidR="002324AC" w:rsidRPr="00611618" w:rsidRDefault="002324AC" w:rsidP="002324AC">
      <w:pPr>
        <w:autoSpaceDE w:val="0"/>
        <w:autoSpaceDN w:val="0"/>
        <w:adjustRightInd w:val="0"/>
        <w:spacing w:after="100" w:afterAutospacing="1"/>
        <w:jc w:val="both"/>
        <w:rPr>
          <w:rFonts w:ascii="Times New Roman" w:eastAsia="Calibri" w:hAnsi="Times New Roman"/>
          <w:sz w:val="22"/>
          <w:szCs w:val="22"/>
        </w:rPr>
      </w:pPr>
      <w:r w:rsidRPr="00611618">
        <w:rPr>
          <w:rFonts w:ascii="Times New Roman" w:eastAsia="Calibri" w:hAnsi="Times New Roman"/>
          <w:sz w:val="22"/>
          <w:szCs w:val="22"/>
        </w:rPr>
        <w:t>Aquaculture and fisheries have an important source of food, protein, nutrition, livelihood</w:t>
      </w:r>
      <w:r w:rsidRPr="00611618">
        <w:rPr>
          <w:rFonts w:ascii="Times New Roman" w:eastAsia="Calibri" w:hAnsi="Times New Roman"/>
          <w:sz w:val="22"/>
          <w:szCs w:val="22"/>
        </w:rPr>
        <w:br/>
        <w:t>and employment for the majority of the rural population and fisheries sector has registered a sustainable and astounding growth rate over the last decade. The sector offers an attractive</w:t>
      </w:r>
      <w:r w:rsidRPr="00611618">
        <w:rPr>
          <w:rFonts w:ascii="Times New Roman" w:eastAsia="Calibri" w:hAnsi="Times New Roman"/>
          <w:sz w:val="22"/>
          <w:szCs w:val="22"/>
        </w:rPr>
        <w:br/>
        <w:t xml:space="preserve">and promising future for employment, livelihood and food security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{"citationItems":[{"id":"ITEM-1","itemData":{"DOI":"10.34293/economics.v10i1.4443","ISSN":"2319-961X","abstract":"Aquaculture and fisheries emerged as an important source of food, protein, nutrition, livelihood and employment for the majority of the rural population. The fisheries sector has registered a sustainable and astounding growth rate over the last decade. The sector offers an attractive and promising future for employment, livelihood and food security. The study is based on the available secondary data from different aspects of fishery statistics published in Handbook on Fisheries Statistics 2020 by the Government of India and other related articles. Data for the time series analysis was taken from 2001-02 to 2017-18. It is found that the world per capita apparent consumption of fish has been increased by 10.4 kg from the 1960s (i.e., 9.9 kg) to 2016 (i.e., 20.30 kg). By analysing the time-series data, it is evident that the total fish production, including both marines and inland, has shown an astounding growth with a Compound Growth Rate of 4.58. The regression equation was Y = 5.182X – 12267, R2 value was 0.9414 where Y is the total fish production (dependent variable) and X is the total fish seed production (independent variable). There exists a positive relationship between fish seed and fish production in the country. It can be concluded that aquaculture plays a significant role in the country’s GDP rate and food security.","author":[{"dropping-particle":"","family":"Das","given":"Dhanya Sai","non-dropping-particle":"","parse-names":false,"suffix":""},{"dropping-particle":"","family":"Govindasamy","given":"R","non-dropping-particle":"","parse-names":false,"suffix":""}],"container-title":"Shanlax International Journal of Economics","id":"ITEM-1","issue":"1","issued":{"date-parts":[["2021"]]},"page":"1","title":"Aquaculture Production and Consumption of Fish in India","type":"article-journal","volume":"10"},"uris":["http://www.mendeley.com/documents/?uuid=640d74e1-c16c-3481-b5d5-2ace53d93b53"]}],"mendeley":{"formattedCitation":"(Das &amp; Govindasamy, 2021)","plainTextFormattedCitation":"(Das &amp; Govindasamy, 2021)","previouslyFormattedCitation":"(Das &amp; Govindasamy, 2021)"},"properties":{"noteIndex":0},"schema":"https://github.com/citation-style-language/schema/raw/master/csl-citation.json"}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(Das and Govindasamy 2021)</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 xml:space="preserve">. The production of fish1 is estimated to have reached 179 million ton globally in 2018 with a first sale value of USD 401 billion, of which 82 million ton, or USD 250 billion, were produced by aquaculture. Human consumption contributed for 156 million ton of the total, or an estimated 20.5 kg per person year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{"citationItems":[{"id":"ITEM-1","itemData":{"DOI":"10.4060/ca9231en","abstract":"World fishery production is now over six times what it was in 1950, with a three-fold increase in production destined for direct human consumption over the last four decades. Twenty countries account for 80% of the world's total production while ten countries account for almost 70%. The contribution of aquaculture to total food fish and shellfish supplies has more than quadrupled over the last half century. These are among the indications of status and trends reported in FAO's most recent assessment of the world's fisheries and aquaculture.","author":[{"dropping-particle":"","family":"FAO","given":"","non-dropping-particle":"","parse-names":false,"suffix":""}],"container-title":"The State of World Fisheries and Aquaculture 2020.","id":"ITEM-1","issued":{"date-parts":[["2020"]]},"title":"The State of World Fisheries and Aquaculture 2020","type":"article-journal"},"uris":["http://www.mendeley.com/documents/?uuid=f30d6530-431b-4377-8e32-631f18deee2d"]}],"mendeley":{"formattedCitation":"(FAO, 2020)","plainTextFormattedCitation":"(FAO, 2020)","previouslyFormattedCitation":"(FAO, 2020)"},"properties":{"noteIndex":0},"schema":"https://github.com/citation-style-language/schema/raw/master/csl-citation.json"}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(FAO 2020)</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 xml:space="preserve">. </w:t>
      </w:r>
    </w:p>
    <w:p w14:paraId="0EA86A99" w14:textId="77777777" w:rsidR="002324AC" w:rsidRPr="00611618" w:rsidRDefault="002324AC" w:rsidP="002324AC">
      <w:pPr>
        <w:autoSpaceDE w:val="0"/>
        <w:autoSpaceDN w:val="0"/>
        <w:adjustRightInd w:val="0"/>
        <w:spacing w:after="100" w:afterAutospacing="1"/>
        <w:jc w:val="both"/>
        <w:rPr>
          <w:rFonts w:ascii="Times New Roman" w:eastAsia="Calibri" w:hAnsi="Times New Roman"/>
          <w:sz w:val="22"/>
          <w:szCs w:val="22"/>
        </w:rPr>
      </w:pPr>
      <w:r w:rsidRPr="00611618">
        <w:rPr>
          <w:rFonts w:ascii="Times New Roman" w:eastAsia="Calibri" w:hAnsi="Times New Roman"/>
          <w:sz w:val="22"/>
          <w:szCs w:val="22"/>
        </w:rPr>
        <w:t>Fishery products are essential for promoting human wellbeing because they offer food that is rich in nutrients and bio available For vulnerable communities in low- and middle-income countries in particular, they provide a crucial supply of animal protein and important micronutrients</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{"citationItems":[{"id":"ITEM-1","itemData":{"DOI":"10.3390/foods10040880","ISSN":"23048158","abstract":"Sustainably feeding a growing human population is one of the greatest food system challenges of the 21st century. Seafood plays a vital role in supporting human wellbeing, by providing bioavailable and nutrient-dense animal-source food. In Thailand, seafood demand is increasing, and wild capture fishery yields have plateaued, due to oceanic ecosystem degradation and fishery stock exploitation. In this study, we investigated the supply trend of fishery products and subsequent seafood-derived nutrient availability over the last decade. In addition, we explored the possibility of predicting seafood availability and consumption levels, including adherence to Thailand’s national food guide and global dietary recommendations for sustainable seafood consumption. Our findings indicate that, at national-level, fishery products supplied between 19% and 35% of the Thai populations recommended dietary protein intake, 4–6% of calcium, 6–11% of iron, and 2–4% of zinc from 1995 to 2015. Nevertheless, our research also reports that if Thailand’s wild-caught seafood production were to decrease by 13%, as is highly likely, by 2030, the country might face a per capita supply deficit of fish and shellfish to meet healthy and sustainable dietary recommendations (28–30 g/day), let alone the current Thai average intake (32 g/day). Although a 1% per year increase in aquaculture production might bridge this supply gap, policymakers and relevant fishery stakeholders must consider the long-term environmental impacts of such an approach in Thailand.","author":[{"dropping-particle":"","family":"Sampantamit","given":"Tiptiwa","non-dropping-particle":"","parse-names":false,"suffix":""},{"dropping-particle":"","family":"Ho","given":"Long","non-dropping-particle":"","parse-names":false,"suffix":""},{"dropping-particle":"","family":"Lachat","given":"Carl","non-dropping-particle":"","parse-names":false,"suffix":""},{"dropping-particle":"","family":"Hanley-Cook","given":"Giles","non-dropping-particle":"","parse-names":false,"suffix":""},{"dropping-particle":"","family":"Goethals","given":"Peter","non-dropping-particle":"","parse-names":false,"suffix":""}],"container-title":"Foods","id":"ITEM-1","issue":"4","issued":{"date-parts":[["2021"]]},"page":"1","title":"The contribution of thai fisheries to sustainable seafood consumption: National trends and future projections","type":"article-journal","volume":"10"},"uris":["http://www.mendeley.com/documents/?uuid=d60d6f77-0c2b-4362-9af2-e184a679b9a4"]}],"mendeley":{"formattedCitation":"(Sampantamit et al., 2021)","manualFormatting":" (Sampantamit, T., Ho, L., Lachat, C., Hanley-Cook, G., &amp; Goethals, P. (2021)","plainTextFormattedCitation":"(Sampantamit et al., 2021)","previouslyFormattedCitation":"(Sampantamit et al., 2021)"},"properties":{"noteIndex":0},"schema":"https://github.com/citation-style-language/schema/raw/master/csl-citation.json"}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 xml:space="preserve"> (Sampantamit et al 2021).</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 xml:space="preserve"> Ethiopia has also many lakes and reservoirs, and a number of small water bodies and large floodplain areas distributed throughout the country and covering a total surface area of about 13,637 km</w:t>
      </w:r>
      <w:r w:rsidRPr="00611618">
        <w:rPr>
          <w:rFonts w:ascii="Times New Roman" w:eastAsia="Calibri" w:hAnsi="Times New Roman"/>
          <w:sz w:val="22"/>
          <w:szCs w:val="22"/>
          <w:vertAlign w:val="superscript"/>
        </w:rPr>
        <w:t xml:space="preserve">2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{"citationItems":[{"id":"ITEM-1","itemData":{"DOI":"10.1016/j.ecohyd.2014.05.001","ISSN":"20803397","abstract":"This study reviews fisheries and management practices and provides estimates of the present and potential fish yield of Ethiopian inland fisheries. Published and unpublished sources were used, 28 years of fisheries data were analyzed and empirical models were applied to estimate potential yield. Ethiopian waters hold about 180 fish species, some freshwater shrimps and crabs, commercially important microalgae and a diverse vegetation, all together of great economic and socio-cultural values. Fisheries provide economic support directly and indirectly to about half a million people and serve as source of affordable protein for many households. Our estimate of potential yield (94,500 t yr-1 + 5.2% distributed as 73,100 t yr-1 + 3.3% for lentic and about 21,400 t yr-1 + 11.9% for lotic ecosystems) is far above the current yield levels, suggesting substantial scope for fisheries expansion. Nevertheless, some lakes already show signs of overfishing of target species, while others appear to have growing or stable fisheries. As yet, no ornamental fishery occurs in the country and the potential of indigenous fish species for ornamental fish trade needs to be evaluated. Management follows the traditional command and control approach and it seems that there is a general lack of awareness and scientific information on the fisheries. Major challenges of the fisheries are high post-harvest loss, lack of stringent sanitary and phytosanitary standards for assuring good quality products, and overfishing of valuable fish species in some lakes. Thus, continuous fisheries monitoring and yield assessment are urgently needed as is research directed toward unexploited water bodies and species. © 2014 Published by Elsevier Urban.","author":[{"dropping-particle":"","family":"Gashaw","given":"Tesfaye","non-dropping-particle":"","parse-names":false,"suffix":""},{"dropping-particle":"","family":"Wolff","given":"Matthias","non-dropping-particle":"","parse-names":false,"suffix":""}],"container-title":"Ecohydrology and Hydrobiology","id":"ITEM-1","issue":"3","issued":{"date-parts":[["2014"]]},"page":"200-219","title":"The state of inland fisheries in Ethiopia: A synopsis with updated estimates of potential yield","type":"article-journal","volume":"14"},"uris":["http://www.mendeley.com/documents/?uuid=7e6b1fcb-3845-4fcf-b7f5-9b8118c0b256"]}],"mendeley":{"formattedCitation":"(Gashaw &amp; Wolff, 2014)","plainTextFormattedCitation":"(Gashaw &amp; Wolff, 2014)","previouslyFormattedCitation":"(Gashaw &amp; Wolff, 2014)"},"properties":{"noteIndex":0},"schema":"https://github.com/citation-style-language/schema/raw/master/csl-citation.json"}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(Gashaw and Wolf 2014)</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 xml:space="preserve">. Thus, the country has substantial fishery resources in the inland lakes and rivers. Ethiopia’s annual fish production from water bodies (there are about 14 major rivers, 25 major lakes and 14 major reservoirs in Ethiopia) is around 94500 tons, while fish demand is projected to increase from 95000 tons in 2015 to 118000 tons in 2025. There are not less than 200 fish species in Ethiopia </w:t>
      </w:r>
      <w:r w:rsidRPr="00611618">
        <w:rPr>
          <w:rFonts w:ascii="Times New Roman" w:eastAsia="Calibri" w:hAnsi="Times New Roman"/>
          <w:i/>
          <w:sz w:val="22"/>
          <w:szCs w:val="22"/>
        </w:rPr>
        <w:fldChar w:fldCharType="begin" w:fldLock="1"/>
      </w:r>
      <w:r w:rsidRPr="00611618">
        <w:rPr>
          <w:rFonts w:ascii="Times New Roman" w:eastAsia="Calibri" w:hAnsi="Times New Roman"/>
          <w:i/>
          <w:sz w:val="22"/>
          <w:szCs w:val="22"/>
        </w:rPr>
        <w:instrText>ADDIN CSL_CITATION {"citationItems":[{"id":"ITEM-1","itemData":{"DOI":"10.1155/2020/5260693","ISSN":"1537744X","PMID":"32607080","abstract":"Fish production has been practiced since ancient Egypt and China. It has become a fast-growing agricultural sector that provides animal protein for most people globally. While China is the leading country in the world, Egypt and Nigeria stand on the top in Africa. The overall fishery production potential of Ethiopian water bodies is estimated to be 94,500 tons per year, while the actual production is 38,370 tons. Despite more water bodies and more fish diversity in the region, fish production and marketing is very low. This review is undertaken to assess the main factors affecting fish production and the marketing chain in Gambella region. Despite the known water and fish potential of the region, fish production is very low. Major factors contributing to a reduction in fish production in the region include inefficient fishing gears, poor transportation access, poor postharvest handling, low price at the landing site, and improper market place. Drying is the predominant postharvest technique and fishing methods are of a subsistence basis. All the fishing activities take place in the natural environment, and aquaculture is not yet established. Enough modern and efficient gears need to be made available. Other modern postharvest handling techniques need to be introduced to ensure a longer shelf life of fish after harvest. Infrastructures need to be constructed to access all water bodies in the region. Because the region has such water resource potential and incredible fish species diversity, the aquaculture needs to be established and popularized. Traceability needs to be adopted in the region to prevent food-borne diseases. Based on this paper, the government and other stakeholders could develop policy considering the issue of the fishery status of the region.","author":[{"dropping-particle":"","family":"Deng","given":"Gatriay Tut","non-dropping-particle":"","parse-names":false,"suffix":""}],"container-title":"Scientific World Journal","id":"ITEM-1","issued":{"date-parts":[["2020"]]},"publisher":"Hindawi Limited","title":"Assessment of Factors Affecting Fish Production and Marketing in Gambella Region, Ethiopia","type":"article-journal","volume":"2020"},"uris":["http://www.mendeley.com/documents/?uuid=d9582c55-aedf-46b7-8c46-81566162ff5b"]}],"mendeley":{"formattedCitation":"(Deng, 2020)","manualFormatting":"(Deng , 2020)","plainTextFormattedCitation":"(Deng, 2020)","previouslyFormattedCitation":"(Deng, 2020)"},"properties":{"noteIndex":0},"schema":"https://github.com/citation-style-language/schema/raw/master/csl-citation.json"}</w:instrText>
      </w:r>
      <w:r w:rsidRPr="00611618">
        <w:rPr>
          <w:rFonts w:ascii="Times New Roman" w:eastAsia="Calibri" w:hAnsi="Times New Roman"/>
          <w:i/>
          <w:sz w:val="22"/>
          <w:szCs w:val="22"/>
        </w:rPr>
        <w:fldChar w:fldCharType="separate"/>
      </w:r>
      <w:r w:rsidRPr="00611618">
        <w:rPr>
          <w:rFonts w:ascii="Times New Roman" w:eastAsia="Calibri" w:hAnsi="Times New Roman"/>
          <w:noProof/>
          <w:sz w:val="22"/>
          <w:szCs w:val="22"/>
        </w:rPr>
        <w:t>(Deng 2020)</w:t>
      </w:r>
      <w:r w:rsidRPr="00611618">
        <w:rPr>
          <w:rFonts w:ascii="Times New Roman" w:eastAsia="Calibri" w:hAnsi="Times New Roman"/>
          <w:i/>
          <w:sz w:val="22"/>
          <w:szCs w:val="22"/>
        </w:rPr>
        <w:fldChar w:fldCharType="end"/>
      </w:r>
      <w:r w:rsidRPr="00611618">
        <w:rPr>
          <w:rFonts w:ascii="Times New Roman" w:eastAsia="Calibri" w:hAnsi="Times New Roman"/>
          <w:i/>
          <w:sz w:val="22"/>
          <w:szCs w:val="22"/>
        </w:rPr>
        <w:t xml:space="preserve">. </w:t>
      </w:r>
    </w:p>
    <w:p w14:paraId="6E0E2CA5" w14:textId="77777777" w:rsidR="002324AC" w:rsidRPr="00611618" w:rsidRDefault="002324AC" w:rsidP="002324AC">
      <w:pPr>
        <w:spacing w:before="120" w:after="120"/>
        <w:jc w:val="both"/>
        <w:rPr>
          <w:rFonts w:ascii="Times New Roman" w:eastAsia="Times New Roman" w:hAnsi="Times New Roman"/>
          <w:sz w:val="22"/>
          <w:szCs w:val="22"/>
        </w:rPr>
      </w:pPr>
      <w:r w:rsidRPr="00611618">
        <w:rPr>
          <w:rFonts w:ascii="Times New Roman" w:eastAsia="Calibri" w:hAnsi="Times New Roman"/>
          <w:sz w:val="22"/>
          <w:szCs w:val="22"/>
        </w:rPr>
        <w:t xml:space="preserve">Production from aquaculture in Ethiopia has not really taken off, and it rather remained a potential than an actual practice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{"citationItems":[{"id":"ITEM-1","itemData":{"author":[{"dropping-particle":"","family":"Erkie","given":"Asmare","non-dropping-particle":"","parse-names":false,"suffix":""},{"dropping-particle":"","family":", Brehan","given":"Mohamed","non-dropping-particle":"","parse-names":false,"suffix":""},{"dropping-particle":"","family":"Haimanot","given":"Mulugeta","non-dropping-particle":"","parse-names":false,"suffix":""}],"container-title":"Ethiopian journal of Economics","id":"ITEM-1","issue":"2","issued":{"date-parts":[["2019"]]},"page":"1-26","title":"Assessment of Integrated Aquaculture Intervention System in Amhara Region , Ethiopia","type":"article-journal","volume":"17"},"uris":["http://www.mendeley.com/documents/?uuid=0909d721-d03a-4073-a9dd-bfd4269ddc6d"]}],"mendeley":{"formattedCitation":"(Erkie et al., 2019)","manualFormatting":"(Erkie \"et al\", 2019)","plainTextFormattedCitation":"(Erkie et al., 2019)","previouslyFormattedCitation":"(Erkie et al., 2019)"},"properties":{"noteIndex":0},"schema":"https://github.com/citation-style-language/schema/raw/master/csl-citation.json"}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(Erkie et al 2019)</w:t>
      </w:r>
      <w:r w:rsidRPr="00611618">
        <w:rPr>
          <w:rFonts w:ascii="Times New Roman" w:eastAsia="Calibri" w:hAnsi="Times New Roman"/>
          <w:sz w:val="22"/>
          <w:szCs w:val="22"/>
        </w:rPr>
        <w:fldChar w:fldCharType="end"/>
      </w:r>
      <w:r w:rsidRPr="00611618">
        <w:rPr>
          <w:rFonts w:ascii="Times New Roman" w:eastAsia="Calibri" w:hAnsi="Times New Roman"/>
          <w:i/>
          <w:sz w:val="22"/>
          <w:szCs w:val="22"/>
        </w:rPr>
        <w:t xml:space="preserve">. </w:t>
      </w:r>
      <w:r w:rsidRPr="00611618">
        <w:rPr>
          <w:rFonts w:ascii="Times New Roman" w:eastAsia="Times New Roman" w:hAnsi="Times New Roman"/>
          <w:sz w:val="22"/>
          <w:szCs w:val="22"/>
        </w:rPr>
        <w:t xml:space="preserve">Fish marketing and delivery are essential aspects of the fisheries sector in Ethiopia. Such a marketing strategy ensures that the ideal product is offered at the ideal time, place, and price to completely impress the consumer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ISBN":"4155101904","ISSN":"2157-846X","author":[{"dropping-particle":"","family":"Abebe","given":"Cheffo","non-dropping-particle":"","parse-names":false,"suffix":""},{"dropping-particle":"","family":"Hiwot","given":"Teshome","non-dropping-particle":"","parse-names":false,"suffix":""},{"dropping-particle":"","family":"Genanaw","given":"Tesfaye","non-dropping-particle":"","parse-names":false,"suffix":""}],"container-title":"JAD","id":"ITEM-1","issue":"1","issued":{"date-parts":[["2015"]]},"page":"1-15","title":"Opportunities and Challenges of Fish Marketing at Gelgel Gibe Dam in Ethiopia","type":"article-journal","volume":"5"},"uris":["http://www.mendeley.com/documents/?uuid=09df75ce-7cb7-44e7-87ba-042e85794209"]}],"mendeley":{"formattedCitation":"(Abebe et al., 2015)","manualFormatting":"(Abebe, \" et al \" 2015)","plainTextFormattedCitation":"(Abebe et al., 2015)","previouslyFormattedCitation":"(Abebe et al., 2015)"},"properties":{"noteIndex":0},"schema":"https://github.com/citation-style-language/schema/raw/master/csl-citation.json"}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(Abebe et al 2015)</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w:t>
      </w:r>
      <w:r w:rsidRPr="00611618">
        <w:rPr>
          <w:rFonts w:ascii="Times New Roman" w:eastAsia="Times New Roman" w:hAnsi="Times New Roman"/>
          <w:sz w:val="22"/>
          <w:szCs w:val="22"/>
        </w:rPr>
        <w:t xml:space="preserve">Fish marketing, however, performs poorly in Ethiopia and the Amhara region (new penetration stage). </w:t>
      </w:r>
    </w:p>
    <w:p w14:paraId="6BB8C689" w14:textId="77777777" w:rsidR="0010001D" w:rsidRPr="00611618" w:rsidRDefault="0010001D" w:rsidP="002324AC">
      <w:pPr>
        <w:autoSpaceDE w:val="0"/>
        <w:autoSpaceDN w:val="0"/>
        <w:adjustRightInd w:val="0"/>
        <w:spacing w:after="100" w:afterAutospacing="1"/>
        <w:jc w:val="both"/>
        <w:rPr>
          <w:rFonts w:ascii="Times New Roman" w:eastAsia="Calibri" w:hAnsi="Times New Roman"/>
          <w:sz w:val="22"/>
          <w:szCs w:val="22"/>
        </w:rPr>
      </w:pPr>
    </w:p>
    <w:p w14:paraId="2AA57932" w14:textId="77777777" w:rsidR="0010001D" w:rsidRPr="00611618" w:rsidRDefault="0010001D" w:rsidP="002324AC">
      <w:pPr>
        <w:autoSpaceDE w:val="0"/>
        <w:autoSpaceDN w:val="0"/>
        <w:adjustRightInd w:val="0"/>
        <w:spacing w:after="100" w:afterAutospacing="1"/>
        <w:jc w:val="both"/>
        <w:rPr>
          <w:rFonts w:ascii="Times New Roman" w:eastAsia="Calibri" w:hAnsi="Times New Roman"/>
          <w:sz w:val="22"/>
          <w:szCs w:val="22"/>
        </w:rPr>
      </w:pPr>
    </w:p>
    <w:p w14:paraId="30D3B792" w14:textId="77777777" w:rsidR="002324AC" w:rsidRPr="00611618" w:rsidRDefault="002324AC" w:rsidP="002324AC">
      <w:pPr>
        <w:autoSpaceDE w:val="0"/>
        <w:autoSpaceDN w:val="0"/>
        <w:adjustRightInd w:val="0"/>
        <w:spacing w:after="100" w:afterAutospacing="1"/>
        <w:jc w:val="both"/>
        <w:rPr>
          <w:rFonts w:ascii="Times New Roman" w:eastAsia="Calibri" w:hAnsi="Times New Roman"/>
          <w:i/>
          <w:sz w:val="22"/>
          <w:szCs w:val="22"/>
        </w:rPr>
      </w:pPr>
      <w:r w:rsidRPr="00611618">
        <w:rPr>
          <w:rFonts w:ascii="Times New Roman" w:eastAsia="Calibri" w:hAnsi="Times New Roman"/>
          <w:sz w:val="22"/>
          <w:szCs w:val="22"/>
        </w:rPr>
        <w:t xml:space="preserve">In Amhara region, there are many lakes and rivers that have the potential for fish production so as to satisfy the currently increasing demand for fish consumption and marketing are carried out mostly around lakes, such as Lake Tana. The remaining potential water bodies have remained idle or unexploited. In the study area, the fishery sector has faced various problems, such as illegal fishing, inappropriate fishery extension approach,  inadequate technical support, absences of effective fish market, low habit of consumption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{"citationItems":[{"id":"ITEM-1","itemData":{"author":[{"dropping-particle":"","family":"Erkie","given":"Asmare","non-dropping-particle":"","parse-names":false,"suffix":""},{"dropping-particle":"","family":", Brehan","given":"Mohamed","non-dropping-particle":"","parse-names":false,"suffix":""},{"dropping-particle":"","family":"Haimanot","given":"Mulugeta","non-dropping-particle":"","parse-names":false,"suffix":""}],"container-title":"Ethiopian journal of Economics","id":"ITEM-1","issue":"2","issued":{"date-parts":[["2019"]]},"page":"1-26","title":"Assessment of Integrated Aquaculture Intervention System in Amhara Region , Ethiopia","type":"article-journal","volume":"17"},"uris":["http://www.mendeley.com/documents/?uuid=0909d721-d03a-4073-a9dd-bfd4269ddc6d"]}],"mendeley":{"formattedCitation":"(Erkie et al., 2019)","manualFormatting":"(Erkie \"et al \",  2019)","plainTextFormattedCitation":"(Erkie et al., 2019)","previouslyFormattedCitation":"(Erkie et al., 2019)"},"properties":{"noteIndex":0},"schema":"https://github.com/citation-style-language/schema/raw/master/csl-citation.json"}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(Erkie et al 2019)</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w:t>
      </w:r>
    </w:p>
    <w:p w14:paraId="453618A8" w14:textId="77777777" w:rsidR="002324AC" w:rsidRPr="00611618" w:rsidRDefault="002324AC" w:rsidP="002324AC">
      <w:pPr>
        <w:spacing w:after="100" w:afterAutospacing="1"/>
        <w:jc w:val="both"/>
        <w:rPr>
          <w:rFonts w:ascii="Times New Roman" w:eastAsia="Calibri" w:hAnsi="Times New Roman"/>
          <w:sz w:val="22"/>
          <w:szCs w:val="22"/>
        </w:rPr>
      </w:pPr>
      <w:r w:rsidRPr="00611618">
        <w:rPr>
          <w:rFonts w:ascii="Times New Roman" w:eastAsia="Calibri" w:hAnsi="Times New Roman"/>
          <w:sz w:val="22"/>
          <w:szCs w:val="22"/>
        </w:rPr>
        <w:t xml:space="preserve">Due to previous mentioned challenges, the contribution of the fishery sector for the region’s economic growth and societal value is negligible except for Lake Tana. Even accurate data on production volumes, the current state of the sector and users perception remained unidentified or not well-documented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{"citationItems":[{"id":"ITEM-1","itemData":{"DOI":"10.21474/ijar01/8332","ISSN":"0888-613X","abstract":"This review was focus on the Ethiopian aquaculture circumstances. Its aim was to assess aquaculture potential, status, constraints and future prospects in Ethiopia. Aquaculture not only in Ethiopia but also in many countries of the world can plays a great role in providing additional food and employment for the rising world population. Moreover in developing countries like Ethiopia it plays a lion share in food supply and poverty alleviation strategy. Beyond this it can serve as one of the best alternatives mitigation mechanism of the over- exploited natural aquatic resources. In Ethiopia, eventhough there was enormous potential for aquaculture production, it remains more potential than actual practice. Currently, there was no this much plentiful production of aquaculture in this country i.e. the country Ethiopia didn`t benefited from this sector. For the insignificant production of aquaculture in Ethiopia there were a number of challenges which contribute for this records. But there are different proposed preconditions by the government of Ethiopia to improve the fishery products by aquaculture supplements. Generally since aquaculture can play a great role for the development of the country Ethiopia, the government must give attention and form suitable environment for adequate production from aquaculture. Copy","author":[{"dropping-particle":"","family":"Gadisa","given":"natea","non-dropping-particle":"","parse-names":false,"suffix":""}],"container-title":"International Journal of Advanced Research","id":"ITEM-1","issue":"1","issued":{"date-parts":[["2019"]]},"page":"336-343","title":"Aquaculture Potential, Status, Constraints and Future Prospects in Ethiopia: a Review.","type":"article-journal","volume":"7"},"uris":["http://www.mendeley.com/documents/?uuid=6d926e80-341b-458e-b78d-4b8f2b0ca878"]}],"mendeley":{"formattedCitation":"(Gadisa, 2019)","plainTextFormattedCitation":"(Gadisa, 2019)","previouslyFormattedCitation":"(Gadisa, 2019)"},"properties":{"noteIndex":0},"schema":"https://github.com/citation-style-language/schema/raw/master/csl-citation.json"}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(Gadisa 2019)</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 xml:space="preserve">. Therefore, filling of the above research gaps could have crucial role for future intervention by the government and other stakeholders. Hence, the study was initiated to characterize the production, marketing and consumption of fish in western Amhara Region Ethiopia. In addition, this study was motivated to </w:t>
      </w:r>
      <w:r w:rsidRPr="00611618">
        <w:rPr>
          <w:rFonts w:ascii="Times New Roman" w:eastAsia="Calibri" w:hAnsi="Times New Roman"/>
          <w:bCs/>
          <w:sz w:val="22"/>
          <w:szCs w:val="22"/>
        </w:rPr>
        <w:t>assess the perception of fishers on fish production and consumption trend in the area.</w:t>
      </w:r>
    </w:p>
    <w:p w14:paraId="475CBCD9" w14:textId="790CF87E" w:rsidR="002324AC" w:rsidRPr="00611618" w:rsidRDefault="002324AC" w:rsidP="005B709B">
      <w:pPr>
        <w:pStyle w:val="ListParagraph"/>
        <w:numPr>
          <w:ilvl w:val="0"/>
          <w:numId w:val="38"/>
        </w:numPr>
        <w:spacing w:before="240"/>
        <w:ind w:firstLineChars="0"/>
        <w:rPr>
          <w:rFonts w:ascii="Times New Roman" w:eastAsia="Calibri" w:hAnsi="Times New Roman"/>
          <w:sz w:val="22"/>
          <w:szCs w:val="22"/>
        </w:rPr>
      </w:pPr>
      <w:r w:rsidRPr="00611618">
        <w:rPr>
          <w:rFonts w:ascii="Times New Roman" w:eastAsia="Calibri" w:hAnsi="Times New Roman"/>
          <w:b/>
          <w:sz w:val="22"/>
          <w:szCs w:val="22"/>
        </w:rPr>
        <w:t xml:space="preserve">MATERIAL AND METHODS </w:t>
      </w:r>
    </w:p>
    <w:p w14:paraId="4BC5A62D" w14:textId="6740B925"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 xml:space="preserve">Description of the study area </w:t>
      </w:r>
    </w:p>
    <w:p w14:paraId="7884E1EA" w14:textId="77777777" w:rsidR="002324AC" w:rsidRPr="00611618" w:rsidRDefault="002324AC" w:rsidP="002324AC">
      <w:pPr>
        <w:jc w:val="both"/>
        <w:rPr>
          <w:rFonts w:ascii="Times New Roman" w:eastAsia="Calibri" w:hAnsi="Times New Roman"/>
          <w:sz w:val="22"/>
          <w:szCs w:val="22"/>
        </w:rPr>
      </w:pPr>
      <w:r w:rsidRPr="00611618">
        <w:rPr>
          <w:rFonts w:ascii="Times New Roman" w:eastAsia="Calibri" w:hAnsi="Times New Roman"/>
          <w:sz w:val="22"/>
          <w:szCs w:val="22"/>
        </w:rPr>
        <w:t>Seven districts from western Amhara were chosen for the study. These areas were chosen because of their potential for and history with fishing. Jabitenan, Finote-Selam City, North Achefer from Weast Gojjam Zone, Debre-Eliyas, and Enarge-Enawega from the East Gojjam Zone, Dangila from Awi, and Farta district from South Gonder Zone were the districts chosen for this study.</w:t>
      </w:r>
    </w:p>
    <w:p w14:paraId="1CDBB87C" w14:textId="77777777" w:rsidR="002324AC" w:rsidRDefault="002324AC" w:rsidP="002324AC">
      <w:pPr>
        <w:jc w:val="both"/>
        <w:rPr>
          <w:rFonts w:ascii="Times New Roman" w:eastAsia="Calibri" w:hAnsi="Times New Roman"/>
          <w:sz w:val="22"/>
          <w:szCs w:val="22"/>
        </w:rPr>
      </w:pPr>
      <w:r w:rsidRPr="00611618">
        <w:rPr>
          <w:rFonts w:ascii="Times New Roman" w:eastAsia="Calibri" w:hAnsi="Times New Roman"/>
          <w:sz w:val="22"/>
          <w:szCs w:val="22"/>
        </w:rPr>
        <w:t>However, because of its unique characteristics, this study did not cover Lake Tana fisherman. Lake Tana's fishing methods differ significantly from those used at other locations. The fishing input types, market types, and consumption are more formal in this lake. In this situation, combining the data from these two independent sources could produce false results. Therefore, this study does not include Lake Tana fishermen.</w:t>
      </w:r>
    </w:p>
    <w:p w14:paraId="46587890" w14:textId="77777777" w:rsidR="005577F5" w:rsidRDefault="005577F5" w:rsidP="002324AC">
      <w:pPr>
        <w:jc w:val="both"/>
        <w:rPr>
          <w:rFonts w:ascii="Times New Roman" w:eastAsia="Calibri" w:hAnsi="Times New Roman"/>
          <w:sz w:val="22"/>
          <w:szCs w:val="22"/>
        </w:rPr>
      </w:pPr>
    </w:p>
    <w:p w14:paraId="4B15FA50" w14:textId="77777777" w:rsidR="005577F5" w:rsidRPr="00611618" w:rsidRDefault="005577F5" w:rsidP="002324AC">
      <w:pPr>
        <w:jc w:val="both"/>
        <w:rPr>
          <w:rFonts w:ascii="Times New Roman" w:eastAsia="Calibri" w:hAnsi="Times New Roman"/>
          <w:sz w:val="22"/>
          <w:szCs w:val="22"/>
        </w:rPr>
      </w:pPr>
    </w:p>
    <w:p w14:paraId="344124DF" w14:textId="7B44B2BC"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lastRenderedPageBreak/>
        <w:t xml:space="preserve">Sampling procedure </w:t>
      </w:r>
    </w:p>
    <w:p w14:paraId="42303EDA" w14:textId="77777777" w:rsidR="002324AC" w:rsidRPr="00611618" w:rsidRDefault="002324AC" w:rsidP="002324AC">
      <w:pPr>
        <w:widowControl w:val="0"/>
        <w:autoSpaceDE w:val="0"/>
        <w:autoSpaceDN w:val="0"/>
        <w:rPr>
          <w:rFonts w:ascii="Times New Roman" w:eastAsia="Times New Roman" w:hAnsi="Times New Roman"/>
          <w:b/>
          <w:bCs/>
          <w:sz w:val="22"/>
          <w:szCs w:val="22"/>
        </w:rPr>
      </w:pPr>
      <w:r w:rsidRPr="00611618">
        <w:rPr>
          <w:rFonts w:ascii="Times New Roman" w:eastAsia="Times New Roman" w:hAnsi="Times New Roman"/>
          <w:b/>
          <w:bCs/>
          <w:sz w:val="22"/>
          <w:szCs w:val="22"/>
        </w:rPr>
        <w:t xml:space="preserve">Multi-stage technique </w:t>
      </w:r>
    </w:p>
    <w:p w14:paraId="4FE801BE" w14:textId="77777777" w:rsidR="002324AC" w:rsidRPr="00611618" w:rsidRDefault="002324AC" w:rsidP="002324AC">
      <w:pPr>
        <w:spacing w:after="100" w:afterAutospacing="1"/>
        <w:jc w:val="both"/>
        <w:rPr>
          <w:rFonts w:ascii="Times New Roman" w:eastAsia="Calibri" w:hAnsi="Times New Roman"/>
          <w:sz w:val="22"/>
          <w:szCs w:val="22"/>
        </w:rPr>
      </w:pPr>
      <w:r w:rsidRPr="00611618">
        <w:rPr>
          <w:rFonts w:ascii="Times New Roman" w:eastAsia="Calibri" w:hAnsi="Times New Roman"/>
          <w:sz w:val="22"/>
          <w:szCs w:val="22"/>
        </w:rPr>
        <w:t xml:space="preserve">For this study, multi-stage random sampling technique was employed. At first stage, four zones and the corresponding seven districts were purposively selected. In the second stage, potential Kebeles (both in capture and culture fisheries) were purposively selected. </w:t>
      </w:r>
      <w:r w:rsidRPr="00611618">
        <w:rPr>
          <w:rFonts w:ascii="Times New Roman" w:eastAsia="Calibri" w:hAnsi="Times New Roman"/>
          <w:iCs/>
          <w:sz w:val="22"/>
          <w:szCs w:val="22"/>
        </w:rPr>
        <w:t>Kebele is the lowest administrative unit of the government system in Ethiopia. It refers to peasant associations and may contain several villages. In the third stage, Farmers who participated in fishing activities (from river or aquaculture) were s</w:t>
      </w:r>
      <w:r w:rsidRPr="00611618">
        <w:rPr>
          <w:rFonts w:ascii="Times New Roman" w:eastAsia="Calibri" w:hAnsi="Times New Roman"/>
          <w:sz w:val="22"/>
          <w:szCs w:val="22"/>
        </w:rPr>
        <w:t xml:space="preserve">elected with in consultation with District and Kebele fish experts. Finally, 95 fishers were randomly selected from 16 Kebeles, using yemans 1967, sample size formula. In study </w:t>
      </w:r>
      <w:r w:rsidRPr="00611618">
        <w:rPr>
          <w:rFonts w:ascii="Times New Roman" w:eastAsia="Calibri" w:hAnsi="Times New Roman"/>
          <w:iCs/>
          <w:sz w:val="22"/>
          <w:szCs w:val="22"/>
        </w:rPr>
        <w:t>areas there were about 348 fishers (individual fishers (145) and CIG members (203). From these, the 9 fishers were discontinued fish production for two consecutive years CIGs were not use as individual fishers</w:t>
      </w:r>
    </w:p>
    <w:p w14:paraId="1297B9FB" w14:textId="6C3CA601"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 xml:space="preserve">Data collection and analysis methods </w:t>
      </w:r>
    </w:p>
    <w:p w14:paraId="61C6917F" w14:textId="77777777" w:rsidR="002324AC" w:rsidRPr="00611618" w:rsidRDefault="002324AC" w:rsidP="002324AC">
      <w:pPr>
        <w:spacing w:after="100" w:afterAutospacing="1"/>
        <w:jc w:val="both"/>
        <w:rPr>
          <w:rFonts w:ascii="Times New Roman" w:eastAsia="Calibri" w:hAnsi="Times New Roman"/>
          <w:sz w:val="22"/>
          <w:szCs w:val="22"/>
        </w:rPr>
      </w:pPr>
      <w:r w:rsidRPr="00611618">
        <w:rPr>
          <w:rFonts w:ascii="Times New Roman" w:eastAsia="Calibri" w:hAnsi="Times New Roman"/>
          <w:sz w:val="22"/>
          <w:szCs w:val="22"/>
        </w:rPr>
        <w:t xml:space="preserve">The primary data were collected using semi-structured questionnaire, key informant interview (KII), and focus group discussions (FGD). Secondary data were collected from livestock and fisheries resource development offices, literature reviews and institutional reports. In the study areas, the annual fish production from culture fishery was not more than once a year and was taken for one year only and annual production taken from sampled fishers using structured questionnaire method. In case of capture fishery, however, the average annual production data was taken by ranking seasons into three categories, namely high catch season, medium catch season and low catch season. Based on this, high catch seasons were from January to May, medium catch seasons from October to December and low catch season were from July to September. </w:t>
      </w:r>
    </w:p>
    <w:p w14:paraId="19C8A1A3" w14:textId="1AAB8750"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Methods of analysis</w:t>
      </w:r>
    </w:p>
    <w:p w14:paraId="40ED9E4A" w14:textId="77777777" w:rsidR="002324AC" w:rsidRPr="00611618" w:rsidRDefault="002324AC" w:rsidP="002324AC">
      <w:pPr>
        <w:jc w:val="both"/>
        <w:rPr>
          <w:rFonts w:ascii="Times New Roman" w:eastAsia="Calibri" w:hAnsi="Times New Roman"/>
          <w:sz w:val="22"/>
          <w:szCs w:val="22"/>
        </w:rPr>
      </w:pPr>
      <w:r w:rsidRPr="00611618">
        <w:rPr>
          <w:rFonts w:ascii="Times New Roman" w:eastAsia="Calibri" w:hAnsi="Times New Roman"/>
          <w:sz w:val="22"/>
          <w:szCs w:val="22"/>
        </w:rPr>
        <w:t xml:space="preserve">Both qualitative and quantitative methods were used to assess the data that had been gathered. Descriptive statistics like mean, standard deviation, maximum, and minimum were used for quantitative data. However, in order to complement the quantitative data, the qualitative data were fully described utilizing a SWOT (strong, weakness, opportunity, and threat) analysis. Additionally, the Likert scale </w:t>
      </w:r>
      <w:r w:rsidRPr="00611618">
        <w:rPr>
          <w:rFonts w:ascii="Times New Roman" w:eastAsia="Calibri" w:hAnsi="Times New Roman"/>
          <w:sz w:val="22"/>
          <w:szCs w:val="22"/>
        </w:rPr>
        <w:t>scoring method was used to assess the perception data.</w:t>
      </w:r>
    </w:p>
    <w:p w14:paraId="76DE5FEF" w14:textId="6569B845" w:rsidR="002324AC" w:rsidRPr="00611618" w:rsidRDefault="002324AC" w:rsidP="005B709B">
      <w:pPr>
        <w:pStyle w:val="ListParagraph"/>
        <w:numPr>
          <w:ilvl w:val="0"/>
          <w:numId w:val="38"/>
        </w:numPr>
        <w:spacing w:before="120" w:after="160"/>
        <w:ind w:firstLineChars="0"/>
        <w:jc w:val="both"/>
        <w:rPr>
          <w:rFonts w:ascii="Times New Roman" w:eastAsia="Calibri" w:hAnsi="Times New Roman"/>
          <w:b/>
          <w:sz w:val="22"/>
          <w:szCs w:val="22"/>
        </w:rPr>
      </w:pPr>
      <w:r w:rsidRPr="00611618">
        <w:rPr>
          <w:rFonts w:ascii="Times New Roman" w:eastAsia="Calibri" w:hAnsi="Times New Roman"/>
          <w:b/>
          <w:sz w:val="22"/>
          <w:szCs w:val="22"/>
        </w:rPr>
        <w:t>RESULTS AND DISCUSSIONS</w:t>
      </w:r>
    </w:p>
    <w:p w14:paraId="4C1358F9" w14:textId="78C9123B"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Aquaculture and management interventions</w:t>
      </w:r>
    </w:p>
    <w:p w14:paraId="1D4919C2" w14:textId="77777777" w:rsidR="002324AC" w:rsidRPr="00611618" w:rsidRDefault="002324AC" w:rsidP="002324AC">
      <w:pPr>
        <w:jc w:val="both"/>
        <w:rPr>
          <w:rFonts w:ascii="Times New Roman" w:eastAsia="Times New Roman" w:hAnsi="Times New Roman"/>
          <w:sz w:val="22"/>
          <w:szCs w:val="22"/>
        </w:rPr>
      </w:pPr>
      <w:r w:rsidRPr="00611618">
        <w:rPr>
          <w:rFonts w:ascii="Times New Roman" w:eastAsia="Times New Roman" w:hAnsi="Times New Roman"/>
          <w:sz w:val="22"/>
          <w:szCs w:val="22"/>
        </w:rPr>
        <w:t>The production of the ponds is consequently determined by the farmers' dedication to management. The backyards of the majority of homes in the study area are used for aquaculture, with ponds average 100 m</w:t>
      </w:r>
      <w:r w:rsidRPr="00611618">
        <w:rPr>
          <w:rFonts w:ascii="Times New Roman" w:eastAsia="Times New Roman" w:hAnsi="Times New Roman"/>
          <w:sz w:val="22"/>
          <w:szCs w:val="22"/>
          <w:vertAlign w:val="superscript"/>
        </w:rPr>
        <w:t>2</w:t>
      </w:r>
      <w:r w:rsidRPr="00611618">
        <w:rPr>
          <w:rFonts w:ascii="Times New Roman" w:eastAsia="Times New Roman" w:hAnsi="Times New Roman"/>
          <w:sz w:val="22"/>
          <w:szCs w:val="22"/>
        </w:rPr>
        <w:t xml:space="preserve"> and sizes ranging from 20 to 300 m</w:t>
      </w:r>
      <w:r w:rsidRPr="00611618">
        <w:rPr>
          <w:rFonts w:ascii="Times New Roman" w:eastAsia="Times New Roman" w:hAnsi="Times New Roman"/>
          <w:sz w:val="22"/>
          <w:szCs w:val="22"/>
          <w:vertAlign w:val="superscript"/>
        </w:rPr>
        <w:t>2</w:t>
      </w:r>
      <w:r w:rsidRPr="00611618">
        <w:rPr>
          <w:rFonts w:ascii="Times New Roman" w:eastAsia="Times New Roman" w:hAnsi="Times New Roman"/>
          <w:sz w:val="22"/>
          <w:szCs w:val="22"/>
        </w:rPr>
        <w:t>. The annual yield is modest due to poor pond management. About 4.8 kg of fish are produced year on average through aquaculture. Even with such a low level of output, there remains a severe continuity issue, meaning that households that produced in the past may stop doing so in the next year. The main causes of this discontinuity are low investment returns, limited fish growth, and inadequate integration with other agricultural methods.</w:t>
      </w:r>
    </w:p>
    <w:p w14:paraId="186DDE07" w14:textId="77777777" w:rsidR="002324AC" w:rsidRPr="00611618" w:rsidRDefault="002324AC" w:rsidP="002324AC">
      <w:pPr>
        <w:spacing w:before="120" w:after="120"/>
        <w:jc w:val="both"/>
        <w:rPr>
          <w:rFonts w:ascii="Times New Roman" w:eastAsia="Calibri" w:hAnsi="Times New Roman"/>
          <w:i/>
          <w:sz w:val="22"/>
          <w:szCs w:val="22"/>
        </w:rPr>
      </w:pPr>
      <w:r w:rsidRPr="00611618">
        <w:rPr>
          <w:rFonts w:ascii="Times New Roman" w:eastAsia="Calibri" w:hAnsi="Times New Roman"/>
          <w:sz w:val="22"/>
          <w:szCs w:val="22"/>
        </w:rPr>
        <w:t xml:space="preserve">The success or failure of aquaculture is determined by the purpose for which farmers prepare their ponds </w:t>
      </w:r>
      <w:r w:rsidRPr="00611618">
        <w:rPr>
          <w:rFonts w:ascii="Times New Roman" w:eastAsia="Calibri" w:hAnsi="Times New Roman"/>
          <w:i/>
          <w:sz w:val="22"/>
          <w:szCs w:val="22"/>
        </w:rPr>
        <w:fldChar w:fldCharType="begin" w:fldLock="1"/>
      </w:r>
      <w:r w:rsidRPr="00611618">
        <w:rPr>
          <w:rFonts w:ascii="Times New Roman" w:eastAsia="Calibri" w:hAnsi="Times New Roman"/>
          <w:i/>
          <w:sz w:val="22"/>
          <w:szCs w:val="22"/>
        </w:rPr>
        <w:instrText>ADDIN CSL_CITATION {"citationItems":[{"id":"ITEM-1","itemData":{"author":[{"dropping-particle":"","family":"Erkie","given":"Asmare","non-dropping-particle":"","parse-names":false,"suffix":""},{"dropping-particle":"","family":", Brehan","given":"Mohamed","non-dropping-particle":"","parse-names":false,"suffix":""},{"dropping-particle":"","family":"Haimanot","given":"Mulugeta","non-dropping-particle":"","parse-names":false,"suffix":""}],"container-title":"Ethiopian journal of Economics","id":"ITEM-1","issue":"2","issued":{"date-parts":[["2019"]]},"page":"1-26","title":"Assessment of Integrated Aquaculture Intervention System in Amhara Region , Ethiopia","type":"article-journal","volume":"17"},"uris":["http://www.mendeley.com/documents/?uuid=0909d721-d03a-4073-a9dd-bfd4269ddc6d"]}],"mendeley":{"formattedCitation":"(Erkie et al., 2019)","plainTextFormattedCitation":"(Erkie et al., 2019)","previouslyFormattedCitation":"(Erkie et al., 2019)"},"properties":{"noteIndex":0},"schema":"https://github.com/citation-style-language/schema/raw/master/csl-citation.json"}</w:instrText>
      </w:r>
      <w:r w:rsidRPr="00611618">
        <w:rPr>
          <w:rFonts w:ascii="Times New Roman" w:eastAsia="Calibri" w:hAnsi="Times New Roman"/>
          <w:i/>
          <w:sz w:val="22"/>
          <w:szCs w:val="22"/>
        </w:rPr>
        <w:fldChar w:fldCharType="separate"/>
      </w:r>
      <w:r w:rsidRPr="00611618">
        <w:rPr>
          <w:rFonts w:ascii="Times New Roman" w:eastAsia="Calibri" w:hAnsi="Times New Roman"/>
          <w:noProof/>
          <w:sz w:val="22"/>
          <w:szCs w:val="22"/>
        </w:rPr>
        <w:t>(Erkie et al 2019</w:t>
      </w:r>
      <w:r w:rsidRPr="00611618">
        <w:rPr>
          <w:rFonts w:ascii="Times New Roman" w:eastAsia="Calibri" w:hAnsi="Times New Roman"/>
          <w:i/>
          <w:noProof/>
          <w:sz w:val="22"/>
          <w:szCs w:val="22"/>
        </w:rPr>
        <w:t>)</w:t>
      </w:r>
      <w:r w:rsidRPr="00611618">
        <w:rPr>
          <w:rFonts w:ascii="Times New Roman" w:eastAsia="Calibri" w:hAnsi="Times New Roman"/>
          <w:i/>
          <w:sz w:val="22"/>
          <w:szCs w:val="22"/>
        </w:rPr>
        <w:fldChar w:fldCharType="end"/>
      </w:r>
      <w:r w:rsidRPr="00611618">
        <w:rPr>
          <w:rFonts w:ascii="Times New Roman" w:eastAsia="Calibri" w:hAnsi="Times New Roman"/>
          <w:i/>
          <w:sz w:val="22"/>
          <w:szCs w:val="22"/>
        </w:rPr>
        <w:t>.</w:t>
      </w:r>
      <w:r w:rsidRPr="00611618">
        <w:rPr>
          <w:rFonts w:ascii="Times New Roman" w:eastAsia="Calibri" w:hAnsi="Times New Roman"/>
          <w:sz w:val="22"/>
          <w:szCs w:val="22"/>
        </w:rPr>
        <w:t xml:space="preserve"> Even though, Aquaculture practices have a long history, but aquaculture as a food production sector on a global scale is relatively young. The sector is growing steadily and the aquaculture sector represented 53% of the total seafood production from fisheries and aquaculture in 2015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{"citationItems":[{"id":"ITEM-1","itemData":{"DOI":"10.3390/w12030765","ISSN":"20734441","abstract":"Aquaculture intensity has been used for years as a means to gauge how much production a site makes using three terms: extensive, semi-intensive and intensive aquaculture production systems. The industry has a relatively coordinated understanding of these terms, but an explicit general definition does not seem to exist. This paper aims to use three kinds of production function groups; the input, treatment and output functions to describe and define the terms extensive, semi-intensive and intensive explicitly. This is done with extensive literature review to find the meaning of the terms. The terms are then mapped onto the three production function groups. The resulting framework accomplishes two things. Firstly, it defines extensive, semi-intensive and intensive aquaculture in terms of production functions. Secondly, it creates an eight level scale, the aquaculture production intensity scale (APIS), that provides three levels of extensive systems, two level of semi-intensive systems and three level of intensive systems. APIS allows mapping of all uses of the terms in current literature to an APIS score, though some results might differ from current usage.","author":[{"dropping-particle":"","family":"Oddsson","given":"Gudmundur Valur","non-dropping-particle":"","parse-names":false,"suffix":""}],"container-title":"Water (Switzerland)","id":"ITEM-1","issue":"3","issued":{"date-parts":[["2020"]]},"title":"A definition of aquaculture intensity based on production functions-the aquaculture production intensity scale (APIS)","type":"article-journal","volume":"12"},"uris":["http://www.mendeley.com/documents/?uuid=3fa5f771-e41e-4c16-bd16-30cc0116f2bd"]}],"mendeley":{"formattedCitation":"(Oddsson, 2020)","plainTextFormattedCitation":"(Oddsson, 2020)","previouslyFormattedCitation":"(Oddsson, 2020)"},"properties":{"noteIndex":0},"schema":"https://github.com/citation-style-language/schema/raw/master/csl-citation.json"}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(Oddss 2020)</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w:t>
      </w:r>
    </w:p>
    <w:p w14:paraId="49EB6F03" w14:textId="77777777"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As Table 1 depicts, sampled households doesn’t feed their fishes in a regular way. They also categorized the return from aquaculture as low level compared to their expectation. The overall management performance of aquaculture ponds is between low and medium. As the focus group discussion result indicates most of the aquaculture ponds are stocked with a mixed sex culture system. Because of high level of reproduction, such mixed sex culture system needs an intensive management and regular feeding with desired feed quality.</w:t>
      </w:r>
    </w:p>
    <w:p w14:paraId="38D09EA3" w14:textId="77777777" w:rsidR="002324AC" w:rsidRPr="00611618" w:rsidRDefault="002324AC" w:rsidP="002324AC">
      <w:pPr>
        <w:jc w:val="both"/>
        <w:rPr>
          <w:rFonts w:ascii="Times New Roman" w:eastAsia="Calibri" w:hAnsi="Times New Roman"/>
          <w:sz w:val="22"/>
          <w:szCs w:val="22"/>
        </w:rPr>
        <w:sectPr w:rsidR="002324AC" w:rsidRPr="00611618" w:rsidSect="00611618">
          <w:headerReference w:type="default" r:id="rId12"/>
          <w:footerReference w:type="default" r:id="rId13"/>
          <w:pgSz w:w="11907" w:h="16839" w:code="9"/>
          <w:pgMar w:top="1440" w:right="1440" w:bottom="1440" w:left="1440" w:header="720" w:footer="720" w:gutter="0"/>
          <w:cols w:num="2" w:space="720"/>
          <w:docGrid w:linePitch="360"/>
        </w:sectPr>
      </w:pPr>
    </w:p>
    <w:p w14:paraId="38427AEE" w14:textId="77777777" w:rsidR="00D56AF6" w:rsidRPr="00611618" w:rsidRDefault="00D56AF6" w:rsidP="002324AC">
      <w:pPr>
        <w:jc w:val="both"/>
        <w:rPr>
          <w:rFonts w:ascii="Times New Roman" w:eastAsia="Calibri" w:hAnsi="Times New Roman"/>
          <w:sz w:val="22"/>
          <w:szCs w:val="22"/>
        </w:rPr>
      </w:pPr>
    </w:p>
    <w:p w14:paraId="680E8FF8" w14:textId="3D27BED4" w:rsidR="002324AC" w:rsidRPr="00611618" w:rsidRDefault="002324AC" w:rsidP="002324AC">
      <w:pPr>
        <w:jc w:val="both"/>
        <w:rPr>
          <w:rFonts w:ascii="Times New Roman" w:eastAsia="Calibri" w:hAnsi="Times New Roman"/>
          <w:sz w:val="22"/>
          <w:szCs w:val="22"/>
        </w:rPr>
      </w:pPr>
      <w:r w:rsidRPr="00611618">
        <w:rPr>
          <w:rFonts w:ascii="Times New Roman" w:eastAsia="Calibri" w:hAnsi="Times New Roman"/>
          <w:sz w:val="22"/>
          <w:szCs w:val="22"/>
        </w:rPr>
        <w:t xml:space="preserve">Table 1: The evaluation of aquaculture management interventions via Likert scale </w:t>
      </w:r>
    </w:p>
    <w:p w14:paraId="05CE8B0D" w14:textId="77777777" w:rsidR="002324AC" w:rsidRPr="00611618" w:rsidRDefault="002324AC" w:rsidP="002324AC">
      <w:pPr>
        <w:jc w:val="both"/>
        <w:rPr>
          <w:rFonts w:ascii="Times New Roman" w:eastAsia="Calibri" w:hAnsi="Times New Roman"/>
          <w:b/>
          <w:sz w:val="22"/>
          <w:szCs w:val="22"/>
        </w:rPr>
      </w:pPr>
    </w:p>
    <w:tbl>
      <w:tblPr>
        <w:tblStyle w:val="TableGrid110"/>
        <w:tblW w:w="873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9"/>
        <w:gridCol w:w="681"/>
        <w:gridCol w:w="144"/>
        <w:gridCol w:w="944"/>
        <w:gridCol w:w="690"/>
        <w:gridCol w:w="1532"/>
      </w:tblGrid>
      <w:tr w:rsidR="002324AC" w:rsidRPr="00611618" w14:paraId="0772DD50" w14:textId="77777777" w:rsidTr="00FB56F1">
        <w:trPr>
          <w:trHeight w:val="320"/>
        </w:trPr>
        <w:tc>
          <w:tcPr>
            <w:tcW w:w="4739" w:type="dxa"/>
            <w:vMerge w:val="restart"/>
            <w:tcBorders>
              <w:top w:val="single" w:sz="4" w:space="0" w:color="auto"/>
              <w:left w:val="nil"/>
              <w:bottom w:val="nil"/>
              <w:right w:val="nil"/>
            </w:tcBorders>
          </w:tcPr>
          <w:p w14:paraId="11B5FAAF" w14:textId="77777777" w:rsidR="002324AC" w:rsidRPr="00611618" w:rsidRDefault="002324AC" w:rsidP="00FB56F1">
            <w:pPr>
              <w:rPr>
                <w:rFonts w:ascii="Times New Roman" w:hAnsi="Times New Roman"/>
              </w:rPr>
            </w:pPr>
            <w:r w:rsidRPr="00611618">
              <w:rPr>
                <w:rFonts w:ascii="Times New Roman" w:hAnsi="Times New Roman"/>
              </w:rPr>
              <w:t>Characteristics of aquaculture practices</w:t>
            </w:r>
          </w:p>
          <w:p w14:paraId="0D5EBA08" w14:textId="77777777" w:rsidR="002324AC" w:rsidRPr="00611618" w:rsidRDefault="002324AC" w:rsidP="00FB56F1">
            <w:pPr>
              <w:rPr>
                <w:rFonts w:ascii="Times New Roman" w:hAnsi="Times New Roman"/>
              </w:rPr>
            </w:pPr>
          </w:p>
          <w:p w14:paraId="06139010" w14:textId="77777777" w:rsidR="002324AC" w:rsidRPr="00611618" w:rsidRDefault="002324AC" w:rsidP="00FB56F1">
            <w:pPr>
              <w:rPr>
                <w:rFonts w:ascii="Times New Roman" w:hAnsi="Times New Roman"/>
              </w:rPr>
            </w:pPr>
          </w:p>
        </w:tc>
        <w:tc>
          <w:tcPr>
            <w:tcW w:w="2459" w:type="dxa"/>
            <w:gridSpan w:val="4"/>
            <w:tcBorders>
              <w:top w:val="single" w:sz="4" w:space="0" w:color="auto"/>
              <w:left w:val="nil"/>
              <w:bottom w:val="single" w:sz="4" w:space="0" w:color="auto"/>
              <w:right w:val="nil"/>
            </w:tcBorders>
            <w:hideMark/>
          </w:tcPr>
          <w:p w14:paraId="378A7068" w14:textId="77777777" w:rsidR="002324AC" w:rsidRPr="00611618" w:rsidRDefault="002324AC" w:rsidP="00FB56F1">
            <w:pPr>
              <w:rPr>
                <w:rFonts w:ascii="Times New Roman" w:hAnsi="Times New Roman"/>
              </w:rPr>
            </w:pPr>
            <w:r w:rsidRPr="00611618">
              <w:rPr>
                <w:rFonts w:ascii="Times New Roman" w:hAnsi="Times New Roman"/>
              </w:rPr>
              <w:t>Level of management</w:t>
            </w:r>
          </w:p>
          <w:p w14:paraId="55072145" w14:textId="77777777" w:rsidR="002324AC" w:rsidRPr="00611618" w:rsidRDefault="002324AC" w:rsidP="00FB56F1">
            <w:pPr>
              <w:rPr>
                <w:rFonts w:ascii="Times New Roman" w:hAnsi="Times New Roman"/>
              </w:rPr>
            </w:pPr>
            <w:r w:rsidRPr="00611618">
              <w:rPr>
                <w:rFonts w:ascii="Times New Roman" w:hAnsi="Times New Roman"/>
              </w:rPr>
              <w:t xml:space="preserve">intervention </w:t>
            </w:r>
          </w:p>
        </w:tc>
        <w:tc>
          <w:tcPr>
            <w:tcW w:w="1532" w:type="dxa"/>
            <w:tcBorders>
              <w:top w:val="single" w:sz="4" w:space="0" w:color="auto"/>
              <w:left w:val="nil"/>
              <w:bottom w:val="single" w:sz="4" w:space="0" w:color="auto"/>
              <w:right w:val="nil"/>
            </w:tcBorders>
          </w:tcPr>
          <w:p w14:paraId="0D942597" w14:textId="77777777" w:rsidR="002324AC" w:rsidRPr="00611618" w:rsidRDefault="002324AC" w:rsidP="00FB56F1">
            <w:pPr>
              <w:rPr>
                <w:rFonts w:ascii="Times New Roman" w:hAnsi="Times New Roman"/>
              </w:rPr>
            </w:pPr>
          </w:p>
        </w:tc>
      </w:tr>
      <w:tr w:rsidR="002324AC" w:rsidRPr="00611618" w14:paraId="41768EF9" w14:textId="77777777" w:rsidTr="00FB56F1">
        <w:trPr>
          <w:trHeight w:val="374"/>
        </w:trPr>
        <w:tc>
          <w:tcPr>
            <w:tcW w:w="4739" w:type="dxa"/>
            <w:vMerge/>
            <w:tcBorders>
              <w:top w:val="single" w:sz="4" w:space="0" w:color="auto"/>
              <w:left w:val="nil"/>
              <w:bottom w:val="nil"/>
              <w:right w:val="nil"/>
            </w:tcBorders>
            <w:vAlign w:val="center"/>
            <w:hideMark/>
          </w:tcPr>
          <w:p w14:paraId="5CA0F62A" w14:textId="77777777" w:rsidR="002324AC" w:rsidRPr="00611618" w:rsidRDefault="002324AC" w:rsidP="00FB56F1">
            <w:pPr>
              <w:rPr>
                <w:rFonts w:ascii="Times New Roman" w:hAnsi="Times New Roman"/>
              </w:rPr>
            </w:pPr>
          </w:p>
        </w:tc>
        <w:tc>
          <w:tcPr>
            <w:tcW w:w="681" w:type="dxa"/>
            <w:tcBorders>
              <w:top w:val="single" w:sz="4" w:space="0" w:color="auto"/>
              <w:left w:val="nil"/>
              <w:bottom w:val="single" w:sz="4" w:space="0" w:color="auto"/>
              <w:right w:val="nil"/>
            </w:tcBorders>
            <w:hideMark/>
          </w:tcPr>
          <w:p w14:paraId="26109AA0" w14:textId="77777777" w:rsidR="002324AC" w:rsidRPr="00611618" w:rsidRDefault="002324AC" w:rsidP="00FB56F1">
            <w:pPr>
              <w:rPr>
                <w:rFonts w:ascii="Times New Roman" w:hAnsi="Times New Roman"/>
              </w:rPr>
            </w:pPr>
            <w:r w:rsidRPr="00611618">
              <w:rPr>
                <w:rFonts w:ascii="Times New Roman" w:hAnsi="Times New Roman"/>
              </w:rPr>
              <w:t xml:space="preserve">High </w:t>
            </w:r>
          </w:p>
        </w:tc>
        <w:tc>
          <w:tcPr>
            <w:tcW w:w="1088" w:type="dxa"/>
            <w:gridSpan w:val="2"/>
            <w:tcBorders>
              <w:top w:val="single" w:sz="4" w:space="0" w:color="auto"/>
              <w:left w:val="nil"/>
              <w:bottom w:val="single" w:sz="4" w:space="0" w:color="auto"/>
              <w:right w:val="nil"/>
            </w:tcBorders>
            <w:hideMark/>
          </w:tcPr>
          <w:p w14:paraId="6608BF25" w14:textId="77777777" w:rsidR="002324AC" w:rsidRPr="00611618" w:rsidRDefault="002324AC" w:rsidP="00FB56F1">
            <w:pPr>
              <w:rPr>
                <w:rFonts w:ascii="Times New Roman" w:hAnsi="Times New Roman"/>
              </w:rPr>
            </w:pPr>
            <w:r w:rsidRPr="00611618">
              <w:rPr>
                <w:rFonts w:ascii="Times New Roman" w:hAnsi="Times New Roman"/>
              </w:rPr>
              <w:t xml:space="preserve">Medium </w:t>
            </w:r>
          </w:p>
        </w:tc>
        <w:tc>
          <w:tcPr>
            <w:tcW w:w="690" w:type="dxa"/>
            <w:tcBorders>
              <w:top w:val="single" w:sz="4" w:space="0" w:color="auto"/>
              <w:left w:val="nil"/>
              <w:bottom w:val="single" w:sz="4" w:space="0" w:color="auto"/>
              <w:right w:val="nil"/>
            </w:tcBorders>
            <w:hideMark/>
          </w:tcPr>
          <w:p w14:paraId="7899D22B" w14:textId="77777777" w:rsidR="002324AC" w:rsidRPr="00611618" w:rsidRDefault="002324AC" w:rsidP="00FB56F1">
            <w:pPr>
              <w:rPr>
                <w:rFonts w:ascii="Times New Roman" w:hAnsi="Times New Roman"/>
              </w:rPr>
            </w:pPr>
            <w:r w:rsidRPr="00611618">
              <w:rPr>
                <w:rFonts w:ascii="Times New Roman" w:hAnsi="Times New Roman"/>
              </w:rPr>
              <w:t xml:space="preserve"> Low </w:t>
            </w:r>
          </w:p>
        </w:tc>
        <w:tc>
          <w:tcPr>
            <w:tcW w:w="1532" w:type="dxa"/>
            <w:tcBorders>
              <w:top w:val="single" w:sz="4" w:space="0" w:color="auto"/>
              <w:left w:val="nil"/>
              <w:bottom w:val="nil"/>
              <w:right w:val="nil"/>
            </w:tcBorders>
            <w:hideMark/>
          </w:tcPr>
          <w:p w14:paraId="4020B2C2" w14:textId="77777777" w:rsidR="002324AC" w:rsidRPr="00611618" w:rsidRDefault="002324AC" w:rsidP="00FB56F1">
            <w:pPr>
              <w:rPr>
                <w:rFonts w:ascii="Times New Roman" w:hAnsi="Times New Roman"/>
              </w:rPr>
            </w:pPr>
            <w:r w:rsidRPr="00611618">
              <w:rPr>
                <w:rFonts w:ascii="Times New Roman" w:hAnsi="Times New Roman"/>
              </w:rPr>
              <w:t xml:space="preserve"> Likert. Score </w:t>
            </w:r>
          </w:p>
        </w:tc>
      </w:tr>
      <w:tr w:rsidR="002324AC" w:rsidRPr="00611618" w14:paraId="23C2F304" w14:textId="77777777" w:rsidTr="00FB56F1">
        <w:trPr>
          <w:trHeight w:val="259"/>
        </w:trPr>
        <w:tc>
          <w:tcPr>
            <w:tcW w:w="4739" w:type="dxa"/>
          </w:tcPr>
          <w:p w14:paraId="7C57BFC5" w14:textId="77777777" w:rsidR="002324AC" w:rsidRPr="00611618" w:rsidRDefault="002324AC" w:rsidP="00FB56F1">
            <w:pPr>
              <w:rPr>
                <w:rFonts w:ascii="Times New Roman" w:hAnsi="Times New Roman"/>
              </w:rPr>
            </w:pPr>
          </w:p>
          <w:p w14:paraId="4D64D630" w14:textId="77777777" w:rsidR="002324AC" w:rsidRPr="00611618" w:rsidRDefault="002324AC" w:rsidP="00FB56F1">
            <w:pPr>
              <w:rPr>
                <w:rFonts w:ascii="Times New Roman" w:hAnsi="Times New Roman"/>
              </w:rPr>
            </w:pPr>
            <w:r w:rsidRPr="00611618">
              <w:rPr>
                <w:rFonts w:ascii="Times New Roman" w:hAnsi="Times New Roman"/>
              </w:rPr>
              <w:t>fish stocking density-based recommendation</w:t>
            </w:r>
          </w:p>
        </w:tc>
        <w:tc>
          <w:tcPr>
            <w:tcW w:w="825" w:type="dxa"/>
            <w:gridSpan w:val="2"/>
            <w:tcBorders>
              <w:top w:val="single" w:sz="4" w:space="0" w:color="auto"/>
              <w:left w:val="nil"/>
              <w:bottom w:val="nil"/>
              <w:right w:val="nil"/>
            </w:tcBorders>
          </w:tcPr>
          <w:p w14:paraId="3079BF63" w14:textId="77777777" w:rsidR="002324AC" w:rsidRPr="00611618" w:rsidRDefault="002324AC" w:rsidP="00FB56F1">
            <w:pPr>
              <w:rPr>
                <w:rFonts w:ascii="Times New Roman" w:hAnsi="Times New Roman"/>
              </w:rPr>
            </w:pPr>
          </w:p>
          <w:p w14:paraId="49B00B89" w14:textId="77777777" w:rsidR="002324AC" w:rsidRPr="00611618" w:rsidRDefault="002324AC" w:rsidP="00FB56F1">
            <w:pPr>
              <w:rPr>
                <w:rFonts w:ascii="Times New Roman" w:hAnsi="Times New Roman"/>
              </w:rPr>
            </w:pPr>
            <w:r w:rsidRPr="00611618">
              <w:rPr>
                <w:rFonts w:ascii="Times New Roman" w:hAnsi="Times New Roman"/>
              </w:rPr>
              <w:t>4</w:t>
            </w:r>
          </w:p>
        </w:tc>
        <w:tc>
          <w:tcPr>
            <w:tcW w:w="944" w:type="dxa"/>
            <w:tcBorders>
              <w:top w:val="single" w:sz="4" w:space="0" w:color="auto"/>
              <w:left w:val="nil"/>
              <w:bottom w:val="nil"/>
              <w:right w:val="nil"/>
            </w:tcBorders>
          </w:tcPr>
          <w:p w14:paraId="01B7670E" w14:textId="77777777" w:rsidR="002324AC" w:rsidRPr="00611618" w:rsidRDefault="002324AC" w:rsidP="00FB56F1">
            <w:pPr>
              <w:rPr>
                <w:rFonts w:ascii="Times New Roman" w:hAnsi="Times New Roman"/>
              </w:rPr>
            </w:pPr>
          </w:p>
          <w:p w14:paraId="73F94738" w14:textId="77777777" w:rsidR="002324AC" w:rsidRPr="00611618" w:rsidRDefault="002324AC" w:rsidP="00FB56F1">
            <w:pPr>
              <w:rPr>
                <w:rFonts w:ascii="Times New Roman" w:hAnsi="Times New Roman"/>
              </w:rPr>
            </w:pPr>
            <w:r w:rsidRPr="00611618">
              <w:rPr>
                <w:rFonts w:ascii="Times New Roman" w:hAnsi="Times New Roman"/>
              </w:rPr>
              <w:t>4</w:t>
            </w:r>
          </w:p>
        </w:tc>
        <w:tc>
          <w:tcPr>
            <w:tcW w:w="690" w:type="dxa"/>
            <w:tcBorders>
              <w:top w:val="single" w:sz="4" w:space="0" w:color="auto"/>
              <w:left w:val="nil"/>
              <w:bottom w:val="nil"/>
              <w:right w:val="nil"/>
            </w:tcBorders>
          </w:tcPr>
          <w:p w14:paraId="3D2E25F5" w14:textId="77777777" w:rsidR="002324AC" w:rsidRPr="00611618" w:rsidRDefault="002324AC" w:rsidP="00FB56F1">
            <w:pPr>
              <w:rPr>
                <w:rFonts w:ascii="Times New Roman" w:hAnsi="Times New Roman"/>
              </w:rPr>
            </w:pPr>
          </w:p>
          <w:p w14:paraId="2E730717" w14:textId="77777777" w:rsidR="002324AC" w:rsidRPr="00611618" w:rsidRDefault="002324AC" w:rsidP="00FB56F1">
            <w:pPr>
              <w:rPr>
                <w:rFonts w:ascii="Times New Roman" w:hAnsi="Times New Roman"/>
              </w:rPr>
            </w:pPr>
            <w:r w:rsidRPr="00611618">
              <w:rPr>
                <w:rFonts w:ascii="Times New Roman" w:hAnsi="Times New Roman"/>
              </w:rPr>
              <w:t>16</w:t>
            </w:r>
          </w:p>
        </w:tc>
        <w:tc>
          <w:tcPr>
            <w:tcW w:w="1532" w:type="dxa"/>
          </w:tcPr>
          <w:p w14:paraId="0DE3C417" w14:textId="77777777" w:rsidR="002324AC" w:rsidRPr="00611618" w:rsidRDefault="002324AC" w:rsidP="00FB56F1">
            <w:pPr>
              <w:rPr>
                <w:rFonts w:ascii="Times New Roman" w:hAnsi="Times New Roman"/>
              </w:rPr>
            </w:pPr>
          </w:p>
          <w:p w14:paraId="75E66BD0" w14:textId="77777777" w:rsidR="002324AC" w:rsidRPr="00611618" w:rsidRDefault="002324AC" w:rsidP="00FB56F1">
            <w:pPr>
              <w:rPr>
                <w:rFonts w:ascii="Times New Roman" w:hAnsi="Times New Roman"/>
              </w:rPr>
            </w:pPr>
            <w:r w:rsidRPr="00611618">
              <w:rPr>
                <w:rFonts w:ascii="Times New Roman" w:hAnsi="Times New Roman"/>
              </w:rPr>
              <w:t xml:space="preserve"> 2.72</w:t>
            </w:r>
          </w:p>
        </w:tc>
      </w:tr>
      <w:tr w:rsidR="002324AC" w:rsidRPr="00611618" w14:paraId="01C0646D" w14:textId="77777777" w:rsidTr="00FB56F1">
        <w:trPr>
          <w:trHeight w:val="299"/>
        </w:trPr>
        <w:tc>
          <w:tcPr>
            <w:tcW w:w="4739" w:type="dxa"/>
            <w:hideMark/>
          </w:tcPr>
          <w:p w14:paraId="08F19BE0" w14:textId="77777777" w:rsidR="002324AC" w:rsidRPr="00611618" w:rsidRDefault="002324AC" w:rsidP="00FB56F1">
            <w:pPr>
              <w:rPr>
                <w:rFonts w:ascii="Times New Roman" w:hAnsi="Times New Roman"/>
              </w:rPr>
            </w:pPr>
            <w:r w:rsidRPr="00611618">
              <w:rPr>
                <w:rFonts w:ascii="Times New Roman" w:hAnsi="Times New Roman"/>
              </w:rPr>
              <w:t>use formulated feed regularly</w:t>
            </w:r>
          </w:p>
        </w:tc>
        <w:tc>
          <w:tcPr>
            <w:tcW w:w="825" w:type="dxa"/>
            <w:gridSpan w:val="2"/>
            <w:hideMark/>
          </w:tcPr>
          <w:p w14:paraId="37F5956D" w14:textId="77777777" w:rsidR="002324AC" w:rsidRPr="00611618" w:rsidRDefault="002324AC" w:rsidP="00FB56F1">
            <w:pPr>
              <w:rPr>
                <w:rFonts w:ascii="Times New Roman" w:hAnsi="Times New Roman"/>
              </w:rPr>
            </w:pPr>
            <w:r w:rsidRPr="00611618">
              <w:rPr>
                <w:rFonts w:ascii="Times New Roman" w:hAnsi="Times New Roman"/>
              </w:rPr>
              <w:t>0</w:t>
            </w:r>
          </w:p>
        </w:tc>
        <w:tc>
          <w:tcPr>
            <w:tcW w:w="944" w:type="dxa"/>
            <w:hideMark/>
          </w:tcPr>
          <w:p w14:paraId="63724126" w14:textId="77777777" w:rsidR="002324AC" w:rsidRPr="00611618" w:rsidRDefault="002324AC" w:rsidP="00FB56F1">
            <w:pPr>
              <w:rPr>
                <w:rFonts w:ascii="Times New Roman" w:hAnsi="Times New Roman"/>
              </w:rPr>
            </w:pPr>
            <w:r w:rsidRPr="00611618">
              <w:rPr>
                <w:rFonts w:ascii="Times New Roman" w:hAnsi="Times New Roman"/>
              </w:rPr>
              <w:t>1</w:t>
            </w:r>
          </w:p>
        </w:tc>
        <w:tc>
          <w:tcPr>
            <w:tcW w:w="690" w:type="dxa"/>
            <w:hideMark/>
          </w:tcPr>
          <w:p w14:paraId="313A44BE" w14:textId="77777777" w:rsidR="002324AC" w:rsidRPr="00611618" w:rsidRDefault="002324AC" w:rsidP="00FB56F1">
            <w:pPr>
              <w:rPr>
                <w:rFonts w:ascii="Times New Roman" w:hAnsi="Times New Roman"/>
              </w:rPr>
            </w:pPr>
            <w:r w:rsidRPr="00611618">
              <w:rPr>
                <w:rFonts w:ascii="Times New Roman" w:hAnsi="Times New Roman"/>
              </w:rPr>
              <w:t>21</w:t>
            </w:r>
          </w:p>
        </w:tc>
        <w:tc>
          <w:tcPr>
            <w:tcW w:w="1532" w:type="dxa"/>
            <w:hideMark/>
          </w:tcPr>
          <w:p w14:paraId="236C031E" w14:textId="77777777" w:rsidR="002324AC" w:rsidRPr="00611618" w:rsidRDefault="002324AC" w:rsidP="00FB56F1">
            <w:pPr>
              <w:rPr>
                <w:rFonts w:ascii="Times New Roman" w:hAnsi="Times New Roman"/>
              </w:rPr>
            </w:pPr>
            <w:r w:rsidRPr="00611618">
              <w:rPr>
                <w:rFonts w:ascii="Times New Roman" w:hAnsi="Times New Roman"/>
              </w:rPr>
              <w:t xml:space="preserve"> 2.96</w:t>
            </w:r>
          </w:p>
        </w:tc>
      </w:tr>
      <w:tr w:rsidR="002324AC" w:rsidRPr="00611618" w14:paraId="36DF58A1" w14:textId="77777777" w:rsidTr="00FB56F1">
        <w:trPr>
          <w:trHeight w:val="197"/>
        </w:trPr>
        <w:tc>
          <w:tcPr>
            <w:tcW w:w="4739" w:type="dxa"/>
            <w:hideMark/>
          </w:tcPr>
          <w:p w14:paraId="4CD96ADC" w14:textId="77777777" w:rsidR="002324AC" w:rsidRPr="00611618" w:rsidRDefault="002324AC" w:rsidP="00FB56F1">
            <w:pPr>
              <w:rPr>
                <w:rFonts w:ascii="Times New Roman" w:hAnsi="Times New Roman"/>
              </w:rPr>
            </w:pPr>
            <w:r w:rsidRPr="00611618">
              <w:rPr>
                <w:rFonts w:ascii="Times New Roman" w:hAnsi="Times New Roman"/>
              </w:rPr>
              <w:t xml:space="preserve">Water recirculation frequency </w:t>
            </w:r>
          </w:p>
        </w:tc>
        <w:tc>
          <w:tcPr>
            <w:tcW w:w="825" w:type="dxa"/>
            <w:gridSpan w:val="2"/>
            <w:hideMark/>
          </w:tcPr>
          <w:p w14:paraId="4BE55BC8" w14:textId="77777777" w:rsidR="002324AC" w:rsidRPr="00611618" w:rsidRDefault="002324AC" w:rsidP="00FB56F1">
            <w:pPr>
              <w:rPr>
                <w:rFonts w:ascii="Times New Roman" w:hAnsi="Times New Roman"/>
              </w:rPr>
            </w:pPr>
            <w:r w:rsidRPr="00611618">
              <w:rPr>
                <w:rFonts w:ascii="Times New Roman" w:hAnsi="Times New Roman"/>
              </w:rPr>
              <w:t>9</w:t>
            </w:r>
          </w:p>
        </w:tc>
        <w:tc>
          <w:tcPr>
            <w:tcW w:w="944" w:type="dxa"/>
            <w:hideMark/>
          </w:tcPr>
          <w:p w14:paraId="38FEDAAD" w14:textId="77777777" w:rsidR="002324AC" w:rsidRPr="00611618" w:rsidRDefault="002324AC" w:rsidP="00FB56F1">
            <w:pPr>
              <w:rPr>
                <w:rFonts w:ascii="Times New Roman" w:hAnsi="Times New Roman"/>
              </w:rPr>
            </w:pPr>
            <w:r w:rsidRPr="00611618">
              <w:rPr>
                <w:rFonts w:ascii="Times New Roman" w:hAnsi="Times New Roman"/>
              </w:rPr>
              <w:t>8</w:t>
            </w:r>
          </w:p>
        </w:tc>
        <w:tc>
          <w:tcPr>
            <w:tcW w:w="690" w:type="dxa"/>
            <w:hideMark/>
          </w:tcPr>
          <w:p w14:paraId="24180294" w14:textId="77777777" w:rsidR="002324AC" w:rsidRPr="00611618" w:rsidRDefault="002324AC" w:rsidP="00FB56F1">
            <w:pPr>
              <w:rPr>
                <w:rFonts w:ascii="Times New Roman" w:hAnsi="Times New Roman"/>
              </w:rPr>
            </w:pPr>
            <w:r w:rsidRPr="00611618">
              <w:rPr>
                <w:rFonts w:ascii="Times New Roman" w:hAnsi="Times New Roman"/>
              </w:rPr>
              <w:t>5</w:t>
            </w:r>
          </w:p>
        </w:tc>
        <w:tc>
          <w:tcPr>
            <w:tcW w:w="1532" w:type="dxa"/>
            <w:hideMark/>
          </w:tcPr>
          <w:p w14:paraId="4827B88A" w14:textId="77777777" w:rsidR="002324AC" w:rsidRPr="00611618" w:rsidRDefault="002324AC" w:rsidP="00FB56F1">
            <w:pPr>
              <w:rPr>
                <w:rFonts w:ascii="Times New Roman" w:hAnsi="Times New Roman"/>
              </w:rPr>
            </w:pPr>
            <w:r w:rsidRPr="00611618">
              <w:rPr>
                <w:rFonts w:ascii="Times New Roman" w:hAnsi="Times New Roman"/>
              </w:rPr>
              <w:t xml:space="preserve"> 1.81</w:t>
            </w:r>
          </w:p>
        </w:tc>
      </w:tr>
      <w:tr w:rsidR="002324AC" w:rsidRPr="00611618" w14:paraId="300C084C" w14:textId="77777777" w:rsidTr="00FB56F1">
        <w:trPr>
          <w:trHeight w:val="178"/>
        </w:trPr>
        <w:tc>
          <w:tcPr>
            <w:tcW w:w="4739" w:type="dxa"/>
            <w:hideMark/>
          </w:tcPr>
          <w:p w14:paraId="3157F1CE" w14:textId="77777777" w:rsidR="002324AC" w:rsidRPr="00611618" w:rsidRDefault="002324AC" w:rsidP="00FB56F1">
            <w:pPr>
              <w:rPr>
                <w:rFonts w:ascii="Times New Roman" w:hAnsi="Times New Roman"/>
              </w:rPr>
            </w:pPr>
            <w:r w:rsidRPr="00611618">
              <w:rPr>
                <w:rFonts w:ascii="Times New Roman" w:hAnsi="Times New Roman"/>
              </w:rPr>
              <w:t xml:space="preserve">Good Growth rate </w:t>
            </w:r>
          </w:p>
        </w:tc>
        <w:tc>
          <w:tcPr>
            <w:tcW w:w="825" w:type="dxa"/>
            <w:gridSpan w:val="2"/>
            <w:hideMark/>
          </w:tcPr>
          <w:p w14:paraId="15E43318" w14:textId="77777777" w:rsidR="002324AC" w:rsidRPr="00611618" w:rsidRDefault="002324AC" w:rsidP="00FB56F1">
            <w:pPr>
              <w:rPr>
                <w:rFonts w:ascii="Times New Roman" w:hAnsi="Times New Roman"/>
              </w:rPr>
            </w:pPr>
            <w:r w:rsidRPr="00611618">
              <w:rPr>
                <w:rFonts w:ascii="Times New Roman" w:hAnsi="Times New Roman"/>
              </w:rPr>
              <w:t>3</w:t>
            </w:r>
          </w:p>
        </w:tc>
        <w:tc>
          <w:tcPr>
            <w:tcW w:w="944" w:type="dxa"/>
            <w:hideMark/>
          </w:tcPr>
          <w:p w14:paraId="6E88EF97" w14:textId="77777777" w:rsidR="002324AC" w:rsidRPr="00611618" w:rsidRDefault="002324AC" w:rsidP="00FB56F1">
            <w:pPr>
              <w:rPr>
                <w:rFonts w:ascii="Times New Roman" w:hAnsi="Times New Roman"/>
              </w:rPr>
            </w:pPr>
            <w:r w:rsidRPr="00611618">
              <w:rPr>
                <w:rFonts w:ascii="Times New Roman" w:hAnsi="Times New Roman"/>
              </w:rPr>
              <w:t>4</w:t>
            </w:r>
          </w:p>
        </w:tc>
        <w:tc>
          <w:tcPr>
            <w:tcW w:w="690" w:type="dxa"/>
            <w:hideMark/>
          </w:tcPr>
          <w:p w14:paraId="165C65D3" w14:textId="77777777" w:rsidR="002324AC" w:rsidRPr="00611618" w:rsidRDefault="002324AC" w:rsidP="00FB56F1">
            <w:pPr>
              <w:rPr>
                <w:rFonts w:ascii="Times New Roman" w:hAnsi="Times New Roman"/>
              </w:rPr>
            </w:pPr>
            <w:r w:rsidRPr="00611618">
              <w:rPr>
                <w:rFonts w:ascii="Times New Roman" w:hAnsi="Times New Roman"/>
              </w:rPr>
              <w:t>15</w:t>
            </w:r>
          </w:p>
        </w:tc>
        <w:tc>
          <w:tcPr>
            <w:tcW w:w="1532" w:type="dxa"/>
            <w:hideMark/>
          </w:tcPr>
          <w:p w14:paraId="71BB0DC4" w14:textId="77777777" w:rsidR="002324AC" w:rsidRPr="00611618" w:rsidRDefault="002324AC" w:rsidP="00FB56F1">
            <w:pPr>
              <w:rPr>
                <w:rFonts w:ascii="Times New Roman" w:hAnsi="Times New Roman"/>
              </w:rPr>
            </w:pPr>
            <w:r w:rsidRPr="00611618">
              <w:rPr>
                <w:rFonts w:ascii="Times New Roman" w:hAnsi="Times New Roman"/>
              </w:rPr>
              <w:t xml:space="preserve"> 2.55</w:t>
            </w:r>
          </w:p>
        </w:tc>
      </w:tr>
      <w:tr w:rsidR="002324AC" w:rsidRPr="00611618" w14:paraId="60708931" w14:textId="77777777" w:rsidTr="00FB56F1">
        <w:trPr>
          <w:trHeight w:val="369"/>
        </w:trPr>
        <w:tc>
          <w:tcPr>
            <w:tcW w:w="4739" w:type="dxa"/>
            <w:hideMark/>
          </w:tcPr>
          <w:p w14:paraId="58A71B42" w14:textId="77777777" w:rsidR="002324AC" w:rsidRPr="00611618" w:rsidRDefault="002324AC" w:rsidP="00FB56F1">
            <w:pPr>
              <w:rPr>
                <w:rFonts w:ascii="Times New Roman" w:hAnsi="Times New Roman"/>
              </w:rPr>
            </w:pPr>
            <w:r w:rsidRPr="00611618">
              <w:rPr>
                <w:rFonts w:ascii="Times New Roman" w:hAnsi="Times New Roman"/>
              </w:rPr>
              <w:t>Integrated aquaculture with other activity</w:t>
            </w:r>
          </w:p>
        </w:tc>
        <w:tc>
          <w:tcPr>
            <w:tcW w:w="825" w:type="dxa"/>
            <w:gridSpan w:val="2"/>
            <w:hideMark/>
          </w:tcPr>
          <w:p w14:paraId="1DCD900A" w14:textId="77777777" w:rsidR="002324AC" w:rsidRPr="00611618" w:rsidRDefault="002324AC" w:rsidP="00FB56F1">
            <w:pPr>
              <w:rPr>
                <w:rFonts w:ascii="Times New Roman" w:hAnsi="Times New Roman"/>
              </w:rPr>
            </w:pPr>
            <w:r w:rsidRPr="00611618">
              <w:rPr>
                <w:rFonts w:ascii="Times New Roman" w:hAnsi="Times New Roman"/>
              </w:rPr>
              <w:t>4</w:t>
            </w:r>
          </w:p>
        </w:tc>
        <w:tc>
          <w:tcPr>
            <w:tcW w:w="944" w:type="dxa"/>
            <w:hideMark/>
          </w:tcPr>
          <w:p w14:paraId="721B9A09" w14:textId="77777777" w:rsidR="002324AC" w:rsidRPr="00611618" w:rsidRDefault="002324AC" w:rsidP="00FB56F1">
            <w:pPr>
              <w:rPr>
                <w:rFonts w:ascii="Times New Roman" w:hAnsi="Times New Roman"/>
              </w:rPr>
            </w:pPr>
            <w:r w:rsidRPr="00611618">
              <w:rPr>
                <w:rFonts w:ascii="Times New Roman" w:hAnsi="Times New Roman"/>
              </w:rPr>
              <w:t>3</w:t>
            </w:r>
          </w:p>
        </w:tc>
        <w:tc>
          <w:tcPr>
            <w:tcW w:w="690" w:type="dxa"/>
            <w:hideMark/>
          </w:tcPr>
          <w:p w14:paraId="27F13346" w14:textId="77777777" w:rsidR="002324AC" w:rsidRPr="00611618" w:rsidRDefault="002324AC" w:rsidP="00FB56F1">
            <w:pPr>
              <w:rPr>
                <w:rFonts w:ascii="Times New Roman" w:hAnsi="Times New Roman"/>
              </w:rPr>
            </w:pPr>
            <w:r w:rsidRPr="00611618">
              <w:rPr>
                <w:rFonts w:ascii="Times New Roman" w:hAnsi="Times New Roman"/>
              </w:rPr>
              <w:t>15</w:t>
            </w:r>
          </w:p>
        </w:tc>
        <w:tc>
          <w:tcPr>
            <w:tcW w:w="1532" w:type="dxa"/>
            <w:hideMark/>
          </w:tcPr>
          <w:p w14:paraId="6B48BC66" w14:textId="77777777" w:rsidR="002324AC" w:rsidRPr="00611618" w:rsidRDefault="002324AC" w:rsidP="00FB56F1">
            <w:pPr>
              <w:rPr>
                <w:rFonts w:ascii="Times New Roman" w:hAnsi="Times New Roman"/>
              </w:rPr>
            </w:pPr>
            <w:r w:rsidRPr="00611618">
              <w:rPr>
                <w:rFonts w:ascii="Times New Roman" w:hAnsi="Times New Roman"/>
              </w:rPr>
              <w:t xml:space="preserve"> 2.5</w:t>
            </w:r>
          </w:p>
        </w:tc>
      </w:tr>
      <w:tr w:rsidR="002324AC" w:rsidRPr="00611618" w14:paraId="399ACCB7" w14:textId="77777777" w:rsidTr="00FB56F1">
        <w:trPr>
          <w:trHeight w:val="330"/>
        </w:trPr>
        <w:tc>
          <w:tcPr>
            <w:tcW w:w="4739" w:type="dxa"/>
            <w:hideMark/>
          </w:tcPr>
          <w:p w14:paraId="584C0B78" w14:textId="77777777" w:rsidR="002324AC" w:rsidRPr="00611618" w:rsidRDefault="002324AC" w:rsidP="00FB56F1">
            <w:pPr>
              <w:rPr>
                <w:rFonts w:ascii="Times New Roman" w:hAnsi="Times New Roman"/>
              </w:rPr>
            </w:pPr>
            <w:r w:rsidRPr="00611618">
              <w:rPr>
                <w:rFonts w:ascii="Times New Roman" w:hAnsi="Times New Roman"/>
              </w:rPr>
              <w:t xml:space="preserve">Level of risk </w:t>
            </w:r>
          </w:p>
        </w:tc>
        <w:tc>
          <w:tcPr>
            <w:tcW w:w="825" w:type="dxa"/>
            <w:gridSpan w:val="2"/>
            <w:hideMark/>
          </w:tcPr>
          <w:p w14:paraId="7860DF4B" w14:textId="77777777" w:rsidR="002324AC" w:rsidRPr="00611618" w:rsidRDefault="002324AC" w:rsidP="00FB56F1">
            <w:pPr>
              <w:rPr>
                <w:rFonts w:ascii="Times New Roman" w:hAnsi="Times New Roman"/>
              </w:rPr>
            </w:pPr>
            <w:r w:rsidRPr="00611618">
              <w:rPr>
                <w:rFonts w:ascii="Times New Roman" w:hAnsi="Times New Roman"/>
              </w:rPr>
              <w:t>1</w:t>
            </w:r>
          </w:p>
        </w:tc>
        <w:tc>
          <w:tcPr>
            <w:tcW w:w="944" w:type="dxa"/>
            <w:hideMark/>
          </w:tcPr>
          <w:p w14:paraId="3763453F" w14:textId="77777777" w:rsidR="002324AC" w:rsidRPr="00611618" w:rsidRDefault="002324AC" w:rsidP="00FB56F1">
            <w:pPr>
              <w:rPr>
                <w:rFonts w:ascii="Times New Roman" w:hAnsi="Times New Roman"/>
              </w:rPr>
            </w:pPr>
            <w:r w:rsidRPr="00611618">
              <w:rPr>
                <w:rFonts w:ascii="Times New Roman" w:hAnsi="Times New Roman"/>
              </w:rPr>
              <w:t>3</w:t>
            </w:r>
          </w:p>
        </w:tc>
        <w:tc>
          <w:tcPr>
            <w:tcW w:w="690" w:type="dxa"/>
            <w:hideMark/>
          </w:tcPr>
          <w:p w14:paraId="7664453F" w14:textId="77777777" w:rsidR="002324AC" w:rsidRPr="00611618" w:rsidRDefault="002324AC" w:rsidP="00FB56F1">
            <w:pPr>
              <w:rPr>
                <w:rFonts w:ascii="Times New Roman" w:hAnsi="Times New Roman"/>
              </w:rPr>
            </w:pPr>
            <w:r w:rsidRPr="00611618">
              <w:rPr>
                <w:rFonts w:ascii="Times New Roman" w:hAnsi="Times New Roman"/>
              </w:rPr>
              <w:t>8</w:t>
            </w:r>
          </w:p>
        </w:tc>
        <w:tc>
          <w:tcPr>
            <w:tcW w:w="1532" w:type="dxa"/>
            <w:hideMark/>
          </w:tcPr>
          <w:p w14:paraId="7FC16709" w14:textId="77777777" w:rsidR="002324AC" w:rsidRPr="00611618" w:rsidRDefault="002324AC" w:rsidP="00FB56F1">
            <w:pPr>
              <w:rPr>
                <w:rFonts w:ascii="Times New Roman" w:hAnsi="Times New Roman"/>
              </w:rPr>
            </w:pPr>
            <w:r w:rsidRPr="00611618">
              <w:rPr>
                <w:rFonts w:ascii="Times New Roman" w:hAnsi="Times New Roman"/>
              </w:rPr>
              <w:t xml:space="preserve"> 2.14</w:t>
            </w:r>
          </w:p>
        </w:tc>
      </w:tr>
      <w:tr w:rsidR="002324AC" w:rsidRPr="00611618" w14:paraId="74315864" w14:textId="77777777" w:rsidTr="00FB56F1">
        <w:trPr>
          <w:trHeight w:val="330"/>
        </w:trPr>
        <w:tc>
          <w:tcPr>
            <w:tcW w:w="4739" w:type="dxa"/>
            <w:tcBorders>
              <w:top w:val="nil"/>
              <w:left w:val="nil"/>
              <w:bottom w:val="single" w:sz="4" w:space="0" w:color="auto"/>
              <w:right w:val="nil"/>
            </w:tcBorders>
            <w:hideMark/>
          </w:tcPr>
          <w:p w14:paraId="02AC597B" w14:textId="77777777" w:rsidR="002324AC" w:rsidRPr="00611618" w:rsidRDefault="002324AC" w:rsidP="00FB56F1">
            <w:pPr>
              <w:tabs>
                <w:tab w:val="center" w:pos="2466"/>
              </w:tabs>
              <w:rPr>
                <w:rFonts w:ascii="Times New Roman" w:hAnsi="Times New Roman"/>
              </w:rPr>
            </w:pPr>
            <w:r w:rsidRPr="00611618">
              <w:rPr>
                <w:rFonts w:ascii="Times New Roman" w:hAnsi="Times New Roman"/>
              </w:rPr>
              <w:t xml:space="preserve">Level of return </w:t>
            </w:r>
            <w:r w:rsidRPr="00611618">
              <w:rPr>
                <w:rFonts w:ascii="Times New Roman" w:hAnsi="Times New Roman"/>
              </w:rPr>
              <w:tab/>
            </w:r>
          </w:p>
        </w:tc>
        <w:tc>
          <w:tcPr>
            <w:tcW w:w="825" w:type="dxa"/>
            <w:gridSpan w:val="2"/>
            <w:tcBorders>
              <w:top w:val="nil"/>
              <w:left w:val="nil"/>
              <w:bottom w:val="single" w:sz="4" w:space="0" w:color="auto"/>
              <w:right w:val="nil"/>
            </w:tcBorders>
            <w:hideMark/>
          </w:tcPr>
          <w:p w14:paraId="28F184B9" w14:textId="77777777" w:rsidR="002324AC" w:rsidRPr="00611618" w:rsidRDefault="002324AC" w:rsidP="00FB56F1">
            <w:pPr>
              <w:rPr>
                <w:rFonts w:ascii="Times New Roman" w:hAnsi="Times New Roman"/>
              </w:rPr>
            </w:pPr>
            <w:r w:rsidRPr="00611618">
              <w:rPr>
                <w:rFonts w:ascii="Times New Roman" w:hAnsi="Times New Roman"/>
              </w:rPr>
              <w:t>2</w:t>
            </w:r>
          </w:p>
        </w:tc>
        <w:tc>
          <w:tcPr>
            <w:tcW w:w="944" w:type="dxa"/>
            <w:tcBorders>
              <w:top w:val="nil"/>
              <w:left w:val="nil"/>
              <w:bottom w:val="single" w:sz="4" w:space="0" w:color="auto"/>
              <w:right w:val="nil"/>
            </w:tcBorders>
            <w:hideMark/>
          </w:tcPr>
          <w:p w14:paraId="547D7A29" w14:textId="77777777" w:rsidR="002324AC" w:rsidRPr="00611618" w:rsidRDefault="002324AC" w:rsidP="00FB56F1">
            <w:pPr>
              <w:rPr>
                <w:rFonts w:ascii="Times New Roman" w:hAnsi="Times New Roman"/>
              </w:rPr>
            </w:pPr>
            <w:r w:rsidRPr="00611618">
              <w:rPr>
                <w:rFonts w:ascii="Times New Roman" w:hAnsi="Times New Roman"/>
              </w:rPr>
              <w:t>4</w:t>
            </w:r>
          </w:p>
        </w:tc>
        <w:tc>
          <w:tcPr>
            <w:tcW w:w="690" w:type="dxa"/>
            <w:tcBorders>
              <w:top w:val="nil"/>
              <w:left w:val="nil"/>
              <w:bottom w:val="single" w:sz="4" w:space="0" w:color="auto"/>
              <w:right w:val="nil"/>
            </w:tcBorders>
            <w:hideMark/>
          </w:tcPr>
          <w:p w14:paraId="6CC45647" w14:textId="77777777" w:rsidR="002324AC" w:rsidRPr="00611618" w:rsidRDefault="002324AC" w:rsidP="00FB56F1">
            <w:pPr>
              <w:rPr>
                <w:rFonts w:ascii="Times New Roman" w:hAnsi="Times New Roman"/>
              </w:rPr>
            </w:pPr>
            <w:r w:rsidRPr="00611618">
              <w:rPr>
                <w:rFonts w:ascii="Times New Roman" w:hAnsi="Times New Roman"/>
              </w:rPr>
              <w:t>16</w:t>
            </w:r>
          </w:p>
        </w:tc>
        <w:tc>
          <w:tcPr>
            <w:tcW w:w="1532" w:type="dxa"/>
            <w:tcBorders>
              <w:top w:val="nil"/>
              <w:left w:val="nil"/>
              <w:bottom w:val="single" w:sz="4" w:space="0" w:color="auto"/>
              <w:right w:val="nil"/>
            </w:tcBorders>
            <w:hideMark/>
          </w:tcPr>
          <w:p w14:paraId="432EC466" w14:textId="77777777" w:rsidR="002324AC" w:rsidRPr="00611618" w:rsidRDefault="002324AC" w:rsidP="00FB56F1">
            <w:pPr>
              <w:rPr>
                <w:rFonts w:ascii="Times New Roman" w:hAnsi="Times New Roman"/>
              </w:rPr>
            </w:pPr>
            <w:r w:rsidRPr="00611618">
              <w:rPr>
                <w:rFonts w:ascii="Times New Roman" w:hAnsi="Times New Roman"/>
              </w:rPr>
              <w:t xml:space="preserve"> 2.64</w:t>
            </w:r>
          </w:p>
        </w:tc>
      </w:tr>
    </w:tbl>
    <w:p w14:paraId="2418DE47" w14:textId="77777777" w:rsidR="002324AC" w:rsidRPr="00611618" w:rsidRDefault="002324AC" w:rsidP="002324AC">
      <w:pPr>
        <w:spacing w:after="120"/>
        <w:jc w:val="both"/>
        <w:rPr>
          <w:rFonts w:ascii="Times New Roman" w:eastAsia="Calibri" w:hAnsi="Times New Roman"/>
          <w:sz w:val="22"/>
          <w:szCs w:val="22"/>
        </w:rPr>
      </w:pPr>
      <w:r w:rsidRPr="00611618">
        <w:rPr>
          <w:rFonts w:ascii="Times New Roman" w:eastAsia="Calibri" w:hAnsi="Times New Roman"/>
          <w:sz w:val="22"/>
          <w:szCs w:val="22"/>
        </w:rPr>
        <w:t xml:space="preserve">            NB:  High=1 Medium=2 low=3 </w:t>
      </w:r>
    </w:p>
    <w:p w14:paraId="00EC56E7" w14:textId="77777777" w:rsidR="002324AC" w:rsidRPr="00611618" w:rsidRDefault="002324AC" w:rsidP="002324AC">
      <w:pPr>
        <w:spacing w:before="120" w:after="120"/>
        <w:jc w:val="both"/>
        <w:rPr>
          <w:rFonts w:ascii="Times New Roman" w:eastAsia="Calibri" w:hAnsi="Times New Roman"/>
          <w:sz w:val="22"/>
          <w:szCs w:val="22"/>
        </w:rPr>
        <w:sectPr w:rsidR="002324AC" w:rsidRPr="00611618" w:rsidSect="00611618">
          <w:pgSz w:w="11907" w:h="16839" w:code="9"/>
          <w:pgMar w:top="1440" w:right="1440" w:bottom="1440" w:left="1440" w:header="720" w:footer="720" w:gutter="0"/>
          <w:cols w:space="720"/>
          <w:docGrid w:linePitch="360"/>
        </w:sectPr>
      </w:pPr>
    </w:p>
    <w:p w14:paraId="69141D7C" w14:textId="3662A1F7"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According to Table 1, results of the interviews and discussions show that, the role of fishery experts and pond owners (fishers) has been limited for aquaculture management, the problem that most study areas face is the results become fish growth held stunted, and the return from fish pond is unsatisfactory. </w:t>
      </w:r>
      <w:r w:rsidRPr="00611618">
        <w:rPr>
          <w:rFonts w:ascii="Times New Roman" w:eastAsia="Times New Roman" w:hAnsi="Times New Roman"/>
          <w:sz w:val="22"/>
          <w:szCs w:val="22"/>
        </w:rPr>
        <w:t xml:space="preserve">Of the districts examined, the North Achefer district has relatively better pond management </w:t>
      </w:r>
      <w:r w:rsidRPr="00611618">
        <w:rPr>
          <w:rFonts w:ascii="Times New Roman" w:eastAsia="Times New Roman" w:hAnsi="Times New Roman"/>
          <w:sz w:val="22"/>
          <w:szCs w:val="22"/>
        </w:rPr>
        <w:t>interventions than the others, and the district office has prioritized aquaculture and implemented above-average actions. Despite the previous difficulties, 43% of the sampled fishers indicated that the current year's fish production has improved.</w:t>
      </w:r>
    </w:p>
    <w:p w14:paraId="43BC1A21" w14:textId="77777777" w:rsidR="002324AC" w:rsidRPr="00611618" w:rsidRDefault="002324AC" w:rsidP="002324AC">
      <w:pPr>
        <w:jc w:val="both"/>
        <w:rPr>
          <w:rFonts w:ascii="Times New Roman" w:eastAsia="Calibri" w:hAnsi="Times New Roman"/>
          <w:sz w:val="22"/>
          <w:szCs w:val="22"/>
        </w:rPr>
      </w:pPr>
    </w:p>
    <w:p w14:paraId="22433609" w14:textId="77777777" w:rsidR="002324AC" w:rsidRPr="00611618" w:rsidRDefault="002324AC" w:rsidP="002324AC">
      <w:pPr>
        <w:jc w:val="both"/>
        <w:rPr>
          <w:rFonts w:ascii="Times New Roman" w:eastAsia="Calibri" w:hAnsi="Times New Roman"/>
          <w:sz w:val="22"/>
          <w:szCs w:val="22"/>
        </w:rPr>
      </w:pPr>
    </w:p>
    <w:p w14:paraId="077CCD24" w14:textId="77777777" w:rsidR="002324AC" w:rsidRPr="00611618" w:rsidRDefault="002324AC" w:rsidP="002324AC">
      <w:pPr>
        <w:jc w:val="both"/>
        <w:rPr>
          <w:rFonts w:ascii="Times New Roman" w:eastAsia="Calibri" w:hAnsi="Times New Roman"/>
          <w:sz w:val="22"/>
          <w:szCs w:val="22"/>
        </w:rPr>
      </w:pPr>
    </w:p>
    <w:p w14:paraId="4F84C6AF" w14:textId="77777777" w:rsidR="002324AC" w:rsidRPr="00611618" w:rsidRDefault="002324AC" w:rsidP="002324AC">
      <w:pPr>
        <w:jc w:val="both"/>
        <w:rPr>
          <w:rFonts w:ascii="Times New Roman" w:eastAsia="Calibri" w:hAnsi="Times New Roman"/>
          <w:sz w:val="22"/>
          <w:szCs w:val="22"/>
        </w:rPr>
        <w:sectPr w:rsidR="002324AC" w:rsidRPr="00611618" w:rsidSect="00611618">
          <w:type w:val="continuous"/>
          <w:pgSz w:w="11907" w:h="16839" w:code="9"/>
          <w:pgMar w:top="1440" w:right="1440" w:bottom="1440" w:left="1440" w:header="720" w:footer="720" w:gutter="0"/>
          <w:cols w:num="2" w:space="720"/>
          <w:docGrid w:linePitch="360"/>
        </w:sectPr>
      </w:pPr>
    </w:p>
    <w:p w14:paraId="0F9BDBAD" w14:textId="77777777" w:rsidR="006D3531" w:rsidRPr="00611618" w:rsidRDefault="006D3531" w:rsidP="002324AC">
      <w:pPr>
        <w:jc w:val="both"/>
        <w:rPr>
          <w:rFonts w:ascii="Times New Roman" w:eastAsia="Calibri" w:hAnsi="Times New Roman"/>
          <w:sz w:val="22"/>
          <w:szCs w:val="22"/>
        </w:rPr>
      </w:pPr>
    </w:p>
    <w:p w14:paraId="18867BA8" w14:textId="77777777" w:rsidR="002324AC" w:rsidRPr="00611618" w:rsidRDefault="002324AC" w:rsidP="002324AC">
      <w:pPr>
        <w:jc w:val="both"/>
        <w:rPr>
          <w:rFonts w:ascii="Times New Roman" w:eastAsia="Calibri" w:hAnsi="Times New Roman"/>
          <w:sz w:val="22"/>
          <w:szCs w:val="22"/>
        </w:rPr>
      </w:pPr>
      <w:r w:rsidRPr="00611618">
        <w:rPr>
          <w:rFonts w:ascii="Times New Roman" w:eastAsia="Calibri" w:hAnsi="Times New Roman"/>
          <w:sz w:val="22"/>
          <w:szCs w:val="22"/>
        </w:rPr>
        <w:t>Table 2: Annual productions of fish in Kg/year</w:t>
      </w:r>
    </w:p>
    <w:p w14:paraId="69473384" w14:textId="77777777" w:rsidR="006D3531" w:rsidRPr="00611618" w:rsidRDefault="006D3531" w:rsidP="002324AC">
      <w:pPr>
        <w:jc w:val="both"/>
        <w:rPr>
          <w:rFonts w:ascii="Times New Roman" w:eastAsia="Calibri" w:hAnsi="Times New Roman"/>
          <w:sz w:val="22"/>
          <w:szCs w:val="22"/>
        </w:rPr>
      </w:pPr>
    </w:p>
    <w:tbl>
      <w:tblPr>
        <w:tblW w:w="9555" w:type="dxa"/>
        <w:tblLayout w:type="fixed"/>
        <w:tblLook w:val="04A0" w:firstRow="1" w:lastRow="0" w:firstColumn="1" w:lastColumn="0" w:noHBand="0" w:noVBand="1"/>
      </w:tblPr>
      <w:tblGrid>
        <w:gridCol w:w="2732"/>
        <w:gridCol w:w="871"/>
        <w:gridCol w:w="1525"/>
        <w:gridCol w:w="1525"/>
        <w:gridCol w:w="1525"/>
        <w:gridCol w:w="1377"/>
      </w:tblGrid>
      <w:tr w:rsidR="002324AC" w:rsidRPr="00611618" w14:paraId="12EBBA27" w14:textId="77777777" w:rsidTr="00FB56F1">
        <w:trPr>
          <w:trHeight w:val="476"/>
        </w:trPr>
        <w:tc>
          <w:tcPr>
            <w:tcW w:w="2730" w:type="dxa"/>
            <w:tcBorders>
              <w:top w:val="single" w:sz="4" w:space="0" w:color="auto"/>
              <w:left w:val="nil"/>
              <w:bottom w:val="single" w:sz="12" w:space="0" w:color="auto"/>
              <w:right w:val="nil"/>
            </w:tcBorders>
            <w:hideMark/>
          </w:tcPr>
          <w:p w14:paraId="7A429666"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Production </w:t>
            </w:r>
          </w:p>
        </w:tc>
        <w:tc>
          <w:tcPr>
            <w:tcW w:w="870" w:type="dxa"/>
            <w:tcBorders>
              <w:top w:val="single" w:sz="4" w:space="0" w:color="auto"/>
              <w:left w:val="nil"/>
              <w:bottom w:val="single" w:sz="12" w:space="0" w:color="auto"/>
              <w:right w:val="nil"/>
            </w:tcBorders>
            <w:hideMark/>
          </w:tcPr>
          <w:p w14:paraId="6790B400"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 xml:space="preserve"> N</w:t>
            </w:r>
          </w:p>
        </w:tc>
        <w:tc>
          <w:tcPr>
            <w:tcW w:w="1525" w:type="dxa"/>
            <w:tcBorders>
              <w:top w:val="single" w:sz="4" w:space="0" w:color="auto"/>
              <w:left w:val="nil"/>
              <w:bottom w:val="single" w:sz="12" w:space="0" w:color="auto"/>
              <w:right w:val="nil"/>
            </w:tcBorders>
            <w:hideMark/>
          </w:tcPr>
          <w:p w14:paraId="355641E3"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 xml:space="preserve"> Mean</w:t>
            </w:r>
          </w:p>
        </w:tc>
        <w:tc>
          <w:tcPr>
            <w:tcW w:w="1525" w:type="dxa"/>
            <w:tcBorders>
              <w:top w:val="single" w:sz="4" w:space="0" w:color="auto"/>
              <w:left w:val="nil"/>
              <w:bottom w:val="single" w:sz="12" w:space="0" w:color="auto"/>
              <w:right w:val="nil"/>
            </w:tcBorders>
            <w:hideMark/>
          </w:tcPr>
          <w:p w14:paraId="492A6BCB"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 xml:space="preserve"> Std. Dev.</w:t>
            </w:r>
          </w:p>
        </w:tc>
        <w:tc>
          <w:tcPr>
            <w:tcW w:w="1525" w:type="dxa"/>
            <w:tcBorders>
              <w:top w:val="single" w:sz="4" w:space="0" w:color="auto"/>
              <w:left w:val="nil"/>
              <w:bottom w:val="single" w:sz="12" w:space="0" w:color="auto"/>
              <w:right w:val="nil"/>
            </w:tcBorders>
            <w:hideMark/>
          </w:tcPr>
          <w:p w14:paraId="7B762BC6"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 xml:space="preserve"> Min</w:t>
            </w:r>
          </w:p>
        </w:tc>
        <w:tc>
          <w:tcPr>
            <w:tcW w:w="1377" w:type="dxa"/>
            <w:tcBorders>
              <w:top w:val="single" w:sz="4" w:space="0" w:color="auto"/>
              <w:left w:val="nil"/>
              <w:bottom w:val="single" w:sz="12" w:space="0" w:color="auto"/>
              <w:right w:val="nil"/>
            </w:tcBorders>
            <w:hideMark/>
          </w:tcPr>
          <w:p w14:paraId="7F7A53BF"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 xml:space="preserve"> Max</w:t>
            </w:r>
          </w:p>
        </w:tc>
      </w:tr>
      <w:tr w:rsidR="002324AC" w:rsidRPr="00611618" w14:paraId="72FD8FA8" w14:textId="77777777" w:rsidTr="00FB56F1">
        <w:trPr>
          <w:trHeight w:val="403"/>
        </w:trPr>
        <w:tc>
          <w:tcPr>
            <w:tcW w:w="2730" w:type="dxa"/>
            <w:hideMark/>
          </w:tcPr>
          <w:p w14:paraId="78513611"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Aquaculture </w:t>
            </w:r>
          </w:p>
        </w:tc>
        <w:tc>
          <w:tcPr>
            <w:tcW w:w="870" w:type="dxa"/>
            <w:hideMark/>
          </w:tcPr>
          <w:p w14:paraId="5E942A74"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95</w:t>
            </w:r>
          </w:p>
        </w:tc>
        <w:tc>
          <w:tcPr>
            <w:tcW w:w="1525" w:type="dxa"/>
            <w:hideMark/>
          </w:tcPr>
          <w:p w14:paraId="752D7CC7"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4.795</w:t>
            </w:r>
          </w:p>
        </w:tc>
        <w:tc>
          <w:tcPr>
            <w:tcW w:w="1525" w:type="dxa"/>
            <w:hideMark/>
          </w:tcPr>
          <w:p w14:paraId="6D18D9EC"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12.656</w:t>
            </w:r>
          </w:p>
        </w:tc>
        <w:tc>
          <w:tcPr>
            <w:tcW w:w="1525" w:type="dxa"/>
            <w:hideMark/>
          </w:tcPr>
          <w:p w14:paraId="6D6D27B2"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0</w:t>
            </w:r>
          </w:p>
        </w:tc>
        <w:tc>
          <w:tcPr>
            <w:tcW w:w="1377" w:type="dxa"/>
            <w:hideMark/>
          </w:tcPr>
          <w:p w14:paraId="0F98C656"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72</w:t>
            </w:r>
          </w:p>
        </w:tc>
      </w:tr>
      <w:tr w:rsidR="002324AC" w:rsidRPr="00611618" w14:paraId="27A17746" w14:textId="77777777" w:rsidTr="00FB56F1">
        <w:trPr>
          <w:trHeight w:val="548"/>
        </w:trPr>
        <w:tc>
          <w:tcPr>
            <w:tcW w:w="2730" w:type="dxa"/>
            <w:tcBorders>
              <w:top w:val="nil"/>
              <w:left w:val="nil"/>
              <w:bottom w:val="single" w:sz="4" w:space="0" w:color="auto"/>
              <w:right w:val="nil"/>
            </w:tcBorders>
            <w:hideMark/>
          </w:tcPr>
          <w:p w14:paraId="047D05A3"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Capture </w:t>
            </w:r>
          </w:p>
        </w:tc>
        <w:tc>
          <w:tcPr>
            <w:tcW w:w="870" w:type="dxa"/>
            <w:tcBorders>
              <w:top w:val="nil"/>
              <w:left w:val="nil"/>
              <w:bottom w:val="single" w:sz="4" w:space="0" w:color="auto"/>
              <w:right w:val="nil"/>
            </w:tcBorders>
            <w:hideMark/>
          </w:tcPr>
          <w:p w14:paraId="4B4DFD61"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95</w:t>
            </w:r>
          </w:p>
        </w:tc>
        <w:tc>
          <w:tcPr>
            <w:tcW w:w="1525" w:type="dxa"/>
            <w:tcBorders>
              <w:top w:val="nil"/>
              <w:left w:val="nil"/>
              <w:bottom w:val="single" w:sz="4" w:space="0" w:color="auto"/>
              <w:right w:val="nil"/>
            </w:tcBorders>
            <w:hideMark/>
          </w:tcPr>
          <w:p w14:paraId="09FE50CD"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132.9</w:t>
            </w:r>
          </w:p>
        </w:tc>
        <w:tc>
          <w:tcPr>
            <w:tcW w:w="1525" w:type="dxa"/>
            <w:tcBorders>
              <w:top w:val="nil"/>
              <w:left w:val="nil"/>
              <w:bottom w:val="single" w:sz="4" w:space="0" w:color="auto"/>
              <w:right w:val="nil"/>
            </w:tcBorders>
            <w:hideMark/>
          </w:tcPr>
          <w:p w14:paraId="7C6E84C9"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199.2</w:t>
            </w:r>
          </w:p>
        </w:tc>
        <w:tc>
          <w:tcPr>
            <w:tcW w:w="1525" w:type="dxa"/>
            <w:tcBorders>
              <w:top w:val="nil"/>
              <w:left w:val="nil"/>
              <w:bottom w:val="single" w:sz="4" w:space="0" w:color="auto"/>
              <w:right w:val="nil"/>
            </w:tcBorders>
            <w:hideMark/>
          </w:tcPr>
          <w:p w14:paraId="36E91BB1"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0</w:t>
            </w:r>
          </w:p>
        </w:tc>
        <w:tc>
          <w:tcPr>
            <w:tcW w:w="1377" w:type="dxa"/>
            <w:tcBorders>
              <w:top w:val="nil"/>
              <w:left w:val="nil"/>
              <w:bottom w:val="single" w:sz="4" w:space="0" w:color="auto"/>
              <w:right w:val="nil"/>
            </w:tcBorders>
            <w:hideMark/>
          </w:tcPr>
          <w:p w14:paraId="27D814C4" w14:textId="77777777" w:rsidR="002324AC" w:rsidRPr="00611618" w:rsidRDefault="002324AC" w:rsidP="00FB56F1">
            <w:pPr>
              <w:widowControl w:val="0"/>
              <w:autoSpaceDE w:val="0"/>
              <w:autoSpaceDN w:val="0"/>
              <w:adjustRightInd w:val="0"/>
              <w:jc w:val="right"/>
              <w:rPr>
                <w:rFonts w:ascii="Times New Roman" w:eastAsia="Calibri" w:hAnsi="Times New Roman"/>
                <w:sz w:val="22"/>
                <w:szCs w:val="22"/>
              </w:rPr>
            </w:pPr>
            <w:r w:rsidRPr="00611618">
              <w:rPr>
                <w:rFonts w:ascii="Times New Roman" w:eastAsia="Calibri" w:hAnsi="Times New Roman"/>
                <w:sz w:val="22"/>
                <w:szCs w:val="22"/>
              </w:rPr>
              <w:t xml:space="preserve"> 1300</w:t>
            </w:r>
          </w:p>
        </w:tc>
      </w:tr>
    </w:tbl>
    <w:p w14:paraId="78698A9F" w14:textId="77777777" w:rsidR="002324AC" w:rsidRPr="00611618" w:rsidRDefault="002324AC" w:rsidP="002324AC">
      <w:pPr>
        <w:widowControl w:val="0"/>
        <w:autoSpaceDE w:val="0"/>
        <w:autoSpaceDN w:val="0"/>
        <w:rPr>
          <w:rFonts w:ascii="Times New Roman" w:eastAsia="Times New Roman" w:hAnsi="Times New Roman"/>
          <w:bCs/>
          <w:sz w:val="22"/>
          <w:szCs w:val="22"/>
        </w:rPr>
      </w:pPr>
      <w:r w:rsidRPr="00611618">
        <w:rPr>
          <w:rFonts w:ascii="Times New Roman" w:eastAsia="Times New Roman" w:hAnsi="Times New Roman"/>
          <w:bCs/>
          <w:sz w:val="22"/>
          <w:szCs w:val="22"/>
        </w:rPr>
        <w:t>Source own survey</w:t>
      </w:r>
    </w:p>
    <w:p w14:paraId="768ADA49" w14:textId="77777777" w:rsidR="002324AC" w:rsidRPr="00611618" w:rsidRDefault="002324AC" w:rsidP="002324AC">
      <w:pPr>
        <w:jc w:val="both"/>
        <w:rPr>
          <w:rFonts w:ascii="Times New Roman" w:eastAsia="Times New Roman" w:hAnsi="Times New Roman"/>
          <w:sz w:val="22"/>
          <w:szCs w:val="22"/>
        </w:rPr>
        <w:sectPr w:rsidR="002324AC" w:rsidRPr="00611618" w:rsidSect="00611618">
          <w:type w:val="continuous"/>
          <w:pgSz w:w="11907" w:h="16839" w:code="9"/>
          <w:pgMar w:top="1440" w:right="1440" w:bottom="1440" w:left="1440" w:header="720" w:footer="720" w:gutter="0"/>
          <w:cols w:space="720"/>
          <w:docGrid w:linePitch="360"/>
        </w:sectPr>
      </w:pPr>
    </w:p>
    <w:p w14:paraId="03F7FFEF" w14:textId="33C70EAD" w:rsidR="002324AC" w:rsidRPr="00611618" w:rsidRDefault="002324AC" w:rsidP="002324AC">
      <w:pPr>
        <w:jc w:val="both"/>
        <w:rPr>
          <w:rFonts w:ascii="Times New Roman" w:eastAsia="Calibri" w:hAnsi="Times New Roman"/>
          <w:b/>
          <w:sz w:val="22"/>
          <w:szCs w:val="22"/>
        </w:rPr>
      </w:pPr>
      <w:r w:rsidRPr="00611618">
        <w:rPr>
          <w:rFonts w:ascii="Times New Roman" w:eastAsia="Times New Roman" w:hAnsi="Times New Roman"/>
          <w:sz w:val="22"/>
          <w:szCs w:val="22"/>
        </w:rPr>
        <w:t xml:space="preserve">As Table 2, indicates that, river fishermen catch up to 1300 kg each year, with an average yield of 132.9 kg annually (Table 2). As discussion indicates that, the socioeconomic and geographic heterogeneity of fishers is connected to the variety of catch. In most area, the production level still has not attained at efficient level which is underutilized. </w:t>
      </w:r>
    </w:p>
    <w:p w14:paraId="5C222533" w14:textId="77777777" w:rsidR="002324AC" w:rsidRPr="00611618" w:rsidRDefault="002324AC" w:rsidP="002324AC">
      <w:pPr>
        <w:widowControl w:val="0"/>
        <w:autoSpaceDE w:val="0"/>
        <w:autoSpaceDN w:val="0"/>
        <w:rPr>
          <w:rFonts w:ascii="Times New Roman" w:eastAsia="Times New Roman" w:hAnsi="Times New Roman"/>
          <w:bCs/>
          <w:sz w:val="22"/>
          <w:szCs w:val="22"/>
        </w:rPr>
      </w:pPr>
    </w:p>
    <w:p w14:paraId="24FA0A45" w14:textId="457F333F"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 xml:space="preserve">Capture fishery and trends of river fishery </w:t>
      </w:r>
    </w:p>
    <w:p w14:paraId="2768AC65" w14:textId="77777777" w:rsidR="002324AC" w:rsidRPr="00611618" w:rsidRDefault="002324AC" w:rsidP="002324AC">
      <w:pPr>
        <w:jc w:val="both"/>
        <w:rPr>
          <w:rFonts w:ascii="Times New Roman" w:eastAsia="Calibri" w:hAnsi="Times New Roman"/>
          <w:b/>
          <w:sz w:val="22"/>
          <w:szCs w:val="22"/>
        </w:rPr>
      </w:pPr>
      <w:r w:rsidRPr="00611618">
        <w:rPr>
          <w:rFonts w:ascii="Times New Roman" w:eastAsia="Times New Roman" w:hAnsi="Times New Roman"/>
          <w:sz w:val="22"/>
          <w:szCs w:val="22"/>
        </w:rPr>
        <w:t>As an element management practice, capture fishery is practiced on a small scale in the research area. More than 77.8 percent of the studied fishers employed the catch fishery type and the maximum fish production (1300 Kg)/year</w:t>
      </w:r>
    </w:p>
    <w:p w14:paraId="19FD25EC" w14:textId="77777777" w:rsidR="006D3531" w:rsidRPr="00611618" w:rsidRDefault="006D3531" w:rsidP="002324AC">
      <w:pPr>
        <w:spacing w:before="120" w:after="120"/>
        <w:jc w:val="both"/>
        <w:rPr>
          <w:rFonts w:ascii="Times New Roman" w:eastAsia="Calibri" w:hAnsi="Times New Roman"/>
          <w:color w:val="000000"/>
          <w:sz w:val="22"/>
          <w:szCs w:val="22"/>
        </w:rPr>
        <w:sectPr w:rsidR="006D3531" w:rsidRPr="00611618" w:rsidSect="00611618">
          <w:type w:val="continuous"/>
          <w:pgSz w:w="11907" w:h="16839" w:code="9"/>
          <w:pgMar w:top="1440" w:right="1440" w:bottom="1440" w:left="1440" w:header="720" w:footer="720" w:gutter="0"/>
          <w:cols w:num="2" w:space="720"/>
          <w:docGrid w:linePitch="360"/>
        </w:sectPr>
      </w:pPr>
    </w:p>
    <w:p w14:paraId="068E52FF" w14:textId="77777777" w:rsidR="006D3531" w:rsidRPr="00611618" w:rsidRDefault="002324AC" w:rsidP="002324AC">
      <w:pPr>
        <w:spacing w:before="120" w:after="120"/>
        <w:jc w:val="both"/>
        <w:rPr>
          <w:rFonts w:ascii="Times New Roman" w:eastAsia="Calibri" w:hAnsi="Times New Roman"/>
          <w:color w:val="000000"/>
          <w:sz w:val="22"/>
          <w:szCs w:val="22"/>
        </w:rPr>
        <w:sectPr w:rsidR="006D3531" w:rsidRPr="00611618" w:rsidSect="00611618">
          <w:type w:val="continuous"/>
          <w:pgSz w:w="11907" w:h="16839" w:code="9"/>
          <w:pgMar w:top="1440" w:right="1440" w:bottom="1440" w:left="1440" w:header="720" w:footer="720" w:gutter="0"/>
          <w:cols w:space="720"/>
          <w:docGrid w:linePitch="360"/>
        </w:sectPr>
      </w:pPr>
      <w:r w:rsidRPr="00611618">
        <w:rPr>
          <w:rFonts w:ascii="Times New Roman" w:eastAsia="Calibri" w:hAnsi="Times New Roman"/>
          <w:noProof/>
          <w:sz w:val="22"/>
          <w:szCs w:val="22"/>
          <w:lang w:val="en-US" w:eastAsia="en-US"/>
        </w:rPr>
        <w:lastRenderedPageBreak/>
        <w:drawing>
          <wp:inline distT="0" distB="0" distL="0" distR="0" wp14:anchorId="350C1FF7" wp14:editId="2D331362">
            <wp:extent cx="5780405" cy="3522345"/>
            <wp:effectExtent l="0" t="0" r="0" b="1905"/>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0405" cy="3522345"/>
                    </a:xfrm>
                    <a:prstGeom prst="rect">
                      <a:avLst/>
                    </a:prstGeom>
                    <a:noFill/>
                    <a:ln>
                      <a:noFill/>
                    </a:ln>
                  </pic:spPr>
                </pic:pic>
              </a:graphicData>
            </a:graphic>
          </wp:inline>
        </w:drawing>
      </w:r>
    </w:p>
    <w:p w14:paraId="742F7033" w14:textId="77777777" w:rsidR="006D3531" w:rsidRPr="00611618" w:rsidRDefault="006D3531" w:rsidP="002324AC">
      <w:pPr>
        <w:spacing w:before="120" w:after="120"/>
        <w:jc w:val="both"/>
        <w:rPr>
          <w:rFonts w:ascii="Times New Roman" w:eastAsia="Calibri" w:hAnsi="Times New Roman"/>
          <w:color w:val="000000"/>
          <w:sz w:val="22"/>
          <w:szCs w:val="22"/>
        </w:rPr>
        <w:sectPr w:rsidR="006D3531" w:rsidRPr="00611618" w:rsidSect="00611618">
          <w:type w:val="continuous"/>
          <w:pgSz w:w="11907" w:h="16839" w:code="9"/>
          <w:pgMar w:top="1440" w:right="1440" w:bottom="1440" w:left="1440" w:header="720" w:footer="720" w:gutter="0"/>
          <w:cols w:num="2" w:space="720"/>
          <w:docGrid w:linePitch="360"/>
        </w:sectPr>
      </w:pPr>
    </w:p>
    <w:p w14:paraId="248ED13B" w14:textId="1D12C580"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color w:val="000000"/>
          <w:sz w:val="22"/>
          <w:szCs w:val="22"/>
        </w:rPr>
        <w:t>Figure 1. Capture fishery and trends of river fishery</w:t>
      </w:r>
    </w:p>
    <w:p w14:paraId="51511748" w14:textId="77777777" w:rsidR="006D3531" w:rsidRPr="00611618" w:rsidRDefault="006D3531" w:rsidP="002324AC">
      <w:pPr>
        <w:spacing w:before="120" w:after="120"/>
        <w:jc w:val="both"/>
        <w:rPr>
          <w:rFonts w:ascii="Times New Roman" w:eastAsia="Calibri" w:hAnsi="Times New Roman"/>
          <w:sz w:val="22"/>
          <w:szCs w:val="22"/>
        </w:rPr>
        <w:sectPr w:rsidR="006D3531" w:rsidRPr="00611618" w:rsidSect="00611618">
          <w:type w:val="continuous"/>
          <w:pgSz w:w="11907" w:h="16839" w:code="9"/>
          <w:pgMar w:top="1440" w:right="1440" w:bottom="1440" w:left="1440" w:header="720" w:footer="720" w:gutter="0"/>
          <w:cols w:space="720"/>
          <w:docGrid w:linePitch="360"/>
        </w:sectPr>
      </w:pPr>
    </w:p>
    <w:p w14:paraId="20390B32" w14:textId="77777777" w:rsidR="0071534B"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As Figure 1, showing that, the data which collected from sampled fishers indicates that, In East Gojam Zone (Gozamin Woreda), Chemoga River is where the majority of fishers who catch frequently in a year found. In this area, fish harvested only for domestic consumption rather than for sale. However, the majority of fishers only used the catch fishing resource 10 times in </w:t>
      </w:r>
    </w:p>
    <w:p w14:paraId="15FD91FD" w14:textId="476F3F7A"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a single year. According to a group discussion of fishermen, the majority of them produce between 10 and 20 times a year whether they are fishing part-time or full-time. This suggests that they didn't produce for commercial purposes but rather for domestic consumption.</w:t>
      </w:r>
    </w:p>
    <w:p w14:paraId="3BD64A50" w14:textId="77777777" w:rsidR="002324AC" w:rsidRPr="00611618" w:rsidRDefault="002324AC" w:rsidP="002324AC">
      <w:pPr>
        <w:widowControl w:val="0"/>
        <w:tabs>
          <w:tab w:val="left" w:pos="7106"/>
        </w:tabs>
        <w:autoSpaceDE w:val="0"/>
        <w:autoSpaceDN w:val="0"/>
        <w:adjustRightInd w:val="0"/>
        <w:spacing w:before="120"/>
        <w:rPr>
          <w:rFonts w:ascii="Times New Roman" w:eastAsia="Calibri" w:hAnsi="Times New Roman"/>
          <w:sz w:val="22"/>
          <w:szCs w:val="22"/>
        </w:rPr>
      </w:pPr>
      <w:r w:rsidRPr="00611618">
        <w:rPr>
          <w:rFonts w:ascii="Times New Roman" w:eastAsia="Calibri" w:hAnsi="Times New Roman"/>
          <w:sz w:val="22"/>
          <w:szCs w:val="22"/>
        </w:rPr>
        <w:t xml:space="preserve">   </w:t>
      </w:r>
    </w:p>
    <w:p w14:paraId="579B0C09" w14:textId="77777777" w:rsidR="006D3531" w:rsidRPr="00611618" w:rsidRDefault="006D3531" w:rsidP="002324AC">
      <w:pPr>
        <w:widowControl w:val="0"/>
        <w:tabs>
          <w:tab w:val="left" w:pos="7106"/>
        </w:tabs>
        <w:autoSpaceDE w:val="0"/>
        <w:autoSpaceDN w:val="0"/>
        <w:adjustRightInd w:val="0"/>
        <w:spacing w:before="120"/>
        <w:rPr>
          <w:rFonts w:ascii="Times New Roman" w:eastAsia="Calibri" w:hAnsi="Times New Roman"/>
          <w:sz w:val="22"/>
          <w:szCs w:val="22"/>
        </w:rPr>
        <w:sectPr w:rsidR="006D3531" w:rsidRPr="00611618" w:rsidSect="00611618">
          <w:type w:val="continuous"/>
          <w:pgSz w:w="11907" w:h="16839" w:code="9"/>
          <w:pgMar w:top="1440" w:right="1440" w:bottom="1440" w:left="1440" w:header="720" w:footer="720" w:gutter="0"/>
          <w:cols w:num="2" w:space="720"/>
          <w:docGrid w:linePitch="360"/>
        </w:sectPr>
      </w:pPr>
    </w:p>
    <w:p w14:paraId="765D71F7" w14:textId="77777777" w:rsidR="006D3531" w:rsidRPr="00611618" w:rsidRDefault="002324AC" w:rsidP="002324AC">
      <w:pPr>
        <w:widowControl w:val="0"/>
        <w:tabs>
          <w:tab w:val="left" w:pos="7106"/>
        </w:tabs>
        <w:autoSpaceDE w:val="0"/>
        <w:autoSpaceDN w:val="0"/>
        <w:adjustRightInd w:val="0"/>
        <w:spacing w:before="120"/>
        <w:rPr>
          <w:rFonts w:ascii="Times New Roman" w:eastAsia="Calibri" w:hAnsi="Times New Roman"/>
          <w:sz w:val="22"/>
          <w:szCs w:val="22"/>
        </w:rPr>
      </w:pPr>
      <w:r w:rsidRPr="00611618">
        <w:rPr>
          <w:rFonts w:ascii="Times New Roman" w:eastAsia="Calibri" w:hAnsi="Times New Roman"/>
          <w:sz w:val="22"/>
          <w:szCs w:val="22"/>
        </w:rPr>
        <w:t>Table 3: Types of gearing materials</w:t>
      </w:r>
    </w:p>
    <w:p w14:paraId="26EDA9C5" w14:textId="79EA1A25" w:rsidR="002324AC" w:rsidRPr="00611618" w:rsidRDefault="002324AC" w:rsidP="002324AC">
      <w:pPr>
        <w:widowControl w:val="0"/>
        <w:tabs>
          <w:tab w:val="left" w:pos="7106"/>
        </w:tabs>
        <w:autoSpaceDE w:val="0"/>
        <w:autoSpaceDN w:val="0"/>
        <w:adjustRightInd w:val="0"/>
        <w:spacing w:before="120"/>
        <w:rPr>
          <w:rFonts w:ascii="Times New Roman" w:eastAsia="Calibri" w:hAnsi="Times New Roman"/>
          <w:sz w:val="22"/>
          <w:szCs w:val="22"/>
        </w:rPr>
      </w:pPr>
      <w:r w:rsidRPr="00611618">
        <w:rPr>
          <w:rFonts w:ascii="Times New Roman" w:eastAsia="Calibri" w:hAnsi="Times New Roman"/>
          <w:sz w:val="22"/>
          <w:szCs w:val="22"/>
        </w:rPr>
        <w:t xml:space="preserve"> </w:t>
      </w:r>
      <w:r w:rsidRPr="00611618">
        <w:rPr>
          <w:rFonts w:ascii="Times New Roman" w:eastAsia="Calibri" w:hAnsi="Times New Roman"/>
          <w:sz w:val="22"/>
          <w:szCs w:val="22"/>
        </w:rPr>
        <w:tab/>
      </w:r>
    </w:p>
    <w:tbl>
      <w:tblPr>
        <w:tblW w:w="0" w:type="auto"/>
        <w:tblLayout w:type="fixed"/>
        <w:tblLook w:val="04A0" w:firstRow="1" w:lastRow="0" w:firstColumn="1" w:lastColumn="0" w:noHBand="0" w:noVBand="1"/>
      </w:tblPr>
      <w:tblGrid>
        <w:gridCol w:w="4750"/>
        <w:gridCol w:w="2070"/>
        <w:gridCol w:w="1696"/>
      </w:tblGrid>
      <w:tr w:rsidR="002324AC" w:rsidRPr="00611618" w14:paraId="0B4343C1" w14:textId="77777777" w:rsidTr="00FB56F1">
        <w:trPr>
          <w:trHeight w:val="541"/>
        </w:trPr>
        <w:tc>
          <w:tcPr>
            <w:tcW w:w="4750" w:type="dxa"/>
            <w:tcBorders>
              <w:top w:val="single" w:sz="4" w:space="0" w:color="auto"/>
              <w:left w:val="nil"/>
              <w:bottom w:val="single" w:sz="12" w:space="0" w:color="auto"/>
              <w:right w:val="nil"/>
            </w:tcBorders>
            <w:hideMark/>
          </w:tcPr>
          <w:p w14:paraId="0696A1B8"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Types of gear</w:t>
            </w:r>
          </w:p>
        </w:tc>
        <w:tc>
          <w:tcPr>
            <w:tcW w:w="2070" w:type="dxa"/>
            <w:tcBorders>
              <w:top w:val="single" w:sz="4" w:space="0" w:color="auto"/>
              <w:left w:val="nil"/>
              <w:bottom w:val="single" w:sz="12" w:space="0" w:color="auto"/>
              <w:right w:val="nil"/>
            </w:tcBorders>
            <w:hideMark/>
          </w:tcPr>
          <w:p w14:paraId="5BC6B754"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Frequency </w:t>
            </w:r>
          </w:p>
        </w:tc>
        <w:tc>
          <w:tcPr>
            <w:tcW w:w="1696" w:type="dxa"/>
            <w:tcBorders>
              <w:top w:val="single" w:sz="4" w:space="0" w:color="auto"/>
              <w:left w:val="nil"/>
              <w:bottom w:val="single" w:sz="12" w:space="0" w:color="auto"/>
              <w:right w:val="nil"/>
            </w:tcBorders>
            <w:hideMark/>
          </w:tcPr>
          <w:p w14:paraId="71740726"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Percent</w:t>
            </w:r>
          </w:p>
        </w:tc>
      </w:tr>
      <w:tr w:rsidR="002324AC" w:rsidRPr="00611618" w14:paraId="08DCF2BF" w14:textId="77777777" w:rsidTr="00FB56F1">
        <w:trPr>
          <w:trHeight w:val="46"/>
        </w:trPr>
        <w:tc>
          <w:tcPr>
            <w:tcW w:w="4750" w:type="dxa"/>
            <w:hideMark/>
          </w:tcPr>
          <w:p w14:paraId="2E8AFBD6"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Multi filament gillnet</w:t>
            </w:r>
          </w:p>
        </w:tc>
        <w:tc>
          <w:tcPr>
            <w:tcW w:w="2070" w:type="dxa"/>
            <w:hideMark/>
          </w:tcPr>
          <w:p w14:paraId="24EC077A"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18</w:t>
            </w:r>
          </w:p>
        </w:tc>
        <w:tc>
          <w:tcPr>
            <w:tcW w:w="1696" w:type="dxa"/>
            <w:hideMark/>
          </w:tcPr>
          <w:p w14:paraId="0DE798C8"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19.15</w:t>
            </w:r>
          </w:p>
        </w:tc>
      </w:tr>
      <w:tr w:rsidR="002324AC" w:rsidRPr="00611618" w14:paraId="0E38496A" w14:textId="77777777" w:rsidTr="00FB56F1">
        <w:trPr>
          <w:trHeight w:val="70"/>
        </w:trPr>
        <w:tc>
          <w:tcPr>
            <w:tcW w:w="4750" w:type="dxa"/>
            <w:hideMark/>
          </w:tcPr>
          <w:p w14:paraId="1F5944CF"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Mono filament gillnet</w:t>
            </w:r>
          </w:p>
        </w:tc>
        <w:tc>
          <w:tcPr>
            <w:tcW w:w="2070" w:type="dxa"/>
            <w:hideMark/>
          </w:tcPr>
          <w:p w14:paraId="3EB16E40"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3</w:t>
            </w:r>
          </w:p>
        </w:tc>
        <w:tc>
          <w:tcPr>
            <w:tcW w:w="1696" w:type="dxa"/>
            <w:hideMark/>
          </w:tcPr>
          <w:p w14:paraId="37DF57CE"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3.19</w:t>
            </w:r>
          </w:p>
        </w:tc>
      </w:tr>
      <w:tr w:rsidR="002324AC" w:rsidRPr="00611618" w14:paraId="5E07F862" w14:textId="77777777" w:rsidTr="00FB56F1">
        <w:trPr>
          <w:trHeight w:val="153"/>
        </w:trPr>
        <w:tc>
          <w:tcPr>
            <w:tcW w:w="4750" w:type="dxa"/>
            <w:hideMark/>
          </w:tcPr>
          <w:p w14:paraId="2065173D"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Cast net</w:t>
            </w:r>
          </w:p>
        </w:tc>
        <w:tc>
          <w:tcPr>
            <w:tcW w:w="2070" w:type="dxa"/>
            <w:hideMark/>
          </w:tcPr>
          <w:p w14:paraId="61394DAF"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25</w:t>
            </w:r>
          </w:p>
        </w:tc>
        <w:tc>
          <w:tcPr>
            <w:tcW w:w="1696" w:type="dxa"/>
            <w:hideMark/>
          </w:tcPr>
          <w:p w14:paraId="6E661A33"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26.60</w:t>
            </w:r>
          </w:p>
        </w:tc>
      </w:tr>
      <w:tr w:rsidR="002324AC" w:rsidRPr="00611618" w14:paraId="667F61EC" w14:textId="77777777" w:rsidTr="00FB56F1">
        <w:trPr>
          <w:trHeight w:val="153"/>
        </w:trPr>
        <w:tc>
          <w:tcPr>
            <w:tcW w:w="4750" w:type="dxa"/>
            <w:hideMark/>
          </w:tcPr>
          <w:p w14:paraId="72D0A9FB"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Hook</w:t>
            </w:r>
          </w:p>
        </w:tc>
        <w:tc>
          <w:tcPr>
            <w:tcW w:w="2070" w:type="dxa"/>
            <w:hideMark/>
          </w:tcPr>
          <w:p w14:paraId="4A15EEFB"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13</w:t>
            </w:r>
          </w:p>
        </w:tc>
        <w:tc>
          <w:tcPr>
            <w:tcW w:w="1696" w:type="dxa"/>
            <w:hideMark/>
          </w:tcPr>
          <w:p w14:paraId="467DE322"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13.83</w:t>
            </w:r>
          </w:p>
        </w:tc>
      </w:tr>
      <w:tr w:rsidR="002324AC" w:rsidRPr="00611618" w14:paraId="655A4BE8" w14:textId="77777777" w:rsidTr="00FB56F1">
        <w:trPr>
          <w:trHeight w:val="244"/>
        </w:trPr>
        <w:tc>
          <w:tcPr>
            <w:tcW w:w="4750" w:type="dxa"/>
            <w:tcBorders>
              <w:top w:val="nil"/>
              <w:left w:val="nil"/>
              <w:bottom w:val="single" w:sz="4" w:space="0" w:color="auto"/>
              <w:right w:val="nil"/>
            </w:tcBorders>
            <w:hideMark/>
          </w:tcPr>
          <w:p w14:paraId="3FDC7B04" w14:textId="77777777" w:rsidR="002324AC" w:rsidRPr="00611618" w:rsidRDefault="002324AC" w:rsidP="00FB56F1">
            <w:pPr>
              <w:widowControl w:val="0"/>
              <w:tabs>
                <w:tab w:val="left" w:pos="2927"/>
              </w:tabs>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Use poisoning materials</w:t>
            </w:r>
          </w:p>
        </w:tc>
        <w:tc>
          <w:tcPr>
            <w:tcW w:w="2070" w:type="dxa"/>
            <w:tcBorders>
              <w:top w:val="nil"/>
              <w:left w:val="nil"/>
              <w:bottom w:val="single" w:sz="4" w:space="0" w:color="auto"/>
              <w:right w:val="nil"/>
            </w:tcBorders>
            <w:hideMark/>
          </w:tcPr>
          <w:p w14:paraId="086831F5"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8</w:t>
            </w:r>
          </w:p>
        </w:tc>
        <w:tc>
          <w:tcPr>
            <w:tcW w:w="1696" w:type="dxa"/>
            <w:tcBorders>
              <w:top w:val="nil"/>
              <w:left w:val="nil"/>
              <w:bottom w:val="single" w:sz="4" w:space="0" w:color="auto"/>
              <w:right w:val="nil"/>
            </w:tcBorders>
            <w:hideMark/>
          </w:tcPr>
          <w:p w14:paraId="20512DE4"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8.41</w:t>
            </w:r>
          </w:p>
        </w:tc>
      </w:tr>
      <w:tr w:rsidR="002324AC" w:rsidRPr="00611618" w14:paraId="2AC331DA" w14:textId="77777777" w:rsidTr="00FB56F1">
        <w:trPr>
          <w:trHeight w:val="252"/>
        </w:trPr>
        <w:tc>
          <w:tcPr>
            <w:tcW w:w="4750" w:type="dxa"/>
            <w:tcBorders>
              <w:top w:val="single" w:sz="4" w:space="0" w:color="auto"/>
              <w:left w:val="nil"/>
              <w:bottom w:val="nil"/>
              <w:right w:val="nil"/>
            </w:tcBorders>
            <w:hideMark/>
          </w:tcPr>
          <w:p w14:paraId="541EF971"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Agober (local)</w:t>
            </w:r>
          </w:p>
        </w:tc>
        <w:tc>
          <w:tcPr>
            <w:tcW w:w="2070" w:type="dxa"/>
            <w:tcBorders>
              <w:top w:val="single" w:sz="4" w:space="0" w:color="auto"/>
              <w:left w:val="nil"/>
              <w:bottom w:val="nil"/>
              <w:right w:val="nil"/>
            </w:tcBorders>
            <w:hideMark/>
          </w:tcPr>
          <w:p w14:paraId="43544F0C"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10</w:t>
            </w:r>
          </w:p>
        </w:tc>
        <w:tc>
          <w:tcPr>
            <w:tcW w:w="1696" w:type="dxa"/>
            <w:tcBorders>
              <w:top w:val="single" w:sz="4" w:space="0" w:color="auto"/>
              <w:left w:val="nil"/>
              <w:bottom w:val="nil"/>
              <w:right w:val="nil"/>
            </w:tcBorders>
            <w:hideMark/>
          </w:tcPr>
          <w:p w14:paraId="146967E3"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10.64</w:t>
            </w:r>
          </w:p>
        </w:tc>
      </w:tr>
      <w:tr w:rsidR="002324AC" w:rsidRPr="00611618" w14:paraId="225A36F5" w14:textId="77777777" w:rsidTr="00FB56F1">
        <w:trPr>
          <w:trHeight w:val="253"/>
        </w:trPr>
        <w:tc>
          <w:tcPr>
            <w:tcW w:w="4750" w:type="dxa"/>
            <w:hideMark/>
          </w:tcPr>
          <w:p w14:paraId="1D5C4F7D"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Fyke net</w:t>
            </w:r>
          </w:p>
        </w:tc>
        <w:tc>
          <w:tcPr>
            <w:tcW w:w="2070" w:type="dxa"/>
            <w:hideMark/>
          </w:tcPr>
          <w:p w14:paraId="79623956"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6</w:t>
            </w:r>
          </w:p>
        </w:tc>
        <w:tc>
          <w:tcPr>
            <w:tcW w:w="1696" w:type="dxa"/>
            <w:hideMark/>
          </w:tcPr>
          <w:p w14:paraId="483E8AA8"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6.38</w:t>
            </w:r>
          </w:p>
        </w:tc>
      </w:tr>
      <w:tr w:rsidR="002324AC" w:rsidRPr="00611618" w14:paraId="43E26F00" w14:textId="77777777" w:rsidTr="00FB56F1">
        <w:trPr>
          <w:trHeight w:val="442"/>
        </w:trPr>
        <w:tc>
          <w:tcPr>
            <w:tcW w:w="4750" w:type="dxa"/>
            <w:hideMark/>
          </w:tcPr>
          <w:p w14:paraId="79FB2C5E"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Fyke, Hook &amp; cast net</w:t>
            </w:r>
          </w:p>
        </w:tc>
        <w:tc>
          <w:tcPr>
            <w:tcW w:w="2070" w:type="dxa"/>
            <w:hideMark/>
          </w:tcPr>
          <w:p w14:paraId="33E20A69"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11</w:t>
            </w:r>
          </w:p>
        </w:tc>
        <w:tc>
          <w:tcPr>
            <w:tcW w:w="1696" w:type="dxa"/>
            <w:hideMark/>
          </w:tcPr>
          <w:p w14:paraId="01B62628"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12.1</w:t>
            </w:r>
          </w:p>
        </w:tc>
      </w:tr>
      <w:tr w:rsidR="002324AC" w:rsidRPr="00611618" w14:paraId="3CD1A201" w14:textId="77777777" w:rsidTr="00FB56F1">
        <w:trPr>
          <w:trHeight w:val="351"/>
        </w:trPr>
        <w:tc>
          <w:tcPr>
            <w:tcW w:w="4750" w:type="dxa"/>
            <w:tcBorders>
              <w:top w:val="single" w:sz="4" w:space="0" w:color="auto"/>
              <w:left w:val="nil"/>
              <w:bottom w:val="single" w:sz="4" w:space="0" w:color="auto"/>
              <w:right w:val="nil"/>
            </w:tcBorders>
            <w:hideMark/>
          </w:tcPr>
          <w:p w14:paraId="60C91BC2"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Total (N=94)</w:t>
            </w:r>
          </w:p>
        </w:tc>
        <w:tc>
          <w:tcPr>
            <w:tcW w:w="2070" w:type="dxa"/>
            <w:tcBorders>
              <w:top w:val="single" w:sz="4" w:space="0" w:color="auto"/>
              <w:left w:val="nil"/>
              <w:bottom w:val="single" w:sz="4" w:space="0" w:color="auto"/>
              <w:right w:val="nil"/>
            </w:tcBorders>
            <w:hideMark/>
          </w:tcPr>
          <w:p w14:paraId="1E3ABA45"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94</w:t>
            </w:r>
          </w:p>
        </w:tc>
        <w:tc>
          <w:tcPr>
            <w:tcW w:w="1696" w:type="dxa"/>
            <w:tcBorders>
              <w:top w:val="single" w:sz="4" w:space="0" w:color="auto"/>
              <w:left w:val="nil"/>
              <w:bottom w:val="single" w:sz="4" w:space="0" w:color="auto"/>
              <w:right w:val="nil"/>
            </w:tcBorders>
            <w:hideMark/>
          </w:tcPr>
          <w:p w14:paraId="4E08A5E8"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100</w:t>
            </w:r>
          </w:p>
        </w:tc>
      </w:tr>
    </w:tbl>
    <w:p w14:paraId="42637450" w14:textId="77777777" w:rsidR="006D3531" w:rsidRPr="00611618" w:rsidRDefault="006D3531" w:rsidP="002324AC">
      <w:pPr>
        <w:spacing w:before="120" w:after="120"/>
        <w:jc w:val="both"/>
        <w:rPr>
          <w:rFonts w:ascii="Times New Roman" w:eastAsia="Calibri" w:hAnsi="Times New Roman"/>
          <w:sz w:val="22"/>
          <w:szCs w:val="22"/>
        </w:rPr>
        <w:sectPr w:rsidR="006D3531" w:rsidRPr="00611618" w:rsidSect="00611618">
          <w:type w:val="continuous"/>
          <w:pgSz w:w="11907" w:h="16839" w:code="9"/>
          <w:pgMar w:top="1440" w:right="1440" w:bottom="1440" w:left="1440" w:header="720" w:footer="720" w:gutter="0"/>
          <w:cols w:space="720"/>
          <w:docGrid w:linePitch="360"/>
        </w:sectPr>
      </w:pPr>
    </w:p>
    <w:p w14:paraId="231F1024" w14:textId="547B6630" w:rsidR="00FC71A8" w:rsidRPr="00611618" w:rsidRDefault="00FC71A8" w:rsidP="002324AC">
      <w:pPr>
        <w:spacing w:before="120" w:after="120"/>
        <w:jc w:val="both"/>
        <w:rPr>
          <w:rFonts w:ascii="Times New Roman" w:eastAsia="Calibri" w:hAnsi="Times New Roman"/>
          <w:sz w:val="22"/>
          <w:szCs w:val="22"/>
        </w:rPr>
        <w:sectPr w:rsidR="00FC71A8" w:rsidRPr="00611618" w:rsidSect="00611618">
          <w:type w:val="continuous"/>
          <w:pgSz w:w="11907" w:h="16839" w:code="9"/>
          <w:pgMar w:top="1440" w:right="1440" w:bottom="1440" w:left="1440" w:header="720" w:footer="720" w:gutter="0"/>
          <w:cols w:num="2" w:space="720"/>
          <w:docGrid w:linePitch="360"/>
        </w:sectPr>
      </w:pPr>
    </w:p>
    <w:p w14:paraId="3D790BA9" w14:textId="38800A7C"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lastRenderedPageBreak/>
        <w:t xml:space="preserve">Source own survey As Table 3 depicts, fishers used both legal and illegal fishing methods depending on the nature of the water body. For instance, in Chemoga river fishery, most of the fishers used poisoning plant materials, cast net, fyke net and hook and line. </w:t>
      </w:r>
      <w:r w:rsidRPr="00611618">
        <w:rPr>
          <w:rFonts w:ascii="Times New Roman" w:eastAsia="Times New Roman" w:hAnsi="Times New Roman"/>
          <w:sz w:val="22"/>
          <w:szCs w:val="22"/>
        </w:rPr>
        <w:t xml:space="preserve">Extremely poisonous substance destroys all aquatic life, including fish species, in a destructive fashion. </w:t>
      </w:r>
      <w:r w:rsidRPr="00611618">
        <w:rPr>
          <w:rFonts w:ascii="Times New Roman" w:eastAsia="Calibri" w:hAnsi="Times New Roman"/>
          <w:sz w:val="22"/>
          <w:szCs w:val="22"/>
        </w:rPr>
        <w:t>Whereas, fishers who engaged in the reservoirs/irrigation dams they used multi and monofilament gillnet. Following a group discussion, it was determined that the majority of them stopped using it to collect fish because eating fish that had been poisonously obtained made them feel uneasy.</w:t>
      </w:r>
    </w:p>
    <w:p w14:paraId="67C1324D" w14:textId="77777777"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When fishers use poisoned materials, even in a single round of fishing, some species or subspecies of fish may be wiped off. The rehabilitation and regeneration of river fish species did not go well. As a result, if such interventions continued, it would be difficult to restore specific species that had been lost as a result of this destructive behavior. </w:t>
      </w:r>
    </w:p>
    <w:p w14:paraId="4E51ABC7" w14:textId="77777777" w:rsidR="006A3346"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For the sake of economic growth, poverty reduction, and food security, sustainable fisheries management is essential. Thus, the use of fisheries is considered as a key tactic in the </w:t>
      </w:r>
    </w:p>
    <w:p w14:paraId="6016E333" w14:textId="77777777" w:rsidR="00FC71A8" w:rsidRPr="00611618" w:rsidRDefault="00FC71A8" w:rsidP="002324AC">
      <w:pPr>
        <w:spacing w:before="120" w:after="120"/>
        <w:jc w:val="both"/>
        <w:rPr>
          <w:rFonts w:ascii="Times New Roman" w:eastAsia="Calibri" w:hAnsi="Times New Roman"/>
          <w:sz w:val="22"/>
          <w:szCs w:val="22"/>
        </w:rPr>
        <w:sectPr w:rsidR="00FC71A8" w:rsidRPr="00611618" w:rsidSect="00611618">
          <w:type w:val="continuous"/>
          <w:pgSz w:w="11907" w:h="16839" w:code="9"/>
          <w:pgMar w:top="1440" w:right="1440" w:bottom="1440" w:left="1440" w:header="720" w:footer="720" w:gutter="0"/>
          <w:cols w:num="2" w:space="720"/>
          <w:docGrid w:linePitch="360"/>
        </w:sectPr>
      </w:pPr>
    </w:p>
    <w:p w14:paraId="79B3A0FD" w14:textId="2E37C55D"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fight against poverty. It encourages better economic growth in Ethiopia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{"citationItems":[{"id":"ITEM-1","itemData":{"author":[{"dropping-particle":"","family":"Selamu","given":"Abrahm","non-dropping-particle":"","parse-names":false,"suffix":""}],"id":"ITEM-1","issue":"3","issued":{"date-parts":[["2018"]]},"page":"17-21","title":"Challenges and Socio-Economic Importance of Fish Production in Ethiopia : Review","type":"article-journal","volume":"9"},"uris":["http://www.mendeley.com/documents/?uuid=37023e24-27e4-4ba3-848d-cd2a2736d5f1"]}],"mendeley":{"formattedCitation":"(Selamu, 2018)","plainTextFormattedCitation":"(Selamu, 2018)","previouslyFormattedCitation":"(Selamu, 2018)"},"properties":{"noteIndex":0},"schema":"https://github.com/citation-style-language/schema/raw/master/csl-citation.json"}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(Selamu 2018)</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 xml:space="preserve">. </w:t>
      </w:r>
    </w:p>
    <w:p w14:paraId="124D4333" w14:textId="77777777" w:rsidR="00FC71A8" w:rsidRPr="00611618" w:rsidRDefault="00FC71A8" w:rsidP="002324AC">
      <w:pPr>
        <w:widowControl w:val="0"/>
        <w:autoSpaceDE w:val="0"/>
        <w:autoSpaceDN w:val="0"/>
        <w:rPr>
          <w:rFonts w:ascii="Times New Roman" w:eastAsia="Times New Roman" w:hAnsi="Times New Roman"/>
          <w:b/>
          <w:bCs/>
          <w:sz w:val="22"/>
          <w:szCs w:val="22"/>
        </w:rPr>
        <w:sectPr w:rsidR="00FC71A8" w:rsidRPr="00611618" w:rsidSect="00611618">
          <w:type w:val="continuous"/>
          <w:pgSz w:w="11907" w:h="16839" w:code="9"/>
          <w:pgMar w:top="1440" w:right="1440" w:bottom="1440" w:left="1440" w:header="720" w:footer="720" w:gutter="0"/>
          <w:cols w:num="2" w:space="720"/>
          <w:docGrid w:linePitch="360"/>
        </w:sectPr>
      </w:pPr>
    </w:p>
    <w:p w14:paraId="7B341520" w14:textId="79BAE76D" w:rsidR="002324AC" w:rsidRPr="00611618" w:rsidRDefault="002324AC" w:rsidP="002324AC">
      <w:pPr>
        <w:widowControl w:val="0"/>
        <w:autoSpaceDE w:val="0"/>
        <w:autoSpaceDN w:val="0"/>
        <w:rPr>
          <w:rFonts w:ascii="Times New Roman" w:eastAsia="Times New Roman" w:hAnsi="Times New Roman"/>
          <w:b/>
          <w:bCs/>
          <w:sz w:val="22"/>
          <w:szCs w:val="22"/>
        </w:rPr>
      </w:pPr>
    </w:p>
    <w:p w14:paraId="181B5933" w14:textId="1DC1A0E7"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 xml:space="preserve">Fish marketing system </w:t>
      </w:r>
    </w:p>
    <w:p w14:paraId="6BE2C9D4" w14:textId="77777777" w:rsidR="00D72494" w:rsidRPr="00611618" w:rsidRDefault="00D72494" w:rsidP="002324AC">
      <w:pPr>
        <w:widowControl w:val="0"/>
        <w:autoSpaceDE w:val="0"/>
        <w:autoSpaceDN w:val="0"/>
        <w:jc w:val="both"/>
        <w:rPr>
          <w:rFonts w:ascii="Times New Roman" w:eastAsia="Calibri" w:hAnsi="Times New Roman"/>
          <w:sz w:val="22"/>
          <w:szCs w:val="22"/>
        </w:rPr>
        <w:sectPr w:rsidR="00D72494" w:rsidRPr="00611618" w:rsidSect="00611618">
          <w:type w:val="continuous"/>
          <w:pgSz w:w="11907" w:h="16839" w:code="9"/>
          <w:pgMar w:top="1440" w:right="1440" w:bottom="1440" w:left="1440" w:header="720" w:footer="720" w:gutter="0"/>
          <w:cols w:space="720"/>
          <w:docGrid w:linePitch="360"/>
        </w:sectPr>
      </w:pPr>
    </w:p>
    <w:p w14:paraId="6C39B4A5" w14:textId="7665B78F" w:rsidR="002324AC" w:rsidRPr="00611618" w:rsidRDefault="002324AC" w:rsidP="002324AC">
      <w:pPr>
        <w:widowControl w:val="0"/>
        <w:autoSpaceDE w:val="0"/>
        <w:autoSpaceDN w:val="0"/>
        <w:jc w:val="both"/>
        <w:rPr>
          <w:rFonts w:ascii="Times New Roman" w:eastAsia="Times New Roman" w:hAnsi="Times New Roman"/>
          <w:sz w:val="22"/>
          <w:szCs w:val="22"/>
        </w:rPr>
      </w:pPr>
      <w:r w:rsidRPr="00611618">
        <w:rPr>
          <w:rFonts w:ascii="Times New Roman" w:eastAsia="Calibri" w:hAnsi="Times New Roman"/>
          <w:sz w:val="22"/>
          <w:szCs w:val="22"/>
        </w:rPr>
        <w:t xml:space="preserve">Fish marketing system in western parts of Amhara region still non-functional activity, such inactive fish market resulted from fishers /producers didn’t produce sufficient amount for the purpose of market. Among sampled fishers, only (4%) of them produce for the purpose of market and the left of (77%) produce for home consumption. </w:t>
      </w:r>
      <w:r w:rsidRPr="00611618">
        <w:rPr>
          <w:rFonts w:ascii="Times New Roman" w:eastAsia="Times New Roman" w:hAnsi="Times New Roman"/>
          <w:sz w:val="22"/>
          <w:szCs w:val="22"/>
        </w:rPr>
        <w:t xml:space="preserve">Due to the inadequate performance of the fish marketing system in the study area, some of them deliver their products on a contract basis to hotels or individuals because there is no formal market place for fish products that can be carried out </w:t>
      </w:r>
      <w:r w:rsidRPr="00611618">
        <w:rPr>
          <w:rFonts w:ascii="Times New Roman" w:eastAsia="Times New Roman" w:hAnsi="Times New Roman"/>
          <w:sz w:val="22"/>
          <w:szCs w:val="22"/>
        </w:rPr>
        <w:t xml:space="preserve">efficiently. As a result, we cannot conclude that there is no market in the studied area. </w:t>
      </w:r>
    </w:p>
    <w:p w14:paraId="7CD403D7" w14:textId="77777777"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Passive marketing and low demand for fish consumption at home, in hotels, and in social events like other sources of beef and food products are the main causes of inefficient production or capturing. If the fish resource is used effectively, it could be a key to reducing the need for food and improving nutrition. Even while there are trends in fish sale and consumption in some districts, the improvement isn't encouraging and fisheries resources are still sitting unused.</w:t>
      </w:r>
    </w:p>
    <w:p w14:paraId="739C1F36" w14:textId="77777777" w:rsidR="0002072E" w:rsidRPr="00611618" w:rsidRDefault="0002072E" w:rsidP="002324AC">
      <w:pPr>
        <w:spacing w:before="120" w:after="120"/>
        <w:jc w:val="both"/>
        <w:rPr>
          <w:rFonts w:ascii="Times New Roman" w:eastAsia="Calibri" w:hAnsi="Times New Roman"/>
          <w:sz w:val="22"/>
          <w:szCs w:val="22"/>
        </w:rPr>
        <w:sectPr w:rsidR="0002072E" w:rsidRPr="00611618" w:rsidSect="00611618">
          <w:type w:val="continuous"/>
          <w:pgSz w:w="11907" w:h="16839" w:code="9"/>
          <w:pgMar w:top="1440" w:right="1440" w:bottom="1440" w:left="1440" w:header="720" w:footer="720" w:gutter="0"/>
          <w:cols w:num="2" w:space="720"/>
          <w:docGrid w:linePitch="360"/>
        </w:sectPr>
      </w:pPr>
    </w:p>
    <w:p w14:paraId="6CA45081" w14:textId="18BF07D4"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noProof/>
          <w:sz w:val="22"/>
          <w:szCs w:val="22"/>
          <w:lang w:val="en-US" w:eastAsia="en-US"/>
        </w:rPr>
        <w:lastRenderedPageBreak/>
        <w:drawing>
          <wp:inline distT="0" distB="0" distL="0" distR="0" wp14:anchorId="1B7B697A" wp14:editId="688A1CBF">
            <wp:extent cx="5955665" cy="3228340"/>
            <wp:effectExtent l="0" t="0" r="6985" b="0"/>
            <wp:docPr id="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3228340"/>
                    </a:xfrm>
                    <a:prstGeom prst="rect">
                      <a:avLst/>
                    </a:prstGeom>
                    <a:noFill/>
                    <a:ln>
                      <a:noFill/>
                    </a:ln>
                  </pic:spPr>
                </pic:pic>
              </a:graphicData>
            </a:graphic>
          </wp:inline>
        </w:drawing>
      </w:r>
    </w:p>
    <w:p w14:paraId="76B15960" w14:textId="77777777" w:rsidR="002324AC" w:rsidRPr="00611618" w:rsidRDefault="002324AC" w:rsidP="002324AC">
      <w:pPr>
        <w:spacing w:before="120" w:after="120"/>
        <w:jc w:val="both"/>
        <w:rPr>
          <w:rFonts w:ascii="Times New Roman" w:eastAsia="Calibri" w:hAnsi="Times New Roman"/>
          <w:color w:val="000000"/>
          <w:sz w:val="22"/>
          <w:szCs w:val="22"/>
        </w:rPr>
      </w:pPr>
      <w:r w:rsidRPr="00611618">
        <w:rPr>
          <w:rFonts w:ascii="Times New Roman" w:eastAsia="Calibri" w:hAnsi="Times New Roman"/>
          <w:color w:val="000000"/>
          <w:sz w:val="22"/>
          <w:szCs w:val="22"/>
        </w:rPr>
        <w:t>Figure 2. Sources and challenges of inefficient fish production</w:t>
      </w:r>
    </w:p>
    <w:p w14:paraId="3CAE5C59" w14:textId="77777777" w:rsidR="0002072E" w:rsidRPr="00611618" w:rsidRDefault="0002072E" w:rsidP="002324AC">
      <w:pPr>
        <w:spacing w:before="120" w:after="120"/>
        <w:jc w:val="both"/>
        <w:rPr>
          <w:rFonts w:ascii="Times New Roman" w:eastAsia="Calibri" w:hAnsi="Times New Roman"/>
          <w:sz w:val="22"/>
          <w:szCs w:val="22"/>
        </w:rPr>
        <w:sectPr w:rsidR="0002072E" w:rsidRPr="00611618" w:rsidSect="00611618">
          <w:type w:val="continuous"/>
          <w:pgSz w:w="11907" w:h="16839" w:code="9"/>
          <w:pgMar w:top="1440" w:right="1440" w:bottom="1440" w:left="1440" w:header="720" w:footer="720" w:gutter="0"/>
          <w:cols w:space="720"/>
          <w:docGrid w:linePitch="360"/>
        </w:sectPr>
      </w:pPr>
    </w:p>
    <w:p w14:paraId="0CBEA31A" w14:textId="47665A98"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As Figure 2 indicates, that skill gap and lack of gearing equipment are equally challenged fishers, destructing of fishing including poisoning and under size catching on capturing fishery are seriously affected fish productions, even if these sources and challenges still uneven effects on fish production, in some area, no exploitation of fish whereas on other area exploited fish by using illegal materials like poison. However, the source of this illegality resulted from lack of skill and knowledge that can be reversing such problem to the right track.</w:t>
      </w:r>
    </w:p>
    <w:p w14:paraId="0883CD3A" w14:textId="77777777"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As the study confident, most of the time, expert/DAs evaluations and recommendations to fishermen did not correspond to how fishermen were conducting their activities, including aquaculture and capturing. As at the time the study was conducted, there is no package that can be used as an aquaculture operating guide. Based on this finding, the government should be more concerned about the absence of training and crucial inputs that result in the lack of competence and knowledge of fishermen.</w:t>
      </w:r>
    </w:p>
    <w:p w14:paraId="2377324F" w14:textId="77777777" w:rsidR="00D232C1" w:rsidRPr="00611618" w:rsidRDefault="00D232C1"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sectPr w:rsidR="00D232C1" w:rsidRPr="00611618" w:rsidSect="00611618">
          <w:type w:val="continuous"/>
          <w:pgSz w:w="11907" w:h="16839" w:code="9"/>
          <w:pgMar w:top="1440" w:right="1440" w:bottom="1440" w:left="1440" w:header="720" w:footer="720" w:gutter="0"/>
          <w:cols w:num="2" w:space="720"/>
          <w:docGrid w:linePitch="360"/>
        </w:sectPr>
      </w:pPr>
    </w:p>
    <w:p w14:paraId="4364E710" w14:textId="0A0CADE0"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Fish consumption</w:t>
      </w:r>
    </w:p>
    <w:p w14:paraId="41DB1756" w14:textId="77777777" w:rsidR="00D232C1" w:rsidRPr="00611618" w:rsidRDefault="00D232C1" w:rsidP="002324AC">
      <w:pPr>
        <w:widowControl w:val="0"/>
        <w:autoSpaceDE w:val="0"/>
        <w:autoSpaceDN w:val="0"/>
        <w:jc w:val="both"/>
        <w:rPr>
          <w:rFonts w:ascii="Times New Roman" w:eastAsia="Calibri" w:hAnsi="Times New Roman"/>
          <w:sz w:val="22"/>
          <w:szCs w:val="22"/>
        </w:rPr>
        <w:sectPr w:rsidR="00D232C1" w:rsidRPr="00611618" w:rsidSect="00611618">
          <w:type w:val="continuous"/>
          <w:pgSz w:w="11907" w:h="16839" w:code="9"/>
          <w:pgMar w:top="1440" w:right="1440" w:bottom="1440" w:left="1440" w:header="720" w:footer="720" w:gutter="0"/>
          <w:cols w:space="720"/>
          <w:docGrid w:linePitch="360"/>
        </w:sectPr>
      </w:pPr>
    </w:p>
    <w:p w14:paraId="1101251C" w14:textId="2ED1CE10" w:rsidR="002324AC" w:rsidRPr="00611618" w:rsidRDefault="002324AC" w:rsidP="002324AC">
      <w:pPr>
        <w:widowControl w:val="0"/>
        <w:autoSpaceDE w:val="0"/>
        <w:autoSpaceDN w:val="0"/>
        <w:jc w:val="both"/>
        <w:rPr>
          <w:rFonts w:ascii="Times New Roman" w:eastAsia="Times New Roman" w:hAnsi="Times New Roman"/>
          <w:b/>
          <w:bCs/>
          <w:sz w:val="22"/>
          <w:szCs w:val="22"/>
        </w:rPr>
      </w:pPr>
      <w:r w:rsidRPr="00611618">
        <w:rPr>
          <w:rFonts w:ascii="Times New Roman" w:eastAsia="Calibri" w:hAnsi="Times New Roman"/>
          <w:sz w:val="22"/>
          <w:szCs w:val="22"/>
        </w:rPr>
        <w:t xml:space="preserve">Malnutrition is the serious problem in developing countries where access to varieties of food is limited to few and repetitive food items. Fish plays important role in reducing the problem of malnutrition, if consumed both at commercial places and at home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{"citationItems":[{"id":"ITEM-1","itemData":{"author":[{"dropping-particle":"","family":"Daniel, Tekle","given":"Gemeda","non-dropping-particle":"","parse-names":false,"suffix":""}],"container-title":"International Journal of Science and Research (IJSR)","id":"ITEM-1","issue":"4","issued":{"date-parts":[["2019"]]},"page":"1049-1054","title":"Fish Consumption Pattern and Marketing Efforts in","type":"article-journal","volume":"8"},"uris":["http://www.mendeley.com/documents/?uuid=eba2496c-7e2f-4fbf-ac81-870980bf98f0"]}],"mendeley":{"formattedCitation":"(Daniel, Tekle, 2019)","plainTextFormattedCitation":"(Daniel, Tekle, 2019)","previouslyFormattedCitation":"(Daniel, Tekle, 2019)"},"properties":{"noteIndex":0},"schema":"https://github.com/citation-style-language/schema/raw/master/csl-citation.json"}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(Daniel and Tekle 201</w:t>
      </w:r>
      <w:r w:rsidRPr="00611618">
        <w:rPr>
          <w:rFonts w:ascii="Times New Roman" w:eastAsia="Calibri" w:hAnsi="Times New Roman"/>
          <w:bCs/>
          <w:noProof/>
          <w:sz w:val="22"/>
          <w:szCs w:val="22"/>
        </w:rPr>
        <w:t>9</w:t>
      </w:r>
      <w:r w:rsidRPr="00611618">
        <w:rPr>
          <w:rFonts w:ascii="Times New Roman" w:eastAsia="Calibri" w:hAnsi="Times New Roman"/>
          <w:noProof/>
          <w:sz w:val="22"/>
          <w:szCs w:val="22"/>
        </w:rPr>
        <w:t>)</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 xml:space="preserve">. By side of this fact, in western Amhara region the development of fish </w:t>
      </w:r>
      <w:r w:rsidRPr="00611618">
        <w:rPr>
          <w:rFonts w:ascii="Times New Roman" w:eastAsia="Calibri" w:hAnsi="Times New Roman"/>
          <w:sz w:val="22"/>
          <w:szCs w:val="22"/>
        </w:rPr>
        <w:t xml:space="preserve">product and market development are invisibly proceeded due to lack of governmental focus which organize for a better exploitation. Fish product development, fish market development and Fish market penetration, all these three activities have low development stage /infant stage still.  </w:t>
      </w:r>
    </w:p>
    <w:p w14:paraId="007E5843" w14:textId="77777777" w:rsidR="00D232C1" w:rsidRPr="00611618" w:rsidRDefault="00D232C1" w:rsidP="002324AC">
      <w:pPr>
        <w:spacing w:before="120" w:after="120"/>
        <w:jc w:val="both"/>
        <w:rPr>
          <w:rFonts w:ascii="Times New Roman" w:eastAsia="Calibri" w:hAnsi="Times New Roman"/>
          <w:sz w:val="22"/>
          <w:szCs w:val="22"/>
        </w:rPr>
        <w:sectPr w:rsidR="00D232C1" w:rsidRPr="00611618" w:rsidSect="00611618">
          <w:type w:val="continuous"/>
          <w:pgSz w:w="11907" w:h="16839" w:code="9"/>
          <w:pgMar w:top="1440" w:right="1440" w:bottom="1440" w:left="1440" w:header="720" w:footer="720" w:gutter="0"/>
          <w:cols w:num="2" w:space="720"/>
          <w:docGrid w:linePitch="360"/>
        </w:sectPr>
      </w:pPr>
    </w:p>
    <w:p w14:paraId="73F963E8" w14:textId="46492E34"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Among (95) respondents /fishers who were sampled for this study 92 of them answer the question “</w:t>
      </w:r>
      <w:r w:rsidRPr="00611618">
        <w:rPr>
          <w:rFonts w:ascii="Times New Roman" w:eastAsia="Calibri" w:hAnsi="Times New Roman"/>
          <w:i/>
          <w:sz w:val="22"/>
          <w:szCs w:val="22"/>
        </w:rPr>
        <w:t>are there active fish markets in your area?</w:t>
      </w:r>
      <w:r w:rsidRPr="00611618">
        <w:rPr>
          <w:rFonts w:ascii="Times New Roman" w:eastAsia="Calibri" w:hAnsi="Times New Roman"/>
          <w:sz w:val="22"/>
          <w:szCs w:val="22"/>
        </w:rPr>
        <w:t xml:space="preserve">” about (85) percent saying No market around the area. There for, fish market penetration and market development should be accomplished simultaneously in western parts of the region. Fisher’s response (89.5%) </w:t>
      </w:r>
      <w:r w:rsidRPr="00611618">
        <w:rPr>
          <w:rFonts w:ascii="Times New Roman" w:eastAsia="Calibri" w:hAnsi="Times New Roman"/>
          <w:sz w:val="22"/>
          <w:szCs w:val="22"/>
        </w:rPr>
        <w:t xml:space="preserve">indicates that they ate fish either enough amount or tiny amount and they might improve if created wide awareness. As Mulugeta Wakjire et al (2013) study, the current per capita fish consumption in Ethiopia (about 0.24 kg per year) is in the lower rank as compared to beef consumption which is as large as 8.4 kg per capita per year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{"citationItems":[{"id":"ITEM-1","itemData":{"author":[{"dropping-particle":"","family":"mulugeta,wakjira,Taye,tolemarima and Jeong","given":"dae kim","non-dropping-particle":"","parse-names":false,"suffix":""}],"container-title":"journal of aquculture, life and Environmental sciences","id":"ITEM-1","issue":"3","issued":{"date-parts":[["2013"]]},"page":"20-25","title":"Aquaculture Development in Ethiopia : Review on Potential and Strategy High Potential Zones for Aquaculture Development Policy Environment for Aquaculture The Current Status of Aquaculture","type":"article-journal","volume":"25"},"uris":["http://www.mendeley.com/documents/?uuid=7ed189e7-a93d-4311-93e2-b1bb87ff3b24"]}],"mendeley":{"formattedCitation":"(mulugeta,wakjira,Taye,tolemarima and Jeong, 2013)","plainTextFormattedCitation":"(mulugeta,wakjira,Taye,tolemarima and Jeong, 2013)","previouslyFormattedCitation":"(mulugeta,wakjira,Taye,tolemarima and Jeong, 2013)"},"properties":{"noteIndex":0},"schema":"https://github.com/citation-style-language/schema/raw/master/csl-citation.json"}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(Mulugeta et al 2013)</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 xml:space="preserve">. </w:t>
      </w:r>
    </w:p>
    <w:p w14:paraId="5B522118" w14:textId="77777777" w:rsidR="0002072E" w:rsidRPr="00611618" w:rsidRDefault="0002072E" w:rsidP="002324AC">
      <w:pPr>
        <w:widowControl w:val="0"/>
        <w:autoSpaceDE w:val="0"/>
        <w:autoSpaceDN w:val="0"/>
        <w:adjustRightInd w:val="0"/>
        <w:spacing w:before="120"/>
        <w:rPr>
          <w:rFonts w:ascii="Times New Roman" w:eastAsia="Calibri" w:hAnsi="Times New Roman"/>
          <w:color w:val="000000"/>
          <w:sz w:val="22"/>
          <w:szCs w:val="22"/>
        </w:rPr>
        <w:sectPr w:rsidR="0002072E" w:rsidRPr="00611618" w:rsidSect="00611618">
          <w:type w:val="continuous"/>
          <w:pgSz w:w="11907" w:h="16839" w:code="9"/>
          <w:pgMar w:top="1440" w:right="1440" w:bottom="1440" w:left="1440" w:header="720" w:footer="720" w:gutter="0"/>
          <w:cols w:num="2" w:space="720"/>
          <w:docGrid w:linePitch="360"/>
        </w:sectPr>
      </w:pPr>
    </w:p>
    <w:p w14:paraId="417AB916" w14:textId="0819A817" w:rsidR="002324AC" w:rsidRPr="00611618" w:rsidRDefault="002324AC" w:rsidP="002324AC">
      <w:pPr>
        <w:widowControl w:val="0"/>
        <w:autoSpaceDE w:val="0"/>
        <w:autoSpaceDN w:val="0"/>
        <w:adjustRightInd w:val="0"/>
        <w:spacing w:before="120"/>
        <w:rPr>
          <w:rFonts w:ascii="Times New Roman" w:eastAsia="Calibri" w:hAnsi="Times New Roman"/>
          <w:color w:val="000000"/>
          <w:sz w:val="22"/>
          <w:szCs w:val="22"/>
        </w:rPr>
      </w:pPr>
      <w:r w:rsidRPr="00611618">
        <w:rPr>
          <w:rFonts w:ascii="Times New Roman" w:eastAsia="Calibri" w:hAnsi="Times New Roman"/>
          <w:color w:val="000000"/>
          <w:sz w:val="22"/>
          <w:szCs w:val="22"/>
        </w:rPr>
        <w:lastRenderedPageBreak/>
        <w:t xml:space="preserve">             Table 4: Summary of marketing and consumption </w:t>
      </w:r>
    </w:p>
    <w:tbl>
      <w:tblPr>
        <w:tblW w:w="7470" w:type="dxa"/>
        <w:tblInd w:w="516" w:type="dxa"/>
        <w:tblLayout w:type="fixed"/>
        <w:tblLook w:val="04A0" w:firstRow="1" w:lastRow="0" w:firstColumn="1" w:lastColumn="0" w:noHBand="0" w:noVBand="1"/>
      </w:tblPr>
      <w:tblGrid>
        <w:gridCol w:w="4068"/>
        <w:gridCol w:w="1676"/>
        <w:gridCol w:w="1726"/>
      </w:tblGrid>
      <w:tr w:rsidR="002324AC" w:rsidRPr="00611618" w14:paraId="73A7A753" w14:textId="77777777" w:rsidTr="00FB56F1">
        <w:trPr>
          <w:trHeight w:val="266"/>
        </w:trPr>
        <w:tc>
          <w:tcPr>
            <w:tcW w:w="4067" w:type="dxa"/>
            <w:tcBorders>
              <w:top w:val="single" w:sz="4" w:space="0" w:color="auto"/>
              <w:left w:val="nil"/>
              <w:bottom w:val="nil"/>
              <w:right w:val="nil"/>
            </w:tcBorders>
            <w:hideMark/>
          </w:tcPr>
          <w:p w14:paraId="1C1B59EF"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Are there active fish marketing in your area?</w:t>
            </w:r>
          </w:p>
        </w:tc>
        <w:tc>
          <w:tcPr>
            <w:tcW w:w="1675" w:type="dxa"/>
            <w:tcBorders>
              <w:top w:val="single" w:sz="4" w:space="0" w:color="auto"/>
              <w:left w:val="nil"/>
              <w:bottom w:val="nil"/>
              <w:right w:val="nil"/>
            </w:tcBorders>
            <w:hideMark/>
          </w:tcPr>
          <w:p w14:paraId="6055F09A"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Freq.</w:t>
            </w:r>
          </w:p>
        </w:tc>
        <w:tc>
          <w:tcPr>
            <w:tcW w:w="1725" w:type="dxa"/>
            <w:tcBorders>
              <w:top w:val="single" w:sz="4" w:space="0" w:color="auto"/>
              <w:left w:val="nil"/>
              <w:bottom w:val="nil"/>
              <w:right w:val="nil"/>
            </w:tcBorders>
            <w:hideMark/>
          </w:tcPr>
          <w:p w14:paraId="5BFC286C"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Percent</w:t>
            </w:r>
          </w:p>
        </w:tc>
      </w:tr>
      <w:tr w:rsidR="002324AC" w:rsidRPr="00611618" w14:paraId="0A40C1B3" w14:textId="77777777" w:rsidTr="00FB56F1">
        <w:trPr>
          <w:trHeight w:val="167"/>
        </w:trPr>
        <w:tc>
          <w:tcPr>
            <w:tcW w:w="4067" w:type="dxa"/>
            <w:hideMark/>
          </w:tcPr>
          <w:p w14:paraId="01CB112B"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No</w:t>
            </w:r>
          </w:p>
        </w:tc>
        <w:tc>
          <w:tcPr>
            <w:tcW w:w="1675" w:type="dxa"/>
            <w:hideMark/>
          </w:tcPr>
          <w:p w14:paraId="665E5564"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78</w:t>
            </w:r>
          </w:p>
        </w:tc>
        <w:tc>
          <w:tcPr>
            <w:tcW w:w="1725" w:type="dxa"/>
            <w:hideMark/>
          </w:tcPr>
          <w:p w14:paraId="4BFED511"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84.78</w:t>
            </w:r>
          </w:p>
        </w:tc>
      </w:tr>
      <w:tr w:rsidR="002324AC" w:rsidRPr="00611618" w14:paraId="7B2DA9C3" w14:textId="77777777" w:rsidTr="00FB56F1">
        <w:trPr>
          <w:trHeight w:val="216"/>
        </w:trPr>
        <w:tc>
          <w:tcPr>
            <w:tcW w:w="4067" w:type="dxa"/>
            <w:hideMark/>
          </w:tcPr>
          <w:p w14:paraId="71539F4E"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Yes</w:t>
            </w:r>
          </w:p>
        </w:tc>
        <w:tc>
          <w:tcPr>
            <w:tcW w:w="1675" w:type="dxa"/>
            <w:hideMark/>
          </w:tcPr>
          <w:p w14:paraId="301364C7"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14</w:t>
            </w:r>
          </w:p>
        </w:tc>
        <w:tc>
          <w:tcPr>
            <w:tcW w:w="1725" w:type="dxa"/>
            <w:hideMark/>
          </w:tcPr>
          <w:p w14:paraId="730E0047"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15.22</w:t>
            </w:r>
          </w:p>
        </w:tc>
      </w:tr>
      <w:tr w:rsidR="002324AC" w:rsidRPr="00611618" w14:paraId="6199FC2F" w14:textId="77777777" w:rsidTr="00FB56F1">
        <w:trPr>
          <w:trHeight w:val="62"/>
        </w:trPr>
        <w:tc>
          <w:tcPr>
            <w:tcW w:w="4067" w:type="dxa"/>
            <w:tcBorders>
              <w:top w:val="nil"/>
              <w:left w:val="nil"/>
              <w:bottom w:val="single" w:sz="4" w:space="0" w:color="auto"/>
              <w:right w:val="nil"/>
            </w:tcBorders>
            <w:hideMark/>
          </w:tcPr>
          <w:p w14:paraId="21D6955A"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Total</w:t>
            </w:r>
          </w:p>
        </w:tc>
        <w:tc>
          <w:tcPr>
            <w:tcW w:w="1675" w:type="dxa"/>
            <w:tcBorders>
              <w:top w:val="nil"/>
              <w:left w:val="nil"/>
              <w:bottom w:val="single" w:sz="4" w:space="0" w:color="auto"/>
              <w:right w:val="nil"/>
            </w:tcBorders>
            <w:hideMark/>
          </w:tcPr>
          <w:p w14:paraId="402C6CBF"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92</w:t>
            </w:r>
          </w:p>
        </w:tc>
        <w:tc>
          <w:tcPr>
            <w:tcW w:w="1725" w:type="dxa"/>
            <w:tcBorders>
              <w:top w:val="nil"/>
              <w:left w:val="nil"/>
              <w:bottom w:val="single" w:sz="4" w:space="0" w:color="auto"/>
              <w:right w:val="nil"/>
            </w:tcBorders>
            <w:hideMark/>
          </w:tcPr>
          <w:p w14:paraId="0354A711"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100</w:t>
            </w:r>
          </w:p>
        </w:tc>
      </w:tr>
      <w:tr w:rsidR="002324AC" w:rsidRPr="00611618" w14:paraId="5A3BEAD1" w14:textId="77777777" w:rsidTr="00FB56F1">
        <w:trPr>
          <w:trHeight w:val="62"/>
        </w:trPr>
        <w:tc>
          <w:tcPr>
            <w:tcW w:w="4067" w:type="dxa"/>
            <w:hideMark/>
          </w:tcPr>
          <w:p w14:paraId="6B6C7C14"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Did you consume fish before?</w:t>
            </w:r>
          </w:p>
        </w:tc>
        <w:tc>
          <w:tcPr>
            <w:tcW w:w="1675" w:type="dxa"/>
          </w:tcPr>
          <w:p w14:paraId="3BE0F66A"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p>
        </w:tc>
        <w:tc>
          <w:tcPr>
            <w:tcW w:w="1725" w:type="dxa"/>
          </w:tcPr>
          <w:p w14:paraId="405A109B"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p>
        </w:tc>
      </w:tr>
      <w:tr w:rsidR="002324AC" w:rsidRPr="00611618" w14:paraId="59AFBB90" w14:textId="77777777" w:rsidTr="00FB56F1">
        <w:trPr>
          <w:trHeight w:val="184"/>
        </w:trPr>
        <w:tc>
          <w:tcPr>
            <w:tcW w:w="4067" w:type="dxa"/>
            <w:hideMark/>
          </w:tcPr>
          <w:p w14:paraId="47AC2BF7"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No</w:t>
            </w:r>
          </w:p>
        </w:tc>
        <w:tc>
          <w:tcPr>
            <w:tcW w:w="1675" w:type="dxa"/>
            <w:hideMark/>
          </w:tcPr>
          <w:p w14:paraId="331F8CFB"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10</w:t>
            </w:r>
          </w:p>
        </w:tc>
        <w:tc>
          <w:tcPr>
            <w:tcW w:w="1725" w:type="dxa"/>
            <w:hideMark/>
          </w:tcPr>
          <w:p w14:paraId="5C704263"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10.5</w:t>
            </w:r>
          </w:p>
        </w:tc>
      </w:tr>
      <w:tr w:rsidR="002324AC" w:rsidRPr="00611618" w14:paraId="19B73455" w14:textId="77777777" w:rsidTr="00FB56F1">
        <w:trPr>
          <w:trHeight w:val="62"/>
        </w:trPr>
        <w:tc>
          <w:tcPr>
            <w:tcW w:w="4067" w:type="dxa"/>
            <w:hideMark/>
          </w:tcPr>
          <w:p w14:paraId="45BB56DC"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Yes</w:t>
            </w:r>
          </w:p>
        </w:tc>
        <w:tc>
          <w:tcPr>
            <w:tcW w:w="1675" w:type="dxa"/>
            <w:hideMark/>
          </w:tcPr>
          <w:p w14:paraId="3EFFFDB4"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85</w:t>
            </w:r>
          </w:p>
        </w:tc>
        <w:tc>
          <w:tcPr>
            <w:tcW w:w="1725" w:type="dxa"/>
            <w:hideMark/>
          </w:tcPr>
          <w:p w14:paraId="7DB4BCAD"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89.5</w:t>
            </w:r>
          </w:p>
        </w:tc>
      </w:tr>
      <w:tr w:rsidR="002324AC" w:rsidRPr="00611618" w14:paraId="15691D24" w14:textId="77777777" w:rsidTr="00FB56F1">
        <w:trPr>
          <w:trHeight w:val="65"/>
        </w:trPr>
        <w:tc>
          <w:tcPr>
            <w:tcW w:w="4067" w:type="dxa"/>
            <w:tcBorders>
              <w:top w:val="nil"/>
              <w:left w:val="nil"/>
              <w:bottom w:val="single" w:sz="4" w:space="0" w:color="auto"/>
              <w:right w:val="nil"/>
            </w:tcBorders>
            <w:hideMark/>
          </w:tcPr>
          <w:p w14:paraId="245F618B"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Total</w:t>
            </w:r>
          </w:p>
        </w:tc>
        <w:tc>
          <w:tcPr>
            <w:tcW w:w="1675" w:type="dxa"/>
            <w:tcBorders>
              <w:top w:val="nil"/>
              <w:left w:val="nil"/>
              <w:bottom w:val="single" w:sz="4" w:space="0" w:color="auto"/>
              <w:right w:val="nil"/>
            </w:tcBorders>
            <w:hideMark/>
          </w:tcPr>
          <w:p w14:paraId="7A2DE1F7"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95</w:t>
            </w:r>
          </w:p>
        </w:tc>
        <w:tc>
          <w:tcPr>
            <w:tcW w:w="1725" w:type="dxa"/>
            <w:tcBorders>
              <w:top w:val="nil"/>
              <w:left w:val="nil"/>
              <w:bottom w:val="single" w:sz="4" w:space="0" w:color="auto"/>
              <w:right w:val="nil"/>
            </w:tcBorders>
            <w:hideMark/>
          </w:tcPr>
          <w:p w14:paraId="4D42C414"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100</w:t>
            </w:r>
          </w:p>
        </w:tc>
      </w:tr>
      <w:tr w:rsidR="002324AC" w:rsidRPr="00611618" w14:paraId="22B4C794" w14:textId="77777777" w:rsidTr="00FB56F1">
        <w:trPr>
          <w:trHeight w:val="62"/>
        </w:trPr>
        <w:tc>
          <w:tcPr>
            <w:tcW w:w="4067" w:type="dxa"/>
            <w:hideMark/>
          </w:tcPr>
          <w:p w14:paraId="7C8FBACD"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Does religious affects fish consumption level?</w:t>
            </w:r>
          </w:p>
        </w:tc>
        <w:tc>
          <w:tcPr>
            <w:tcW w:w="1675" w:type="dxa"/>
          </w:tcPr>
          <w:p w14:paraId="30FE4AAD"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p>
        </w:tc>
        <w:tc>
          <w:tcPr>
            <w:tcW w:w="1725" w:type="dxa"/>
          </w:tcPr>
          <w:p w14:paraId="2683A099"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p>
        </w:tc>
      </w:tr>
      <w:tr w:rsidR="002324AC" w:rsidRPr="00611618" w14:paraId="019C260D" w14:textId="77777777" w:rsidTr="00FB56F1">
        <w:trPr>
          <w:trHeight w:val="476"/>
        </w:trPr>
        <w:tc>
          <w:tcPr>
            <w:tcW w:w="4067" w:type="dxa"/>
            <w:hideMark/>
          </w:tcPr>
          <w:p w14:paraId="0C5942E0"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No</w:t>
            </w:r>
          </w:p>
        </w:tc>
        <w:tc>
          <w:tcPr>
            <w:tcW w:w="1675" w:type="dxa"/>
            <w:hideMark/>
          </w:tcPr>
          <w:p w14:paraId="57673123"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88</w:t>
            </w:r>
          </w:p>
        </w:tc>
        <w:tc>
          <w:tcPr>
            <w:tcW w:w="1725" w:type="dxa"/>
            <w:hideMark/>
          </w:tcPr>
          <w:p w14:paraId="2CD4FA89"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92.63</w:t>
            </w:r>
          </w:p>
        </w:tc>
      </w:tr>
      <w:tr w:rsidR="002324AC" w:rsidRPr="00611618" w14:paraId="7D1DBB7B" w14:textId="77777777" w:rsidTr="00FB56F1">
        <w:trPr>
          <w:trHeight w:val="62"/>
        </w:trPr>
        <w:tc>
          <w:tcPr>
            <w:tcW w:w="4067" w:type="dxa"/>
            <w:hideMark/>
          </w:tcPr>
          <w:p w14:paraId="5E6C70C0"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Yes</w:t>
            </w:r>
          </w:p>
        </w:tc>
        <w:tc>
          <w:tcPr>
            <w:tcW w:w="1675" w:type="dxa"/>
            <w:hideMark/>
          </w:tcPr>
          <w:p w14:paraId="012E6027"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7</w:t>
            </w:r>
          </w:p>
        </w:tc>
        <w:tc>
          <w:tcPr>
            <w:tcW w:w="1725" w:type="dxa"/>
            <w:hideMark/>
          </w:tcPr>
          <w:p w14:paraId="6B2B7468"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7.37</w:t>
            </w:r>
          </w:p>
        </w:tc>
      </w:tr>
      <w:tr w:rsidR="002324AC" w:rsidRPr="00611618" w14:paraId="0463959A" w14:textId="77777777" w:rsidTr="00FB56F1">
        <w:trPr>
          <w:trHeight w:val="62"/>
        </w:trPr>
        <w:tc>
          <w:tcPr>
            <w:tcW w:w="4067" w:type="dxa"/>
            <w:tcBorders>
              <w:top w:val="nil"/>
              <w:left w:val="nil"/>
              <w:bottom w:val="single" w:sz="4" w:space="0" w:color="auto"/>
              <w:right w:val="nil"/>
            </w:tcBorders>
            <w:hideMark/>
          </w:tcPr>
          <w:p w14:paraId="78AE5318" w14:textId="77777777" w:rsidR="002324AC" w:rsidRPr="00611618" w:rsidRDefault="002324AC" w:rsidP="00FB56F1">
            <w:pPr>
              <w:widowControl w:val="0"/>
              <w:autoSpaceDE w:val="0"/>
              <w:autoSpaceDN w:val="0"/>
              <w:adjustRightInd w:val="0"/>
              <w:rPr>
                <w:rFonts w:ascii="Times New Roman" w:eastAsia="Calibri" w:hAnsi="Times New Roman"/>
                <w:sz w:val="22"/>
                <w:szCs w:val="22"/>
              </w:rPr>
            </w:pPr>
            <w:r w:rsidRPr="00611618">
              <w:rPr>
                <w:rFonts w:ascii="Times New Roman" w:eastAsia="Calibri" w:hAnsi="Times New Roman"/>
                <w:sz w:val="22"/>
                <w:szCs w:val="22"/>
              </w:rPr>
              <w:t xml:space="preserve"> Total</w:t>
            </w:r>
          </w:p>
        </w:tc>
        <w:tc>
          <w:tcPr>
            <w:tcW w:w="1675" w:type="dxa"/>
            <w:tcBorders>
              <w:top w:val="nil"/>
              <w:left w:val="nil"/>
              <w:bottom w:val="single" w:sz="4" w:space="0" w:color="auto"/>
              <w:right w:val="nil"/>
            </w:tcBorders>
            <w:hideMark/>
          </w:tcPr>
          <w:p w14:paraId="52B6B1D5"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95</w:t>
            </w:r>
          </w:p>
        </w:tc>
        <w:tc>
          <w:tcPr>
            <w:tcW w:w="1725" w:type="dxa"/>
            <w:tcBorders>
              <w:top w:val="nil"/>
              <w:left w:val="nil"/>
              <w:bottom w:val="single" w:sz="4" w:space="0" w:color="auto"/>
              <w:right w:val="nil"/>
            </w:tcBorders>
            <w:hideMark/>
          </w:tcPr>
          <w:p w14:paraId="45D12ACB" w14:textId="77777777" w:rsidR="002324AC" w:rsidRPr="00611618" w:rsidRDefault="002324AC" w:rsidP="00FB56F1">
            <w:pPr>
              <w:widowControl w:val="0"/>
              <w:autoSpaceDE w:val="0"/>
              <w:autoSpaceDN w:val="0"/>
              <w:adjustRightInd w:val="0"/>
              <w:jc w:val="center"/>
              <w:rPr>
                <w:rFonts w:ascii="Times New Roman" w:eastAsia="Calibri" w:hAnsi="Times New Roman"/>
                <w:sz w:val="22"/>
                <w:szCs w:val="22"/>
              </w:rPr>
            </w:pPr>
            <w:r w:rsidRPr="00611618">
              <w:rPr>
                <w:rFonts w:ascii="Times New Roman" w:eastAsia="Calibri" w:hAnsi="Times New Roman"/>
                <w:sz w:val="22"/>
                <w:szCs w:val="22"/>
              </w:rPr>
              <w:t>100</w:t>
            </w:r>
          </w:p>
        </w:tc>
      </w:tr>
    </w:tbl>
    <w:p w14:paraId="7B6EDEFA" w14:textId="77777777" w:rsidR="002324AC" w:rsidRPr="00611618" w:rsidRDefault="002324AC" w:rsidP="002324AC">
      <w:pPr>
        <w:spacing w:after="120"/>
        <w:rPr>
          <w:rFonts w:ascii="Times New Roman" w:eastAsia="Calibri" w:hAnsi="Times New Roman"/>
          <w:sz w:val="22"/>
          <w:szCs w:val="22"/>
        </w:rPr>
      </w:pPr>
      <w:r w:rsidRPr="00611618">
        <w:rPr>
          <w:rFonts w:ascii="Times New Roman" w:eastAsia="Calibri" w:hAnsi="Times New Roman"/>
          <w:sz w:val="22"/>
          <w:szCs w:val="22"/>
        </w:rPr>
        <w:t xml:space="preserve">                     Source own study</w:t>
      </w:r>
    </w:p>
    <w:p w14:paraId="555978B3" w14:textId="77777777" w:rsidR="0002072E" w:rsidRPr="00611618" w:rsidRDefault="0002072E" w:rsidP="002324AC">
      <w:pPr>
        <w:spacing w:before="120" w:after="120"/>
        <w:jc w:val="both"/>
        <w:rPr>
          <w:rFonts w:ascii="Times New Roman" w:eastAsia="Calibri" w:hAnsi="Times New Roman"/>
          <w:sz w:val="22"/>
          <w:szCs w:val="22"/>
        </w:rPr>
        <w:sectPr w:rsidR="0002072E" w:rsidRPr="00611618" w:rsidSect="00611618">
          <w:type w:val="continuous"/>
          <w:pgSz w:w="11907" w:h="16839" w:code="9"/>
          <w:pgMar w:top="1440" w:right="1440" w:bottom="1440" w:left="1440" w:header="720" w:footer="720" w:gutter="0"/>
          <w:cols w:space="720"/>
          <w:docGrid w:linePitch="360"/>
        </w:sectPr>
      </w:pPr>
    </w:p>
    <w:p w14:paraId="2C38E4F0" w14:textId="77777777" w:rsidR="0002072E"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As Table 4 indicates that, the annual consumption level per family still is not familiar except in some areas and families as exploit by formal and informal discussion carried out so far. On the hand religious didn’t affect their fish consumption, as </w:t>
      </w:r>
    </w:p>
    <w:p w14:paraId="676D1933" w14:textId="1DB3A195" w:rsidR="002324AC" w:rsidRPr="00611618" w:rsidRDefault="002324AC" w:rsidP="002324AC">
      <w:pPr>
        <w:spacing w:before="120" w:after="120"/>
        <w:jc w:val="both"/>
        <w:rPr>
          <w:rFonts w:ascii="Times New Roman" w:eastAsia="Calibri" w:hAnsi="Times New Roman"/>
          <w:b/>
          <w:sz w:val="22"/>
          <w:szCs w:val="22"/>
        </w:rPr>
      </w:pPr>
      <w:r w:rsidRPr="00611618">
        <w:rPr>
          <w:rFonts w:ascii="Times New Roman" w:eastAsia="Calibri" w:hAnsi="Times New Roman"/>
          <w:sz w:val="22"/>
          <w:szCs w:val="22"/>
        </w:rPr>
        <w:t>(92.6) percent of fishers justified and confirmed. Thus, the consumption and production of fish jointly need serious attention and concern by who all stakeholder.</w:t>
      </w:r>
    </w:p>
    <w:p w14:paraId="78067EBC" w14:textId="77777777" w:rsidR="0002072E" w:rsidRPr="00611618" w:rsidRDefault="0002072E" w:rsidP="002324AC">
      <w:pPr>
        <w:widowControl w:val="0"/>
        <w:autoSpaceDE w:val="0"/>
        <w:autoSpaceDN w:val="0"/>
        <w:rPr>
          <w:rFonts w:ascii="Times New Roman" w:eastAsia="Times New Roman" w:hAnsi="Times New Roman"/>
          <w:color w:val="000000"/>
          <w:sz w:val="22"/>
          <w:szCs w:val="22"/>
        </w:rPr>
        <w:sectPr w:rsidR="0002072E" w:rsidRPr="00611618" w:rsidSect="00611618">
          <w:type w:val="continuous"/>
          <w:pgSz w:w="11907" w:h="16839" w:code="9"/>
          <w:pgMar w:top="1440" w:right="1440" w:bottom="1440" w:left="1440" w:header="720" w:footer="720" w:gutter="0"/>
          <w:cols w:num="2" w:space="720"/>
          <w:docGrid w:linePitch="360"/>
        </w:sectPr>
      </w:pPr>
    </w:p>
    <w:p w14:paraId="5F6CA772" w14:textId="1A9F9AE8" w:rsidR="002324AC" w:rsidRPr="00611618" w:rsidRDefault="002324AC" w:rsidP="002324AC">
      <w:pPr>
        <w:widowControl w:val="0"/>
        <w:autoSpaceDE w:val="0"/>
        <w:autoSpaceDN w:val="0"/>
        <w:rPr>
          <w:rFonts w:ascii="Times New Roman" w:eastAsia="Times New Roman" w:hAnsi="Times New Roman"/>
          <w:color w:val="000000"/>
          <w:sz w:val="22"/>
          <w:szCs w:val="22"/>
        </w:rPr>
      </w:pPr>
      <w:r w:rsidRPr="00611618">
        <w:rPr>
          <w:rFonts w:ascii="Times New Roman" w:eastAsia="Times New Roman" w:hAnsi="Times New Roman"/>
          <w:color w:val="000000"/>
          <w:sz w:val="22"/>
          <w:szCs w:val="22"/>
        </w:rPr>
        <w:t>Table 5: Perception of fishers on Fish consumption</w:t>
      </w:r>
    </w:p>
    <w:p w14:paraId="766E628B" w14:textId="77777777" w:rsidR="0002072E" w:rsidRPr="00611618" w:rsidRDefault="0002072E" w:rsidP="00FB56F1">
      <w:pPr>
        <w:rPr>
          <w:rFonts w:ascii="Times New Roman" w:hAnsi="Times New Roman"/>
          <w:sz w:val="22"/>
          <w:szCs w:val="22"/>
        </w:rPr>
      </w:pPr>
    </w:p>
    <w:p w14:paraId="0F4A952B" w14:textId="77777777" w:rsidR="0002072E" w:rsidRPr="00611618" w:rsidRDefault="0002072E" w:rsidP="00FB56F1">
      <w:pPr>
        <w:rPr>
          <w:rFonts w:ascii="Times New Roman" w:hAnsi="Times New Roman"/>
          <w:sz w:val="22"/>
          <w:szCs w:val="22"/>
        </w:rPr>
        <w:sectPr w:rsidR="0002072E" w:rsidRPr="00611618" w:rsidSect="00611618">
          <w:type w:val="continuous"/>
          <w:pgSz w:w="11907" w:h="16839" w:code="9"/>
          <w:pgMar w:top="1440" w:right="1440" w:bottom="1440" w:left="1440" w:header="720" w:footer="720" w:gutter="0"/>
          <w:cols w:space="720"/>
          <w:docGrid w:linePitch="360"/>
        </w:sectPr>
      </w:pPr>
    </w:p>
    <w:tbl>
      <w:tblPr>
        <w:tblStyle w:val="TableGrid110"/>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gridCol w:w="1079"/>
        <w:gridCol w:w="799"/>
        <w:gridCol w:w="886"/>
        <w:gridCol w:w="710"/>
        <w:gridCol w:w="886"/>
        <w:gridCol w:w="710"/>
        <w:gridCol w:w="848"/>
      </w:tblGrid>
      <w:tr w:rsidR="002324AC" w:rsidRPr="00611618" w14:paraId="114628FD" w14:textId="77777777" w:rsidTr="00FB56F1">
        <w:trPr>
          <w:trHeight w:val="739"/>
        </w:trPr>
        <w:tc>
          <w:tcPr>
            <w:tcW w:w="3532" w:type="dxa"/>
            <w:tcBorders>
              <w:top w:val="single" w:sz="4" w:space="0" w:color="auto"/>
              <w:left w:val="nil"/>
              <w:bottom w:val="single" w:sz="4" w:space="0" w:color="auto"/>
              <w:right w:val="nil"/>
            </w:tcBorders>
            <w:hideMark/>
          </w:tcPr>
          <w:p w14:paraId="6660AC29" w14:textId="698D8D30" w:rsidR="002324AC" w:rsidRPr="00611618" w:rsidRDefault="002324AC" w:rsidP="00FB56F1">
            <w:pPr>
              <w:rPr>
                <w:rFonts w:ascii="Times New Roman" w:hAnsi="Times New Roman"/>
              </w:rPr>
            </w:pPr>
            <w:r w:rsidRPr="00611618">
              <w:rPr>
                <w:rFonts w:ascii="Times New Roman" w:hAnsi="Times New Roman"/>
              </w:rPr>
              <w:t>Statement</w:t>
            </w:r>
          </w:p>
        </w:tc>
        <w:tc>
          <w:tcPr>
            <w:tcW w:w="1079" w:type="dxa"/>
            <w:tcBorders>
              <w:top w:val="single" w:sz="4" w:space="0" w:color="auto"/>
              <w:left w:val="nil"/>
              <w:bottom w:val="single" w:sz="4" w:space="0" w:color="auto"/>
              <w:right w:val="nil"/>
            </w:tcBorders>
            <w:vAlign w:val="bottom"/>
            <w:hideMark/>
          </w:tcPr>
          <w:p w14:paraId="25B98261" w14:textId="77777777" w:rsidR="002324AC" w:rsidRPr="00611618" w:rsidRDefault="002324AC" w:rsidP="00FB56F1">
            <w:pPr>
              <w:rPr>
                <w:rFonts w:ascii="Times New Roman" w:hAnsi="Times New Roman"/>
              </w:rPr>
            </w:pPr>
            <w:r w:rsidRPr="00611618">
              <w:rPr>
                <w:rFonts w:ascii="Times New Roman" w:hAnsi="Times New Roman"/>
              </w:rPr>
              <w:t>S/agree</w:t>
            </w:r>
          </w:p>
        </w:tc>
        <w:tc>
          <w:tcPr>
            <w:tcW w:w="799" w:type="dxa"/>
            <w:tcBorders>
              <w:top w:val="single" w:sz="4" w:space="0" w:color="auto"/>
              <w:left w:val="nil"/>
              <w:bottom w:val="single" w:sz="4" w:space="0" w:color="auto"/>
              <w:right w:val="nil"/>
            </w:tcBorders>
            <w:vAlign w:val="bottom"/>
            <w:hideMark/>
          </w:tcPr>
          <w:p w14:paraId="58CB82C7" w14:textId="77777777" w:rsidR="002324AC" w:rsidRPr="00611618" w:rsidRDefault="002324AC" w:rsidP="00FB56F1">
            <w:pPr>
              <w:rPr>
                <w:rFonts w:ascii="Times New Roman" w:hAnsi="Times New Roman"/>
              </w:rPr>
            </w:pPr>
            <w:r w:rsidRPr="00611618">
              <w:rPr>
                <w:rFonts w:ascii="Times New Roman" w:hAnsi="Times New Roman"/>
              </w:rPr>
              <w:t>Agree</w:t>
            </w:r>
          </w:p>
        </w:tc>
        <w:tc>
          <w:tcPr>
            <w:tcW w:w="886" w:type="dxa"/>
            <w:tcBorders>
              <w:top w:val="single" w:sz="4" w:space="0" w:color="auto"/>
              <w:left w:val="nil"/>
              <w:bottom w:val="single" w:sz="4" w:space="0" w:color="auto"/>
              <w:right w:val="nil"/>
            </w:tcBorders>
            <w:vAlign w:val="bottom"/>
            <w:hideMark/>
          </w:tcPr>
          <w:p w14:paraId="1264E755" w14:textId="77777777" w:rsidR="002324AC" w:rsidRPr="00611618" w:rsidRDefault="002324AC" w:rsidP="00FB56F1">
            <w:pPr>
              <w:rPr>
                <w:rFonts w:ascii="Times New Roman" w:hAnsi="Times New Roman"/>
              </w:rPr>
            </w:pPr>
            <w:r w:rsidRPr="00611618">
              <w:rPr>
                <w:rFonts w:ascii="Times New Roman" w:hAnsi="Times New Roman"/>
              </w:rPr>
              <w:t>Neutral</w:t>
            </w:r>
          </w:p>
        </w:tc>
        <w:tc>
          <w:tcPr>
            <w:tcW w:w="710" w:type="dxa"/>
            <w:tcBorders>
              <w:top w:val="single" w:sz="4" w:space="0" w:color="auto"/>
              <w:left w:val="nil"/>
              <w:bottom w:val="single" w:sz="4" w:space="0" w:color="auto"/>
              <w:right w:val="nil"/>
            </w:tcBorders>
            <w:vAlign w:val="bottom"/>
            <w:hideMark/>
          </w:tcPr>
          <w:p w14:paraId="440B75F4" w14:textId="77777777" w:rsidR="002324AC" w:rsidRPr="00611618" w:rsidRDefault="002324AC" w:rsidP="00FB56F1">
            <w:pPr>
              <w:rPr>
                <w:rFonts w:ascii="Times New Roman" w:hAnsi="Times New Roman"/>
              </w:rPr>
            </w:pPr>
            <w:r w:rsidRPr="00611618">
              <w:rPr>
                <w:rFonts w:ascii="Times New Roman" w:hAnsi="Times New Roman"/>
              </w:rPr>
              <w:t>Disagree</w:t>
            </w:r>
          </w:p>
        </w:tc>
        <w:tc>
          <w:tcPr>
            <w:tcW w:w="886" w:type="dxa"/>
            <w:tcBorders>
              <w:top w:val="single" w:sz="4" w:space="0" w:color="auto"/>
              <w:left w:val="nil"/>
              <w:bottom w:val="single" w:sz="4" w:space="0" w:color="auto"/>
              <w:right w:val="nil"/>
            </w:tcBorders>
            <w:vAlign w:val="bottom"/>
            <w:hideMark/>
          </w:tcPr>
          <w:p w14:paraId="06B8F5D3" w14:textId="77777777" w:rsidR="002324AC" w:rsidRPr="00611618" w:rsidRDefault="002324AC" w:rsidP="00FB56F1">
            <w:pPr>
              <w:rPr>
                <w:rFonts w:ascii="Times New Roman" w:hAnsi="Times New Roman"/>
              </w:rPr>
            </w:pPr>
            <w:r w:rsidRPr="00611618">
              <w:rPr>
                <w:rFonts w:ascii="Times New Roman" w:hAnsi="Times New Roman"/>
              </w:rPr>
              <w:t>S/disagree</w:t>
            </w:r>
          </w:p>
        </w:tc>
        <w:tc>
          <w:tcPr>
            <w:tcW w:w="710" w:type="dxa"/>
            <w:tcBorders>
              <w:top w:val="single" w:sz="4" w:space="0" w:color="auto"/>
              <w:left w:val="nil"/>
              <w:bottom w:val="single" w:sz="4" w:space="0" w:color="auto"/>
              <w:right w:val="nil"/>
            </w:tcBorders>
            <w:vAlign w:val="bottom"/>
            <w:hideMark/>
          </w:tcPr>
          <w:p w14:paraId="00BB4D83" w14:textId="77777777" w:rsidR="002324AC" w:rsidRPr="00611618" w:rsidRDefault="002324AC" w:rsidP="00FB56F1">
            <w:pPr>
              <w:rPr>
                <w:rFonts w:ascii="Times New Roman" w:hAnsi="Times New Roman"/>
              </w:rPr>
            </w:pPr>
            <w:r w:rsidRPr="00611618">
              <w:rPr>
                <w:rFonts w:ascii="Times New Roman" w:hAnsi="Times New Roman"/>
              </w:rPr>
              <w:t>Total</w:t>
            </w:r>
          </w:p>
        </w:tc>
        <w:tc>
          <w:tcPr>
            <w:tcW w:w="848" w:type="dxa"/>
            <w:tcBorders>
              <w:top w:val="single" w:sz="4" w:space="0" w:color="auto"/>
              <w:left w:val="nil"/>
              <w:bottom w:val="single" w:sz="4" w:space="0" w:color="auto"/>
              <w:right w:val="nil"/>
            </w:tcBorders>
            <w:vAlign w:val="bottom"/>
            <w:hideMark/>
          </w:tcPr>
          <w:p w14:paraId="2C99545C" w14:textId="77777777" w:rsidR="002324AC" w:rsidRPr="00611618" w:rsidRDefault="002324AC" w:rsidP="00FB56F1">
            <w:pPr>
              <w:rPr>
                <w:rFonts w:ascii="Times New Roman" w:hAnsi="Times New Roman"/>
              </w:rPr>
            </w:pPr>
            <w:r w:rsidRPr="00611618">
              <w:rPr>
                <w:rFonts w:ascii="Times New Roman" w:hAnsi="Times New Roman"/>
              </w:rPr>
              <w:t>Likert Scale</w:t>
            </w:r>
          </w:p>
        </w:tc>
      </w:tr>
      <w:tr w:rsidR="002324AC" w:rsidRPr="00611618" w14:paraId="136C21FD" w14:textId="77777777" w:rsidTr="00FB56F1">
        <w:trPr>
          <w:trHeight w:val="711"/>
        </w:trPr>
        <w:tc>
          <w:tcPr>
            <w:tcW w:w="3532" w:type="dxa"/>
            <w:tcBorders>
              <w:top w:val="single" w:sz="4" w:space="0" w:color="auto"/>
              <w:left w:val="nil"/>
              <w:bottom w:val="nil"/>
              <w:right w:val="nil"/>
            </w:tcBorders>
          </w:tcPr>
          <w:p w14:paraId="4B9F2F8A" w14:textId="77777777" w:rsidR="002324AC" w:rsidRPr="00611618" w:rsidRDefault="002324AC" w:rsidP="00FB56F1">
            <w:pPr>
              <w:rPr>
                <w:rFonts w:ascii="Times New Roman" w:hAnsi="Times New Roman"/>
              </w:rPr>
            </w:pPr>
          </w:p>
          <w:p w14:paraId="34EF971D" w14:textId="77777777" w:rsidR="002324AC" w:rsidRPr="00611618" w:rsidRDefault="002324AC" w:rsidP="00FB56F1">
            <w:pPr>
              <w:rPr>
                <w:rFonts w:ascii="Times New Roman" w:hAnsi="Times New Roman"/>
              </w:rPr>
            </w:pPr>
            <w:r w:rsidRPr="00611618">
              <w:rPr>
                <w:rFonts w:ascii="Times New Roman" w:hAnsi="Times New Roman"/>
              </w:rPr>
              <w:t>Eating fish is good for human health</w:t>
            </w:r>
          </w:p>
        </w:tc>
        <w:tc>
          <w:tcPr>
            <w:tcW w:w="1079" w:type="dxa"/>
            <w:tcBorders>
              <w:top w:val="single" w:sz="4" w:space="0" w:color="auto"/>
              <w:left w:val="nil"/>
              <w:bottom w:val="nil"/>
              <w:right w:val="nil"/>
            </w:tcBorders>
            <w:vAlign w:val="bottom"/>
          </w:tcPr>
          <w:p w14:paraId="66850AD3" w14:textId="77777777" w:rsidR="002324AC" w:rsidRPr="00611618" w:rsidRDefault="002324AC" w:rsidP="00FB56F1">
            <w:pPr>
              <w:rPr>
                <w:rFonts w:ascii="Times New Roman" w:hAnsi="Times New Roman"/>
              </w:rPr>
            </w:pPr>
          </w:p>
          <w:p w14:paraId="18FD31F2" w14:textId="77777777" w:rsidR="002324AC" w:rsidRPr="00611618" w:rsidRDefault="002324AC" w:rsidP="00FB56F1">
            <w:pPr>
              <w:rPr>
                <w:rFonts w:ascii="Times New Roman" w:hAnsi="Times New Roman"/>
              </w:rPr>
            </w:pPr>
            <w:r w:rsidRPr="00611618">
              <w:rPr>
                <w:rFonts w:ascii="Times New Roman" w:hAnsi="Times New Roman"/>
              </w:rPr>
              <w:t>71</w:t>
            </w:r>
          </w:p>
        </w:tc>
        <w:tc>
          <w:tcPr>
            <w:tcW w:w="799" w:type="dxa"/>
            <w:tcBorders>
              <w:top w:val="single" w:sz="4" w:space="0" w:color="auto"/>
              <w:left w:val="nil"/>
              <w:bottom w:val="nil"/>
              <w:right w:val="nil"/>
            </w:tcBorders>
            <w:vAlign w:val="bottom"/>
          </w:tcPr>
          <w:p w14:paraId="4471DCF7" w14:textId="77777777" w:rsidR="002324AC" w:rsidRPr="00611618" w:rsidRDefault="002324AC" w:rsidP="00FB56F1">
            <w:pPr>
              <w:rPr>
                <w:rFonts w:ascii="Times New Roman" w:hAnsi="Times New Roman"/>
              </w:rPr>
            </w:pPr>
          </w:p>
          <w:p w14:paraId="5F36D794" w14:textId="77777777" w:rsidR="002324AC" w:rsidRPr="00611618" w:rsidRDefault="002324AC" w:rsidP="00FB56F1">
            <w:pPr>
              <w:rPr>
                <w:rFonts w:ascii="Times New Roman" w:hAnsi="Times New Roman"/>
              </w:rPr>
            </w:pPr>
            <w:r w:rsidRPr="00611618">
              <w:rPr>
                <w:rFonts w:ascii="Times New Roman" w:hAnsi="Times New Roman"/>
              </w:rPr>
              <w:t>17</w:t>
            </w:r>
          </w:p>
        </w:tc>
        <w:tc>
          <w:tcPr>
            <w:tcW w:w="886" w:type="dxa"/>
            <w:tcBorders>
              <w:top w:val="single" w:sz="4" w:space="0" w:color="auto"/>
              <w:left w:val="nil"/>
              <w:bottom w:val="nil"/>
              <w:right w:val="nil"/>
            </w:tcBorders>
            <w:vAlign w:val="bottom"/>
          </w:tcPr>
          <w:p w14:paraId="55F93F87" w14:textId="77777777" w:rsidR="002324AC" w:rsidRPr="00611618" w:rsidRDefault="002324AC" w:rsidP="00FB56F1">
            <w:pPr>
              <w:rPr>
                <w:rFonts w:ascii="Times New Roman" w:hAnsi="Times New Roman"/>
              </w:rPr>
            </w:pPr>
          </w:p>
          <w:p w14:paraId="5606F40F" w14:textId="77777777" w:rsidR="002324AC" w:rsidRPr="00611618" w:rsidRDefault="002324AC" w:rsidP="00FB56F1">
            <w:pPr>
              <w:rPr>
                <w:rFonts w:ascii="Times New Roman" w:hAnsi="Times New Roman"/>
              </w:rPr>
            </w:pPr>
            <w:r w:rsidRPr="00611618">
              <w:rPr>
                <w:rFonts w:ascii="Times New Roman" w:hAnsi="Times New Roman"/>
              </w:rPr>
              <w:t>7</w:t>
            </w:r>
          </w:p>
        </w:tc>
        <w:tc>
          <w:tcPr>
            <w:tcW w:w="710" w:type="dxa"/>
            <w:tcBorders>
              <w:top w:val="single" w:sz="4" w:space="0" w:color="auto"/>
              <w:left w:val="nil"/>
              <w:bottom w:val="nil"/>
              <w:right w:val="nil"/>
            </w:tcBorders>
            <w:vAlign w:val="bottom"/>
          </w:tcPr>
          <w:p w14:paraId="63CDD15E" w14:textId="77777777" w:rsidR="002324AC" w:rsidRPr="00611618" w:rsidRDefault="002324AC" w:rsidP="00FB56F1">
            <w:pPr>
              <w:rPr>
                <w:rFonts w:ascii="Times New Roman" w:hAnsi="Times New Roman"/>
              </w:rPr>
            </w:pPr>
          </w:p>
          <w:p w14:paraId="69E5EEE5" w14:textId="77777777" w:rsidR="002324AC" w:rsidRPr="00611618" w:rsidRDefault="002324AC" w:rsidP="00FB56F1">
            <w:pPr>
              <w:rPr>
                <w:rFonts w:ascii="Times New Roman" w:hAnsi="Times New Roman"/>
              </w:rPr>
            </w:pPr>
            <w:r w:rsidRPr="00611618">
              <w:rPr>
                <w:rFonts w:ascii="Times New Roman" w:hAnsi="Times New Roman"/>
              </w:rPr>
              <w:t>0</w:t>
            </w:r>
          </w:p>
        </w:tc>
        <w:tc>
          <w:tcPr>
            <w:tcW w:w="886" w:type="dxa"/>
            <w:tcBorders>
              <w:top w:val="single" w:sz="4" w:space="0" w:color="auto"/>
              <w:left w:val="nil"/>
              <w:bottom w:val="nil"/>
              <w:right w:val="nil"/>
            </w:tcBorders>
            <w:vAlign w:val="bottom"/>
          </w:tcPr>
          <w:p w14:paraId="350AA8AD" w14:textId="77777777" w:rsidR="002324AC" w:rsidRPr="00611618" w:rsidRDefault="002324AC" w:rsidP="00FB56F1">
            <w:pPr>
              <w:rPr>
                <w:rFonts w:ascii="Times New Roman" w:hAnsi="Times New Roman"/>
              </w:rPr>
            </w:pPr>
          </w:p>
          <w:p w14:paraId="74F5B462" w14:textId="77777777" w:rsidR="002324AC" w:rsidRPr="00611618" w:rsidRDefault="002324AC" w:rsidP="00FB56F1">
            <w:pPr>
              <w:rPr>
                <w:rFonts w:ascii="Times New Roman" w:hAnsi="Times New Roman"/>
              </w:rPr>
            </w:pPr>
            <w:r w:rsidRPr="00611618">
              <w:rPr>
                <w:rFonts w:ascii="Times New Roman" w:hAnsi="Times New Roman"/>
              </w:rPr>
              <w:t>0</w:t>
            </w:r>
          </w:p>
        </w:tc>
        <w:tc>
          <w:tcPr>
            <w:tcW w:w="710" w:type="dxa"/>
            <w:tcBorders>
              <w:top w:val="single" w:sz="4" w:space="0" w:color="auto"/>
              <w:left w:val="nil"/>
              <w:bottom w:val="nil"/>
              <w:right w:val="nil"/>
            </w:tcBorders>
            <w:vAlign w:val="bottom"/>
          </w:tcPr>
          <w:p w14:paraId="11161502" w14:textId="77777777" w:rsidR="002324AC" w:rsidRPr="00611618" w:rsidRDefault="002324AC" w:rsidP="00FB56F1">
            <w:pPr>
              <w:rPr>
                <w:rFonts w:ascii="Times New Roman" w:hAnsi="Times New Roman"/>
              </w:rPr>
            </w:pPr>
          </w:p>
          <w:p w14:paraId="17309584" w14:textId="77777777" w:rsidR="002324AC" w:rsidRPr="00611618" w:rsidRDefault="002324AC" w:rsidP="00FB56F1">
            <w:pPr>
              <w:rPr>
                <w:rFonts w:ascii="Times New Roman" w:hAnsi="Times New Roman"/>
              </w:rPr>
            </w:pPr>
            <w:r w:rsidRPr="00611618">
              <w:rPr>
                <w:rFonts w:ascii="Times New Roman" w:hAnsi="Times New Roman"/>
              </w:rPr>
              <w:t>95</w:t>
            </w:r>
          </w:p>
        </w:tc>
        <w:tc>
          <w:tcPr>
            <w:tcW w:w="848" w:type="dxa"/>
            <w:tcBorders>
              <w:top w:val="single" w:sz="4" w:space="0" w:color="auto"/>
              <w:left w:val="nil"/>
              <w:bottom w:val="nil"/>
              <w:right w:val="nil"/>
            </w:tcBorders>
            <w:vAlign w:val="bottom"/>
          </w:tcPr>
          <w:p w14:paraId="3DE4ADBD" w14:textId="77777777" w:rsidR="002324AC" w:rsidRPr="00611618" w:rsidRDefault="002324AC" w:rsidP="00FB56F1">
            <w:pPr>
              <w:rPr>
                <w:rFonts w:ascii="Times New Roman" w:hAnsi="Times New Roman"/>
              </w:rPr>
            </w:pPr>
          </w:p>
          <w:p w14:paraId="08E9FBC3" w14:textId="77777777" w:rsidR="002324AC" w:rsidRPr="00611618" w:rsidRDefault="002324AC" w:rsidP="00FB56F1">
            <w:pPr>
              <w:rPr>
                <w:rFonts w:ascii="Times New Roman" w:hAnsi="Times New Roman"/>
              </w:rPr>
            </w:pPr>
            <w:r w:rsidRPr="00611618">
              <w:rPr>
                <w:rFonts w:ascii="Times New Roman" w:hAnsi="Times New Roman"/>
              </w:rPr>
              <w:t>1.3</w:t>
            </w:r>
          </w:p>
        </w:tc>
      </w:tr>
      <w:tr w:rsidR="002324AC" w:rsidRPr="00611618" w14:paraId="071129BF" w14:textId="77777777" w:rsidTr="00FB56F1">
        <w:trPr>
          <w:trHeight w:val="451"/>
        </w:trPr>
        <w:tc>
          <w:tcPr>
            <w:tcW w:w="3532" w:type="dxa"/>
            <w:hideMark/>
          </w:tcPr>
          <w:p w14:paraId="36609897" w14:textId="77777777" w:rsidR="002324AC" w:rsidRPr="00611618" w:rsidRDefault="002324AC" w:rsidP="00FB56F1">
            <w:pPr>
              <w:rPr>
                <w:rFonts w:ascii="Times New Roman" w:hAnsi="Times New Roman"/>
              </w:rPr>
            </w:pPr>
            <w:r w:rsidRPr="00611618">
              <w:rPr>
                <w:rFonts w:ascii="Times New Roman" w:hAnsi="Times New Roman"/>
              </w:rPr>
              <w:t>Eating fish as food is familiar (in area)</w:t>
            </w:r>
          </w:p>
        </w:tc>
        <w:tc>
          <w:tcPr>
            <w:tcW w:w="1079" w:type="dxa"/>
            <w:vAlign w:val="bottom"/>
            <w:hideMark/>
          </w:tcPr>
          <w:p w14:paraId="32CA9CBE" w14:textId="77777777" w:rsidR="002324AC" w:rsidRPr="00611618" w:rsidRDefault="002324AC" w:rsidP="00FB56F1">
            <w:pPr>
              <w:rPr>
                <w:rFonts w:ascii="Times New Roman" w:hAnsi="Times New Roman"/>
              </w:rPr>
            </w:pPr>
            <w:r w:rsidRPr="00611618">
              <w:rPr>
                <w:rFonts w:ascii="Times New Roman" w:hAnsi="Times New Roman"/>
              </w:rPr>
              <w:t>42</w:t>
            </w:r>
          </w:p>
        </w:tc>
        <w:tc>
          <w:tcPr>
            <w:tcW w:w="799" w:type="dxa"/>
            <w:vAlign w:val="bottom"/>
            <w:hideMark/>
          </w:tcPr>
          <w:p w14:paraId="21EBEE3B" w14:textId="77777777" w:rsidR="002324AC" w:rsidRPr="00611618" w:rsidRDefault="002324AC" w:rsidP="00FB56F1">
            <w:pPr>
              <w:rPr>
                <w:rFonts w:ascii="Times New Roman" w:hAnsi="Times New Roman"/>
              </w:rPr>
            </w:pPr>
            <w:r w:rsidRPr="00611618">
              <w:rPr>
                <w:rFonts w:ascii="Times New Roman" w:hAnsi="Times New Roman"/>
              </w:rPr>
              <w:t>37</w:t>
            </w:r>
          </w:p>
        </w:tc>
        <w:tc>
          <w:tcPr>
            <w:tcW w:w="886" w:type="dxa"/>
            <w:vAlign w:val="bottom"/>
            <w:hideMark/>
          </w:tcPr>
          <w:p w14:paraId="731F12AA" w14:textId="77777777" w:rsidR="002324AC" w:rsidRPr="00611618" w:rsidRDefault="002324AC" w:rsidP="00FB56F1">
            <w:pPr>
              <w:rPr>
                <w:rFonts w:ascii="Times New Roman" w:hAnsi="Times New Roman"/>
              </w:rPr>
            </w:pPr>
            <w:r w:rsidRPr="00611618">
              <w:rPr>
                <w:rFonts w:ascii="Times New Roman" w:hAnsi="Times New Roman"/>
              </w:rPr>
              <w:t>4</w:t>
            </w:r>
          </w:p>
        </w:tc>
        <w:tc>
          <w:tcPr>
            <w:tcW w:w="710" w:type="dxa"/>
            <w:vAlign w:val="bottom"/>
            <w:hideMark/>
          </w:tcPr>
          <w:p w14:paraId="0A1BFDAB" w14:textId="77777777" w:rsidR="002324AC" w:rsidRPr="00611618" w:rsidRDefault="002324AC" w:rsidP="00FB56F1">
            <w:pPr>
              <w:rPr>
                <w:rFonts w:ascii="Times New Roman" w:hAnsi="Times New Roman"/>
              </w:rPr>
            </w:pPr>
            <w:r w:rsidRPr="00611618">
              <w:rPr>
                <w:rFonts w:ascii="Times New Roman" w:hAnsi="Times New Roman"/>
              </w:rPr>
              <w:t>5</w:t>
            </w:r>
          </w:p>
        </w:tc>
        <w:tc>
          <w:tcPr>
            <w:tcW w:w="886" w:type="dxa"/>
            <w:vAlign w:val="bottom"/>
            <w:hideMark/>
          </w:tcPr>
          <w:p w14:paraId="6EDF50FA" w14:textId="77777777" w:rsidR="002324AC" w:rsidRPr="00611618" w:rsidRDefault="002324AC" w:rsidP="00FB56F1">
            <w:pPr>
              <w:rPr>
                <w:rFonts w:ascii="Times New Roman" w:hAnsi="Times New Roman"/>
              </w:rPr>
            </w:pPr>
            <w:r w:rsidRPr="00611618">
              <w:rPr>
                <w:rFonts w:ascii="Times New Roman" w:hAnsi="Times New Roman"/>
              </w:rPr>
              <w:t>7</w:t>
            </w:r>
          </w:p>
        </w:tc>
        <w:tc>
          <w:tcPr>
            <w:tcW w:w="710" w:type="dxa"/>
            <w:vAlign w:val="bottom"/>
            <w:hideMark/>
          </w:tcPr>
          <w:p w14:paraId="08326815" w14:textId="77777777" w:rsidR="002324AC" w:rsidRPr="00611618" w:rsidRDefault="002324AC" w:rsidP="00FB56F1">
            <w:pPr>
              <w:rPr>
                <w:rFonts w:ascii="Times New Roman" w:hAnsi="Times New Roman"/>
              </w:rPr>
            </w:pPr>
            <w:r w:rsidRPr="00611618">
              <w:rPr>
                <w:rFonts w:ascii="Times New Roman" w:hAnsi="Times New Roman"/>
              </w:rPr>
              <w:t>95</w:t>
            </w:r>
          </w:p>
        </w:tc>
        <w:tc>
          <w:tcPr>
            <w:tcW w:w="848" w:type="dxa"/>
            <w:vAlign w:val="bottom"/>
            <w:hideMark/>
          </w:tcPr>
          <w:p w14:paraId="10CF9844" w14:textId="77777777" w:rsidR="002324AC" w:rsidRPr="00611618" w:rsidRDefault="002324AC" w:rsidP="00FB56F1">
            <w:pPr>
              <w:rPr>
                <w:rFonts w:ascii="Times New Roman" w:hAnsi="Times New Roman"/>
              </w:rPr>
            </w:pPr>
            <w:r w:rsidRPr="00611618">
              <w:rPr>
                <w:rFonts w:ascii="Times New Roman" w:hAnsi="Times New Roman"/>
              </w:rPr>
              <w:t>1.9</w:t>
            </w:r>
          </w:p>
        </w:tc>
      </w:tr>
      <w:tr w:rsidR="002324AC" w:rsidRPr="00611618" w14:paraId="3B15F930" w14:textId="77777777" w:rsidTr="00FB56F1">
        <w:trPr>
          <w:trHeight w:val="384"/>
        </w:trPr>
        <w:tc>
          <w:tcPr>
            <w:tcW w:w="3532" w:type="dxa"/>
            <w:hideMark/>
          </w:tcPr>
          <w:p w14:paraId="387B2AFA" w14:textId="77777777" w:rsidR="002324AC" w:rsidRPr="00611618" w:rsidRDefault="002324AC" w:rsidP="00FB56F1">
            <w:pPr>
              <w:rPr>
                <w:rFonts w:ascii="Times New Roman" w:hAnsi="Times New Roman"/>
              </w:rPr>
            </w:pPr>
            <w:r w:rsidRPr="00611618">
              <w:rPr>
                <w:rFonts w:ascii="Times New Roman" w:hAnsi="Times New Roman"/>
              </w:rPr>
              <w:t>Religion affects fish consumption</w:t>
            </w:r>
          </w:p>
        </w:tc>
        <w:tc>
          <w:tcPr>
            <w:tcW w:w="1079" w:type="dxa"/>
            <w:vAlign w:val="bottom"/>
            <w:hideMark/>
          </w:tcPr>
          <w:p w14:paraId="682C8133" w14:textId="77777777" w:rsidR="002324AC" w:rsidRPr="00611618" w:rsidRDefault="002324AC" w:rsidP="00FB56F1">
            <w:pPr>
              <w:rPr>
                <w:rFonts w:ascii="Times New Roman" w:hAnsi="Times New Roman"/>
              </w:rPr>
            </w:pPr>
            <w:r w:rsidRPr="00611618">
              <w:rPr>
                <w:rFonts w:ascii="Times New Roman" w:hAnsi="Times New Roman"/>
              </w:rPr>
              <w:t>4</w:t>
            </w:r>
          </w:p>
        </w:tc>
        <w:tc>
          <w:tcPr>
            <w:tcW w:w="799" w:type="dxa"/>
            <w:vAlign w:val="bottom"/>
            <w:hideMark/>
          </w:tcPr>
          <w:p w14:paraId="0E656D34" w14:textId="77777777" w:rsidR="002324AC" w:rsidRPr="00611618" w:rsidRDefault="002324AC" w:rsidP="00FB56F1">
            <w:pPr>
              <w:rPr>
                <w:rFonts w:ascii="Times New Roman" w:hAnsi="Times New Roman"/>
              </w:rPr>
            </w:pPr>
            <w:r w:rsidRPr="00611618">
              <w:rPr>
                <w:rFonts w:ascii="Times New Roman" w:hAnsi="Times New Roman"/>
              </w:rPr>
              <w:t>10</w:t>
            </w:r>
          </w:p>
        </w:tc>
        <w:tc>
          <w:tcPr>
            <w:tcW w:w="886" w:type="dxa"/>
            <w:vAlign w:val="bottom"/>
            <w:hideMark/>
          </w:tcPr>
          <w:p w14:paraId="641B180A" w14:textId="77777777" w:rsidR="002324AC" w:rsidRPr="00611618" w:rsidRDefault="002324AC" w:rsidP="00FB56F1">
            <w:pPr>
              <w:rPr>
                <w:rFonts w:ascii="Times New Roman" w:hAnsi="Times New Roman"/>
              </w:rPr>
            </w:pPr>
            <w:r w:rsidRPr="00611618">
              <w:rPr>
                <w:rFonts w:ascii="Times New Roman" w:hAnsi="Times New Roman"/>
              </w:rPr>
              <w:t>10</w:t>
            </w:r>
          </w:p>
        </w:tc>
        <w:tc>
          <w:tcPr>
            <w:tcW w:w="710" w:type="dxa"/>
            <w:vAlign w:val="bottom"/>
            <w:hideMark/>
          </w:tcPr>
          <w:p w14:paraId="7E7621A7" w14:textId="77777777" w:rsidR="002324AC" w:rsidRPr="00611618" w:rsidRDefault="002324AC" w:rsidP="00FB56F1">
            <w:pPr>
              <w:rPr>
                <w:rFonts w:ascii="Times New Roman" w:hAnsi="Times New Roman"/>
              </w:rPr>
            </w:pPr>
            <w:r w:rsidRPr="00611618">
              <w:rPr>
                <w:rFonts w:ascii="Times New Roman" w:hAnsi="Times New Roman"/>
              </w:rPr>
              <w:t>8</w:t>
            </w:r>
          </w:p>
        </w:tc>
        <w:tc>
          <w:tcPr>
            <w:tcW w:w="886" w:type="dxa"/>
            <w:vAlign w:val="bottom"/>
            <w:hideMark/>
          </w:tcPr>
          <w:p w14:paraId="14F604B3" w14:textId="77777777" w:rsidR="002324AC" w:rsidRPr="00611618" w:rsidRDefault="002324AC" w:rsidP="00FB56F1">
            <w:pPr>
              <w:rPr>
                <w:rFonts w:ascii="Times New Roman" w:hAnsi="Times New Roman"/>
              </w:rPr>
            </w:pPr>
            <w:r w:rsidRPr="00611618">
              <w:rPr>
                <w:rFonts w:ascii="Times New Roman" w:hAnsi="Times New Roman"/>
              </w:rPr>
              <w:t>63</w:t>
            </w:r>
          </w:p>
        </w:tc>
        <w:tc>
          <w:tcPr>
            <w:tcW w:w="710" w:type="dxa"/>
            <w:vAlign w:val="bottom"/>
            <w:hideMark/>
          </w:tcPr>
          <w:p w14:paraId="3D1EF243" w14:textId="77777777" w:rsidR="002324AC" w:rsidRPr="00611618" w:rsidRDefault="002324AC" w:rsidP="00FB56F1">
            <w:pPr>
              <w:rPr>
                <w:rFonts w:ascii="Times New Roman" w:hAnsi="Times New Roman"/>
              </w:rPr>
            </w:pPr>
            <w:r w:rsidRPr="00611618">
              <w:rPr>
                <w:rFonts w:ascii="Times New Roman" w:hAnsi="Times New Roman"/>
              </w:rPr>
              <w:t>95</w:t>
            </w:r>
          </w:p>
        </w:tc>
        <w:tc>
          <w:tcPr>
            <w:tcW w:w="848" w:type="dxa"/>
            <w:vAlign w:val="bottom"/>
            <w:hideMark/>
          </w:tcPr>
          <w:p w14:paraId="6740C6C2" w14:textId="77777777" w:rsidR="002324AC" w:rsidRPr="00611618" w:rsidRDefault="002324AC" w:rsidP="00FB56F1">
            <w:pPr>
              <w:rPr>
                <w:rFonts w:ascii="Times New Roman" w:hAnsi="Times New Roman"/>
              </w:rPr>
            </w:pPr>
            <w:r w:rsidRPr="00611618">
              <w:rPr>
                <w:rFonts w:ascii="Times New Roman" w:hAnsi="Times New Roman"/>
              </w:rPr>
              <w:t>4.2</w:t>
            </w:r>
          </w:p>
        </w:tc>
      </w:tr>
      <w:tr w:rsidR="002324AC" w:rsidRPr="00611618" w14:paraId="5E621A18" w14:textId="77777777" w:rsidTr="00FB56F1">
        <w:trPr>
          <w:trHeight w:val="468"/>
        </w:trPr>
        <w:tc>
          <w:tcPr>
            <w:tcW w:w="3532" w:type="dxa"/>
            <w:hideMark/>
          </w:tcPr>
          <w:p w14:paraId="550571D0" w14:textId="77777777" w:rsidR="002324AC" w:rsidRPr="00611618" w:rsidRDefault="002324AC" w:rsidP="00FB56F1">
            <w:pPr>
              <w:rPr>
                <w:rFonts w:ascii="Times New Roman" w:hAnsi="Times New Roman"/>
              </w:rPr>
            </w:pPr>
            <w:r w:rsidRPr="00611618">
              <w:rPr>
                <w:rFonts w:ascii="Times New Roman" w:hAnsi="Times New Roman"/>
              </w:rPr>
              <w:t>Fish taste is good</w:t>
            </w:r>
          </w:p>
        </w:tc>
        <w:tc>
          <w:tcPr>
            <w:tcW w:w="1079" w:type="dxa"/>
            <w:vAlign w:val="bottom"/>
            <w:hideMark/>
          </w:tcPr>
          <w:p w14:paraId="4CEC2E6D" w14:textId="77777777" w:rsidR="002324AC" w:rsidRPr="00611618" w:rsidRDefault="002324AC" w:rsidP="00FB56F1">
            <w:pPr>
              <w:rPr>
                <w:rFonts w:ascii="Times New Roman" w:hAnsi="Times New Roman"/>
              </w:rPr>
            </w:pPr>
            <w:r w:rsidRPr="00611618">
              <w:rPr>
                <w:rFonts w:ascii="Times New Roman" w:hAnsi="Times New Roman"/>
              </w:rPr>
              <w:t>74</w:t>
            </w:r>
          </w:p>
        </w:tc>
        <w:tc>
          <w:tcPr>
            <w:tcW w:w="799" w:type="dxa"/>
            <w:vAlign w:val="bottom"/>
            <w:hideMark/>
          </w:tcPr>
          <w:p w14:paraId="1BBDDAB9" w14:textId="77777777" w:rsidR="002324AC" w:rsidRPr="00611618" w:rsidRDefault="002324AC" w:rsidP="00FB56F1">
            <w:pPr>
              <w:rPr>
                <w:rFonts w:ascii="Times New Roman" w:hAnsi="Times New Roman"/>
              </w:rPr>
            </w:pPr>
            <w:r w:rsidRPr="00611618">
              <w:rPr>
                <w:rFonts w:ascii="Times New Roman" w:hAnsi="Times New Roman"/>
              </w:rPr>
              <w:t>15</w:t>
            </w:r>
          </w:p>
        </w:tc>
        <w:tc>
          <w:tcPr>
            <w:tcW w:w="886" w:type="dxa"/>
            <w:vAlign w:val="bottom"/>
            <w:hideMark/>
          </w:tcPr>
          <w:p w14:paraId="5D7CBDDA" w14:textId="77777777" w:rsidR="002324AC" w:rsidRPr="00611618" w:rsidRDefault="002324AC" w:rsidP="00FB56F1">
            <w:pPr>
              <w:rPr>
                <w:rFonts w:ascii="Times New Roman" w:hAnsi="Times New Roman"/>
              </w:rPr>
            </w:pPr>
            <w:r w:rsidRPr="00611618">
              <w:rPr>
                <w:rFonts w:ascii="Times New Roman" w:hAnsi="Times New Roman"/>
              </w:rPr>
              <w:t>2</w:t>
            </w:r>
          </w:p>
        </w:tc>
        <w:tc>
          <w:tcPr>
            <w:tcW w:w="710" w:type="dxa"/>
            <w:vAlign w:val="bottom"/>
            <w:hideMark/>
          </w:tcPr>
          <w:p w14:paraId="158C3B73" w14:textId="77777777" w:rsidR="002324AC" w:rsidRPr="00611618" w:rsidRDefault="002324AC" w:rsidP="00FB56F1">
            <w:pPr>
              <w:rPr>
                <w:rFonts w:ascii="Times New Roman" w:hAnsi="Times New Roman"/>
              </w:rPr>
            </w:pPr>
            <w:r w:rsidRPr="00611618">
              <w:rPr>
                <w:rFonts w:ascii="Times New Roman" w:hAnsi="Times New Roman"/>
              </w:rPr>
              <w:t>1</w:t>
            </w:r>
          </w:p>
        </w:tc>
        <w:tc>
          <w:tcPr>
            <w:tcW w:w="886" w:type="dxa"/>
            <w:vAlign w:val="bottom"/>
            <w:hideMark/>
          </w:tcPr>
          <w:p w14:paraId="3FD169CB" w14:textId="77777777" w:rsidR="002324AC" w:rsidRPr="00611618" w:rsidRDefault="002324AC" w:rsidP="00FB56F1">
            <w:pPr>
              <w:rPr>
                <w:rFonts w:ascii="Times New Roman" w:hAnsi="Times New Roman"/>
              </w:rPr>
            </w:pPr>
            <w:r w:rsidRPr="00611618">
              <w:rPr>
                <w:rFonts w:ascii="Times New Roman" w:hAnsi="Times New Roman"/>
              </w:rPr>
              <w:t>3</w:t>
            </w:r>
          </w:p>
        </w:tc>
        <w:tc>
          <w:tcPr>
            <w:tcW w:w="710" w:type="dxa"/>
            <w:vAlign w:val="bottom"/>
            <w:hideMark/>
          </w:tcPr>
          <w:p w14:paraId="5FD4615E" w14:textId="77777777" w:rsidR="002324AC" w:rsidRPr="00611618" w:rsidRDefault="002324AC" w:rsidP="00FB56F1">
            <w:pPr>
              <w:rPr>
                <w:rFonts w:ascii="Times New Roman" w:hAnsi="Times New Roman"/>
              </w:rPr>
            </w:pPr>
            <w:r w:rsidRPr="00611618">
              <w:rPr>
                <w:rFonts w:ascii="Times New Roman" w:hAnsi="Times New Roman"/>
              </w:rPr>
              <w:t>95</w:t>
            </w:r>
          </w:p>
        </w:tc>
        <w:tc>
          <w:tcPr>
            <w:tcW w:w="848" w:type="dxa"/>
            <w:vAlign w:val="bottom"/>
            <w:hideMark/>
          </w:tcPr>
          <w:p w14:paraId="71A83E12" w14:textId="77777777" w:rsidR="002324AC" w:rsidRPr="00611618" w:rsidRDefault="002324AC" w:rsidP="00FB56F1">
            <w:pPr>
              <w:rPr>
                <w:rFonts w:ascii="Times New Roman" w:hAnsi="Times New Roman"/>
              </w:rPr>
            </w:pPr>
            <w:r w:rsidRPr="00611618">
              <w:rPr>
                <w:rFonts w:ascii="Times New Roman" w:hAnsi="Times New Roman"/>
              </w:rPr>
              <w:t>1.35</w:t>
            </w:r>
          </w:p>
        </w:tc>
      </w:tr>
    </w:tbl>
    <w:p w14:paraId="4EBCF092" w14:textId="77777777" w:rsidR="003B7AB4" w:rsidRPr="00611618" w:rsidRDefault="003B7AB4" w:rsidP="00FB56F1">
      <w:pPr>
        <w:rPr>
          <w:rFonts w:ascii="Times New Roman" w:hAnsi="Times New Roman"/>
          <w:sz w:val="22"/>
          <w:szCs w:val="22"/>
        </w:rPr>
        <w:sectPr w:rsidR="003B7AB4" w:rsidRPr="00611618" w:rsidSect="00611618">
          <w:type w:val="continuous"/>
          <w:pgSz w:w="11907" w:h="16839" w:code="9"/>
          <w:pgMar w:top="1440" w:right="1440" w:bottom="1440" w:left="1440" w:header="720" w:footer="720" w:gutter="0"/>
          <w:cols w:space="720"/>
          <w:docGrid w:linePitch="360"/>
        </w:sectPr>
      </w:pPr>
    </w:p>
    <w:tbl>
      <w:tblPr>
        <w:tblStyle w:val="TableGrid110"/>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gridCol w:w="1079"/>
        <w:gridCol w:w="799"/>
        <w:gridCol w:w="886"/>
        <w:gridCol w:w="710"/>
        <w:gridCol w:w="886"/>
        <w:gridCol w:w="710"/>
        <w:gridCol w:w="848"/>
      </w:tblGrid>
      <w:tr w:rsidR="002324AC" w:rsidRPr="00611618" w14:paraId="18480AE1" w14:textId="77777777" w:rsidTr="00FB56F1">
        <w:trPr>
          <w:trHeight w:val="544"/>
        </w:trPr>
        <w:tc>
          <w:tcPr>
            <w:tcW w:w="3532" w:type="dxa"/>
            <w:hideMark/>
          </w:tcPr>
          <w:p w14:paraId="748FF796" w14:textId="2CBC4C04" w:rsidR="002324AC" w:rsidRPr="00611618" w:rsidRDefault="002324AC" w:rsidP="00FB56F1">
            <w:pPr>
              <w:rPr>
                <w:rFonts w:ascii="Times New Roman" w:hAnsi="Times New Roman"/>
              </w:rPr>
            </w:pPr>
            <w:r w:rsidRPr="00611618">
              <w:rPr>
                <w:rFonts w:ascii="Times New Roman" w:hAnsi="Times New Roman"/>
              </w:rPr>
              <w:t>There is no contamination concern in fish consumption</w:t>
            </w:r>
          </w:p>
        </w:tc>
        <w:tc>
          <w:tcPr>
            <w:tcW w:w="1079" w:type="dxa"/>
            <w:vAlign w:val="bottom"/>
            <w:hideMark/>
          </w:tcPr>
          <w:p w14:paraId="521A32C6" w14:textId="77777777" w:rsidR="002324AC" w:rsidRPr="00611618" w:rsidRDefault="002324AC" w:rsidP="00FB56F1">
            <w:pPr>
              <w:rPr>
                <w:rFonts w:ascii="Times New Roman" w:hAnsi="Times New Roman"/>
              </w:rPr>
            </w:pPr>
            <w:r w:rsidRPr="00611618">
              <w:rPr>
                <w:rFonts w:ascii="Times New Roman" w:hAnsi="Times New Roman"/>
              </w:rPr>
              <w:t>45</w:t>
            </w:r>
          </w:p>
        </w:tc>
        <w:tc>
          <w:tcPr>
            <w:tcW w:w="799" w:type="dxa"/>
            <w:vAlign w:val="bottom"/>
            <w:hideMark/>
          </w:tcPr>
          <w:p w14:paraId="521AA461" w14:textId="77777777" w:rsidR="002324AC" w:rsidRPr="00611618" w:rsidRDefault="002324AC" w:rsidP="00FB56F1">
            <w:pPr>
              <w:rPr>
                <w:rFonts w:ascii="Times New Roman" w:hAnsi="Times New Roman"/>
              </w:rPr>
            </w:pPr>
            <w:r w:rsidRPr="00611618">
              <w:rPr>
                <w:rFonts w:ascii="Times New Roman" w:hAnsi="Times New Roman"/>
              </w:rPr>
              <w:t>22</w:t>
            </w:r>
          </w:p>
        </w:tc>
        <w:tc>
          <w:tcPr>
            <w:tcW w:w="886" w:type="dxa"/>
            <w:vAlign w:val="bottom"/>
            <w:hideMark/>
          </w:tcPr>
          <w:p w14:paraId="6320FDE5" w14:textId="77777777" w:rsidR="002324AC" w:rsidRPr="00611618" w:rsidRDefault="002324AC" w:rsidP="00FB56F1">
            <w:pPr>
              <w:rPr>
                <w:rFonts w:ascii="Times New Roman" w:hAnsi="Times New Roman"/>
              </w:rPr>
            </w:pPr>
            <w:r w:rsidRPr="00611618">
              <w:rPr>
                <w:rFonts w:ascii="Times New Roman" w:hAnsi="Times New Roman"/>
              </w:rPr>
              <w:t>13</w:t>
            </w:r>
          </w:p>
        </w:tc>
        <w:tc>
          <w:tcPr>
            <w:tcW w:w="710" w:type="dxa"/>
            <w:vAlign w:val="bottom"/>
            <w:hideMark/>
          </w:tcPr>
          <w:p w14:paraId="03B9202C" w14:textId="77777777" w:rsidR="002324AC" w:rsidRPr="00611618" w:rsidRDefault="002324AC" w:rsidP="00FB56F1">
            <w:pPr>
              <w:rPr>
                <w:rFonts w:ascii="Times New Roman" w:hAnsi="Times New Roman"/>
              </w:rPr>
            </w:pPr>
            <w:r w:rsidRPr="00611618">
              <w:rPr>
                <w:rFonts w:ascii="Times New Roman" w:hAnsi="Times New Roman"/>
              </w:rPr>
              <w:t>10</w:t>
            </w:r>
          </w:p>
        </w:tc>
        <w:tc>
          <w:tcPr>
            <w:tcW w:w="886" w:type="dxa"/>
            <w:vAlign w:val="bottom"/>
            <w:hideMark/>
          </w:tcPr>
          <w:p w14:paraId="7013F3A0" w14:textId="77777777" w:rsidR="002324AC" w:rsidRPr="00611618" w:rsidRDefault="002324AC" w:rsidP="00FB56F1">
            <w:pPr>
              <w:rPr>
                <w:rFonts w:ascii="Times New Roman" w:hAnsi="Times New Roman"/>
              </w:rPr>
            </w:pPr>
            <w:r w:rsidRPr="00611618">
              <w:rPr>
                <w:rFonts w:ascii="Times New Roman" w:hAnsi="Times New Roman"/>
              </w:rPr>
              <w:t>5</w:t>
            </w:r>
          </w:p>
        </w:tc>
        <w:tc>
          <w:tcPr>
            <w:tcW w:w="710" w:type="dxa"/>
            <w:vAlign w:val="bottom"/>
            <w:hideMark/>
          </w:tcPr>
          <w:p w14:paraId="48763171" w14:textId="77777777" w:rsidR="002324AC" w:rsidRPr="00611618" w:rsidRDefault="002324AC" w:rsidP="00FB56F1">
            <w:pPr>
              <w:rPr>
                <w:rFonts w:ascii="Times New Roman" w:hAnsi="Times New Roman"/>
              </w:rPr>
            </w:pPr>
            <w:r w:rsidRPr="00611618">
              <w:rPr>
                <w:rFonts w:ascii="Times New Roman" w:hAnsi="Times New Roman"/>
              </w:rPr>
              <w:t>95</w:t>
            </w:r>
          </w:p>
        </w:tc>
        <w:tc>
          <w:tcPr>
            <w:tcW w:w="848" w:type="dxa"/>
            <w:vAlign w:val="bottom"/>
            <w:hideMark/>
          </w:tcPr>
          <w:p w14:paraId="7953A0AD" w14:textId="77777777" w:rsidR="002324AC" w:rsidRPr="00611618" w:rsidRDefault="002324AC" w:rsidP="00FB56F1">
            <w:pPr>
              <w:rPr>
                <w:rFonts w:ascii="Times New Roman" w:hAnsi="Times New Roman"/>
              </w:rPr>
            </w:pPr>
            <w:r w:rsidRPr="00611618">
              <w:rPr>
                <w:rFonts w:ascii="Times New Roman" w:hAnsi="Times New Roman"/>
              </w:rPr>
              <w:t xml:space="preserve"> 2</w:t>
            </w:r>
          </w:p>
        </w:tc>
      </w:tr>
      <w:tr w:rsidR="002324AC" w:rsidRPr="00611618" w14:paraId="7F75423C" w14:textId="77777777" w:rsidTr="00FB56F1">
        <w:trPr>
          <w:trHeight w:val="441"/>
        </w:trPr>
        <w:tc>
          <w:tcPr>
            <w:tcW w:w="3532" w:type="dxa"/>
            <w:hideMark/>
          </w:tcPr>
          <w:p w14:paraId="1ED62126" w14:textId="77777777" w:rsidR="002324AC" w:rsidRPr="00611618" w:rsidRDefault="002324AC" w:rsidP="00FB56F1">
            <w:pPr>
              <w:adjustRightInd w:val="0"/>
              <w:rPr>
                <w:rFonts w:ascii="Times New Roman" w:hAnsi="Times New Roman"/>
              </w:rPr>
            </w:pPr>
            <w:r w:rsidRPr="00611618">
              <w:rPr>
                <w:rFonts w:ascii="Times New Roman" w:hAnsi="Times New Roman"/>
              </w:rPr>
              <w:t>Fish food is qualified than beef</w:t>
            </w:r>
          </w:p>
        </w:tc>
        <w:tc>
          <w:tcPr>
            <w:tcW w:w="1079" w:type="dxa"/>
            <w:vAlign w:val="bottom"/>
            <w:hideMark/>
          </w:tcPr>
          <w:p w14:paraId="17C26641" w14:textId="77777777" w:rsidR="002324AC" w:rsidRPr="00611618" w:rsidRDefault="002324AC" w:rsidP="00FB56F1">
            <w:pPr>
              <w:rPr>
                <w:rFonts w:ascii="Times New Roman" w:hAnsi="Times New Roman"/>
              </w:rPr>
            </w:pPr>
            <w:r w:rsidRPr="00611618">
              <w:rPr>
                <w:rFonts w:ascii="Times New Roman" w:hAnsi="Times New Roman"/>
              </w:rPr>
              <w:t>70</w:t>
            </w:r>
          </w:p>
        </w:tc>
        <w:tc>
          <w:tcPr>
            <w:tcW w:w="799" w:type="dxa"/>
            <w:vAlign w:val="bottom"/>
            <w:hideMark/>
          </w:tcPr>
          <w:p w14:paraId="17D98EFA" w14:textId="77777777" w:rsidR="002324AC" w:rsidRPr="00611618" w:rsidRDefault="002324AC" w:rsidP="00FB56F1">
            <w:pPr>
              <w:rPr>
                <w:rFonts w:ascii="Times New Roman" w:hAnsi="Times New Roman"/>
              </w:rPr>
            </w:pPr>
            <w:r w:rsidRPr="00611618">
              <w:rPr>
                <w:rFonts w:ascii="Times New Roman" w:hAnsi="Times New Roman"/>
              </w:rPr>
              <w:t>10</w:t>
            </w:r>
          </w:p>
        </w:tc>
        <w:tc>
          <w:tcPr>
            <w:tcW w:w="886" w:type="dxa"/>
            <w:vAlign w:val="bottom"/>
            <w:hideMark/>
          </w:tcPr>
          <w:p w14:paraId="104ECB9D" w14:textId="77777777" w:rsidR="002324AC" w:rsidRPr="00611618" w:rsidRDefault="002324AC" w:rsidP="00FB56F1">
            <w:pPr>
              <w:rPr>
                <w:rFonts w:ascii="Times New Roman" w:hAnsi="Times New Roman"/>
              </w:rPr>
            </w:pPr>
            <w:r w:rsidRPr="00611618">
              <w:rPr>
                <w:rFonts w:ascii="Times New Roman" w:hAnsi="Times New Roman"/>
              </w:rPr>
              <w:t>5</w:t>
            </w:r>
          </w:p>
        </w:tc>
        <w:tc>
          <w:tcPr>
            <w:tcW w:w="710" w:type="dxa"/>
            <w:vAlign w:val="bottom"/>
            <w:hideMark/>
          </w:tcPr>
          <w:p w14:paraId="39E601C1" w14:textId="77777777" w:rsidR="002324AC" w:rsidRPr="00611618" w:rsidRDefault="002324AC" w:rsidP="00FB56F1">
            <w:pPr>
              <w:rPr>
                <w:rFonts w:ascii="Times New Roman" w:hAnsi="Times New Roman"/>
              </w:rPr>
            </w:pPr>
            <w:r w:rsidRPr="00611618">
              <w:rPr>
                <w:rFonts w:ascii="Times New Roman" w:hAnsi="Times New Roman"/>
              </w:rPr>
              <w:t>2</w:t>
            </w:r>
          </w:p>
        </w:tc>
        <w:tc>
          <w:tcPr>
            <w:tcW w:w="886" w:type="dxa"/>
            <w:vAlign w:val="bottom"/>
            <w:hideMark/>
          </w:tcPr>
          <w:p w14:paraId="47DE1A09" w14:textId="77777777" w:rsidR="002324AC" w:rsidRPr="00611618" w:rsidRDefault="002324AC" w:rsidP="00FB56F1">
            <w:pPr>
              <w:rPr>
                <w:rFonts w:ascii="Times New Roman" w:hAnsi="Times New Roman"/>
              </w:rPr>
            </w:pPr>
            <w:r w:rsidRPr="00611618">
              <w:rPr>
                <w:rFonts w:ascii="Times New Roman" w:hAnsi="Times New Roman"/>
              </w:rPr>
              <w:t>8</w:t>
            </w:r>
          </w:p>
        </w:tc>
        <w:tc>
          <w:tcPr>
            <w:tcW w:w="710" w:type="dxa"/>
            <w:vAlign w:val="bottom"/>
            <w:hideMark/>
          </w:tcPr>
          <w:p w14:paraId="2E99ABB4" w14:textId="77777777" w:rsidR="002324AC" w:rsidRPr="00611618" w:rsidRDefault="002324AC" w:rsidP="00FB56F1">
            <w:pPr>
              <w:rPr>
                <w:rFonts w:ascii="Times New Roman" w:hAnsi="Times New Roman"/>
              </w:rPr>
            </w:pPr>
            <w:r w:rsidRPr="00611618">
              <w:rPr>
                <w:rFonts w:ascii="Times New Roman" w:hAnsi="Times New Roman"/>
              </w:rPr>
              <w:t>95</w:t>
            </w:r>
          </w:p>
        </w:tc>
        <w:tc>
          <w:tcPr>
            <w:tcW w:w="848" w:type="dxa"/>
            <w:vAlign w:val="bottom"/>
            <w:hideMark/>
          </w:tcPr>
          <w:p w14:paraId="585CE976" w14:textId="77777777" w:rsidR="002324AC" w:rsidRPr="00611618" w:rsidRDefault="002324AC" w:rsidP="00FB56F1">
            <w:pPr>
              <w:rPr>
                <w:rFonts w:ascii="Times New Roman" w:hAnsi="Times New Roman"/>
              </w:rPr>
            </w:pPr>
            <w:r w:rsidRPr="00611618">
              <w:rPr>
                <w:rFonts w:ascii="Times New Roman" w:hAnsi="Times New Roman"/>
              </w:rPr>
              <w:t>1.6</w:t>
            </w:r>
          </w:p>
        </w:tc>
      </w:tr>
    </w:tbl>
    <w:p w14:paraId="15E8AF73" w14:textId="77777777" w:rsidR="0002072E" w:rsidRPr="00611618" w:rsidRDefault="0002072E" w:rsidP="00FB56F1">
      <w:pPr>
        <w:adjustRightInd w:val="0"/>
        <w:rPr>
          <w:rFonts w:ascii="Times New Roman" w:hAnsi="Times New Roman"/>
          <w:sz w:val="22"/>
          <w:szCs w:val="22"/>
        </w:rPr>
        <w:sectPr w:rsidR="0002072E" w:rsidRPr="00611618" w:rsidSect="00611618">
          <w:type w:val="continuous"/>
          <w:pgSz w:w="11907" w:h="16839" w:code="9"/>
          <w:pgMar w:top="1440" w:right="1440" w:bottom="1440" w:left="1440" w:header="720" w:footer="720" w:gutter="0"/>
          <w:cols w:space="720"/>
          <w:docGrid w:linePitch="360"/>
        </w:sectPr>
      </w:pPr>
    </w:p>
    <w:tbl>
      <w:tblPr>
        <w:tblStyle w:val="TableGrid110"/>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gridCol w:w="1079"/>
        <w:gridCol w:w="799"/>
        <w:gridCol w:w="886"/>
        <w:gridCol w:w="710"/>
        <w:gridCol w:w="886"/>
        <w:gridCol w:w="710"/>
        <w:gridCol w:w="848"/>
      </w:tblGrid>
      <w:tr w:rsidR="002324AC" w:rsidRPr="00611618" w14:paraId="58876235" w14:textId="77777777" w:rsidTr="00FB56F1">
        <w:trPr>
          <w:trHeight w:val="739"/>
        </w:trPr>
        <w:tc>
          <w:tcPr>
            <w:tcW w:w="3532" w:type="dxa"/>
            <w:tcBorders>
              <w:top w:val="nil"/>
              <w:left w:val="nil"/>
              <w:bottom w:val="single" w:sz="4" w:space="0" w:color="auto"/>
              <w:right w:val="nil"/>
            </w:tcBorders>
            <w:hideMark/>
          </w:tcPr>
          <w:p w14:paraId="507AE6FD" w14:textId="03C77539" w:rsidR="002324AC" w:rsidRPr="00611618" w:rsidRDefault="002324AC" w:rsidP="00FB56F1">
            <w:pPr>
              <w:adjustRightInd w:val="0"/>
              <w:rPr>
                <w:rFonts w:ascii="Times New Roman" w:hAnsi="Times New Roman"/>
              </w:rPr>
            </w:pPr>
            <w:r w:rsidRPr="00611618">
              <w:rPr>
                <w:rFonts w:ascii="Times New Roman" w:hAnsi="Times New Roman"/>
              </w:rPr>
              <w:t>Fish dish preparation is not difficult in the area</w:t>
            </w:r>
          </w:p>
        </w:tc>
        <w:tc>
          <w:tcPr>
            <w:tcW w:w="1079" w:type="dxa"/>
            <w:tcBorders>
              <w:top w:val="nil"/>
              <w:left w:val="nil"/>
              <w:bottom w:val="single" w:sz="4" w:space="0" w:color="auto"/>
              <w:right w:val="nil"/>
            </w:tcBorders>
            <w:vAlign w:val="bottom"/>
            <w:hideMark/>
          </w:tcPr>
          <w:p w14:paraId="15FC6708" w14:textId="77777777" w:rsidR="002324AC" w:rsidRPr="00611618" w:rsidRDefault="002324AC" w:rsidP="00FB56F1">
            <w:pPr>
              <w:rPr>
                <w:rFonts w:ascii="Times New Roman" w:hAnsi="Times New Roman"/>
              </w:rPr>
            </w:pPr>
            <w:r w:rsidRPr="00611618">
              <w:rPr>
                <w:rFonts w:ascii="Times New Roman" w:hAnsi="Times New Roman"/>
              </w:rPr>
              <w:t>56</w:t>
            </w:r>
          </w:p>
        </w:tc>
        <w:tc>
          <w:tcPr>
            <w:tcW w:w="799" w:type="dxa"/>
            <w:tcBorders>
              <w:top w:val="nil"/>
              <w:left w:val="nil"/>
              <w:bottom w:val="single" w:sz="4" w:space="0" w:color="auto"/>
              <w:right w:val="nil"/>
            </w:tcBorders>
            <w:vAlign w:val="bottom"/>
            <w:hideMark/>
          </w:tcPr>
          <w:p w14:paraId="0F095FB2" w14:textId="77777777" w:rsidR="002324AC" w:rsidRPr="00611618" w:rsidRDefault="002324AC" w:rsidP="00FB56F1">
            <w:pPr>
              <w:rPr>
                <w:rFonts w:ascii="Times New Roman" w:hAnsi="Times New Roman"/>
              </w:rPr>
            </w:pPr>
            <w:r w:rsidRPr="00611618">
              <w:rPr>
                <w:rFonts w:ascii="Times New Roman" w:hAnsi="Times New Roman"/>
              </w:rPr>
              <w:t>23</w:t>
            </w:r>
          </w:p>
        </w:tc>
        <w:tc>
          <w:tcPr>
            <w:tcW w:w="886" w:type="dxa"/>
            <w:tcBorders>
              <w:top w:val="nil"/>
              <w:left w:val="nil"/>
              <w:bottom w:val="single" w:sz="4" w:space="0" w:color="auto"/>
              <w:right w:val="nil"/>
            </w:tcBorders>
            <w:vAlign w:val="bottom"/>
            <w:hideMark/>
          </w:tcPr>
          <w:p w14:paraId="75A8F592" w14:textId="77777777" w:rsidR="002324AC" w:rsidRPr="00611618" w:rsidRDefault="002324AC" w:rsidP="00FB56F1">
            <w:pPr>
              <w:rPr>
                <w:rFonts w:ascii="Times New Roman" w:hAnsi="Times New Roman"/>
              </w:rPr>
            </w:pPr>
            <w:r w:rsidRPr="00611618">
              <w:rPr>
                <w:rFonts w:ascii="Times New Roman" w:hAnsi="Times New Roman"/>
              </w:rPr>
              <w:t>5</w:t>
            </w:r>
          </w:p>
        </w:tc>
        <w:tc>
          <w:tcPr>
            <w:tcW w:w="710" w:type="dxa"/>
            <w:tcBorders>
              <w:top w:val="nil"/>
              <w:left w:val="nil"/>
              <w:bottom w:val="single" w:sz="4" w:space="0" w:color="auto"/>
              <w:right w:val="nil"/>
            </w:tcBorders>
            <w:vAlign w:val="bottom"/>
            <w:hideMark/>
          </w:tcPr>
          <w:p w14:paraId="6DE1CDEF" w14:textId="77777777" w:rsidR="002324AC" w:rsidRPr="00611618" w:rsidRDefault="002324AC" w:rsidP="00FB56F1">
            <w:pPr>
              <w:rPr>
                <w:rFonts w:ascii="Times New Roman" w:hAnsi="Times New Roman"/>
              </w:rPr>
            </w:pPr>
            <w:r w:rsidRPr="00611618">
              <w:rPr>
                <w:rFonts w:ascii="Times New Roman" w:hAnsi="Times New Roman"/>
              </w:rPr>
              <w:t>4</w:t>
            </w:r>
          </w:p>
        </w:tc>
        <w:tc>
          <w:tcPr>
            <w:tcW w:w="886" w:type="dxa"/>
            <w:tcBorders>
              <w:top w:val="nil"/>
              <w:left w:val="nil"/>
              <w:bottom w:val="single" w:sz="4" w:space="0" w:color="auto"/>
              <w:right w:val="nil"/>
            </w:tcBorders>
            <w:vAlign w:val="bottom"/>
            <w:hideMark/>
          </w:tcPr>
          <w:p w14:paraId="0AA6393F" w14:textId="77777777" w:rsidR="002324AC" w:rsidRPr="00611618" w:rsidRDefault="002324AC" w:rsidP="00FB56F1">
            <w:pPr>
              <w:rPr>
                <w:rFonts w:ascii="Times New Roman" w:hAnsi="Times New Roman"/>
              </w:rPr>
            </w:pPr>
            <w:r w:rsidRPr="00611618">
              <w:rPr>
                <w:rFonts w:ascii="Times New Roman" w:hAnsi="Times New Roman"/>
              </w:rPr>
              <w:t>7</w:t>
            </w:r>
          </w:p>
        </w:tc>
        <w:tc>
          <w:tcPr>
            <w:tcW w:w="710" w:type="dxa"/>
            <w:tcBorders>
              <w:top w:val="nil"/>
              <w:left w:val="nil"/>
              <w:bottom w:val="single" w:sz="4" w:space="0" w:color="auto"/>
              <w:right w:val="nil"/>
            </w:tcBorders>
            <w:vAlign w:val="bottom"/>
            <w:hideMark/>
          </w:tcPr>
          <w:p w14:paraId="25EEDD43" w14:textId="77777777" w:rsidR="002324AC" w:rsidRPr="00611618" w:rsidRDefault="002324AC" w:rsidP="00FB56F1">
            <w:pPr>
              <w:rPr>
                <w:rFonts w:ascii="Times New Roman" w:hAnsi="Times New Roman"/>
              </w:rPr>
            </w:pPr>
            <w:r w:rsidRPr="00611618">
              <w:rPr>
                <w:rFonts w:ascii="Times New Roman" w:hAnsi="Times New Roman"/>
              </w:rPr>
              <w:t>95</w:t>
            </w:r>
          </w:p>
        </w:tc>
        <w:tc>
          <w:tcPr>
            <w:tcW w:w="848" w:type="dxa"/>
            <w:tcBorders>
              <w:top w:val="nil"/>
              <w:left w:val="nil"/>
              <w:bottom w:val="single" w:sz="4" w:space="0" w:color="auto"/>
              <w:right w:val="nil"/>
            </w:tcBorders>
            <w:vAlign w:val="bottom"/>
            <w:hideMark/>
          </w:tcPr>
          <w:p w14:paraId="57AB0FBB" w14:textId="77777777" w:rsidR="002324AC" w:rsidRPr="00611618" w:rsidRDefault="002324AC" w:rsidP="00FB56F1">
            <w:pPr>
              <w:rPr>
                <w:rFonts w:ascii="Times New Roman" w:hAnsi="Times New Roman"/>
              </w:rPr>
            </w:pPr>
            <w:r w:rsidRPr="00611618">
              <w:rPr>
                <w:rFonts w:ascii="Times New Roman" w:hAnsi="Times New Roman"/>
              </w:rPr>
              <w:t>1.76</w:t>
            </w:r>
          </w:p>
        </w:tc>
      </w:tr>
    </w:tbl>
    <w:p w14:paraId="7FBF5696" w14:textId="77777777" w:rsidR="003B7AB4" w:rsidRPr="00611618" w:rsidRDefault="003B7AB4" w:rsidP="002324AC">
      <w:pPr>
        <w:spacing w:after="100" w:afterAutospacing="1"/>
        <w:jc w:val="both"/>
        <w:rPr>
          <w:rFonts w:ascii="Times New Roman" w:eastAsia="Calibri" w:hAnsi="Times New Roman"/>
          <w:sz w:val="22"/>
          <w:szCs w:val="22"/>
        </w:rPr>
        <w:sectPr w:rsidR="003B7AB4" w:rsidRPr="00611618" w:rsidSect="00611618">
          <w:type w:val="continuous"/>
          <w:pgSz w:w="11907" w:h="16839" w:code="9"/>
          <w:pgMar w:top="1440" w:right="1440" w:bottom="1440" w:left="1440" w:header="720" w:footer="720" w:gutter="0"/>
          <w:cols w:space="720"/>
          <w:docGrid w:linePitch="360"/>
        </w:sectPr>
      </w:pPr>
    </w:p>
    <w:p w14:paraId="5CCF6CF5" w14:textId="4165F6F1" w:rsidR="002324AC" w:rsidRPr="00611618" w:rsidRDefault="002324AC" w:rsidP="003B7AB4">
      <w:pPr>
        <w:spacing w:after="100" w:afterAutospacing="1"/>
        <w:jc w:val="both"/>
        <w:rPr>
          <w:rFonts w:ascii="Times New Roman" w:eastAsia="Calibri" w:hAnsi="Times New Roman"/>
          <w:sz w:val="22"/>
          <w:szCs w:val="22"/>
        </w:rPr>
      </w:pPr>
      <w:r w:rsidRPr="00611618">
        <w:rPr>
          <w:rFonts w:ascii="Times New Roman" w:eastAsia="Calibri" w:hAnsi="Times New Roman"/>
          <w:sz w:val="22"/>
          <w:szCs w:val="22"/>
        </w:rPr>
        <w:t>NB: - Value of given for each statement 1=strongly agree, 2=agree, 3=neutral, 4=disagree, 5= strongly disagree, WMI =</w:t>
      </w:r>
      <m:oMath>
        <m:r>
          <w:rPr>
            <w:rFonts w:ascii="Cambria Math" w:eastAsia="Times New Roman" w:hAnsi="Cambria Math"/>
            <w:sz w:val="22"/>
            <w:szCs w:val="22"/>
          </w:rPr>
          <m:t>∑(Qi*wi)/N</m:t>
        </m:r>
      </m:oMath>
      <w:r w:rsidRPr="00611618">
        <w:rPr>
          <w:rFonts w:ascii="Times New Roman" w:eastAsia="Calibri" w:hAnsi="Times New Roman"/>
          <w:sz w:val="22"/>
          <w:szCs w:val="22"/>
        </w:rPr>
        <w:t>. Where: Q</w:t>
      </w:r>
      <w:r w:rsidRPr="00611618">
        <w:rPr>
          <w:rFonts w:ascii="Times New Roman" w:eastAsia="Calibri" w:hAnsi="Times New Roman"/>
          <w:sz w:val="22"/>
          <w:szCs w:val="22"/>
          <w:vertAlign w:val="subscript"/>
        </w:rPr>
        <w:t>i</w:t>
      </w:r>
      <w:r w:rsidRPr="00611618">
        <w:rPr>
          <w:rFonts w:ascii="Times New Roman" w:eastAsia="Calibri" w:hAnsi="Times New Roman"/>
          <w:sz w:val="22"/>
          <w:szCs w:val="22"/>
        </w:rPr>
        <w:t xml:space="preserve"> is the response rate to the i</w:t>
      </w:r>
      <w:r w:rsidRPr="00611618">
        <w:rPr>
          <w:rFonts w:ascii="Times New Roman" w:eastAsia="Calibri" w:hAnsi="Times New Roman"/>
          <w:sz w:val="22"/>
          <w:szCs w:val="22"/>
          <w:vertAlign w:val="superscript"/>
        </w:rPr>
        <w:t xml:space="preserve">th </w:t>
      </w:r>
      <w:r w:rsidRPr="00611618">
        <w:rPr>
          <w:rFonts w:ascii="Times New Roman" w:eastAsia="Calibri" w:hAnsi="Times New Roman"/>
          <w:sz w:val="22"/>
          <w:szCs w:val="22"/>
        </w:rPr>
        <w:t>factor, Wi is the weight of the i</w:t>
      </w:r>
      <w:r w:rsidRPr="00611618">
        <w:rPr>
          <w:rFonts w:ascii="Times New Roman" w:eastAsia="Calibri" w:hAnsi="Times New Roman"/>
          <w:sz w:val="22"/>
          <w:szCs w:val="22"/>
          <w:vertAlign w:val="superscript"/>
        </w:rPr>
        <w:t>th</w:t>
      </w:r>
      <w:r w:rsidRPr="00611618">
        <w:rPr>
          <w:rFonts w:ascii="Times New Roman" w:eastAsia="Calibri" w:hAnsi="Times New Roman"/>
          <w:sz w:val="22"/>
          <w:szCs w:val="22"/>
        </w:rPr>
        <w:t xml:space="preserve"> factor, and N is the overall number of responses.</w:t>
      </w:r>
    </w:p>
    <w:p w14:paraId="1C93EDD0" w14:textId="77777777" w:rsidR="002324AC" w:rsidRPr="00611618" w:rsidRDefault="002324AC" w:rsidP="002324AC">
      <w:pPr>
        <w:spacing w:after="100" w:afterAutospacing="1"/>
        <w:jc w:val="both"/>
        <w:rPr>
          <w:rFonts w:ascii="Times New Roman" w:eastAsia="Calibri" w:hAnsi="Times New Roman"/>
          <w:sz w:val="22"/>
          <w:szCs w:val="22"/>
        </w:rPr>
      </w:pPr>
      <w:r w:rsidRPr="00611618">
        <w:rPr>
          <w:rFonts w:ascii="Times New Roman" w:eastAsia="Calibri" w:hAnsi="Times New Roman"/>
          <w:sz w:val="22"/>
          <w:szCs w:val="22"/>
        </w:rPr>
        <w:t xml:space="preserve">As Table 5 result, fishers have no doubt related to contamination of fish during </w:t>
      </w:r>
      <w:r w:rsidRPr="00611618">
        <w:rPr>
          <w:rFonts w:ascii="Times New Roman" w:eastAsia="Calibri" w:hAnsi="Times New Roman"/>
          <w:sz w:val="22"/>
          <w:szCs w:val="22"/>
        </w:rPr>
        <w:t>consumption as the likert scale value indicates, they agree on there is no contamination concern to in fish consumption and they also agree fish is qualified than beef by its consistency of protein and important nutrient value. They can also prepare fish as food even if they are doing as traditional.</w:t>
      </w:r>
    </w:p>
    <w:p w14:paraId="7217133C" w14:textId="6669FD55"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 xml:space="preserve">Fish and sharing of fish as an item </w:t>
      </w:r>
    </w:p>
    <w:p w14:paraId="7A49DA5B" w14:textId="77777777" w:rsidR="002324AC" w:rsidRPr="00611618" w:rsidRDefault="002324AC" w:rsidP="002324AC">
      <w:pPr>
        <w:widowControl w:val="0"/>
        <w:autoSpaceDE w:val="0"/>
        <w:autoSpaceDN w:val="0"/>
        <w:jc w:val="both"/>
        <w:rPr>
          <w:rFonts w:ascii="Times New Roman" w:eastAsia="Times New Roman" w:hAnsi="Times New Roman"/>
          <w:b/>
          <w:bCs/>
          <w:sz w:val="22"/>
          <w:szCs w:val="22"/>
        </w:rPr>
      </w:pPr>
      <w:r w:rsidRPr="00611618">
        <w:rPr>
          <w:rFonts w:ascii="Times New Roman" w:eastAsia="Calibri" w:hAnsi="Times New Roman"/>
          <w:sz w:val="22"/>
          <w:szCs w:val="22"/>
        </w:rPr>
        <w:t>In</w:t>
      </w:r>
      <w:r w:rsidRPr="00611618">
        <w:rPr>
          <w:rFonts w:ascii="Times New Roman" w:eastAsia="Times New Roman" w:hAnsi="Times New Roman"/>
          <w:sz w:val="22"/>
          <w:szCs w:val="22"/>
        </w:rPr>
        <w:t xml:space="preserve"> the Western Amhara region, particularly in </w:t>
      </w:r>
      <w:r w:rsidRPr="00611618">
        <w:rPr>
          <w:rFonts w:ascii="Times New Roman" w:eastAsia="Times New Roman" w:hAnsi="Times New Roman"/>
          <w:sz w:val="22"/>
          <w:szCs w:val="22"/>
        </w:rPr>
        <w:lastRenderedPageBreak/>
        <w:t xml:space="preserve">the river fishing under Chemoga and nearby areas, it is common tradition to share equipped fish with relatives, other families, neighbors, and elderly men and women. This shows that fish has been used as a food source. They promote themselves as a tremendous product in their environments, and induce fish use more and more if certain value-added activities are supplied by any concerned institutions. </w:t>
      </w:r>
    </w:p>
    <w:p w14:paraId="7E4AD51C" w14:textId="2FDE173A" w:rsidR="002324AC" w:rsidRPr="00611618" w:rsidRDefault="002324AC" w:rsidP="002324AC">
      <w:pPr>
        <w:spacing w:before="120" w:after="120"/>
        <w:jc w:val="both"/>
        <w:rPr>
          <w:rFonts w:ascii="Times New Roman" w:eastAsia="Times New Roman" w:hAnsi="Times New Roman"/>
          <w:sz w:val="22"/>
          <w:szCs w:val="22"/>
        </w:rPr>
      </w:pPr>
      <w:r w:rsidRPr="00611618">
        <w:rPr>
          <w:rFonts w:ascii="Times New Roman" w:eastAsia="Times New Roman" w:hAnsi="Times New Roman"/>
          <w:sz w:val="22"/>
          <w:szCs w:val="22"/>
        </w:rPr>
        <w:t xml:space="preserve">Fish is a full and source of both macro- and micronutrients needed in a healthy diet. Fish consumption has both benefits and hazards; nevertheless, the benefits considerably outweigh the risks (Food and Agriculture Organization/World Health Organization 2011). Meanwhile, fish production in the reservoir using ponds might be an alternative source of protein for residents in adjacent towns and villages; it has offered a work opportunity for young people. Farmers can also engage in fishing as a supplemental livelihood in addition to their basic farming operations. </w:t>
      </w:r>
    </w:p>
    <w:p w14:paraId="17DE7D59" w14:textId="77777777" w:rsidR="002324AC" w:rsidRPr="00611618" w:rsidRDefault="002324AC" w:rsidP="002324AC">
      <w:pPr>
        <w:autoSpaceDE w:val="0"/>
        <w:autoSpaceDN w:val="0"/>
        <w:adjustRightInd w:val="0"/>
        <w:jc w:val="both"/>
        <w:rPr>
          <w:rFonts w:ascii="Times New Roman" w:eastAsia="Calibri" w:hAnsi="Times New Roman"/>
          <w:sz w:val="22"/>
          <w:szCs w:val="22"/>
        </w:rPr>
      </w:pPr>
      <w:r w:rsidRPr="00611618">
        <w:rPr>
          <w:rFonts w:ascii="Times New Roman" w:eastAsia="Calibri" w:hAnsi="Times New Roman"/>
          <w:sz w:val="22"/>
          <w:szCs w:val="22"/>
        </w:rPr>
        <w:t xml:space="preserve">Fish is one of the known aquatic animals used for human consumption as food. Aquatic animals in general do contain a high-level of protein (17-29%) with an amino-acid profile, similar to that of the meat of land animals. The flesh of a fish is also readily digestible and immediately utilizable by the human body, which makes it suitable for complementing the high carbohydrate diets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{"citationItems":[{"id":"ITEM-1","itemData":{"DOI":"10.4172/2162-6359.1000183","ISSN":"21626359","abstract":"This review paper was conducted to analyses the fish production, consumption and management trends in Ethiopia. The data was collected from primary and more secondary data. Following Eritrea’s secession from Ethiopia in 1993 and the consequent loss of its coastline, Ethiopia has only inland freshwater capture fisheries. There are 180 different species of fish in Ethiopia and 30 of those are native to the country.The total area of the lakes and reservoirs stands at about 7000 to 8000 km2 and the important rivers stretch over 7000 km in the country.Fishing contribution for country’s GDP is very low. Fish production potential of the country’s estimated 51,000 tonnes. Fresh fish are consumed in the vicinity of the Great Rift Valley lakes. Outside these areas, the domestic market for fish is small.Since fishery production is overexploited due to inappropriate fishing practice the potential of fish was underdeveloped and the management rule and regulation at federal level and regional level to control the devastation was very poor.","author":[{"dropping-particle":"","family":"Assefa , Mitike","given":"Janko","non-dropping-particle":"","parse-names":false,"suffix":""}],"container-title":"International Journal of Economics &amp; Management Sciences","id":"ITEM-1","issue":"03","issued":{"date-parts":[["2014"]]},"page":"1-6","title":"Fish Production, Consumption and Management in Ethiopia","type":"article-journal","volume":"03"},"uris":["http://www.mendeley.com/documents/?uuid=a3177906-dd3e-45dd-9275-c4aab75eaf82"]}],"mendeley":{"formattedCitation":"(Assefa , Mitike, 2014)","plainTextFormattedCitation":"(Assefa , Mitike, 2014)","previouslyFormattedCitation":"(Assefa , Mitike, 2014)"},"properties":{"noteIndex":0},"schema":"https://github.com/citation-style-language/schema/raw/master/csl-citation.json"}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(Assefa 2014)</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w:t>
      </w:r>
    </w:p>
    <w:p w14:paraId="4D7B81A5" w14:textId="77777777"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Fish can be accessible and affordable source of protein and a large proportion of people could be consumed fish as ordinary food, so it is possible for “</w:t>
      </w:r>
      <w:r w:rsidRPr="00611618">
        <w:rPr>
          <w:rFonts w:ascii="Times New Roman" w:eastAsia="Calibri" w:hAnsi="Times New Roman"/>
          <w:i/>
          <w:sz w:val="22"/>
          <w:szCs w:val="22"/>
        </w:rPr>
        <w:t>poor classes of people</w:t>
      </w:r>
      <w:r w:rsidRPr="00611618">
        <w:rPr>
          <w:rFonts w:ascii="Times New Roman" w:eastAsia="Calibri" w:hAnsi="Times New Roman"/>
          <w:sz w:val="22"/>
          <w:szCs w:val="22"/>
        </w:rPr>
        <w:t xml:space="preserve">”. Fisheries are one of livelihood strategies that have </w:t>
      </w:r>
      <w:r w:rsidRPr="00611618">
        <w:rPr>
          <w:rFonts w:ascii="Times New Roman" w:eastAsia="Calibri" w:hAnsi="Times New Roman"/>
          <w:sz w:val="22"/>
          <w:szCs w:val="22"/>
        </w:rPr>
        <w:t xml:space="preserve">contributed much to people in developing countries. It is one of the vital strategies for the poor to achieve food, income and other social benefits </w:t>
      </w:r>
      <w:r w:rsidRPr="00611618">
        <w:rPr>
          <w:rFonts w:ascii="Times New Roman" w:eastAsia="Calibri" w:hAnsi="Times New Roman"/>
          <w:sz w:val="22"/>
          <w:szCs w:val="22"/>
        </w:rPr>
        <w:fldChar w:fldCharType="begin" w:fldLock="1"/>
      </w:r>
      <w:r w:rsidRPr="00611618">
        <w:rPr>
          <w:rFonts w:ascii="Times New Roman" w:eastAsia="Calibri" w:hAnsi="Times New Roman"/>
          <w:sz w:val="22"/>
          <w:szCs w:val="22"/>
        </w:rPr>
        <w:instrText>ADDIN CSL_CITATION {"citationItems":[{"id":"ITEM-1","itemData":{"DOI":"10.4172/2150-3508.1000182","abstract":"Fishing plays a critical role as a 'bank in the water' for local populations that largely rely on this activity to access cash quickly. This study aimed: (1) to assess the importance of fisheries in improving farmer's livelihood in the study area. (2) to assess households and individual's involvement in inland fisheries in terms of utilization and management, and (3) to recommend means of interventions for sustainable use of the resource and enhance benefits from the river fishery. This activity was conducted by using a combination of monitoring of fish catch, focus group discussions, and key informant interviews. Fishing is seasonal and intensively carried out during the dry seasons starting from February up to April. The most popular fishing gears used for fishing are the seed of Millettia ferruginea (in Amharic called Birbira) and barks of Balanites aegyptiaca (locally called Bedeno). In the area the main fish type consumed by the community are Clarias gariepinus [catfish] and Labeobarbus intermedius [Barbus] fish species in fresh and sun dried forms but Oreochromis niloticus is not known as it is edible. The farmers have a good fish consumption habit which is by far greater than the town's inhabitants. Hence, Farming and fishing are overwhelmingly the most important activities for household food supply and means of income generation. Fish catches from the rivers have declined significantly because of the destructive way of fishing, water pollution, and resource encroachment, thereby threatening the sustainability of Jemma and Wonchit river fisheries as well as the river's ecosystem.","author":[{"dropping-particle":"","family":"Erkie","given":"Asmare","non-dropping-particle":"","parse-names":false,"suffix":""},{"dropping-particle":"","family":"Sewmehon","given":"Demissie","non-dropping-particle":"","parse-names":false,"suffix":""},{"dropping-particle":"","family":"Dereje","given":"Tewabe","non-dropping-particle":"","parse-names":false,"suffix":""}],"container-title":"Fisheries and Aquaculture Journal","id":"ITEM-1","issue":"04","issued":{"date-parts":[["2016"]]},"page":"1-6","title":"Fisheries of Jemma and Wonchit Rivers: As a Means of Livelihood Diversification and its Challenges in North Shewa Zone, Ethiopia","type":"article-journal","volume":"07"},"uris":["http://www.mendeley.com/documents/?uuid=294a8d14-9a87-4eab-8836-3b152e283a3b"]}],"mendeley":{"formattedCitation":"(Erkie et al., 2016)","plainTextFormattedCitation":"(Erkie et al., 2016)","previouslyFormattedCitation":"(Erkie et al., 2016)"},"properties":{"noteIndex":0},"schema":"https://github.com/citation-style-language/schema/raw/master/csl-citation.json"}</w:instrText>
      </w:r>
      <w:r w:rsidRPr="00611618">
        <w:rPr>
          <w:rFonts w:ascii="Times New Roman" w:eastAsia="Calibri" w:hAnsi="Times New Roman"/>
          <w:sz w:val="22"/>
          <w:szCs w:val="22"/>
        </w:rPr>
        <w:fldChar w:fldCharType="separate"/>
      </w:r>
      <w:r w:rsidRPr="00611618">
        <w:rPr>
          <w:rFonts w:ascii="Times New Roman" w:eastAsia="Calibri" w:hAnsi="Times New Roman"/>
          <w:noProof/>
          <w:sz w:val="22"/>
          <w:szCs w:val="22"/>
        </w:rPr>
        <w:t>(Erkie et al 2016)</w:t>
      </w:r>
      <w:r w:rsidRPr="00611618">
        <w:rPr>
          <w:rFonts w:ascii="Times New Roman" w:eastAsia="Calibri" w:hAnsi="Times New Roman"/>
          <w:sz w:val="22"/>
          <w:szCs w:val="22"/>
        </w:rPr>
        <w:fldChar w:fldCharType="end"/>
      </w:r>
      <w:r w:rsidRPr="00611618">
        <w:rPr>
          <w:rFonts w:ascii="Times New Roman" w:eastAsia="Calibri" w:hAnsi="Times New Roman"/>
          <w:sz w:val="22"/>
          <w:szCs w:val="22"/>
        </w:rPr>
        <w:t>.</w:t>
      </w:r>
    </w:p>
    <w:p w14:paraId="16296744" w14:textId="4EC1294C"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 xml:space="preserve">Fish production and Common Interest Groups (CIGs) </w:t>
      </w:r>
    </w:p>
    <w:p w14:paraId="4D6B6AC1" w14:textId="77777777" w:rsidR="002324AC" w:rsidRPr="00611618" w:rsidRDefault="002324AC" w:rsidP="002324AC">
      <w:pPr>
        <w:widowControl w:val="0"/>
        <w:autoSpaceDE w:val="0"/>
        <w:autoSpaceDN w:val="0"/>
        <w:jc w:val="both"/>
        <w:rPr>
          <w:rFonts w:ascii="Times New Roman" w:eastAsia="Times New Roman" w:hAnsi="Times New Roman"/>
          <w:b/>
          <w:bCs/>
          <w:sz w:val="22"/>
          <w:szCs w:val="22"/>
        </w:rPr>
      </w:pPr>
      <w:r w:rsidRPr="00611618">
        <w:rPr>
          <w:rFonts w:ascii="Times New Roman" w:eastAsia="Calibri" w:hAnsi="Times New Roman"/>
          <w:sz w:val="22"/>
          <w:szCs w:val="22"/>
        </w:rPr>
        <w:t xml:space="preserve">In western Amhara region, among sampled districts there were 12 groups engaged on fish production, marketing activities mostly on capturing fishery on dams /reservoirs. From these CIGs, some of them were accomplished successfully. Whereas others still represent the name with null output, meanwhile the difference had existed due to some minor problems which are simply corrected. </w:t>
      </w:r>
    </w:p>
    <w:p w14:paraId="69228A53" w14:textId="77777777" w:rsidR="00FB5B37"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These are the challenges that are present in the majority of CIGs: low levels of awareness among group members, poor work habits, improper rules for each member they control, a lack of materials, particularly post handling equipment, and a lack of concern for utilizing resources to their full ability. Even if these difficulties </w:t>
      </w:r>
    </w:p>
    <w:p w14:paraId="2CEB39CB" w14:textId="6D217F05"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are faced in the production of fish and enable the generation of wealth and capital, they can still be overcome by coordinating the efforts of the many stakeholders and using various methods of solution.</w:t>
      </w:r>
    </w:p>
    <w:p w14:paraId="5714E5C1" w14:textId="77777777"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Therefore, CIGs are also essential wings and might work as a tool like institutions to demonstrate some practical events for the community, but as CIGS members justified with their group discussions during the study conducted, for utilization of fish resources to the optimal stage of production level.</w:t>
      </w:r>
    </w:p>
    <w:p w14:paraId="64D37509" w14:textId="77777777" w:rsidR="00FB5B37" w:rsidRPr="00611618" w:rsidRDefault="002324AC" w:rsidP="002324AC">
      <w:pPr>
        <w:spacing w:before="120" w:after="120"/>
        <w:jc w:val="both"/>
        <w:rPr>
          <w:rFonts w:ascii="Times New Roman" w:eastAsia="Calibri" w:hAnsi="Times New Roman"/>
          <w:sz w:val="22"/>
          <w:szCs w:val="22"/>
        </w:rPr>
        <w:sectPr w:rsidR="00FB5B37" w:rsidRPr="00611618" w:rsidSect="00611618">
          <w:type w:val="continuous"/>
          <w:pgSz w:w="11907" w:h="16839" w:code="9"/>
          <w:pgMar w:top="1440" w:right="1440" w:bottom="1440" w:left="1440" w:header="720" w:footer="720" w:gutter="0"/>
          <w:cols w:num="2" w:space="720"/>
          <w:docGrid w:linePitch="360"/>
        </w:sectPr>
      </w:pPr>
      <w:r w:rsidRPr="00611618">
        <w:rPr>
          <w:rFonts w:ascii="Times New Roman" w:eastAsia="Calibri" w:hAnsi="Times New Roman"/>
          <w:sz w:val="22"/>
          <w:szCs w:val="22"/>
        </w:rPr>
        <w:t xml:space="preserve"> </w:t>
      </w:r>
    </w:p>
    <w:p w14:paraId="3912E019" w14:textId="242BED89" w:rsidR="00FB5B37"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Table 6: Common interest groups (CIGs) annual volume of fish production </w:t>
      </w:r>
    </w:p>
    <w:tbl>
      <w:tblPr>
        <w:tblW w:w="8411" w:type="dxa"/>
        <w:tblInd w:w="474" w:type="dxa"/>
        <w:tblLook w:val="04A0" w:firstRow="1" w:lastRow="0" w:firstColumn="1" w:lastColumn="0" w:noHBand="0" w:noVBand="1"/>
      </w:tblPr>
      <w:tblGrid>
        <w:gridCol w:w="3254"/>
        <w:gridCol w:w="1325"/>
        <w:gridCol w:w="980"/>
        <w:gridCol w:w="1242"/>
        <w:gridCol w:w="696"/>
        <w:gridCol w:w="914"/>
      </w:tblGrid>
      <w:tr w:rsidR="002324AC" w:rsidRPr="00611618" w14:paraId="38EF60F7" w14:textId="77777777" w:rsidTr="00FB56F1">
        <w:trPr>
          <w:trHeight w:val="83"/>
        </w:trPr>
        <w:tc>
          <w:tcPr>
            <w:tcW w:w="0" w:type="auto"/>
            <w:tcBorders>
              <w:top w:val="single" w:sz="4" w:space="0" w:color="auto"/>
              <w:left w:val="nil"/>
              <w:bottom w:val="single" w:sz="12" w:space="0" w:color="auto"/>
              <w:right w:val="nil"/>
            </w:tcBorders>
            <w:hideMark/>
          </w:tcPr>
          <w:p w14:paraId="55C10D0B" w14:textId="77777777" w:rsidR="002324AC" w:rsidRPr="00611618" w:rsidRDefault="002324AC" w:rsidP="00FB56F1">
            <w:pPr>
              <w:widowControl w:val="0"/>
              <w:autoSpaceDE w:val="0"/>
              <w:autoSpaceDN w:val="0"/>
              <w:adjustRightInd w:val="0"/>
              <w:spacing w:before="120"/>
              <w:rPr>
                <w:rFonts w:ascii="Times New Roman" w:eastAsia="Calibri" w:hAnsi="Times New Roman"/>
                <w:sz w:val="22"/>
                <w:szCs w:val="22"/>
              </w:rPr>
            </w:pPr>
            <w:r w:rsidRPr="00611618">
              <w:rPr>
                <w:rFonts w:ascii="Times New Roman" w:eastAsia="Calibri" w:hAnsi="Times New Roman"/>
                <w:sz w:val="22"/>
                <w:szCs w:val="22"/>
              </w:rPr>
              <w:t>Fish product</w:t>
            </w:r>
          </w:p>
        </w:tc>
        <w:tc>
          <w:tcPr>
            <w:tcW w:w="0" w:type="auto"/>
            <w:tcBorders>
              <w:top w:val="single" w:sz="4" w:space="0" w:color="auto"/>
              <w:left w:val="nil"/>
              <w:bottom w:val="single" w:sz="12" w:space="0" w:color="auto"/>
              <w:right w:val="nil"/>
            </w:tcBorders>
            <w:vAlign w:val="bottom"/>
            <w:hideMark/>
          </w:tcPr>
          <w:p w14:paraId="6A1E3829"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N=(CIGs)</w:t>
            </w:r>
          </w:p>
        </w:tc>
        <w:tc>
          <w:tcPr>
            <w:tcW w:w="0" w:type="auto"/>
            <w:tcBorders>
              <w:top w:val="single" w:sz="4" w:space="0" w:color="auto"/>
              <w:left w:val="nil"/>
              <w:bottom w:val="single" w:sz="12" w:space="0" w:color="auto"/>
              <w:right w:val="nil"/>
            </w:tcBorders>
            <w:vAlign w:val="bottom"/>
            <w:hideMark/>
          </w:tcPr>
          <w:p w14:paraId="245D5C94"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Mean</w:t>
            </w:r>
          </w:p>
        </w:tc>
        <w:tc>
          <w:tcPr>
            <w:tcW w:w="0" w:type="auto"/>
            <w:tcBorders>
              <w:top w:val="single" w:sz="4" w:space="0" w:color="auto"/>
              <w:left w:val="nil"/>
              <w:bottom w:val="single" w:sz="12" w:space="0" w:color="auto"/>
              <w:right w:val="nil"/>
            </w:tcBorders>
            <w:vAlign w:val="bottom"/>
            <w:hideMark/>
          </w:tcPr>
          <w:p w14:paraId="2CB571E2"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Std. Dev.</w:t>
            </w:r>
          </w:p>
        </w:tc>
        <w:tc>
          <w:tcPr>
            <w:tcW w:w="0" w:type="auto"/>
            <w:tcBorders>
              <w:top w:val="single" w:sz="4" w:space="0" w:color="auto"/>
              <w:left w:val="nil"/>
              <w:bottom w:val="single" w:sz="12" w:space="0" w:color="auto"/>
              <w:right w:val="nil"/>
            </w:tcBorders>
            <w:vAlign w:val="bottom"/>
            <w:hideMark/>
          </w:tcPr>
          <w:p w14:paraId="47DEB5F4"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Min</w:t>
            </w:r>
          </w:p>
        </w:tc>
        <w:tc>
          <w:tcPr>
            <w:tcW w:w="0" w:type="auto"/>
            <w:tcBorders>
              <w:top w:val="single" w:sz="4" w:space="0" w:color="auto"/>
              <w:left w:val="nil"/>
              <w:bottom w:val="single" w:sz="12" w:space="0" w:color="auto"/>
              <w:right w:val="nil"/>
            </w:tcBorders>
            <w:vAlign w:val="bottom"/>
            <w:hideMark/>
          </w:tcPr>
          <w:p w14:paraId="45F73D16"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Max</w:t>
            </w:r>
          </w:p>
        </w:tc>
      </w:tr>
      <w:tr w:rsidR="002324AC" w:rsidRPr="00611618" w14:paraId="497D4129" w14:textId="77777777" w:rsidTr="00FB56F1">
        <w:trPr>
          <w:trHeight w:val="497"/>
        </w:trPr>
        <w:tc>
          <w:tcPr>
            <w:tcW w:w="0" w:type="auto"/>
            <w:hideMark/>
          </w:tcPr>
          <w:p w14:paraId="5267B3C1" w14:textId="77777777" w:rsidR="002324AC" w:rsidRPr="00611618" w:rsidRDefault="002324AC" w:rsidP="00FB56F1">
            <w:pPr>
              <w:widowControl w:val="0"/>
              <w:autoSpaceDE w:val="0"/>
              <w:autoSpaceDN w:val="0"/>
              <w:adjustRightInd w:val="0"/>
              <w:spacing w:before="120"/>
              <w:rPr>
                <w:rFonts w:ascii="Times New Roman" w:eastAsia="Calibri" w:hAnsi="Times New Roman"/>
                <w:sz w:val="22"/>
                <w:szCs w:val="22"/>
              </w:rPr>
            </w:pPr>
            <w:r w:rsidRPr="00611618">
              <w:rPr>
                <w:rFonts w:ascii="Times New Roman" w:eastAsia="Calibri" w:hAnsi="Times New Roman"/>
                <w:sz w:val="22"/>
                <w:szCs w:val="22"/>
              </w:rPr>
              <w:t>Total harvested (capture/kg)</w:t>
            </w:r>
          </w:p>
        </w:tc>
        <w:tc>
          <w:tcPr>
            <w:tcW w:w="0" w:type="auto"/>
            <w:vAlign w:val="bottom"/>
            <w:hideMark/>
          </w:tcPr>
          <w:p w14:paraId="6F67CCA6"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10</w:t>
            </w:r>
          </w:p>
        </w:tc>
        <w:tc>
          <w:tcPr>
            <w:tcW w:w="0" w:type="auto"/>
            <w:vAlign w:val="bottom"/>
            <w:hideMark/>
          </w:tcPr>
          <w:p w14:paraId="7C22FED4"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2660.5</w:t>
            </w:r>
          </w:p>
        </w:tc>
        <w:tc>
          <w:tcPr>
            <w:tcW w:w="0" w:type="auto"/>
            <w:vAlign w:val="bottom"/>
            <w:hideMark/>
          </w:tcPr>
          <w:p w14:paraId="6596F4E3"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3495.3</w:t>
            </w:r>
          </w:p>
        </w:tc>
        <w:tc>
          <w:tcPr>
            <w:tcW w:w="0" w:type="auto"/>
            <w:vAlign w:val="bottom"/>
            <w:hideMark/>
          </w:tcPr>
          <w:p w14:paraId="6B3D9BA1"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105</w:t>
            </w:r>
          </w:p>
        </w:tc>
        <w:tc>
          <w:tcPr>
            <w:tcW w:w="0" w:type="auto"/>
            <w:vAlign w:val="bottom"/>
            <w:hideMark/>
          </w:tcPr>
          <w:p w14:paraId="3588504C"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10800</w:t>
            </w:r>
          </w:p>
        </w:tc>
      </w:tr>
      <w:tr w:rsidR="002324AC" w:rsidRPr="00611618" w14:paraId="1A933D74" w14:textId="77777777" w:rsidTr="00FB56F1">
        <w:trPr>
          <w:trHeight w:val="99"/>
        </w:trPr>
        <w:tc>
          <w:tcPr>
            <w:tcW w:w="0" w:type="auto"/>
            <w:hideMark/>
          </w:tcPr>
          <w:p w14:paraId="65399BA8" w14:textId="77777777" w:rsidR="002324AC" w:rsidRPr="00611618" w:rsidRDefault="002324AC" w:rsidP="00FB56F1">
            <w:pPr>
              <w:widowControl w:val="0"/>
              <w:autoSpaceDE w:val="0"/>
              <w:autoSpaceDN w:val="0"/>
              <w:adjustRightInd w:val="0"/>
              <w:spacing w:before="120"/>
              <w:rPr>
                <w:rFonts w:ascii="Times New Roman" w:eastAsia="Calibri" w:hAnsi="Times New Roman"/>
                <w:sz w:val="22"/>
                <w:szCs w:val="22"/>
              </w:rPr>
            </w:pPr>
            <w:r w:rsidRPr="00611618">
              <w:rPr>
                <w:rFonts w:ascii="Times New Roman" w:eastAsia="Calibri" w:hAnsi="Times New Roman"/>
                <w:sz w:val="22"/>
                <w:szCs w:val="22"/>
              </w:rPr>
              <w:t>Total harvested (culture /kg)</w:t>
            </w:r>
          </w:p>
        </w:tc>
        <w:tc>
          <w:tcPr>
            <w:tcW w:w="0" w:type="auto"/>
            <w:vAlign w:val="bottom"/>
            <w:hideMark/>
          </w:tcPr>
          <w:p w14:paraId="6E156D18"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2</w:t>
            </w:r>
          </w:p>
        </w:tc>
        <w:tc>
          <w:tcPr>
            <w:tcW w:w="0" w:type="auto"/>
            <w:vAlign w:val="bottom"/>
            <w:hideMark/>
          </w:tcPr>
          <w:p w14:paraId="47073598"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4</w:t>
            </w:r>
          </w:p>
        </w:tc>
        <w:tc>
          <w:tcPr>
            <w:tcW w:w="0" w:type="auto"/>
            <w:vAlign w:val="bottom"/>
            <w:hideMark/>
          </w:tcPr>
          <w:p w14:paraId="7A9FD611"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9.7</w:t>
            </w:r>
          </w:p>
        </w:tc>
        <w:tc>
          <w:tcPr>
            <w:tcW w:w="0" w:type="auto"/>
            <w:vAlign w:val="bottom"/>
            <w:hideMark/>
          </w:tcPr>
          <w:p w14:paraId="60E43FD0"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0</w:t>
            </w:r>
          </w:p>
        </w:tc>
        <w:tc>
          <w:tcPr>
            <w:tcW w:w="0" w:type="auto"/>
            <w:vAlign w:val="bottom"/>
            <w:hideMark/>
          </w:tcPr>
          <w:p w14:paraId="2F70EF25"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30</w:t>
            </w:r>
          </w:p>
        </w:tc>
      </w:tr>
      <w:tr w:rsidR="002324AC" w:rsidRPr="00611618" w14:paraId="1527AAD9" w14:textId="77777777" w:rsidTr="00FB56F1">
        <w:trPr>
          <w:trHeight w:val="628"/>
        </w:trPr>
        <w:tc>
          <w:tcPr>
            <w:tcW w:w="0" w:type="auto"/>
            <w:tcBorders>
              <w:top w:val="nil"/>
              <w:left w:val="nil"/>
              <w:bottom w:val="single" w:sz="4" w:space="0" w:color="auto"/>
              <w:right w:val="nil"/>
            </w:tcBorders>
            <w:hideMark/>
          </w:tcPr>
          <w:p w14:paraId="1DA94AE8" w14:textId="77777777" w:rsidR="002324AC" w:rsidRPr="00611618" w:rsidRDefault="002324AC" w:rsidP="00FB56F1">
            <w:pPr>
              <w:widowControl w:val="0"/>
              <w:autoSpaceDE w:val="0"/>
              <w:autoSpaceDN w:val="0"/>
              <w:adjustRightInd w:val="0"/>
              <w:spacing w:before="120"/>
              <w:rPr>
                <w:rFonts w:ascii="Times New Roman" w:eastAsia="Calibri" w:hAnsi="Times New Roman"/>
                <w:sz w:val="22"/>
                <w:szCs w:val="22"/>
              </w:rPr>
            </w:pPr>
            <w:r w:rsidRPr="00611618">
              <w:rPr>
                <w:rFonts w:ascii="Times New Roman" w:eastAsia="Calibri" w:hAnsi="Times New Roman"/>
                <w:sz w:val="22"/>
                <w:szCs w:val="22"/>
              </w:rPr>
              <w:t xml:space="preserve"> Frequency of harvest</w:t>
            </w:r>
          </w:p>
        </w:tc>
        <w:tc>
          <w:tcPr>
            <w:tcW w:w="0" w:type="auto"/>
            <w:tcBorders>
              <w:top w:val="nil"/>
              <w:left w:val="nil"/>
              <w:bottom w:val="single" w:sz="4" w:space="0" w:color="auto"/>
              <w:right w:val="nil"/>
            </w:tcBorders>
            <w:vAlign w:val="bottom"/>
            <w:hideMark/>
          </w:tcPr>
          <w:p w14:paraId="02AB6FDD"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12</w:t>
            </w:r>
          </w:p>
        </w:tc>
        <w:tc>
          <w:tcPr>
            <w:tcW w:w="0" w:type="auto"/>
            <w:tcBorders>
              <w:top w:val="nil"/>
              <w:left w:val="nil"/>
              <w:bottom w:val="single" w:sz="4" w:space="0" w:color="auto"/>
              <w:right w:val="nil"/>
            </w:tcBorders>
            <w:vAlign w:val="bottom"/>
            <w:hideMark/>
          </w:tcPr>
          <w:p w14:paraId="05EF3300"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102.2</w:t>
            </w:r>
          </w:p>
        </w:tc>
        <w:tc>
          <w:tcPr>
            <w:tcW w:w="0" w:type="auto"/>
            <w:tcBorders>
              <w:top w:val="nil"/>
              <w:left w:val="nil"/>
              <w:bottom w:val="single" w:sz="4" w:space="0" w:color="auto"/>
              <w:right w:val="nil"/>
            </w:tcBorders>
            <w:vAlign w:val="bottom"/>
            <w:hideMark/>
          </w:tcPr>
          <w:p w14:paraId="448445F1"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82</w:t>
            </w:r>
          </w:p>
        </w:tc>
        <w:tc>
          <w:tcPr>
            <w:tcW w:w="0" w:type="auto"/>
            <w:tcBorders>
              <w:top w:val="nil"/>
              <w:left w:val="nil"/>
              <w:bottom w:val="single" w:sz="4" w:space="0" w:color="auto"/>
              <w:right w:val="nil"/>
            </w:tcBorders>
            <w:vAlign w:val="bottom"/>
            <w:hideMark/>
          </w:tcPr>
          <w:p w14:paraId="217C0F35"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0</w:t>
            </w:r>
          </w:p>
        </w:tc>
        <w:tc>
          <w:tcPr>
            <w:tcW w:w="0" w:type="auto"/>
            <w:tcBorders>
              <w:top w:val="nil"/>
              <w:left w:val="nil"/>
              <w:bottom w:val="single" w:sz="4" w:space="0" w:color="auto"/>
              <w:right w:val="nil"/>
            </w:tcBorders>
            <w:vAlign w:val="bottom"/>
            <w:hideMark/>
          </w:tcPr>
          <w:p w14:paraId="2F601C3A" w14:textId="77777777" w:rsidR="002324AC" w:rsidRPr="00611618" w:rsidRDefault="002324AC" w:rsidP="00FB56F1">
            <w:pPr>
              <w:widowControl w:val="0"/>
              <w:autoSpaceDE w:val="0"/>
              <w:autoSpaceDN w:val="0"/>
              <w:adjustRightInd w:val="0"/>
              <w:spacing w:before="120"/>
              <w:jc w:val="center"/>
              <w:rPr>
                <w:rFonts w:ascii="Times New Roman" w:eastAsia="Calibri" w:hAnsi="Times New Roman"/>
                <w:sz w:val="22"/>
                <w:szCs w:val="22"/>
              </w:rPr>
            </w:pPr>
            <w:r w:rsidRPr="00611618">
              <w:rPr>
                <w:rFonts w:ascii="Times New Roman" w:eastAsia="Calibri" w:hAnsi="Times New Roman"/>
                <w:sz w:val="22"/>
                <w:szCs w:val="22"/>
              </w:rPr>
              <w:t>210</w:t>
            </w:r>
          </w:p>
        </w:tc>
      </w:tr>
    </w:tbl>
    <w:p w14:paraId="2DD20F24" w14:textId="77777777"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             Source own survey</w:t>
      </w:r>
    </w:p>
    <w:p w14:paraId="2191958A" w14:textId="77777777" w:rsidR="00FB5B37" w:rsidRPr="00611618" w:rsidRDefault="00FB5B37" w:rsidP="002324AC">
      <w:pPr>
        <w:spacing w:before="120" w:after="120"/>
        <w:jc w:val="both"/>
        <w:rPr>
          <w:rFonts w:ascii="Times New Roman" w:eastAsia="Calibri" w:hAnsi="Times New Roman"/>
          <w:sz w:val="22"/>
          <w:szCs w:val="22"/>
        </w:rPr>
        <w:sectPr w:rsidR="00FB5B37" w:rsidRPr="00611618" w:rsidSect="00611618">
          <w:type w:val="continuous"/>
          <w:pgSz w:w="11907" w:h="16839" w:code="9"/>
          <w:pgMar w:top="1440" w:right="1440" w:bottom="1440" w:left="1440" w:header="720" w:footer="720" w:gutter="0"/>
          <w:cols w:space="720"/>
          <w:docGrid w:linePitch="360"/>
        </w:sectPr>
      </w:pPr>
    </w:p>
    <w:p w14:paraId="6E9B966A" w14:textId="1F3DD142" w:rsidR="002324AC"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 xml:space="preserve">As the result Table 6, indicated above, there is huge amount of annual fish product which is 108 quintal per year in one CIG and they </w:t>
      </w:r>
      <w:r w:rsidRPr="00611618">
        <w:rPr>
          <w:rFonts w:ascii="Times New Roman" w:eastAsia="Calibri" w:hAnsi="Times New Roman"/>
          <w:sz w:val="22"/>
          <w:szCs w:val="22"/>
        </w:rPr>
        <w:t>harvested 210 times within 365 days. However, such groups are very few over the region according to the resource abundances.</w:t>
      </w:r>
    </w:p>
    <w:p w14:paraId="61E66581" w14:textId="1CBB808B"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lastRenderedPageBreak/>
        <w:t>Challenges Associated with fish production and consumption</w:t>
      </w:r>
    </w:p>
    <w:p w14:paraId="5ED0EF96" w14:textId="77777777" w:rsidR="002324AC" w:rsidRPr="00611618" w:rsidRDefault="002324AC" w:rsidP="002324AC">
      <w:pPr>
        <w:widowControl w:val="0"/>
        <w:autoSpaceDE w:val="0"/>
        <w:autoSpaceDN w:val="0"/>
        <w:jc w:val="both"/>
        <w:rPr>
          <w:rFonts w:ascii="Times New Roman" w:eastAsia="Times New Roman" w:hAnsi="Times New Roman"/>
          <w:b/>
          <w:bCs/>
          <w:sz w:val="22"/>
          <w:szCs w:val="22"/>
        </w:rPr>
      </w:pPr>
      <w:r w:rsidRPr="00611618">
        <w:rPr>
          <w:rFonts w:ascii="Times New Roman" w:eastAsia="Calibri" w:hAnsi="Times New Roman"/>
          <w:sz w:val="22"/>
          <w:szCs w:val="22"/>
        </w:rPr>
        <w:t xml:space="preserve">The study looked into the overall institutional collective actions on the fishing sector, namely on production, marketing, and consumption, based on discussions and document analysis. In thoughtful conversations with specialists based on this, the following problems/drawbacks were addressed. One of the determinant factors for the success of aquaculture and amount of catch at river fishery is non-existence of common fish marketing site. Such market problem affects the production level and it’s efficient and fishery remains potential than actual in the study area. Weak linkage among actors for the development of the fishery sector was the other bottleneck. </w:t>
      </w:r>
    </w:p>
    <w:p w14:paraId="108432A6" w14:textId="77777777" w:rsidR="002324AC" w:rsidRPr="00611618" w:rsidRDefault="002324AC" w:rsidP="002324AC">
      <w:pPr>
        <w:jc w:val="both"/>
        <w:rPr>
          <w:rFonts w:ascii="Times New Roman" w:eastAsia="Calibri" w:hAnsi="Times New Roman"/>
          <w:sz w:val="22"/>
          <w:szCs w:val="22"/>
        </w:rPr>
      </w:pPr>
    </w:p>
    <w:p w14:paraId="3A97C606" w14:textId="77777777" w:rsidR="002324AC" w:rsidRPr="00611618" w:rsidRDefault="002324AC" w:rsidP="002324AC">
      <w:pPr>
        <w:spacing w:after="100" w:afterAutospacing="1"/>
        <w:jc w:val="both"/>
        <w:rPr>
          <w:rFonts w:ascii="Times New Roman" w:eastAsia="Calibri" w:hAnsi="Times New Roman"/>
          <w:sz w:val="22"/>
          <w:szCs w:val="22"/>
        </w:rPr>
      </w:pPr>
      <w:r w:rsidRPr="00611618">
        <w:rPr>
          <w:rFonts w:ascii="Times New Roman" w:eastAsia="Calibri" w:hAnsi="Times New Roman"/>
          <w:sz w:val="22"/>
          <w:szCs w:val="22"/>
        </w:rPr>
        <w:t>In addition, fishers in the study area are not adequately aware and skilled about fish post-harvest handling up to consumption. With this skill gap, there is no an endeavor for the awareness creation from fishing to consumption, the problems of low consumption level at home and best practice in most area of Amhara region even including who do have the access of fish.</w:t>
      </w:r>
    </w:p>
    <w:p w14:paraId="6B94A51A" w14:textId="652A82A5" w:rsidR="002324AC" w:rsidRPr="00611618" w:rsidRDefault="002324AC" w:rsidP="005B709B">
      <w:pPr>
        <w:pStyle w:val="ListParagraph"/>
        <w:widowControl w:val="0"/>
        <w:numPr>
          <w:ilvl w:val="1"/>
          <w:numId w:val="38"/>
        </w:numPr>
        <w:autoSpaceDE w:val="0"/>
        <w:autoSpaceDN w:val="0"/>
        <w:ind w:firstLineChars="0"/>
        <w:rPr>
          <w:rFonts w:ascii="Times New Roman" w:eastAsia="Times New Roman" w:hAnsi="Times New Roman"/>
          <w:b/>
          <w:bCs/>
          <w:sz w:val="22"/>
          <w:szCs w:val="22"/>
        </w:rPr>
      </w:pPr>
      <w:r w:rsidRPr="00611618">
        <w:rPr>
          <w:rFonts w:ascii="Times New Roman" w:eastAsia="Times New Roman" w:hAnsi="Times New Roman"/>
          <w:b/>
          <w:bCs/>
          <w:sz w:val="22"/>
          <w:szCs w:val="22"/>
        </w:rPr>
        <w:t>The weakness of actor institutions for fishery sector</w:t>
      </w:r>
    </w:p>
    <w:p w14:paraId="408EB6E1" w14:textId="77777777" w:rsidR="002324AC" w:rsidRPr="00611618" w:rsidRDefault="002324AC" w:rsidP="002324AC">
      <w:pPr>
        <w:widowControl w:val="0"/>
        <w:autoSpaceDE w:val="0"/>
        <w:autoSpaceDN w:val="0"/>
        <w:spacing w:after="160"/>
        <w:contextualSpacing/>
        <w:jc w:val="both"/>
        <w:rPr>
          <w:rFonts w:ascii="Times New Roman" w:eastAsia="Calibri" w:hAnsi="Times New Roman"/>
          <w:sz w:val="22"/>
          <w:szCs w:val="22"/>
        </w:rPr>
      </w:pPr>
      <w:r w:rsidRPr="00611618">
        <w:rPr>
          <w:rFonts w:ascii="Times New Roman" w:eastAsia="Calibri" w:hAnsi="Times New Roman"/>
          <w:sz w:val="22"/>
          <w:szCs w:val="22"/>
        </w:rPr>
        <w:t xml:space="preserve">Since the resource is unexploited as much as expected more numbers of institutions and organization needed to be acting continuously, whereas their contribution still out fish as the experts saying and status of fishery development shows, trainings deliver to fishery experts, kebele workers, even zonal experts and fishers is not applicable, not mature or had no impact on aquaculture, marketing and consumption. There are no packages which can be serving as manual for aquaculture implementation, as Amhara region, as far as the study conduct and checked by via document analysis. Even regional livestock production and fishery development Agency had given very low emphasis for fishery compare to other animal production activities such as, budgeting disbursement, employment of experts from top to kebele, still there is no fishery extension worker at kebele level even, in some districts have district fishery experts. </w:t>
      </w:r>
    </w:p>
    <w:p w14:paraId="3E0AA6E3" w14:textId="77777777" w:rsidR="002324AC" w:rsidRPr="00611618" w:rsidRDefault="002324AC" w:rsidP="002324AC">
      <w:pPr>
        <w:spacing w:before="120" w:after="120"/>
        <w:rPr>
          <w:rFonts w:ascii="Times New Roman" w:eastAsia="Calibri" w:hAnsi="Times New Roman"/>
          <w:b/>
          <w:sz w:val="22"/>
          <w:szCs w:val="22"/>
        </w:rPr>
      </w:pPr>
    </w:p>
    <w:p w14:paraId="39B12171" w14:textId="43ABB9A9" w:rsidR="002324AC" w:rsidRPr="00611618" w:rsidRDefault="002324AC" w:rsidP="005B709B">
      <w:pPr>
        <w:pStyle w:val="ListParagraph"/>
        <w:numPr>
          <w:ilvl w:val="0"/>
          <w:numId w:val="38"/>
        </w:numPr>
        <w:spacing w:before="120" w:after="120"/>
        <w:ind w:firstLineChars="0"/>
        <w:rPr>
          <w:rFonts w:ascii="Times New Roman" w:eastAsia="Calibri" w:hAnsi="Times New Roman"/>
          <w:b/>
          <w:sz w:val="22"/>
          <w:szCs w:val="22"/>
        </w:rPr>
      </w:pPr>
      <w:r w:rsidRPr="00611618">
        <w:rPr>
          <w:rFonts w:ascii="Times New Roman" w:eastAsia="Calibri" w:hAnsi="Times New Roman"/>
          <w:b/>
          <w:sz w:val="22"/>
          <w:szCs w:val="22"/>
        </w:rPr>
        <w:t>CONCLUSIONS AND RECOMMENDATIONS</w:t>
      </w:r>
    </w:p>
    <w:p w14:paraId="45985DD2" w14:textId="015429F8" w:rsidR="00D5428A" w:rsidRPr="00611618" w:rsidRDefault="002324AC" w:rsidP="002324AC">
      <w:pPr>
        <w:spacing w:before="120" w:after="120"/>
        <w:jc w:val="both"/>
        <w:rPr>
          <w:rFonts w:ascii="Times New Roman" w:eastAsia="Calibri" w:hAnsi="Times New Roman"/>
          <w:sz w:val="22"/>
          <w:szCs w:val="22"/>
        </w:rPr>
      </w:pPr>
      <w:r w:rsidRPr="00611618">
        <w:rPr>
          <w:rFonts w:ascii="Times New Roman" w:eastAsia="Calibri" w:hAnsi="Times New Roman"/>
          <w:sz w:val="22"/>
          <w:szCs w:val="22"/>
        </w:rPr>
        <w:t>Amhara region was naturally endowed with favorable environmental conditions, a large number of bodies of water (many rivers, natural and human made reservoirs, lakes, large area of wetlands) in Amhara region. However, the region continues to overlook the exploitation of fish and its use as a substitute approach for problems including youth unemployment, stunted growth, and food security. Fish productivity and output in the western Amhara region are still under-estimated, and the average annual catch from one pond is only 4.8 kg. low productivity, low level of awareness, low promotion, low emphasis of governmental and other organization, low consumption, no active market and like problems are associated in fishery sector for utilization in general.</w:t>
      </w:r>
    </w:p>
    <w:p w14:paraId="24494223" w14:textId="78134458" w:rsidR="002B29D0" w:rsidRPr="00611618" w:rsidRDefault="002324AC" w:rsidP="005425A0">
      <w:pPr>
        <w:jc w:val="both"/>
        <w:rPr>
          <w:rFonts w:ascii="Times New Roman" w:eastAsia="Times New Roman" w:hAnsi="Times New Roman"/>
          <w:sz w:val="22"/>
          <w:szCs w:val="22"/>
        </w:rPr>
      </w:pPr>
      <w:r w:rsidRPr="00611618">
        <w:rPr>
          <w:rFonts w:ascii="Times New Roman" w:eastAsia="Times New Roman" w:hAnsi="Times New Roman"/>
          <w:sz w:val="22"/>
          <w:szCs w:val="22"/>
        </w:rPr>
        <w:t xml:space="preserve">Even still, there were not many fishers /farmers who possessed ponds, including inactive ones. The catch fishers had a better trend and experience than that of the pond owners because of their fishing, consumption, and volume of catch each year, which is about 132.9 kg. Currently, aquaculture management interventions are carried out without taking into account these three crucial pond management characteristics, including the gender of the fingerlings, the usage of formulated feed, and the separation of male from female fish stocks periodically throughout the year. However, Pond management and handling actually performs slightly better than others in north Achefer. On the other hand, fishermen in the Gozamen district had more experience with capture than those in other </w:t>
      </w:r>
      <w:r w:rsidRPr="00611618">
        <w:rPr>
          <w:rFonts w:ascii="Times New Roman" w:eastAsiaTheme="minorHAnsi" w:hAnsi="Times New Roman"/>
          <w:noProof/>
          <w:sz w:val="22"/>
          <w:szCs w:val="22"/>
          <w:lang w:val="en-US" w:eastAsia="en-US"/>
        </w:rPr>
        <mc:AlternateContent>
          <mc:Choice Requires="wps">
            <w:drawing>
              <wp:anchor distT="0" distB="0" distL="114300" distR="114300" simplePos="0" relativeHeight="251658240" behindDoc="0" locked="0" layoutInCell="1" allowOverlap="1" wp14:anchorId="335C62DA" wp14:editId="666804EA">
                <wp:simplePos x="0" y="0"/>
                <wp:positionH relativeFrom="column">
                  <wp:posOffset>8305165</wp:posOffset>
                </wp:positionH>
                <wp:positionV relativeFrom="paragraph">
                  <wp:posOffset>1387475</wp:posOffset>
                </wp:positionV>
                <wp:extent cx="1461135" cy="2982595"/>
                <wp:effectExtent l="0" t="0" r="24765" b="2730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2982595"/>
                        </a:xfrm>
                        <a:prstGeom prst="roundRect">
                          <a:avLst>
                            <a:gd name="adj" fmla="val 16667"/>
                          </a:avLst>
                        </a:prstGeom>
                        <a:solidFill>
                          <a:srgbClr val="FFFFFF"/>
                        </a:solidFill>
                        <a:ln w="9525">
                          <a:solidFill>
                            <a:srgbClr val="000000"/>
                          </a:solidFill>
                          <a:round/>
                          <a:headEnd/>
                          <a:tailEnd/>
                        </a:ln>
                      </wps:spPr>
                      <wps:txbx>
                        <w:txbxContent>
                          <w:p w14:paraId="7A49081A" w14:textId="77777777" w:rsidR="002324AC" w:rsidRDefault="002324AC" w:rsidP="002324AC">
                            <w:pPr>
                              <w:rPr>
                                <w:b/>
                                <w:sz w:val="24"/>
                                <w:szCs w:val="24"/>
                                <w:u w:val="single"/>
                              </w:rPr>
                            </w:pPr>
                            <w:r>
                              <w:rPr>
                                <w:b/>
                                <w:sz w:val="24"/>
                                <w:szCs w:val="24"/>
                                <w:u w:val="single"/>
                              </w:rPr>
                              <w:t>Indictors</w:t>
                            </w:r>
                          </w:p>
                          <w:p w14:paraId="5EC8D583" w14:textId="77777777" w:rsidR="002324AC" w:rsidRDefault="002324AC" w:rsidP="002324AC">
                            <w:pPr>
                              <w:pStyle w:val="ListParagraph"/>
                              <w:numPr>
                                <w:ilvl w:val="0"/>
                                <w:numId w:val="33"/>
                              </w:numPr>
                              <w:spacing w:before="120" w:after="120" w:line="360" w:lineRule="auto"/>
                              <w:ind w:firstLineChars="0"/>
                              <w:contextualSpacing/>
                            </w:pPr>
                            <w:r>
                              <w:t xml:space="preserve">Poor management </w:t>
                            </w:r>
                          </w:p>
                          <w:p w14:paraId="59B3FD65" w14:textId="77777777" w:rsidR="002324AC" w:rsidRDefault="002324AC" w:rsidP="002324AC">
                            <w:pPr>
                              <w:pStyle w:val="ListParagraph"/>
                              <w:numPr>
                                <w:ilvl w:val="0"/>
                                <w:numId w:val="33"/>
                              </w:numPr>
                              <w:spacing w:before="120" w:after="120" w:line="360" w:lineRule="auto"/>
                              <w:ind w:firstLineChars="0"/>
                              <w:contextualSpacing/>
                            </w:pPr>
                            <w:r>
                              <w:t>Low production</w:t>
                            </w:r>
                          </w:p>
                          <w:p w14:paraId="690D00BA" w14:textId="77777777" w:rsidR="002324AC" w:rsidRDefault="002324AC" w:rsidP="002324AC">
                            <w:pPr>
                              <w:pStyle w:val="ListParagraph"/>
                              <w:numPr>
                                <w:ilvl w:val="0"/>
                                <w:numId w:val="33"/>
                              </w:numPr>
                              <w:spacing w:before="120" w:after="120" w:line="360" w:lineRule="auto"/>
                              <w:ind w:firstLineChars="0"/>
                              <w:contextualSpacing/>
                            </w:pPr>
                            <w:r>
                              <w:t>No marketing system</w:t>
                            </w:r>
                          </w:p>
                          <w:p w14:paraId="32E1D522" w14:textId="77777777" w:rsidR="002324AC" w:rsidRDefault="002324AC" w:rsidP="002324AC">
                            <w:pPr>
                              <w:pStyle w:val="ListParagraph"/>
                              <w:numPr>
                                <w:ilvl w:val="0"/>
                                <w:numId w:val="33"/>
                              </w:numPr>
                              <w:spacing w:before="120" w:after="120" w:line="360" w:lineRule="auto"/>
                              <w:ind w:firstLineChars="0"/>
                              <w:contextualSpacing/>
                            </w:pPr>
                            <w:r>
                              <w:t>Low consumption level</w:t>
                            </w:r>
                          </w:p>
                          <w:p w14:paraId="1CBA52F8" w14:textId="77777777" w:rsidR="002324AC" w:rsidRDefault="002324AC" w:rsidP="002324AC">
                            <w:pPr>
                              <w:pStyle w:val="ListParagraph"/>
                              <w:numPr>
                                <w:ilvl w:val="0"/>
                                <w:numId w:val="33"/>
                              </w:numPr>
                              <w:spacing w:before="120" w:after="120" w:line="360" w:lineRule="auto"/>
                              <w:ind w:firstLineChars="0"/>
                              <w:contextualSpacing/>
                            </w:pPr>
                            <w:r>
                              <w:t xml:space="preserve">Positive attitude with low awareness </w:t>
                            </w:r>
                          </w:p>
                          <w:p w14:paraId="330DB0DD" w14:textId="77777777" w:rsidR="002324AC" w:rsidRDefault="002324AC" w:rsidP="00232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C62DA" id="Rounded Rectangle 3" o:spid="_x0000_s1027" style="position:absolute;left:0;text-align:left;margin-left:653.95pt;margin-top:109.25pt;width:115.05pt;height:2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">
                <v:textbox>
                  <w:txbxContent>
                    <w:p w14:paraId="7A49081A" w14:textId="77777777" w:rsidR="002324AC" w:rsidRDefault="002324AC" w:rsidP="002324AC">
                      <w:pPr>
                        <w:rPr>
                          <w:b/>
                          <w:sz w:val="24"/>
                          <w:szCs w:val="24"/>
                          <w:u w:val="single"/>
                        </w:rPr>
                      </w:pPr>
                      <w:r>
                        <w:rPr>
                          <w:b/>
                          <w:sz w:val="24"/>
                          <w:szCs w:val="24"/>
                          <w:u w:val="single"/>
                        </w:rPr>
                        <w:t>Indictors</w:t>
                      </w:r>
                    </w:p>
                    <w:p w14:paraId="5EC8D583" w14:textId="77777777" w:rsidR="002324AC" w:rsidRDefault="002324AC" w:rsidP="002324AC">
                      <w:pPr>
                        <w:pStyle w:val="ListParagraph"/>
                        <w:numPr>
                          <w:ilvl w:val="0"/>
                          <w:numId w:val="33"/>
                        </w:numPr>
                        <w:spacing w:before="120" w:after="120" w:line="360" w:lineRule="auto"/>
                        <w:ind w:firstLineChars="0"/>
                        <w:contextualSpacing/>
                      </w:pPr>
                      <w:r>
                        <w:t xml:space="preserve">Poor management </w:t>
                      </w:r>
                    </w:p>
                    <w:p w14:paraId="59B3FD65" w14:textId="77777777" w:rsidR="002324AC" w:rsidRDefault="002324AC" w:rsidP="002324AC">
                      <w:pPr>
                        <w:pStyle w:val="ListParagraph"/>
                        <w:numPr>
                          <w:ilvl w:val="0"/>
                          <w:numId w:val="33"/>
                        </w:numPr>
                        <w:spacing w:before="120" w:after="120" w:line="360" w:lineRule="auto"/>
                        <w:ind w:firstLineChars="0"/>
                        <w:contextualSpacing/>
                      </w:pPr>
                      <w:r>
                        <w:t>Low production</w:t>
                      </w:r>
                    </w:p>
                    <w:p w14:paraId="690D00BA" w14:textId="77777777" w:rsidR="002324AC" w:rsidRDefault="002324AC" w:rsidP="002324AC">
                      <w:pPr>
                        <w:pStyle w:val="ListParagraph"/>
                        <w:numPr>
                          <w:ilvl w:val="0"/>
                          <w:numId w:val="33"/>
                        </w:numPr>
                        <w:spacing w:before="120" w:after="120" w:line="360" w:lineRule="auto"/>
                        <w:ind w:firstLineChars="0"/>
                        <w:contextualSpacing/>
                      </w:pPr>
                      <w:r>
                        <w:t>No marketing system</w:t>
                      </w:r>
                    </w:p>
                    <w:p w14:paraId="32E1D522" w14:textId="77777777" w:rsidR="002324AC" w:rsidRDefault="002324AC" w:rsidP="002324AC">
                      <w:pPr>
                        <w:pStyle w:val="ListParagraph"/>
                        <w:numPr>
                          <w:ilvl w:val="0"/>
                          <w:numId w:val="33"/>
                        </w:numPr>
                        <w:spacing w:before="120" w:after="120" w:line="360" w:lineRule="auto"/>
                        <w:ind w:firstLineChars="0"/>
                        <w:contextualSpacing/>
                      </w:pPr>
                      <w:r>
                        <w:t>Low consumption level</w:t>
                      </w:r>
                    </w:p>
                    <w:p w14:paraId="1CBA52F8" w14:textId="77777777" w:rsidR="002324AC" w:rsidRDefault="002324AC" w:rsidP="002324AC">
                      <w:pPr>
                        <w:pStyle w:val="ListParagraph"/>
                        <w:numPr>
                          <w:ilvl w:val="0"/>
                          <w:numId w:val="33"/>
                        </w:numPr>
                        <w:spacing w:before="120" w:after="120" w:line="360" w:lineRule="auto"/>
                        <w:ind w:firstLineChars="0"/>
                        <w:contextualSpacing/>
                      </w:pPr>
                      <w:r>
                        <w:t xml:space="preserve">Positive attitude with low awareness </w:t>
                      </w:r>
                    </w:p>
                    <w:p w14:paraId="330DB0DD" w14:textId="77777777" w:rsidR="002324AC" w:rsidRDefault="002324AC" w:rsidP="002324AC"/>
                  </w:txbxContent>
                </v:textbox>
              </v:roundrect>
            </w:pict>
          </mc:Fallback>
        </mc:AlternateContent>
      </w:r>
      <w:r w:rsidRPr="00611618">
        <w:rPr>
          <w:rFonts w:ascii="Times New Roman" w:eastAsia="Times New Roman" w:hAnsi="Times New Roman"/>
          <w:sz w:val="22"/>
          <w:szCs w:val="22"/>
        </w:rPr>
        <w:t xml:space="preserve">districts. </w:t>
      </w:r>
      <w:r w:rsidRPr="00611618">
        <w:rPr>
          <w:rFonts w:ascii="Times New Roman" w:eastAsia="Calibri" w:hAnsi="Times New Roman"/>
          <w:sz w:val="22"/>
          <w:szCs w:val="22"/>
        </w:rPr>
        <w:t xml:space="preserve">Therefore, fish marketing system and strategies should be established in a formal function by collective actions of all stakeholders (institutions), without marketing, it is pointless for consumption and production even if these also needs enforced jointly. In addition, research centers and universities are needed to be creating artificial intelligences and technologies to simplify or reduce burden of aquaculture practices rather it going as usual. Those weaknesses reflected by fishers, institutions, CIGs and experts would alleviate and aquaculture being self-drive when giving </w:t>
      </w:r>
      <w:r w:rsidRPr="00611618">
        <w:rPr>
          <w:rFonts w:ascii="Times New Roman" w:eastAsia="Calibri" w:hAnsi="Times New Roman"/>
          <w:sz w:val="22"/>
          <w:szCs w:val="22"/>
        </w:rPr>
        <w:lastRenderedPageBreak/>
        <w:t xml:space="preserve">more emphasis for fishery as an important </w:t>
      </w:r>
      <w:r w:rsidRPr="00611618">
        <w:rPr>
          <w:rFonts w:ascii="Times New Roman" w:eastAsia="Calibri" w:hAnsi="Times New Roman"/>
          <w:sz w:val="22"/>
          <w:szCs w:val="22"/>
        </w:rPr>
        <w:t>resource.</w:t>
      </w:r>
    </w:p>
    <w:p w14:paraId="69500EAE" w14:textId="77777777" w:rsidR="002460AF" w:rsidRPr="00611618" w:rsidRDefault="002460AF" w:rsidP="002324AC">
      <w:pPr>
        <w:spacing w:before="120" w:after="120"/>
        <w:rPr>
          <w:rFonts w:ascii="Times New Roman" w:eastAsia="Calibri" w:hAnsi="Times New Roman"/>
          <w:b/>
          <w:sz w:val="22"/>
          <w:szCs w:val="22"/>
        </w:rPr>
        <w:sectPr w:rsidR="002460AF" w:rsidRPr="00611618" w:rsidSect="00611618">
          <w:type w:val="continuous"/>
          <w:pgSz w:w="11907" w:h="16839" w:code="9"/>
          <w:pgMar w:top="1440" w:right="1440" w:bottom="1440" w:left="1440" w:header="720" w:footer="720" w:gutter="0"/>
          <w:cols w:num="2" w:space="720"/>
          <w:docGrid w:linePitch="360"/>
        </w:sectPr>
      </w:pPr>
    </w:p>
    <w:p w14:paraId="04ADA078" w14:textId="5C452329" w:rsidR="002B29D0" w:rsidRPr="00611618" w:rsidRDefault="002324AC" w:rsidP="00D5428A">
      <w:pPr>
        <w:spacing w:before="120" w:after="120"/>
        <w:rPr>
          <w:rFonts w:ascii="Times New Roman" w:eastAsia="Calibri" w:hAnsi="Times New Roman"/>
          <w:b/>
          <w:sz w:val="22"/>
          <w:szCs w:val="22"/>
        </w:rPr>
        <w:sectPr w:rsidR="002B29D0" w:rsidRPr="00611618" w:rsidSect="00611618">
          <w:type w:val="continuous"/>
          <w:pgSz w:w="11907" w:h="16839" w:code="9"/>
          <w:pgMar w:top="1440" w:right="1440" w:bottom="1440" w:left="1440" w:header="720" w:footer="720" w:gutter="0"/>
          <w:cols w:num="2" w:space="720"/>
          <w:docGrid w:linePitch="360"/>
        </w:sectPr>
      </w:pPr>
      <w:r w:rsidRPr="00611618">
        <w:rPr>
          <w:rFonts w:ascii="Times New Roman" w:eastAsia="Calibri" w:hAnsi="Times New Roman"/>
          <w:b/>
          <w:sz w:val="22"/>
          <w:szCs w:val="22"/>
        </w:rPr>
        <w:t>REFERENCES</w:t>
      </w:r>
    </w:p>
    <w:p w14:paraId="1870F4BC" w14:textId="77777777" w:rsidR="00F710FA" w:rsidRPr="00611618" w:rsidRDefault="00F710FA" w:rsidP="00B16F27">
      <w:pPr>
        <w:widowControl w:val="0"/>
        <w:autoSpaceDE w:val="0"/>
        <w:autoSpaceDN w:val="0"/>
        <w:adjustRightInd w:val="0"/>
        <w:jc w:val="both"/>
        <w:rPr>
          <w:rFonts w:ascii="Times New Roman" w:eastAsia="Calibri" w:hAnsi="Times New Roman"/>
          <w:b/>
          <w:sz w:val="22"/>
          <w:szCs w:val="22"/>
        </w:rPr>
        <w:sectPr w:rsidR="00F710FA" w:rsidRPr="00611618" w:rsidSect="00611618">
          <w:type w:val="continuous"/>
          <w:pgSz w:w="11907" w:h="16839" w:code="9"/>
          <w:pgMar w:top="1440" w:right="1440" w:bottom="1440" w:left="1440" w:header="720" w:footer="720" w:gutter="0"/>
          <w:cols w:num="2" w:space="720"/>
          <w:docGrid w:linePitch="360"/>
        </w:sectPr>
      </w:pPr>
    </w:p>
    <w:p w14:paraId="4C035BC8" w14:textId="30D28CD1" w:rsidR="002324AC"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b/>
          <w:sz w:val="22"/>
          <w:szCs w:val="22"/>
        </w:rPr>
        <w:fldChar w:fldCharType="begin" w:fldLock="1"/>
      </w:r>
      <w:r w:rsidRPr="00611618">
        <w:rPr>
          <w:rFonts w:ascii="Times New Roman" w:eastAsia="Calibri" w:hAnsi="Times New Roman"/>
          <w:b/>
          <w:bCs/>
          <w:sz w:val="22"/>
          <w:szCs w:val="22"/>
        </w:rPr>
        <w:instrText xml:space="preserve">ADDIN Mendeley Bibliography CSL_BIBLIOGRAPHY </w:instrText>
      </w:r>
      <w:r w:rsidRPr="00611618">
        <w:rPr>
          <w:rFonts w:ascii="Times New Roman" w:eastAsia="Calibri" w:hAnsi="Times New Roman"/>
          <w:b/>
          <w:sz w:val="22"/>
          <w:szCs w:val="22"/>
        </w:rPr>
        <w:fldChar w:fldCharType="separate"/>
      </w:r>
      <w:r w:rsidRPr="00611618">
        <w:rPr>
          <w:rFonts w:ascii="Times New Roman" w:eastAsia="Calibri" w:hAnsi="Times New Roman"/>
          <w:noProof/>
          <w:sz w:val="22"/>
          <w:szCs w:val="22"/>
        </w:rPr>
        <w:t xml:space="preserve">Abebe C, Hiwot T and Genanaw T (2015). </w:t>
      </w:r>
      <w:r w:rsidRPr="00611618">
        <w:rPr>
          <w:rFonts w:ascii="Times New Roman" w:eastAsia="Calibri" w:hAnsi="Times New Roman"/>
          <w:i/>
          <w:noProof/>
          <w:sz w:val="22"/>
          <w:szCs w:val="22"/>
        </w:rPr>
        <w:t>Opportunities and Challenges of Fish Marketing at  Gelgel Gibe Dam in Ethiopia</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JAD</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5</w:t>
      </w:r>
      <w:r w:rsidRPr="00611618">
        <w:rPr>
          <w:rFonts w:ascii="Times New Roman" w:eastAsia="Calibri" w:hAnsi="Times New Roman"/>
          <w:noProof/>
          <w:sz w:val="22"/>
          <w:szCs w:val="22"/>
        </w:rPr>
        <w:t>(1), 1–15. http://dx.doi.org/10.1038/s41551-019-0471-7.</w:t>
      </w:r>
    </w:p>
    <w:p w14:paraId="63C8F00C" w14:textId="77777777" w:rsidR="00D5428A" w:rsidRPr="00611618" w:rsidRDefault="00D5428A" w:rsidP="002324AC">
      <w:pPr>
        <w:widowControl w:val="0"/>
        <w:autoSpaceDE w:val="0"/>
        <w:autoSpaceDN w:val="0"/>
        <w:adjustRightInd w:val="0"/>
        <w:ind w:left="480" w:hanging="480"/>
        <w:jc w:val="both"/>
        <w:rPr>
          <w:rFonts w:ascii="Times New Roman" w:eastAsia="Calibri" w:hAnsi="Times New Roman"/>
          <w:noProof/>
          <w:sz w:val="22"/>
          <w:szCs w:val="22"/>
        </w:rPr>
      </w:pPr>
    </w:p>
    <w:p w14:paraId="37E4E578" w14:textId="77777777" w:rsidR="002324AC"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Assefa Mitik (2014). </w:t>
      </w:r>
      <w:r w:rsidRPr="00611618">
        <w:rPr>
          <w:rFonts w:ascii="Times New Roman" w:eastAsia="Calibri" w:hAnsi="Times New Roman"/>
          <w:i/>
          <w:noProof/>
          <w:sz w:val="22"/>
          <w:szCs w:val="22"/>
        </w:rPr>
        <w:t xml:space="preserve">Fish Production, Consumption and Management in Ethiopia.  </w:t>
      </w:r>
      <w:r w:rsidRPr="00611618">
        <w:rPr>
          <w:rFonts w:ascii="Times New Roman" w:eastAsia="Calibri" w:hAnsi="Times New Roman"/>
          <w:i/>
          <w:iCs/>
          <w:noProof/>
          <w:sz w:val="22"/>
          <w:szCs w:val="22"/>
        </w:rPr>
        <w:t>International Journal of Economics &amp; Management Sciences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03</w:t>
      </w:r>
      <w:r w:rsidRPr="00611618">
        <w:rPr>
          <w:rFonts w:ascii="Times New Roman" w:eastAsia="Calibri" w:hAnsi="Times New Roman"/>
          <w:noProof/>
          <w:sz w:val="22"/>
          <w:szCs w:val="22"/>
        </w:rPr>
        <w:t>(03), 1–6. https://doi.org/10.4172/2162-6359.1000183.</w:t>
      </w:r>
    </w:p>
    <w:p w14:paraId="5006EA6B" w14:textId="77777777" w:rsidR="00D5428A" w:rsidRPr="00611618" w:rsidRDefault="00D5428A" w:rsidP="002324AC">
      <w:pPr>
        <w:widowControl w:val="0"/>
        <w:autoSpaceDE w:val="0"/>
        <w:autoSpaceDN w:val="0"/>
        <w:adjustRightInd w:val="0"/>
        <w:ind w:left="480" w:hanging="480"/>
        <w:jc w:val="both"/>
        <w:rPr>
          <w:rFonts w:ascii="Times New Roman" w:eastAsia="Calibri" w:hAnsi="Times New Roman"/>
          <w:noProof/>
          <w:sz w:val="22"/>
          <w:szCs w:val="22"/>
        </w:rPr>
      </w:pPr>
    </w:p>
    <w:p w14:paraId="6343EFF4"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Daniel and Tekle G (2019). </w:t>
      </w:r>
      <w:r w:rsidRPr="00611618">
        <w:rPr>
          <w:rFonts w:ascii="Times New Roman" w:eastAsia="Calibri" w:hAnsi="Times New Roman"/>
          <w:i/>
          <w:noProof/>
          <w:sz w:val="22"/>
          <w:szCs w:val="22"/>
        </w:rPr>
        <w:t>Fish Consumption Pattern and Marketing Efforts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International Journal of Science and Research (IJSR)</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8</w:t>
      </w:r>
      <w:r w:rsidRPr="00611618">
        <w:rPr>
          <w:rFonts w:ascii="Times New Roman" w:eastAsia="Calibri" w:hAnsi="Times New Roman"/>
          <w:noProof/>
          <w:sz w:val="22"/>
          <w:szCs w:val="22"/>
        </w:rPr>
        <w:t>(4), 1049–1054.</w:t>
      </w:r>
    </w:p>
    <w:p w14:paraId="405948CB"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Das D S and Govindasamy R (2021). </w:t>
      </w:r>
      <w:r w:rsidRPr="00611618">
        <w:rPr>
          <w:rFonts w:ascii="Times New Roman" w:eastAsia="Calibri" w:hAnsi="Times New Roman"/>
          <w:i/>
          <w:noProof/>
          <w:sz w:val="22"/>
          <w:szCs w:val="22"/>
        </w:rPr>
        <w:t>Aquaculture Production and Consumption of Fish in India</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Shanlax International Journal of Economics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10</w:t>
      </w:r>
      <w:r w:rsidRPr="00611618">
        <w:rPr>
          <w:rFonts w:ascii="Times New Roman" w:eastAsia="Calibri" w:hAnsi="Times New Roman"/>
          <w:noProof/>
          <w:sz w:val="22"/>
          <w:szCs w:val="22"/>
        </w:rPr>
        <w:t>(1)1. https://doi.org/10.34293/economics.v10i1.4443.</w:t>
      </w:r>
    </w:p>
    <w:p w14:paraId="3C4A75D4"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Deng G T (2020). </w:t>
      </w:r>
      <w:r w:rsidRPr="00611618">
        <w:rPr>
          <w:rFonts w:ascii="Times New Roman" w:eastAsia="Calibri" w:hAnsi="Times New Roman"/>
          <w:i/>
          <w:noProof/>
          <w:sz w:val="22"/>
          <w:szCs w:val="22"/>
        </w:rPr>
        <w:t>Assessment of Factors Affecting Fish Production and Marketing in Gambella Region, Ethiopia</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Scientific World Journal</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2020</w:t>
      </w:r>
      <w:r w:rsidRPr="00611618">
        <w:rPr>
          <w:rFonts w:ascii="Times New Roman" w:eastAsia="Calibri" w:hAnsi="Times New Roman"/>
          <w:noProof/>
          <w:sz w:val="22"/>
          <w:szCs w:val="22"/>
        </w:rPr>
        <w:t>. https://doi.org/10.1155/2020/5260693.</w:t>
      </w:r>
    </w:p>
    <w:p w14:paraId="0F9716F1"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Erkie A, Brehan M and Haimanot M (2019). </w:t>
      </w:r>
      <w:r w:rsidRPr="00611618">
        <w:rPr>
          <w:rFonts w:ascii="Times New Roman" w:eastAsia="Calibri" w:hAnsi="Times New Roman"/>
          <w:i/>
          <w:noProof/>
          <w:sz w:val="22"/>
          <w:szCs w:val="22"/>
        </w:rPr>
        <w:t>Assessment of Integrated Aquaculture Intervention System in Amhara Region , Ethiopia</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Ethiopian Journal of Economics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17</w:t>
      </w:r>
      <w:r w:rsidRPr="00611618">
        <w:rPr>
          <w:rFonts w:ascii="Times New Roman" w:eastAsia="Calibri" w:hAnsi="Times New Roman"/>
          <w:noProof/>
          <w:sz w:val="22"/>
          <w:szCs w:val="22"/>
        </w:rPr>
        <w:t>(2), 1–26.</w:t>
      </w:r>
    </w:p>
    <w:p w14:paraId="3257D59F" w14:textId="77777777" w:rsidR="002324AC"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Erkie A, Sewmehon D and Dereje T (2016). F</w:t>
      </w:r>
      <w:r w:rsidRPr="00611618">
        <w:rPr>
          <w:rFonts w:ascii="Times New Roman" w:eastAsia="Calibri" w:hAnsi="Times New Roman"/>
          <w:i/>
          <w:noProof/>
          <w:sz w:val="22"/>
          <w:szCs w:val="22"/>
        </w:rPr>
        <w:t>isheries of Jemma and Wonchit Rivers: As a Means of Livelihood Diversification and its Challenges in North Shewa Zone, Ethiopia</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Fisheries and Aquaculture Journal</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07</w:t>
      </w:r>
      <w:r w:rsidRPr="00611618">
        <w:rPr>
          <w:rFonts w:ascii="Times New Roman" w:eastAsia="Calibri" w:hAnsi="Times New Roman"/>
          <w:noProof/>
          <w:sz w:val="22"/>
          <w:szCs w:val="22"/>
        </w:rPr>
        <w:t>(04), 1–6. https://doi.org/10.4172/2150-3508.1000182.</w:t>
      </w:r>
    </w:p>
    <w:p w14:paraId="365EE116" w14:textId="77777777" w:rsidR="005E7002" w:rsidRPr="00611618" w:rsidRDefault="005E7002" w:rsidP="002324AC">
      <w:pPr>
        <w:widowControl w:val="0"/>
        <w:autoSpaceDE w:val="0"/>
        <w:autoSpaceDN w:val="0"/>
        <w:adjustRightInd w:val="0"/>
        <w:ind w:left="480" w:hanging="480"/>
        <w:jc w:val="both"/>
        <w:rPr>
          <w:rFonts w:ascii="Times New Roman" w:eastAsia="Calibri" w:hAnsi="Times New Roman"/>
          <w:noProof/>
          <w:sz w:val="22"/>
          <w:szCs w:val="22"/>
        </w:rPr>
      </w:pPr>
    </w:p>
    <w:p w14:paraId="6EAB05D5"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FAO (2020). T</w:t>
      </w:r>
      <w:r w:rsidRPr="00611618">
        <w:rPr>
          <w:rFonts w:ascii="Times New Roman" w:eastAsia="Calibri" w:hAnsi="Times New Roman"/>
          <w:i/>
          <w:noProof/>
          <w:sz w:val="22"/>
          <w:szCs w:val="22"/>
        </w:rPr>
        <w:t>he State of World Fisheries and Aquaculture 2020</w:t>
      </w:r>
      <w:r w:rsidRPr="00611618">
        <w:rPr>
          <w:rFonts w:ascii="Times New Roman" w:eastAsia="Calibri" w:hAnsi="Times New Roman"/>
          <w:iCs/>
          <w:noProof/>
          <w:sz w:val="22"/>
          <w:szCs w:val="22"/>
        </w:rPr>
        <w:t>.</w:t>
      </w:r>
      <w:r w:rsidRPr="00611618">
        <w:rPr>
          <w:rFonts w:ascii="Times New Roman" w:eastAsia="Calibri" w:hAnsi="Times New Roman"/>
          <w:noProof/>
          <w:sz w:val="22"/>
          <w:szCs w:val="22"/>
        </w:rPr>
        <w:t xml:space="preserve"> https://doi.org/10.4060/ca9231en.</w:t>
      </w:r>
    </w:p>
    <w:p w14:paraId="320BAAC0"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Gadisa natea (2019). </w:t>
      </w:r>
      <w:r w:rsidRPr="00611618">
        <w:rPr>
          <w:rFonts w:ascii="Times New Roman" w:eastAsia="Calibri" w:hAnsi="Times New Roman"/>
          <w:i/>
          <w:noProof/>
          <w:sz w:val="22"/>
          <w:szCs w:val="22"/>
        </w:rPr>
        <w:t>Aquaculture Potential, Status, Constraints and Future Prospects in Ethiopia a Review</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 xml:space="preserve">International </w:t>
      </w:r>
      <w:r w:rsidRPr="00611618">
        <w:rPr>
          <w:rFonts w:ascii="Times New Roman" w:eastAsia="Calibri" w:hAnsi="Times New Roman"/>
          <w:iCs/>
          <w:noProof/>
          <w:sz w:val="22"/>
          <w:szCs w:val="22"/>
        </w:rPr>
        <w:t>Journal of Advanced Research</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7</w:t>
      </w:r>
      <w:r w:rsidRPr="00611618">
        <w:rPr>
          <w:rFonts w:ascii="Times New Roman" w:eastAsia="Calibri" w:hAnsi="Times New Roman"/>
          <w:noProof/>
          <w:sz w:val="22"/>
          <w:szCs w:val="22"/>
        </w:rPr>
        <w:t>(1), 336–343. https://doi.org/10.21474/ijar01/8332.</w:t>
      </w:r>
    </w:p>
    <w:p w14:paraId="04A250A9" w14:textId="77777777" w:rsidR="002324AC"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Gashaw T and Wolff M (2014). </w:t>
      </w:r>
      <w:r w:rsidRPr="00611618">
        <w:rPr>
          <w:rFonts w:ascii="Times New Roman" w:eastAsia="Calibri" w:hAnsi="Times New Roman"/>
          <w:i/>
          <w:noProof/>
          <w:sz w:val="22"/>
          <w:szCs w:val="22"/>
        </w:rPr>
        <w:t>The state of inland fisheries in Ethiopia: A synopsis with updated estimates of potential yield.</w:t>
      </w:r>
      <w:r w:rsidRPr="00611618">
        <w:rPr>
          <w:rFonts w:ascii="Times New Roman" w:eastAsia="Calibri" w:hAnsi="Times New Roman"/>
          <w:iCs/>
          <w:noProof/>
          <w:sz w:val="22"/>
          <w:szCs w:val="22"/>
        </w:rPr>
        <w:t>Ecohydrology and Hydrobiology</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14</w:t>
      </w:r>
      <w:r w:rsidRPr="00611618">
        <w:rPr>
          <w:rFonts w:ascii="Times New Roman" w:eastAsia="Calibri" w:hAnsi="Times New Roman"/>
          <w:noProof/>
          <w:sz w:val="22"/>
          <w:szCs w:val="22"/>
        </w:rPr>
        <w:t>(3), 200–219. https://doi.org/10.1016/j.ecohyd.2014.05.001.</w:t>
      </w:r>
    </w:p>
    <w:p w14:paraId="7042DC36" w14:textId="77777777" w:rsidR="00D5428A" w:rsidRPr="00611618" w:rsidRDefault="00D5428A" w:rsidP="002324AC">
      <w:pPr>
        <w:widowControl w:val="0"/>
        <w:autoSpaceDE w:val="0"/>
        <w:autoSpaceDN w:val="0"/>
        <w:adjustRightInd w:val="0"/>
        <w:ind w:left="480" w:hanging="480"/>
        <w:jc w:val="both"/>
        <w:rPr>
          <w:rFonts w:ascii="Times New Roman" w:eastAsia="Calibri" w:hAnsi="Times New Roman"/>
          <w:noProof/>
          <w:sz w:val="22"/>
          <w:szCs w:val="22"/>
        </w:rPr>
      </w:pPr>
    </w:p>
    <w:p w14:paraId="61FD0CC1" w14:textId="77777777" w:rsidR="002324AC"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Mulugeta W, Taye tolemarima and Jeong D (2013). </w:t>
      </w:r>
      <w:r w:rsidRPr="00611618">
        <w:rPr>
          <w:rFonts w:ascii="Times New Roman" w:eastAsia="Calibri" w:hAnsi="Times New Roman"/>
          <w:i/>
          <w:noProof/>
          <w:sz w:val="22"/>
          <w:szCs w:val="22"/>
        </w:rPr>
        <w:t>Aquaculture Development in Ethiopia : Review on Potential and Strategy High Potential Zones for Aquaculture Development Policy Environment for Aquaculture the Current Status of Aquaculture</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Journal of Aquculture, Life and Environmental Sciences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25</w:t>
      </w:r>
      <w:r w:rsidRPr="00611618">
        <w:rPr>
          <w:rFonts w:ascii="Times New Roman" w:eastAsia="Calibri" w:hAnsi="Times New Roman"/>
          <w:noProof/>
          <w:sz w:val="22"/>
          <w:szCs w:val="22"/>
        </w:rPr>
        <w:t>(3), 20–25.</w:t>
      </w:r>
    </w:p>
    <w:p w14:paraId="345BECCE" w14:textId="77777777" w:rsidR="00D5428A" w:rsidRPr="00611618" w:rsidRDefault="00D5428A" w:rsidP="002324AC">
      <w:pPr>
        <w:widowControl w:val="0"/>
        <w:autoSpaceDE w:val="0"/>
        <w:autoSpaceDN w:val="0"/>
        <w:adjustRightInd w:val="0"/>
        <w:ind w:left="480" w:hanging="480"/>
        <w:jc w:val="both"/>
        <w:rPr>
          <w:rFonts w:ascii="Times New Roman" w:eastAsia="Calibri" w:hAnsi="Times New Roman"/>
          <w:noProof/>
          <w:sz w:val="22"/>
          <w:szCs w:val="22"/>
        </w:rPr>
      </w:pPr>
    </w:p>
    <w:p w14:paraId="43DF2C25"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Mutambuki M (2011). </w:t>
      </w:r>
      <w:r w:rsidRPr="00611618">
        <w:rPr>
          <w:rFonts w:ascii="Times New Roman" w:eastAsia="Calibri" w:hAnsi="Times New Roman"/>
          <w:i/>
          <w:noProof/>
          <w:sz w:val="22"/>
          <w:szCs w:val="22"/>
        </w:rPr>
        <w:t>Marketing Strategies of Commercial Fish Farming Under</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African Journal of Tropical Hydrobiology and Fisherie</w:t>
      </w:r>
      <w:r w:rsidRPr="00611618">
        <w:rPr>
          <w:rFonts w:ascii="Times New Roman" w:eastAsia="Calibri" w:hAnsi="Times New Roman"/>
          <w:noProof/>
          <w:sz w:val="22"/>
          <w:szCs w:val="22"/>
        </w:rPr>
        <w:t>, 1–79.</w:t>
      </w:r>
    </w:p>
    <w:p w14:paraId="63AD4DB9" w14:textId="77777777" w:rsidR="002324AC"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Oddsson G V (2020). </w:t>
      </w:r>
      <w:r w:rsidRPr="00611618">
        <w:rPr>
          <w:rFonts w:ascii="Times New Roman" w:eastAsia="Calibri" w:hAnsi="Times New Roman"/>
          <w:i/>
          <w:noProof/>
          <w:sz w:val="22"/>
          <w:szCs w:val="22"/>
        </w:rPr>
        <w:t>A definition of aquaculture intensity based on production functions-the aquaculture production intensity scale (APIS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Water (Switzerland)</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12</w:t>
      </w:r>
      <w:r w:rsidRPr="00611618">
        <w:rPr>
          <w:rFonts w:ascii="Times New Roman" w:eastAsia="Calibri" w:hAnsi="Times New Roman"/>
          <w:noProof/>
          <w:sz w:val="22"/>
          <w:szCs w:val="22"/>
        </w:rPr>
        <w:t>(3). https://doi.org/10.3390/w12030765.</w:t>
      </w:r>
    </w:p>
    <w:p w14:paraId="4BC724C8" w14:textId="77777777" w:rsidR="005E7002" w:rsidRPr="00611618" w:rsidRDefault="005E7002" w:rsidP="002324AC">
      <w:pPr>
        <w:widowControl w:val="0"/>
        <w:autoSpaceDE w:val="0"/>
        <w:autoSpaceDN w:val="0"/>
        <w:adjustRightInd w:val="0"/>
        <w:ind w:left="480" w:hanging="480"/>
        <w:jc w:val="both"/>
        <w:rPr>
          <w:rFonts w:ascii="Times New Roman" w:eastAsia="Calibri" w:hAnsi="Times New Roman"/>
          <w:noProof/>
          <w:sz w:val="22"/>
          <w:szCs w:val="22"/>
        </w:rPr>
      </w:pPr>
    </w:p>
    <w:p w14:paraId="0A8B9A96" w14:textId="77777777" w:rsidR="002324AC"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Rutaisire J, Char-Karisa C , Shoko A and Nyandat B (2010). Aquaculture for increased fish production in East Africa. </w:t>
      </w:r>
      <w:r w:rsidRPr="00611618">
        <w:rPr>
          <w:rFonts w:ascii="Times New Roman" w:eastAsia="Calibri" w:hAnsi="Times New Roman"/>
          <w:iCs/>
          <w:noProof/>
          <w:sz w:val="22"/>
          <w:szCs w:val="22"/>
        </w:rPr>
        <w:t>African Journal of Tropical Hydrobiology and Fisheries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12</w:t>
      </w:r>
      <w:r w:rsidRPr="00611618">
        <w:rPr>
          <w:rFonts w:ascii="Times New Roman" w:eastAsia="Calibri" w:hAnsi="Times New Roman"/>
          <w:noProof/>
          <w:sz w:val="22"/>
          <w:szCs w:val="22"/>
        </w:rPr>
        <w:t>(1), 74–77. https://doi.org/10.4314/ajthf.v12i1.57379.</w:t>
      </w:r>
    </w:p>
    <w:p w14:paraId="31DAEA65" w14:textId="77777777" w:rsidR="005E7002" w:rsidRPr="00611618" w:rsidRDefault="005E7002" w:rsidP="002324AC">
      <w:pPr>
        <w:widowControl w:val="0"/>
        <w:autoSpaceDE w:val="0"/>
        <w:autoSpaceDN w:val="0"/>
        <w:adjustRightInd w:val="0"/>
        <w:ind w:left="480" w:hanging="480"/>
        <w:jc w:val="both"/>
        <w:rPr>
          <w:rFonts w:ascii="Times New Roman" w:eastAsia="Calibri" w:hAnsi="Times New Roman"/>
          <w:noProof/>
          <w:sz w:val="22"/>
          <w:szCs w:val="22"/>
        </w:rPr>
      </w:pPr>
    </w:p>
    <w:p w14:paraId="28B620F2" w14:textId="77777777" w:rsidR="002324AC"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Sampantamit T H O, Lachat C ,Hanley-Cook G and Goethals P  (2021). </w:t>
      </w:r>
      <w:r w:rsidRPr="00611618">
        <w:rPr>
          <w:rFonts w:ascii="Times New Roman" w:eastAsia="Calibri" w:hAnsi="Times New Roman"/>
          <w:i/>
          <w:noProof/>
          <w:sz w:val="22"/>
          <w:szCs w:val="22"/>
        </w:rPr>
        <w:t>The contribution of thai fisheries to sustainable seafood consumption: National trends and future projections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Foods</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10</w:t>
      </w:r>
      <w:r w:rsidRPr="00611618">
        <w:rPr>
          <w:rFonts w:ascii="Times New Roman" w:eastAsia="Calibri" w:hAnsi="Times New Roman"/>
          <w:noProof/>
          <w:sz w:val="22"/>
          <w:szCs w:val="22"/>
        </w:rPr>
        <w:t>(4), 1. https://doi.org/10.3390/foods10040880.</w:t>
      </w:r>
    </w:p>
    <w:p w14:paraId="70EDCBE7" w14:textId="77777777" w:rsidR="005E7002" w:rsidRPr="00611618" w:rsidRDefault="005E7002" w:rsidP="002324AC">
      <w:pPr>
        <w:widowControl w:val="0"/>
        <w:autoSpaceDE w:val="0"/>
        <w:autoSpaceDN w:val="0"/>
        <w:adjustRightInd w:val="0"/>
        <w:ind w:left="480" w:hanging="480"/>
        <w:jc w:val="both"/>
        <w:rPr>
          <w:rFonts w:ascii="Times New Roman" w:eastAsia="Calibri" w:hAnsi="Times New Roman"/>
          <w:noProof/>
          <w:sz w:val="22"/>
          <w:szCs w:val="22"/>
        </w:rPr>
      </w:pPr>
    </w:p>
    <w:p w14:paraId="6E1A9D15"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Selamu A (2018). </w:t>
      </w:r>
      <w:r w:rsidRPr="00611618">
        <w:rPr>
          <w:rFonts w:ascii="Times New Roman" w:eastAsia="Calibri" w:hAnsi="Times New Roman"/>
          <w:i/>
          <w:iCs/>
          <w:noProof/>
          <w:sz w:val="22"/>
          <w:szCs w:val="22"/>
        </w:rPr>
        <w:t xml:space="preserve">Challenges and socio-economic importance of fish production </w:t>
      </w:r>
      <w:r w:rsidRPr="00611618">
        <w:rPr>
          <w:rFonts w:ascii="Times New Roman" w:eastAsia="Calibri" w:hAnsi="Times New Roman"/>
          <w:i/>
          <w:iCs/>
          <w:noProof/>
          <w:sz w:val="22"/>
          <w:szCs w:val="22"/>
        </w:rPr>
        <w:lastRenderedPageBreak/>
        <w:t>in Ethiopia </w:t>
      </w:r>
      <w:r w:rsidRPr="00611618">
        <w:rPr>
          <w:rFonts w:ascii="Times New Roman" w:eastAsia="Calibri" w:hAnsi="Times New Roman"/>
          <w:iCs/>
          <w:noProof/>
          <w:sz w:val="22"/>
          <w:szCs w:val="22"/>
        </w:rPr>
        <w:t>: Review</w:t>
      </w:r>
      <w:r w:rsidRPr="00611618">
        <w:rPr>
          <w:rFonts w:ascii="Times New Roman" w:eastAsia="Calibri" w:hAnsi="Times New Roman"/>
          <w:noProof/>
          <w:sz w:val="22"/>
          <w:szCs w:val="22"/>
        </w:rPr>
        <w:t xml:space="preserve">. </w:t>
      </w:r>
      <w:r w:rsidRPr="00611618">
        <w:rPr>
          <w:rFonts w:ascii="Times New Roman" w:eastAsia="Calibri" w:hAnsi="Times New Roman"/>
          <w:iCs/>
          <w:noProof/>
          <w:sz w:val="22"/>
          <w:szCs w:val="22"/>
        </w:rPr>
        <w:t>9</w:t>
      </w:r>
      <w:r w:rsidRPr="00611618">
        <w:rPr>
          <w:rFonts w:ascii="Times New Roman" w:eastAsia="Calibri" w:hAnsi="Times New Roman"/>
          <w:noProof/>
          <w:sz w:val="22"/>
          <w:szCs w:val="22"/>
        </w:rPr>
        <w:t>(3), 17–21.</w:t>
      </w:r>
    </w:p>
    <w:p w14:paraId="0E091F2D" w14:textId="77777777" w:rsidR="002324AC" w:rsidRPr="00611618" w:rsidRDefault="002324AC" w:rsidP="002324AC">
      <w:pPr>
        <w:widowControl w:val="0"/>
        <w:autoSpaceDE w:val="0"/>
        <w:autoSpaceDN w:val="0"/>
        <w:adjustRightInd w:val="0"/>
        <w:ind w:left="480" w:hanging="480"/>
        <w:jc w:val="both"/>
        <w:rPr>
          <w:rFonts w:ascii="Times New Roman" w:eastAsia="Calibri" w:hAnsi="Times New Roman"/>
          <w:noProof/>
          <w:sz w:val="22"/>
          <w:szCs w:val="22"/>
        </w:rPr>
      </w:pPr>
      <w:r w:rsidRPr="00611618">
        <w:rPr>
          <w:rFonts w:ascii="Times New Roman" w:eastAsia="Calibri" w:hAnsi="Times New Roman"/>
          <w:noProof/>
          <w:sz w:val="22"/>
          <w:szCs w:val="22"/>
        </w:rPr>
        <w:t xml:space="preserve">Yonas M and Aemro W (2019). </w:t>
      </w:r>
      <w:r w:rsidRPr="00611618">
        <w:rPr>
          <w:rFonts w:ascii="Times New Roman" w:eastAsia="Calibri" w:hAnsi="Times New Roman"/>
          <w:i/>
          <w:noProof/>
          <w:sz w:val="22"/>
          <w:szCs w:val="22"/>
        </w:rPr>
        <w:t xml:space="preserve">Structure, Conduct and Performance of Fish Market in Central Ethiopia. </w:t>
      </w:r>
      <w:r w:rsidRPr="00611618">
        <w:rPr>
          <w:rFonts w:ascii="Times New Roman" w:eastAsia="Calibri" w:hAnsi="Times New Roman"/>
          <w:i/>
          <w:iCs/>
          <w:noProof/>
          <w:sz w:val="22"/>
          <w:szCs w:val="22"/>
        </w:rPr>
        <w:t xml:space="preserve">Management </w:t>
      </w:r>
      <w:r w:rsidRPr="00611618">
        <w:rPr>
          <w:rFonts w:ascii="Times New Roman" w:eastAsia="Calibri" w:hAnsi="Times New Roman"/>
          <w:i/>
          <w:iCs/>
          <w:noProof/>
          <w:sz w:val="22"/>
          <w:szCs w:val="22"/>
        </w:rPr>
        <w:t>Studies and Economic Systems (MSES)</w:t>
      </w:r>
      <w:r w:rsidRPr="00611618">
        <w:rPr>
          <w:rFonts w:ascii="Times New Roman" w:eastAsia="Calibri" w:hAnsi="Times New Roman"/>
          <w:iCs/>
          <w:noProof/>
          <w:sz w:val="22"/>
          <w:szCs w:val="22"/>
        </w:rPr>
        <w:t>4</w:t>
      </w:r>
      <w:r w:rsidRPr="00611618">
        <w:rPr>
          <w:rFonts w:ascii="Times New Roman" w:eastAsia="Calibri" w:hAnsi="Times New Roman"/>
          <w:noProof/>
          <w:sz w:val="22"/>
          <w:szCs w:val="22"/>
        </w:rPr>
        <w:t>(4), 295–303. http://www.msaes.org/article_97169.html.</w:t>
      </w:r>
    </w:p>
    <w:p w14:paraId="3F9EABD5" w14:textId="6093D892" w:rsidR="002B29D0" w:rsidRPr="00611618" w:rsidRDefault="002324AC" w:rsidP="00D5428A">
      <w:pPr>
        <w:rPr>
          <w:rFonts w:ascii="Times New Roman" w:hAnsi="Times New Roman"/>
          <w:sz w:val="22"/>
          <w:szCs w:val="22"/>
        </w:rPr>
        <w:sectPr w:rsidR="002B29D0" w:rsidRPr="00611618" w:rsidSect="00611618">
          <w:type w:val="continuous"/>
          <w:pgSz w:w="11907" w:h="16839" w:code="9"/>
          <w:pgMar w:top="1440" w:right="1440" w:bottom="1440" w:left="1440" w:header="720" w:footer="720" w:gutter="0"/>
          <w:cols w:num="2" w:space="720"/>
          <w:docGrid w:linePitch="360"/>
        </w:sectPr>
      </w:pPr>
      <w:r w:rsidRPr="00611618">
        <w:rPr>
          <w:rFonts w:ascii="Times New Roman" w:eastAsia="Calibri" w:hAnsi="Times New Roman"/>
          <w:b/>
          <w:sz w:val="22"/>
          <w:szCs w:val="22"/>
        </w:rPr>
        <w:fldChar w:fldCharType="end"/>
      </w:r>
    </w:p>
    <w:p w14:paraId="2F76BF33" w14:textId="13F1D5AB" w:rsidR="004A29EF" w:rsidRPr="00611618" w:rsidRDefault="004A29EF" w:rsidP="002324AC">
      <w:pPr>
        <w:tabs>
          <w:tab w:val="center" w:pos="4680"/>
        </w:tabs>
        <w:jc w:val="both"/>
        <w:rPr>
          <w:rFonts w:ascii="Times New Roman" w:hAnsi="Times New Roman"/>
          <w:sz w:val="22"/>
          <w:szCs w:val="22"/>
        </w:rPr>
      </w:pPr>
    </w:p>
    <w:sectPr w:rsidR="004A29EF" w:rsidRPr="00611618" w:rsidSect="00611618">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3840" w14:textId="77777777" w:rsidR="009A3752" w:rsidRDefault="009A3752">
      <w:r>
        <w:separator/>
      </w:r>
    </w:p>
  </w:endnote>
  <w:endnote w:type="continuationSeparator" w:id="0">
    <w:p w14:paraId="44023A6E" w14:textId="77777777" w:rsidR="009A3752" w:rsidRDefault="009A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95282"/>
      <w:docPartObj>
        <w:docPartGallery w:val="Page Numbers (Bottom of Page)"/>
        <w:docPartUnique/>
      </w:docPartObj>
    </w:sdtPr>
    <w:sdtEndPr>
      <w:rPr>
        <w:noProof/>
      </w:rPr>
    </w:sdtEndPr>
    <w:sdtContent>
      <w:p w14:paraId="1E83C1EC" w14:textId="5A7EC294" w:rsidR="003E2087" w:rsidRDefault="003E2087">
        <w:pPr>
          <w:pStyle w:val="Footer"/>
          <w:jc w:val="center"/>
        </w:pPr>
        <w:r>
          <w:fldChar w:fldCharType="begin"/>
        </w:r>
        <w:r>
          <w:instrText xml:space="preserve"> PAGE   \* MERGEFORMAT </w:instrText>
        </w:r>
        <w:r>
          <w:fldChar w:fldCharType="separate"/>
        </w:r>
        <w:r w:rsidR="007032A1">
          <w:rPr>
            <w:noProof/>
          </w:rPr>
          <w:t>2</w:t>
        </w:r>
        <w:r w:rsidR="007032A1">
          <w:rPr>
            <w:noProof/>
          </w:rPr>
          <w:t>5</w:t>
        </w:r>
        <w:r>
          <w:rPr>
            <w:noProof/>
          </w:rPr>
          <w:fldChar w:fldCharType="end"/>
        </w:r>
      </w:p>
    </w:sdtContent>
  </w:sdt>
  <w:p w14:paraId="112608BF" w14:textId="77777777" w:rsidR="003E2087" w:rsidRDefault="003E2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745384"/>
      <w:docPartObj>
        <w:docPartGallery w:val="Page Numbers (Bottom of Page)"/>
        <w:docPartUnique/>
      </w:docPartObj>
    </w:sdtPr>
    <w:sdtEndPr>
      <w:rPr>
        <w:noProof/>
      </w:rPr>
    </w:sdtEndPr>
    <w:sdtContent>
      <w:p w14:paraId="27F63CAA" w14:textId="11C77E86" w:rsidR="003F2F9E" w:rsidRDefault="003F2F9E">
        <w:pPr>
          <w:pStyle w:val="Footer"/>
          <w:jc w:val="center"/>
        </w:pPr>
        <w:r>
          <w:fldChar w:fldCharType="begin"/>
        </w:r>
        <w:r>
          <w:instrText xml:space="preserve"> PAGE   \* MERGEFORMAT </w:instrText>
        </w:r>
        <w:r>
          <w:fldChar w:fldCharType="separate"/>
        </w:r>
        <w:r w:rsidR="007032A1">
          <w:rPr>
            <w:noProof/>
          </w:rPr>
          <w:t>3</w:t>
        </w:r>
        <w:r w:rsidR="007032A1">
          <w:rPr>
            <w:noProof/>
          </w:rPr>
          <w:t>6</w:t>
        </w:r>
        <w:r>
          <w:rPr>
            <w:noProof/>
          </w:rPr>
          <w:fldChar w:fldCharType="end"/>
        </w:r>
      </w:p>
    </w:sdtContent>
  </w:sdt>
  <w:p w14:paraId="12F3A996" w14:textId="77777777" w:rsidR="003F2F9E" w:rsidRDefault="003F2F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38A40" w14:textId="77777777" w:rsidR="009A3752" w:rsidRDefault="009A3752">
      <w:r>
        <w:separator/>
      </w:r>
    </w:p>
  </w:footnote>
  <w:footnote w:type="continuationSeparator" w:id="0">
    <w:p w14:paraId="58F51088" w14:textId="77777777" w:rsidR="009A3752" w:rsidRDefault="009A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7E4007" w:rsidRPr="00F64AB8" w:rsidRDefault="007E4007"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2"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3239"/>
    <w:multiLevelType w:val="hybridMultilevel"/>
    <w:tmpl w:val="AC86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A69F9"/>
    <w:multiLevelType w:val="hybridMultilevel"/>
    <w:tmpl w:val="AABC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1A1E34B1"/>
    <w:multiLevelType w:val="hybridMultilevel"/>
    <w:tmpl w:val="FBF6AEF2"/>
    <w:lvl w:ilvl="0" w:tplc="1F7C3736">
      <w:start w:val="1"/>
      <w:numFmt w:val="decimal"/>
      <w:lvlText w:val="%1)"/>
      <w:lvlJc w:val="left"/>
      <w:pPr>
        <w:ind w:left="720" w:hanging="360"/>
      </w:pPr>
      <w:rPr>
        <w:rFonts w:ascii="Times New Roman" w:eastAsia="Times New Roman" w:hAnsi="Times New Roman" w:cs="Times New Roman"/>
        <w:color w:val="000000" w:themeColor="text1"/>
      </w:rPr>
    </w:lvl>
    <w:lvl w:ilvl="1" w:tplc="027EFF88" w:tentative="1">
      <w:start w:val="1"/>
      <w:numFmt w:val="lowerLetter"/>
      <w:lvlText w:val="%2."/>
      <w:lvlJc w:val="left"/>
      <w:pPr>
        <w:ind w:left="1440" w:hanging="360"/>
      </w:pPr>
    </w:lvl>
    <w:lvl w:ilvl="2" w:tplc="A0205A22" w:tentative="1">
      <w:start w:val="1"/>
      <w:numFmt w:val="lowerRoman"/>
      <w:lvlText w:val="%3."/>
      <w:lvlJc w:val="right"/>
      <w:pPr>
        <w:ind w:left="2160" w:hanging="180"/>
      </w:pPr>
    </w:lvl>
    <w:lvl w:ilvl="3" w:tplc="2FD689B2" w:tentative="1">
      <w:start w:val="1"/>
      <w:numFmt w:val="decimal"/>
      <w:lvlText w:val="%4."/>
      <w:lvlJc w:val="left"/>
      <w:pPr>
        <w:ind w:left="2880" w:hanging="360"/>
      </w:pPr>
    </w:lvl>
    <w:lvl w:ilvl="4" w:tplc="E302457C" w:tentative="1">
      <w:start w:val="1"/>
      <w:numFmt w:val="lowerLetter"/>
      <w:lvlText w:val="%5."/>
      <w:lvlJc w:val="left"/>
      <w:pPr>
        <w:ind w:left="3600" w:hanging="360"/>
      </w:pPr>
    </w:lvl>
    <w:lvl w:ilvl="5" w:tplc="1A8CE998" w:tentative="1">
      <w:start w:val="1"/>
      <w:numFmt w:val="lowerRoman"/>
      <w:lvlText w:val="%6."/>
      <w:lvlJc w:val="right"/>
      <w:pPr>
        <w:ind w:left="4320" w:hanging="180"/>
      </w:pPr>
    </w:lvl>
    <w:lvl w:ilvl="6" w:tplc="022A43A8" w:tentative="1">
      <w:start w:val="1"/>
      <w:numFmt w:val="decimal"/>
      <w:lvlText w:val="%7."/>
      <w:lvlJc w:val="left"/>
      <w:pPr>
        <w:ind w:left="5040" w:hanging="360"/>
      </w:pPr>
    </w:lvl>
    <w:lvl w:ilvl="7" w:tplc="DA0A2BDC" w:tentative="1">
      <w:start w:val="1"/>
      <w:numFmt w:val="lowerLetter"/>
      <w:lvlText w:val="%8."/>
      <w:lvlJc w:val="left"/>
      <w:pPr>
        <w:ind w:left="5760" w:hanging="360"/>
      </w:pPr>
    </w:lvl>
    <w:lvl w:ilvl="8" w:tplc="094629AE" w:tentative="1">
      <w:start w:val="1"/>
      <w:numFmt w:val="lowerRoman"/>
      <w:lvlText w:val="%9."/>
      <w:lvlJc w:val="right"/>
      <w:pPr>
        <w:ind w:left="6480" w:hanging="180"/>
      </w:pPr>
    </w:lvl>
  </w:abstractNum>
  <w:abstractNum w:abstractNumId="7" w15:restartNumberingAfterBreak="0">
    <w:nsid w:val="1B8F665B"/>
    <w:multiLevelType w:val="hybridMultilevel"/>
    <w:tmpl w:val="DBC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0" w15:restartNumberingAfterBreak="0">
    <w:nsid w:val="2F0D4EE8"/>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E0EAA"/>
    <w:multiLevelType w:val="hybridMultilevel"/>
    <w:tmpl w:val="8CDAF8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3" w15:restartNumberingAfterBreak="0">
    <w:nsid w:val="3CAA192B"/>
    <w:multiLevelType w:val="hybridMultilevel"/>
    <w:tmpl w:val="E53E3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B24898"/>
    <w:multiLevelType w:val="hybridMultilevel"/>
    <w:tmpl w:val="702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92C89"/>
    <w:multiLevelType w:val="hybridMultilevel"/>
    <w:tmpl w:val="1516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41A7A"/>
    <w:multiLevelType w:val="multilevel"/>
    <w:tmpl w:val="EFDA468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1F1469"/>
    <w:multiLevelType w:val="hybridMultilevel"/>
    <w:tmpl w:val="D6B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6453D"/>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722CA"/>
    <w:multiLevelType w:val="hybridMultilevel"/>
    <w:tmpl w:val="9CF4E8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B483484"/>
    <w:multiLevelType w:val="multilevel"/>
    <w:tmpl w:val="20DE4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1606AB"/>
    <w:multiLevelType w:val="hybridMultilevel"/>
    <w:tmpl w:val="350C7882"/>
    <w:lvl w:ilvl="0" w:tplc="6DAA8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A401A"/>
    <w:multiLevelType w:val="multilevel"/>
    <w:tmpl w:val="B2B09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7B3C20"/>
    <w:multiLevelType w:val="hybridMultilevel"/>
    <w:tmpl w:val="8FD46126"/>
    <w:lvl w:ilvl="0" w:tplc="61662192">
      <w:start w:val="1"/>
      <w:numFmt w:val="bullet"/>
      <w:lvlText w:val=""/>
      <w:lvlJc w:val="left"/>
      <w:pPr>
        <w:tabs>
          <w:tab w:val="num" w:pos="360"/>
        </w:tabs>
        <w:ind w:left="360" w:hanging="360"/>
      </w:pPr>
      <w:rPr>
        <w:rFonts w:ascii="Wingdings" w:hAnsi="Wingdings" w:hint="default"/>
      </w:rPr>
    </w:lvl>
    <w:lvl w:ilvl="1" w:tplc="49D2641C" w:tentative="1">
      <w:start w:val="1"/>
      <w:numFmt w:val="bullet"/>
      <w:lvlText w:val=""/>
      <w:lvlJc w:val="left"/>
      <w:pPr>
        <w:tabs>
          <w:tab w:val="num" w:pos="1080"/>
        </w:tabs>
        <w:ind w:left="1080" w:hanging="360"/>
      </w:pPr>
      <w:rPr>
        <w:rFonts w:ascii="Wingdings" w:hAnsi="Wingdings" w:hint="default"/>
      </w:rPr>
    </w:lvl>
    <w:lvl w:ilvl="2" w:tplc="F234486A" w:tentative="1">
      <w:start w:val="1"/>
      <w:numFmt w:val="bullet"/>
      <w:lvlText w:val=""/>
      <w:lvlJc w:val="left"/>
      <w:pPr>
        <w:tabs>
          <w:tab w:val="num" w:pos="1800"/>
        </w:tabs>
        <w:ind w:left="1800" w:hanging="360"/>
      </w:pPr>
      <w:rPr>
        <w:rFonts w:ascii="Wingdings" w:hAnsi="Wingdings" w:hint="default"/>
      </w:rPr>
    </w:lvl>
    <w:lvl w:ilvl="3" w:tplc="9DDC7EFE" w:tentative="1">
      <w:start w:val="1"/>
      <w:numFmt w:val="bullet"/>
      <w:lvlText w:val=""/>
      <w:lvlJc w:val="left"/>
      <w:pPr>
        <w:tabs>
          <w:tab w:val="num" w:pos="2520"/>
        </w:tabs>
        <w:ind w:left="2520" w:hanging="360"/>
      </w:pPr>
      <w:rPr>
        <w:rFonts w:ascii="Wingdings" w:hAnsi="Wingdings" w:hint="default"/>
      </w:rPr>
    </w:lvl>
    <w:lvl w:ilvl="4" w:tplc="33CA277C" w:tentative="1">
      <w:start w:val="1"/>
      <w:numFmt w:val="bullet"/>
      <w:lvlText w:val=""/>
      <w:lvlJc w:val="left"/>
      <w:pPr>
        <w:tabs>
          <w:tab w:val="num" w:pos="3240"/>
        </w:tabs>
        <w:ind w:left="3240" w:hanging="360"/>
      </w:pPr>
      <w:rPr>
        <w:rFonts w:ascii="Wingdings" w:hAnsi="Wingdings" w:hint="default"/>
      </w:rPr>
    </w:lvl>
    <w:lvl w:ilvl="5" w:tplc="39F86D4A" w:tentative="1">
      <w:start w:val="1"/>
      <w:numFmt w:val="bullet"/>
      <w:lvlText w:val=""/>
      <w:lvlJc w:val="left"/>
      <w:pPr>
        <w:tabs>
          <w:tab w:val="num" w:pos="3960"/>
        </w:tabs>
        <w:ind w:left="3960" w:hanging="360"/>
      </w:pPr>
      <w:rPr>
        <w:rFonts w:ascii="Wingdings" w:hAnsi="Wingdings" w:hint="default"/>
      </w:rPr>
    </w:lvl>
    <w:lvl w:ilvl="6" w:tplc="20BA098A" w:tentative="1">
      <w:start w:val="1"/>
      <w:numFmt w:val="bullet"/>
      <w:lvlText w:val=""/>
      <w:lvlJc w:val="left"/>
      <w:pPr>
        <w:tabs>
          <w:tab w:val="num" w:pos="4680"/>
        </w:tabs>
        <w:ind w:left="4680" w:hanging="360"/>
      </w:pPr>
      <w:rPr>
        <w:rFonts w:ascii="Wingdings" w:hAnsi="Wingdings" w:hint="default"/>
      </w:rPr>
    </w:lvl>
    <w:lvl w:ilvl="7" w:tplc="39EA2686" w:tentative="1">
      <w:start w:val="1"/>
      <w:numFmt w:val="bullet"/>
      <w:lvlText w:val=""/>
      <w:lvlJc w:val="left"/>
      <w:pPr>
        <w:tabs>
          <w:tab w:val="num" w:pos="5400"/>
        </w:tabs>
        <w:ind w:left="5400" w:hanging="360"/>
      </w:pPr>
      <w:rPr>
        <w:rFonts w:ascii="Wingdings" w:hAnsi="Wingdings" w:hint="default"/>
      </w:rPr>
    </w:lvl>
    <w:lvl w:ilvl="8" w:tplc="4B50A5C0"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929B6"/>
    <w:multiLevelType w:val="hybridMultilevel"/>
    <w:tmpl w:val="2C38E07A"/>
    <w:lvl w:ilvl="0" w:tplc="86E22B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FE74399"/>
    <w:multiLevelType w:val="hybridMultilevel"/>
    <w:tmpl w:val="08D63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1D4BB4"/>
    <w:multiLevelType w:val="hybridMultilevel"/>
    <w:tmpl w:val="F96C3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071C6"/>
    <w:multiLevelType w:val="hybridMultilevel"/>
    <w:tmpl w:val="DBF6FB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6D65418"/>
    <w:multiLevelType w:val="hybridMultilevel"/>
    <w:tmpl w:val="C79EA632"/>
    <w:lvl w:ilvl="0" w:tplc="C686A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86BCE"/>
    <w:multiLevelType w:val="hybridMultilevel"/>
    <w:tmpl w:val="8C7C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37" w15:restartNumberingAfterBreak="0">
    <w:nsid w:val="7B136D6A"/>
    <w:multiLevelType w:val="multilevel"/>
    <w:tmpl w:val="72161A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74467568">
    <w:abstractNumId w:val="12"/>
  </w:num>
  <w:num w:numId="2" w16cid:durableId="941844436">
    <w:abstractNumId w:val="8"/>
  </w:num>
  <w:num w:numId="3" w16cid:durableId="554704806">
    <w:abstractNumId w:val="22"/>
  </w:num>
  <w:num w:numId="4" w16cid:durableId="259722976">
    <w:abstractNumId w:val="5"/>
  </w:num>
  <w:num w:numId="5" w16cid:durableId="725882615">
    <w:abstractNumId w:val="14"/>
  </w:num>
  <w:num w:numId="6" w16cid:durableId="417557742">
    <w:abstractNumId w:val="1"/>
  </w:num>
  <w:num w:numId="7" w16cid:durableId="393237977">
    <w:abstractNumId w:val="9"/>
  </w:num>
  <w:num w:numId="8" w16cid:durableId="809177331">
    <w:abstractNumId w:val="29"/>
  </w:num>
  <w:num w:numId="9" w16cid:durableId="1035345613">
    <w:abstractNumId w:val="15"/>
  </w:num>
  <w:num w:numId="10" w16cid:durableId="290211013">
    <w:abstractNumId w:val="28"/>
  </w:num>
  <w:num w:numId="11" w16cid:durableId="1052080605">
    <w:abstractNumId w:val="0"/>
  </w:num>
  <w:num w:numId="12" w16cid:durableId="985932350">
    <w:abstractNumId w:val="24"/>
  </w:num>
  <w:num w:numId="13" w16cid:durableId="1176924993">
    <w:abstractNumId w:val="4"/>
  </w:num>
  <w:num w:numId="14" w16cid:durableId="819687267">
    <w:abstractNumId w:val="7"/>
  </w:num>
  <w:num w:numId="15" w16cid:durableId="113912706">
    <w:abstractNumId w:val="13"/>
  </w:num>
  <w:num w:numId="16" w16cid:durableId="687411459">
    <w:abstractNumId w:val="3"/>
  </w:num>
  <w:num w:numId="17" w16cid:durableId="1130396954">
    <w:abstractNumId w:val="33"/>
  </w:num>
  <w:num w:numId="18" w16cid:durableId="789008930">
    <w:abstractNumId w:val="19"/>
  </w:num>
  <w:num w:numId="19" w16cid:durableId="1424957724">
    <w:abstractNumId w:val="34"/>
  </w:num>
  <w:num w:numId="20" w16cid:durableId="884952908">
    <w:abstractNumId w:val="25"/>
  </w:num>
  <w:num w:numId="21" w16cid:durableId="613487995">
    <w:abstractNumId w:val="18"/>
  </w:num>
  <w:num w:numId="22" w16cid:durableId="1060136430">
    <w:abstractNumId w:val="16"/>
  </w:num>
  <w:num w:numId="23" w16cid:durableId="180706077">
    <w:abstractNumId w:val="30"/>
  </w:num>
  <w:num w:numId="24" w16cid:durableId="1554806084">
    <w:abstractNumId w:val="20"/>
  </w:num>
  <w:num w:numId="25" w16cid:durableId="729957634">
    <w:abstractNumId w:val="11"/>
  </w:num>
  <w:num w:numId="26" w16cid:durableId="347407697">
    <w:abstractNumId w:val="10"/>
  </w:num>
  <w:num w:numId="27" w16cid:durableId="382103724">
    <w:abstractNumId w:val="17"/>
  </w:num>
  <w:num w:numId="28" w16cid:durableId="1289899306">
    <w:abstractNumId w:val="35"/>
  </w:num>
  <w:num w:numId="29" w16cid:durableId="622469493">
    <w:abstractNumId w:val="26"/>
  </w:num>
  <w:num w:numId="30" w16cid:durableId="37825822">
    <w:abstractNumId w:val="2"/>
  </w:num>
  <w:num w:numId="31" w16cid:durableId="902986987">
    <w:abstractNumId w:val="27"/>
  </w:num>
  <w:num w:numId="32" w16cid:durableId="1994675786">
    <w:abstractNumId w:val="21"/>
  </w:num>
  <w:num w:numId="33" w16cid:durableId="509563258">
    <w:abstractNumId w:val="31"/>
  </w:num>
  <w:num w:numId="34" w16cid:durableId="778913159">
    <w:abstractNumId w:val="32"/>
  </w:num>
  <w:num w:numId="35" w16cid:durableId="1112633457">
    <w:abstractNumId w:val="23"/>
  </w:num>
  <w:num w:numId="36" w16cid:durableId="199048627">
    <w:abstractNumId w:val="36"/>
  </w:num>
  <w:num w:numId="37" w16cid:durableId="1319378659">
    <w:abstractNumId w:val="6"/>
  </w:num>
  <w:num w:numId="38" w16cid:durableId="8856000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072E"/>
    <w:rsid w:val="00022C27"/>
    <w:rsid w:val="00023033"/>
    <w:rsid w:val="0002333D"/>
    <w:rsid w:val="00033193"/>
    <w:rsid w:val="00034AA0"/>
    <w:rsid w:val="00040C63"/>
    <w:rsid w:val="00040FD3"/>
    <w:rsid w:val="00041618"/>
    <w:rsid w:val="00041C09"/>
    <w:rsid w:val="00041D96"/>
    <w:rsid w:val="00044850"/>
    <w:rsid w:val="000467B4"/>
    <w:rsid w:val="000519B6"/>
    <w:rsid w:val="00051EF1"/>
    <w:rsid w:val="00054E0D"/>
    <w:rsid w:val="00055509"/>
    <w:rsid w:val="00056A84"/>
    <w:rsid w:val="0006546B"/>
    <w:rsid w:val="00067824"/>
    <w:rsid w:val="00067F98"/>
    <w:rsid w:val="000713B6"/>
    <w:rsid w:val="00075100"/>
    <w:rsid w:val="000761DD"/>
    <w:rsid w:val="000769CB"/>
    <w:rsid w:val="00077D91"/>
    <w:rsid w:val="0008147B"/>
    <w:rsid w:val="00082FE8"/>
    <w:rsid w:val="00085F7D"/>
    <w:rsid w:val="00091C4E"/>
    <w:rsid w:val="0009640B"/>
    <w:rsid w:val="000A372F"/>
    <w:rsid w:val="000A71C2"/>
    <w:rsid w:val="000B04B4"/>
    <w:rsid w:val="000B3E0E"/>
    <w:rsid w:val="000C0316"/>
    <w:rsid w:val="000C15E2"/>
    <w:rsid w:val="000C4567"/>
    <w:rsid w:val="000D7AF2"/>
    <w:rsid w:val="000E31D0"/>
    <w:rsid w:val="000E46A6"/>
    <w:rsid w:val="000E6CED"/>
    <w:rsid w:val="000F0905"/>
    <w:rsid w:val="000F1D32"/>
    <w:rsid w:val="000F3745"/>
    <w:rsid w:val="000F6C74"/>
    <w:rsid w:val="000F7220"/>
    <w:rsid w:val="0010001D"/>
    <w:rsid w:val="00105245"/>
    <w:rsid w:val="00105ED9"/>
    <w:rsid w:val="00111AF1"/>
    <w:rsid w:val="001138A7"/>
    <w:rsid w:val="00115D16"/>
    <w:rsid w:val="00123EBB"/>
    <w:rsid w:val="00132193"/>
    <w:rsid w:val="00133384"/>
    <w:rsid w:val="001345A6"/>
    <w:rsid w:val="00142721"/>
    <w:rsid w:val="00144C22"/>
    <w:rsid w:val="001636A7"/>
    <w:rsid w:val="00174954"/>
    <w:rsid w:val="0017647C"/>
    <w:rsid w:val="0018129B"/>
    <w:rsid w:val="00181919"/>
    <w:rsid w:val="00185013"/>
    <w:rsid w:val="00187B86"/>
    <w:rsid w:val="00191231"/>
    <w:rsid w:val="00193A27"/>
    <w:rsid w:val="00194097"/>
    <w:rsid w:val="0019609B"/>
    <w:rsid w:val="0019661B"/>
    <w:rsid w:val="001970EE"/>
    <w:rsid w:val="00197132"/>
    <w:rsid w:val="00197B96"/>
    <w:rsid w:val="00197DE7"/>
    <w:rsid w:val="001A0BD7"/>
    <w:rsid w:val="001A1D50"/>
    <w:rsid w:val="001A210B"/>
    <w:rsid w:val="001A70DF"/>
    <w:rsid w:val="001B542E"/>
    <w:rsid w:val="001C0EDD"/>
    <w:rsid w:val="001C1953"/>
    <w:rsid w:val="001C410F"/>
    <w:rsid w:val="001D1C42"/>
    <w:rsid w:val="001D49D8"/>
    <w:rsid w:val="001D5D8F"/>
    <w:rsid w:val="001D63AD"/>
    <w:rsid w:val="001E09CC"/>
    <w:rsid w:val="001E491D"/>
    <w:rsid w:val="001F0376"/>
    <w:rsid w:val="001F0884"/>
    <w:rsid w:val="001F354E"/>
    <w:rsid w:val="00200821"/>
    <w:rsid w:val="00203538"/>
    <w:rsid w:val="00203690"/>
    <w:rsid w:val="00206BD9"/>
    <w:rsid w:val="00207642"/>
    <w:rsid w:val="002158A3"/>
    <w:rsid w:val="0022442D"/>
    <w:rsid w:val="002257E3"/>
    <w:rsid w:val="00231434"/>
    <w:rsid w:val="002324AC"/>
    <w:rsid w:val="00236B0A"/>
    <w:rsid w:val="00241509"/>
    <w:rsid w:val="0024344D"/>
    <w:rsid w:val="00243F1A"/>
    <w:rsid w:val="002460AF"/>
    <w:rsid w:val="00251E91"/>
    <w:rsid w:val="002540EE"/>
    <w:rsid w:val="00256A7F"/>
    <w:rsid w:val="0025711E"/>
    <w:rsid w:val="0026033C"/>
    <w:rsid w:val="002669C6"/>
    <w:rsid w:val="00266AC8"/>
    <w:rsid w:val="0027264C"/>
    <w:rsid w:val="00275325"/>
    <w:rsid w:val="00281D29"/>
    <w:rsid w:val="00282213"/>
    <w:rsid w:val="00282682"/>
    <w:rsid w:val="0028589E"/>
    <w:rsid w:val="0029202A"/>
    <w:rsid w:val="00293040"/>
    <w:rsid w:val="00294290"/>
    <w:rsid w:val="00297CDF"/>
    <w:rsid w:val="002A175C"/>
    <w:rsid w:val="002A3B6E"/>
    <w:rsid w:val="002A4615"/>
    <w:rsid w:val="002A4DA7"/>
    <w:rsid w:val="002B0E56"/>
    <w:rsid w:val="002B29D0"/>
    <w:rsid w:val="002B4950"/>
    <w:rsid w:val="002C00F6"/>
    <w:rsid w:val="002C4E99"/>
    <w:rsid w:val="002C50DF"/>
    <w:rsid w:val="002D1804"/>
    <w:rsid w:val="002D4A78"/>
    <w:rsid w:val="002D5146"/>
    <w:rsid w:val="002D60B8"/>
    <w:rsid w:val="002E2ECD"/>
    <w:rsid w:val="002E30D3"/>
    <w:rsid w:val="002F4450"/>
    <w:rsid w:val="00301C3D"/>
    <w:rsid w:val="00301FE0"/>
    <w:rsid w:val="00303912"/>
    <w:rsid w:val="0030575E"/>
    <w:rsid w:val="00310249"/>
    <w:rsid w:val="0031215D"/>
    <w:rsid w:val="00312C20"/>
    <w:rsid w:val="00316F63"/>
    <w:rsid w:val="003200E5"/>
    <w:rsid w:val="00321FCD"/>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04BA"/>
    <w:rsid w:val="00381BE4"/>
    <w:rsid w:val="0038200A"/>
    <w:rsid w:val="003823FC"/>
    <w:rsid w:val="00383F26"/>
    <w:rsid w:val="00391D29"/>
    <w:rsid w:val="00394435"/>
    <w:rsid w:val="00395CA7"/>
    <w:rsid w:val="00396F7D"/>
    <w:rsid w:val="003A3D86"/>
    <w:rsid w:val="003A7CFA"/>
    <w:rsid w:val="003B2B97"/>
    <w:rsid w:val="003B306E"/>
    <w:rsid w:val="003B7654"/>
    <w:rsid w:val="003B7AB4"/>
    <w:rsid w:val="003D130F"/>
    <w:rsid w:val="003D6DBC"/>
    <w:rsid w:val="003E2087"/>
    <w:rsid w:val="003E2246"/>
    <w:rsid w:val="003E6B0D"/>
    <w:rsid w:val="003E76A4"/>
    <w:rsid w:val="003F2F9E"/>
    <w:rsid w:val="003F4CD9"/>
    <w:rsid w:val="003F509F"/>
    <w:rsid w:val="003F6CD4"/>
    <w:rsid w:val="003F7933"/>
    <w:rsid w:val="00401AE0"/>
    <w:rsid w:val="0040204F"/>
    <w:rsid w:val="004046FE"/>
    <w:rsid w:val="0040512D"/>
    <w:rsid w:val="00406644"/>
    <w:rsid w:val="00407AFC"/>
    <w:rsid w:val="00410A15"/>
    <w:rsid w:val="0041100F"/>
    <w:rsid w:val="00413496"/>
    <w:rsid w:val="0041391B"/>
    <w:rsid w:val="0041451C"/>
    <w:rsid w:val="00420463"/>
    <w:rsid w:val="0042323D"/>
    <w:rsid w:val="00423485"/>
    <w:rsid w:val="00427458"/>
    <w:rsid w:val="00427799"/>
    <w:rsid w:val="00430F2E"/>
    <w:rsid w:val="00431F62"/>
    <w:rsid w:val="004359D2"/>
    <w:rsid w:val="004365CF"/>
    <w:rsid w:val="00436FD8"/>
    <w:rsid w:val="00440CD1"/>
    <w:rsid w:val="0044156B"/>
    <w:rsid w:val="00447D1F"/>
    <w:rsid w:val="00465CF0"/>
    <w:rsid w:val="00474192"/>
    <w:rsid w:val="00474441"/>
    <w:rsid w:val="00487595"/>
    <w:rsid w:val="00491859"/>
    <w:rsid w:val="00496826"/>
    <w:rsid w:val="004A0D9E"/>
    <w:rsid w:val="004A29EF"/>
    <w:rsid w:val="004A3050"/>
    <w:rsid w:val="004A61A8"/>
    <w:rsid w:val="004C12FB"/>
    <w:rsid w:val="004C79E1"/>
    <w:rsid w:val="004C7B32"/>
    <w:rsid w:val="004D12C4"/>
    <w:rsid w:val="004D1689"/>
    <w:rsid w:val="004E681C"/>
    <w:rsid w:val="004E6FC4"/>
    <w:rsid w:val="004F0FA1"/>
    <w:rsid w:val="004F4B45"/>
    <w:rsid w:val="004F4C5A"/>
    <w:rsid w:val="004F6DBB"/>
    <w:rsid w:val="005003A6"/>
    <w:rsid w:val="00501E30"/>
    <w:rsid w:val="005066A4"/>
    <w:rsid w:val="00511529"/>
    <w:rsid w:val="0051599E"/>
    <w:rsid w:val="005208BE"/>
    <w:rsid w:val="00522239"/>
    <w:rsid w:val="0052424E"/>
    <w:rsid w:val="00527FAD"/>
    <w:rsid w:val="00530036"/>
    <w:rsid w:val="00532FE8"/>
    <w:rsid w:val="005425A0"/>
    <w:rsid w:val="005442B8"/>
    <w:rsid w:val="00545437"/>
    <w:rsid w:val="00545A2F"/>
    <w:rsid w:val="0054618D"/>
    <w:rsid w:val="00546C60"/>
    <w:rsid w:val="00550328"/>
    <w:rsid w:val="00555D0D"/>
    <w:rsid w:val="005577F5"/>
    <w:rsid w:val="00560AA0"/>
    <w:rsid w:val="00571454"/>
    <w:rsid w:val="00577736"/>
    <w:rsid w:val="0057776F"/>
    <w:rsid w:val="00586B38"/>
    <w:rsid w:val="00590344"/>
    <w:rsid w:val="005935F6"/>
    <w:rsid w:val="005A12F7"/>
    <w:rsid w:val="005A2932"/>
    <w:rsid w:val="005A60D1"/>
    <w:rsid w:val="005B088A"/>
    <w:rsid w:val="005B2E9A"/>
    <w:rsid w:val="005B3E77"/>
    <w:rsid w:val="005B5815"/>
    <w:rsid w:val="005B709B"/>
    <w:rsid w:val="005C0120"/>
    <w:rsid w:val="005C18D0"/>
    <w:rsid w:val="005C5364"/>
    <w:rsid w:val="005C54FF"/>
    <w:rsid w:val="005C56F5"/>
    <w:rsid w:val="005D454D"/>
    <w:rsid w:val="005D6006"/>
    <w:rsid w:val="005D6B32"/>
    <w:rsid w:val="005E30D4"/>
    <w:rsid w:val="005E4C67"/>
    <w:rsid w:val="005E7002"/>
    <w:rsid w:val="005E71B9"/>
    <w:rsid w:val="005F078A"/>
    <w:rsid w:val="005F725E"/>
    <w:rsid w:val="006045ED"/>
    <w:rsid w:val="00605480"/>
    <w:rsid w:val="00610F91"/>
    <w:rsid w:val="00611618"/>
    <w:rsid w:val="00613BBE"/>
    <w:rsid w:val="00616BDC"/>
    <w:rsid w:val="00622779"/>
    <w:rsid w:val="00623E5E"/>
    <w:rsid w:val="006277BF"/>
    <w:rsid w:val="00627E60"/>
    <w:rsid w:val="00630935"/>
    <w:rsid w:val="00632329"/>
    <w:rsid w:val="00637E8D"/>
    <w:rsid w:val="00640881"/>
    <w:rsid w:val="00640FC5"/>
    <w:rsid w:val="0064432A"/>
    <w:rsid w:val="0064498C"/>
    <w:rsid w:val="00651F1C"/>
    <w:rsid w:val="00652C3C"/>
    <w:rsid w:val="00654D83"/>
    <w:rsid w:val="006556FA"/>
    <w:rsid w:val="00663596"/>
    <w:rsid w:val="006653D0"/>
    <w:rsid w:val="00665B3C"/>
    <w:rsid w:val="0067292C"/>
    <w:rsid w:val="006766AB"/>
    <w:rsid w:val="00681B49"/>
    <w:rsid w:val="006843DF"/>
    <w:rsid w:val="00687471"/>
    <w:rsid w:val="00691EBE"/>
    <w:rsid w:val="00695DBC"/>
    <w:rsid w:val="006A0DBC"/>
    <w:rsid w:val="006A3346"/>
    <w:rsid w:val="006A3587"/>
    <w:rsid w:val="006A5B77"/>
    <w:rsid w:val="006B0D2E"/>
    <w:rsid w:val="006B45D7"/>
    <w:rsid w:val="006C0684"/>
    <w:rsid w:val="006C32D8"/>
    <w:rsid w:val="006C4492"/>
    <w:rsid w:val="006C539B"/>
    <w:rsid w:val="006C6652"/>
    <w:rsid w:val="006C753D"/>
    <w:rsid w:val="006D02F9"/>
    <w:rsid w:val="006D0D7C"/>
    <w:rsid w:val="006D0EF1"/>
    <w:rsid w:val="006D2830"/>
    <w:rsid w:val="006D3531"/>
    <w:rsid w:val="006D5805"/>
    <w:rsid w:val="006E06D3"/>
    <w:rsid w:val="006E282F"/>
    <w:rsid w:val="006E2930"/>
    <w:rsid w:val="006F5DE7"/>
    <w:rsid w:val="0070176E"/>
    <w:rsid w:val="007032A1"/>
    <w:rsid w:val="00703FCA"/>
    <w:rsid w:val="00712DEA"/>
    <w:rsid w:val="00714FD7"/>
    <w:rsid w:val="0071534B"/>
    <w:rsid w:val="00716BFE"/>
    <w:rsid w:val="00724D5F"/>
    <w:rsid w:val="00727911"/>
    <w:rsid w:val="00734057"/>
    <w:rsid w:val="00734F7B"/>
    <w:rsid w:val="007374F3"/>
    <w:rsid w:val="00741FCD"/>
    <w:rsid w:val="00746888"/>
    <w:rsid w:val="00747369"/>
    <w:rsid w:val="0074757F"/>
    <w:rsid w:val="00750936"/>
    <w:rsid w:val="0076050D"/>
    <w:rsid w:val="00766C15"/>
    <w:rsid w:val="0077244F"/>
    <w:rsid w:val="00776E31"/>
    <w:rsid w:val="0078513E"/>
    <w:rsid w:val="007922E4"/>
    <w:rsid w:val="00795670"/>
    <w:rsid w:val="007969D8"/>
    <w:rsid w:val="007A1E06"/>
    <w:rsid w:val="007A275B"/>
    <w:rsid w:val="007A2D49"/>
    <w:rsid w:val="007A3EBB"/>
    <w:rsid w:val="007A5FCE"/>
    <w:rsid w:val="007A639C"/>
    <w:rsid w:val="007B29DE"/>
    <w:rsid w:val="007B54FB"/>
    <w:rsid w:val="007C39C4"/>
    <w:rsid w:val="007C51BA"/>
    <w:rsid w:val="007C5489"/>
    <w:rsid w:val="007C5DCC"/>
    <w:rsid w:val="007C69C1"/>
    <w:rsid w:val="007C79A2"/>
    <w:rsid w:val="007D0065"/>
    <w:rsid w:val="007D1AAE"/>
    <w:rsid w:val="007D22E6"/>
    <w:rsid w:val="007D2AC6"/>
    <w:rsid w:val="007D306E"/>
    <w:rsid w:val="007D308F"/>
    <w:rsid w:val="007D58AA"/>
    <w:rsid w:val="007D74A9"/>
    <w:rsid w:val="007E4007"/>
    <w:rsid w:val="007F2716"/>
    <w:rsid w:val="007F4201"/>
    <w:rsid w:val="007F69C9"/>
    <w:rsid w:val="007F7968"/>
    <w:rsid w:val="00807C49"/>
    <w:rsid w:val="00811674"/>
    <w:rsid w:val="0081757A"/>
    <w:rsid w:val="008175A7"/>
    <w:rsid w:val="00824039"/>
    <w:rsid w:val="00824D59"/>
    <w:rsid w:val="008273F4"/>
    <w:rsid w:val="00835F26"/>
    <w:rsid w:val="008369FA"/>
    <w:rsid w:val="00837D99"/>
    <w:rsid w:val="00840C38"/>
    <w:rsid w:val="008449F1"/>
    <w:rsid w:val="008462F5"/>
    <w:rsid w:val="0085306F"/>
    <w:rsid w:val="00857325"/>
    <w:rsid w:val="00862C5D"/>
    <w:rsid w:val="0086558E"/>
    <w:rsid w:val="008676CB"/>
    <w:rsid w:val="00867779"/>
    <w:rsid w:val="00867A19"/>
    <w:rsid w:val="0087098B"/>
    <w:rsid w:val="008710D3"/>
    <w:rsid w:val="00871328"/>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C0EE5"/>
    <w:rsid w:val="008C24B9"/>
    <w:rsid w:val="008C4FB4"/>
    <w:rsid w:val="008C5278"/>
    <w:rsid w:val="008C62CA"/>
    <w:rsid w:val="008C7B17"/>
    <w:rsid w:val="008D3AF3"/>
    <w:rsid w:val="008D4E41"/>
    <w:rsid w:val="008E12E6"/>
    <w:rsid w:val="008E23C8"/>
    <w:rsid w:val="008F19DA"/>
    <w:rsid w:val="008F2309"/>
    <w:rsid w:val="008F51E3"/>
    <w:rsid w:val="00902845"/>
    <w:rsid w:val="009032C2"/>
    <w:rsid w:val="009104CF"/>
    <w:rsid w:val="00910CED"/>
    <w:rsid w:val="00910FD0"/>
    <w:rsid w:val="00913700"/>
    <w:rsid w:val="00914F82"/>
    <w:rsid w:val="00923C4F"/>
    <w:rsid w:val="00924ABE"/>
    <w:rsid w:val="00925D1E"/>
    <w:rsid w:val="00926508"/>
    <w:rsid w:val="0094333E"/>
    <w:rsid w:val="00954A32"/>
    <w:rsid w:val="009577B5"/>
    <w:rsid w:val="00967D1D"/>
    <w:rsid w:val="00971CB6"/>
    <w:rsid w:val="00972CB8"/>
    <w:rsid w:val="00974D87"/>
    <w:rsid w:val="00977AAA"/>
    <w:rsid w:val="00977F96"/>
    <w:rsid w:val="0098131A"/>
    <w:rsid w:val="0098339F"/>
    <w:rsid w:val="00984EF6"/>
    <w:rsid w:val="00985200"/>
    <w:rsid w:val="00991E96"/>
    <w:rsid w:val="0099539A"/>
    <w:rsid w:val="00997075"/>
    <w:rsid w:val="009A2950"/>
    <w:rsid w:val="009A2E8F"/>
    <w:rsid w:val="009A3752"/>
    <w:rsid w:val="009A56C5"/>
    <w:rsid w:val="009B0940"/>
    <w:rsid w:val="009B2924"/>
    <w:rsid w:val="009B66B3"/>
    <w:rsid w:val="009C117C"/>
    <w:rsid w:val="009C1316"/>
    <w:rsid w:val="009C1C1E"/>
    <w:rsid w:val="009C257B"/>
    <w:rsid w:val="009C7242"/>
    <w:rsid w:val="009D19BE"/>
    <w:rsid w:val="009D5C0F"/>
    <w:rsid w:val="009E0004"/>
    <w:rsid w:val="009E4943"/>
    <w:rsid w:val="009E5518"/>
    <w:rsid w:val="009E75C8"/>
    <w:rsid w:val="00A035A0"/>
    <w:rsid w:val="00A07C2F"/>
    <w:rsid w:val="00A109D0"/>
    <w:rsid w:val="00A12E16"/>
    <w:rsid w:val="00A178A5"/>
    <w:rsid w:val="00A22E37"/>
    <w:rsid w:val="00A2459F"/>
    <w:rsid w:val="00A2698D"/>
    <w:rsid w:val="00A30131"/>
    <w:rsid w:val="00A33C6D"/>
    <w:rsid w:val="00A34F62"/>
    <w:rsid w:val="00A3692A"/>
    <w:rsid w:val="00A423C6"/>
    <w:rsid w:val="00A449E2"/>
    <w:rsid w:val="00A4630A"/>
    <w:rsid w:val="00A4684C"/>
    <w:rsid w:val="00A51A65"/>
    <w:rsid w:val="00A51F41"/>
    <w:rsid w:val="00A556E7"/>
    <w:rsid w:val="00A561BE"/>
    <w:rsid w:val="00A56A97"/>
    <w:rsid w:val="00A608BF"/>
    <w:rsid w:val="00A61DB5"/>
    <w:rsid w:val="00A62582"/>
    <w:rsid w:val="00A64162"/>
    <w:rsid w:val="00A65903"/>
    <w:rsid w:val="00A705E9"/>
    <w:rsid w:val="00A72324"/>
    <w:rsid w:val="00A75F3B"/>
    <w:rsid w:val="00A76961"/>
    <w:rsid w:val="00A76F68"/>
    <w:rsid w:val="00A8049E"/>
    <w:rsid w:val="00A84E3D"/>
    <w:rsid w:val="00A8672F"/>
    <w:rsid w:val="00A86E71"/>
    <w:rsid w:val="00A9142C"/>
    <w:rsid w:val="00A91FA8"/>
    <w:rsid w:val="00A92D8F"/>
    <w:rsid w:val="00A95379"/>
    <w:rsid w:val="00A96374"/>
    <w:rsid w:val="00A9702F"/>
    <w:rsid w:val="00AB248F"/>
    <w:rsid w:val="00AB2FE3"/>
    <w:rsid w:val="00AB60DA"/>
    <w:rsid w:val="00AB699A"/>
    <w:rsid w:val="00AB6B38"/>
    <w:rsid w:val="00AC0571"/>
    <w:rsid w:val="00AC0A5B"/>
    <w:rsid w:val="00AC40BA"/>
    <w:rsid w:val="00AC62E2"/>
    <w:rsid w:val="00AC6B87"/>
    <w:rsid w:val="00AC7BE2"/>
    <w:rsid w:val="00AD3BBE"/>
    <w:rsid w:val="00AE1B9C"/>
    <w:rsid w:val="00AE2BF4"/>
    <w:rsid w:val="00AE3D13"/>
    <w:rsid w:val="00AE66DD"/>
    <w:rsid w:val="00AE7DF7"/>
    <w:rsid w:val="00AF6BFC"/>
    <w:rsid w:val="00AF6C1E"/>
    <w:rsid w:val="00B0010B"/>
    <w:rsid w:val="00B00655"/>
    <w:rsid w:val="00B0325A"/>
    <w:rsid w:val="00B109E3"/>
    <w:rsid w:val="00B13DA0"/>
    <w:rsid w:val="00B16F27"/>
    <w:rsid w:val="00B208CD"/>
    <w:rsid w:val="00B226AB"/>
    <w:rsid w:val="00B323FC"/>
    <w:rsid w:val="00B36E06"/>
    <w:rsid w:val="00B4375D"/>
    <w:rsid w:val="00B43AB6"/>
    <w:rsid w:val="00B449BD"/>
    <w:rsid w:val="00B50F9A"/>
    <w:rsid w:val="00B5304F"/>
    <w:rsid w:val="00B53872"/>
    <w:rsid w:val="00B53F97"/>
    <w:rsid w:val="00B546A2"/>
    <w:rsid w:val="00B6352F"/>
    <w:rsid w:val="00B63969"/>
    <w:rsid w:val="00B67A48"/>
    <w:rsid w:val="00B70268"/>
    <w:rsid w:val="00B7383A"/>
    <w:rsid w:val="00B80C2F"/>
    <w:rsid w:val="00B84C1F"/>
    <w:rsid w:val="00B92F36"/>
    <w:rsid w:val="00BA0872"/>
    <w:rsid w:val="00BA66BD"/>
    <w:rsid w:val="00BA7D62"/>
    <w:rsid w:val="00BB1AAF"/>
    <w:rsid w:val="00BB38CF"/>
    <w:rsid w:val="00BB3992"/>
    <w:rsid w:val="00BB73DE"/>
    <w:rsid w:val="00BC1D2A"/>
    <w:rsid w:val="00BC5E15"/>
    <w:rsid w:val="00BC7596"/>
    <w:rsid w:val="00BD1789"/>
    <w:rsid w:val="00BD1B99"/>
    <w:rsid w:val="00BD2B83"/>
    <w:rsid w:val="00BD5F1F"/>
    <w:rsid w:val="00BE5832"/>
    <w:rsid w:val="00BE6EB7"/>
    <w:rsid w:val="00BF288B"/>
    <w:rsid w:val="00BF314D"/>
    <w:rsid w:val="00BF62D0"/>
    <w:rsid w:val="00C0211C"/>
    <w:rsid w:val="00C0384F"/>
    <w:rsid w:val="00C05705"/>
    <w:rsid w:val="00C05F05"/>
    <w:rsid w:val="00C10266"/>
    <w:rsid w:val="00C13CD9"/>
    <w:rsid w:val="00C2148C"/>
    <w:rsid w:val="00C226DF"/>
    <w:rsid w:val="00C234EB"/>
    <w:rsid w:val="00C24306"/>
    <w:rsid w:val="00C25DCE"/>
    <w:rsid w:val="00C316E1"/>
    <w:rsid w:val="00C320F1"/>
    <w:rsid w:val="00C348A5"/>
    <w:rsid w:val="00C37ABC"/>
    <w:rsid w:val="00C40B9F"/>
    <w:rsid w:val="00C42547"/>
    <w:rsid w:val="00C43189"/>
    <w:rsid w:val="00C44E71"/>
    <w:rsid w:val="00C47BA4"/>
    <w:rsid w:val="00C6063D"/>
    <w:rsid w:val="00C61B33"/>
    <w:rsid w:val="00C62466"/>
    <w:rsid w:val="00C62E72"/>
    <w:rsid w:val="00C63505"/>
    <w:rsid w:val="00C65331"/>
    <w:rsid w:val="00C70E97"/>
    <w:rsid w:val="00C71874"/>
    <w:rsid w:val="00C7482E"/>
    <w:rsid w:val="00C868E8"/>
    <w:rsid w:val="00C87059"/>
    <w:rsid w:val="00C87F57"/>
    <w:rsid w:val="00C93655"/>
    <w:rsid w:val="00C97B83"/>
    <w:rsid w:val="00CA2A81"/>
    <w:rsid w:val="00CA5B45"/>
    <w:rsid w:val="00CA6AE8"/>
    <w:rsid w:val="00CA6F24"/>
    <w:rsid w:val="00CB571B"/>
    <w:rsid w:val="00CB59FF"/>
    <w:rsid w:val="00CC04EB"/>
    <w:rsid w:val="00CC5FDC"/>
    <w:rsid w:val="00CD0692"/>
    <w:rsid w:val="00CD2302"/>
    <w:rsid w:val="00CD42C1"/>
    <w:rsid w:val="00CD4916"/>
    <w:rsid w:val="00CD67C9"/>
    <w:rsid w:val="00CE3EF0"/>
    <w:rsid w:val="00CE501D"/>
    <w:rsid w:val="00CE5AF5"/>
    <w:rsid w:val="00CE6A2B"/>
    <w:rsid w:val="00CF199C"/>
    <w:rsid w:val="00CF1CD0"/>
    <w:rsid w:val="00CF55A5"/>
    <w:rsid w:val="00D01981"/>
    <w:rsid w:val="00D02047"/>
    <w:rsid w:val="00D05520"/>
    <w:rsid w:val="00D05CD6"/>
    <w:rsid w:val="00D105C8"/>
    <w:rsid w:val="00D10C2D"/>
    <w:rsid w:val="00D1715A"/>
    <w:rsid w:val="00D1751A"/>
    <w:rsid w:val="00D17DB5"/>
    <w:rsid w:val="00D232C1"/>
    <w:rsid w:val="00D24BD8"/>
    <w:rsid w:val="00D262A0"/>
    <w:rsid w:val="00D279B5"/>
    <w:rsid w:val="00D31CB5"/>
    <w:rsid w:val="00D33E1D"/>
    <w:rsid w:val="00D34E00"/>
    <w:rsid w:val="00D35123"/>
    <w:rsid w:val="00D35229"/>
    <w:rsid w:val="00D35C0F"/>
    <w:rsid w:val="00D4227F"/>
    <w:rsid w:val="00D43F50"/>
    <w:rsid w:val="00D502EC"/>
    <w:rsid w:val="00D5182C"/>
    <w:rsid w:val="00D51CCE"/>
    <w:rsid w:val="00D53117"/>
    <w:rsid w:val="00D5428A"/>
    <w:rsid w:val="00D56AF6"/>
    <w:rsid w:val="00D61004"/>
    <w:rsid w:val="00D64A3A"/>
    <w:rsid w:val="00D7077C"/>
    <w:rsid w:val="00D71D69"/>
    <w:rsid w:val="00D72494"/>
    <w:rsid w:val="00D74C0B"/>
    <w:rsid w:val="00D75F1C"/>
    <w:rsid w:val="00D77391"/>
    <w:rsid w:val="00D83850"/>
    <w:rsid w:val="00D85BDE"/>
    <w:rsid w:val="00D87890"/>
    <w:rsid w:val="00D928CB"/>
    <w:rsid w:val="00D946A9"/>
    <w:rsid w:val="00DA5CE3"/>
    <w:rsid w:val="00DA6185"/>
    <w:rsid w:val="00DA62E0"/>
    <w:rsid w:val="00DB09C3"/>
    <w:rsid w:val="00DB2DE5"/>
    <w:rsid w:val="00DB71BC"/>
    <w:rsid w:val="00DC2478"/>
    <w:rsid w:val="00DC38A3"/>
    <w:rsid w:val="00DC4C6E"/>
    <w:rsid w:val="00DD3092"/>
    <w:rsid w:val="00DD6B37"/>
    <w:rsid w:val="00DD7CDD"/>
    <w:rsid w:val="00DE040F"/>
    <w:rsid w:val="00DE054F"/>
    <w:rsid w:val="00DE142F"/>
    <w:rsid w:val="00DE5E56"/>
    <w:rsid w:val="00DF4525"/>
    <w:rsid w:val="00DF6EAE"/>
    <w:rsid w:val="00E01B3E"/>
    <w:rsid w:val="00E03841"/>
    <w:rsid w:val="00E0548C"/>
    <w:rsid w:val="00E15554"/>
    <w:rsid w:val="00E2193B"/>
    <w:rsid w:val="00E24099"/>
    <w:rsid w:val="00E25D2B"/>
    <w:rsid w:val="00E261A6"/>
    <w:rsid w:val="00E368F4"/>
    <w:rsid w:val="00E37D42"/>
    <w:rsid w:val="00E4077D"/>
    <w:rsid w:val="00E42DAE"/>
    <w:rsid w:val="00E45727"/>
    <w:rsid w:val="00E45A86"/>
    <w:rsid w:val="00E50B9D"/>
    <w:rsid w:val="00E5315B"/>
    <w:rsid w:val="00E53D53"/>
    <w:rsid w:val="00E56771"/>
    <w:rsid w:val="00E651E6"/>
    <w:rsid w:val="00E66D2D"/>
    <w:rsid w:val="00E7325F"/>
    <w:rsid w:val="00E74EFA"/>
    <w:rsid w:val="00E81555"/>
    <w:rsid w:val="00E8248C"/>
    <w:rsid w:val="00E9060C"/>
    <w:rsid w:val="00E906CF"/>
    <w:rsid w:val="00E92BC5"/>
    <w:rsid w:val="00E95485"/>
    <w:rsid w:val="00E962B4"/>
    <w:rsid w:val="00EA3FC2"/>
    <w:rsid w:val="00EB27D1"/>
    <w:rsid w:val="00EB33FE"/>
    <w:rsid w:val="00EB63DA"/>
    <w:rsid w:val="00ED1C2A"/>
    <w:rsid w:val="00ED56DC"/>
    <w:rsid w:val="00ED6FB3"/>
    <w:rsid w:val="00EE10B1"/>
    <w:rsid w:val="00EE2E89"/>
    <w:rsid w:val="00EF08C6"/>
    <w:rsid w:val="00F127A9"/>
    <w:rsid w:val="00F158D7"/>
    <w:rsid w:val="00F17681"/>
    <w:rsid w:val="00F20F7B"/>
    <w:rsid w:val="00F25A52"/>
    <w:rsid w:val="00F26483"/>
    <w:rsid w:val="00F32A97"/>
    <w:rsid w:val="00F34AC3"/>
    <w:rsid w:val="00F36FE2"/>
    <w:rsid w:val="00F379C3"/>
    <w:rsid w:val="00F42B66"/>
    <w:rsid w:val="00F447A0"/>
    <w:rsid w:val="00F46EB8"/>
    <w:rsid w:val="00F472AF"/>
    <w:rsid w:val="00F50457"/>
    <w:rsid w:val="00F5476A"/>
    <w:rsid w:val="00F57805"/>
    <w:rsid w:val="00F63152"/>
    <w:rsid w:val="00F63536"/>
    <w:rsid w:val="00F636B8"/>
    <w:rsid w:val="00F64EEB"/>
    <w:rsid w:val="00F64F16"/>
    <w:rsid w:val="00F710FA"/>
    <w:rsid w:val="00F72E6A"/>
    <w:rsid w:val="00F77C66"/>
    <w:rsid w:val="00F82AEC"/>
    <w:rsid w:val="00F833F5"/>
    <w:rsid w:val="00F91F29"/>
    <w:rsid w:val="00F9544D"/>
    <w:rsid w:val="00F96043"/>
    <w:rsid w:val="00F96077"/>
    <w:rsid w:val="00F96E22"/>
    <w:rsid w:val="00F97DA9"/>
    <w:rsid w:val="00FA1608"/>
    <w:rsid w:val="00FA1BE4"/>
    <w:rsid w:val="00FA5BC2"/>
    <w:rsid w:val="00FA76B7"/>
    <w:rsid w:val="00FB1171"/>
    <w:rsid w:val="00FB43C6"/>
    <w:rsid w:val="00FB56F7"/>
    <w:rsid w:val="00FB5B37"/>
    <w:rsid w:val="00FC0F3C"/>
    <w:rsid w:val="00FC0F94"/>
    <w:rsid w:val="00FC5C28"/>
    <w:rsid w:val="00FC71A8"/>
    <w:rsid w:val="00FD013F"/>
    <w:rsid w:val="00FD768A"/>
    <w:rsid w:val="00FE15BE"/>
    <w:rsid w:val="00FE16FC"/>
    <w:rsid w:val="00FE1FAF"/>
    <w:rsid w:val="00FE446C"/>
    <w:rsid w:val="00FE5928"/>
    <w:rsid w:val="00FE5C3D"/>
    <w:rsid w:val="00FF0EBE"/>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5A18640C-78B2-4165-92C8-F7A213C3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6"/>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07680118">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ibeltaleco@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2E2C-E48A-48A0-8471-6AF58D22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9283</Words>
  <Characters>50872</Characters>
  <Application>Microsoft Office Word</Application>
  <DocSecurity>0</DocSecurity>
  <PresentationFormat/>
  <Lines>2034</Lines>
  <Paragraphs>707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59448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138</cp:revision>
  <cp:lastPrinted>2025-02-05T12:01:00Z</cp:lastPrinted>
  <dcterms:created xsi:type="dcterms:W3CDTF">2024-11-05T11:43:00Z</dcterms:created>
  <dcterms:modified xsi:type="dcterms:W3CDTF">2025-03-01T06:15:00Z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