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DA02B3"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DA02B3" w:rsidRDefault="00006DAD" w:rsidP="004D2779">
            <w:pPr>
              <w:rPr>
                <w:rFonts w:ascii="Times New Roman" w:hAnsi="Times New Roman"/>
                <w:b/>
                <w:i/>
                <w:sz w:val="22"/>
                <w:szCs w:val="22"/>
                <w:lang w:eastAsia="zh-CN"/>
              </w:rPr>
            </w:pPr>
            <w:r w:rsidRPr="00DA02B3">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DA02B3">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DA02B3" w:rsidRDefault="00006DAD" w:rsidP="004D2779">
            <w:pPr>
              <w:rPr>
                <w:rFonts w:ascii="Times New Roman" w:hAnsi="Times New Roman"/>
                <w:b/>
                <w:i/>
                <w:sz w:val="22"/>
                <w:szCs w:val="22"/>
                <w:lang w:eastAsia="zh-CN"/>
              </w:rPr>
            </w:pPr>
            <w:r w:rsidRPr="00DA02B3">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D9535CE" w:rsidR="00CE1E1D" w:rsidRPr="008E418E" w:rsidRDefault="00FB0AA6"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2,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010CF2">
                                    <w:rPr>
                                      <w:rStyle w:val="Emphasis"/>
                                      <w:rFonts w:ascii="Times New Roman" w:hAnsi="Times New Roman"/>
                                      <w:i w:val="0"/>
                                      <w:iCs w:val="0"/>
                                      <w:color w:val="000000"/>
                                      <w:sz w:val="24"/>
                                      <w:szCs w:val="24"/>
                                      <w:lang w:val="en-US" w:eastAsia="en-US" w:bidi="fa-IR"/>
                                    </w:rPr>
                                    <w:t xml:space="preserve">, pp. </w:t>
                                  </w:r>
                                  <w:r w:rsidR="00DA02B3">
                                    <w:rPr>
                                      <w:rStyle w:val="Emphasis"/>
                                      <w:rFonts w:ascii="Times New Roman" w:hAnsi="Times New Roman"/>
                                      <w:i w:val="0"/>
                                      <w:iCs w:val="0"/>
                                      <w:color w:val="000000"/>
                                      <w:sz w:val="24"/>
                                      <w:szCs w:val="24"/>
                                      <w:lang w:val="en-US" w:eastAsia="en-US" w:bidi="fa-IR"/>
                                    </w:rPr>
                                    <w:t>3</w:t>
                                  </w:r>
                                  <w:r w:rsidR="00B86C93">
                                    <w:rPr>
                                      <w:rStyle w:val="Emphasis"/>
                                      <w:rFonts w:ascii="Times New Roman" w:hAnsi="Times New Roman"/>
                                      <w:i w:val="0"/>
                                      <w:iCs w:val="0"/>
                                      <w:color w:val="000000"/>
                                      <w:sz w:val="24"/>
                                      <w:szCs w:val="24"/>
                                      <w:lang w:val="en-US" w:eastAsia="en-US" w:bidi="fa-IR"/>
                                    </w:rPr>
                                    <w:t>4</w:t>
                                  </w:r>
                                  <w:r w:rsidR="00FC7B4B">
                                    <w:rPr>
                                      <w:rStyle w:val="Emphasis"/>
                                      <w:rFonts w:ascii="Times New Roman" w:hAnsi="Times New Roman"/>
                                      <w:i w:val="0"/>
                                      <w:iCs w:val="0"/>
                                      <w:color w:val="000000"/>
                                      <w:sz w:val="24"/>
                                      <w:szCs w:val="24"/>
                                      <w:lang w:val="en-US" w:eastAsia="en-US" w:bidi="fa-IR"/>
                                    </w:rPr>
                                    <w:t>-4</w:t>
                                  </w:r>
                                  <w:r w:rsidR="00443361">
                                    <w:rPr>
                                      <w:rStyle w:val="Emphasis"/>
                                      <w:rFonts w:ascii="Times New Roman" w:hAnsi="Times New Roman"/>
                                      <w:i w:val="0"/>
                                      <w:iCs w:val="0"/>
                                      <w:color w:val="000000"/>
                                      <w:sz w:val="24"/>
                                      <w:szCs w:val="24"/>
                                      <w:lang w:val="en-US" w:eastAsia="en-US" w:bidi="fa-IR"/>
                                    </w:rPr>
                                    <w:t>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5D9535CE" w:rsidR="00CE1E1D" w:rsidRPr="008E418E" w:rsidRDefault="00FB0AA6"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4</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 xml:space="preserve">ue. 2, </w:t>
                            </w:r>
                            <w:r>
                              <w:rPr>
                                <w:rStyle w:val="Emphasis"/>
                                <w:rFonts w:ascii="Times New Roman" w:hAnsi="Times New Roman"/>
                                <w:color w:val="000000"/>
                                <w:sz w:val="24"/>
                                <w:szCs w:val="24"/>
                                <w:lang w:val="en-US" w:eastAsia="en-US" w:bidi="fa-IR"/>
                              </w:rPr>
                              <w:t>December</w:t>
                            </w:r>
                            <w:r>
                              <w:rPr>
                                <w:rStyle w:val="Emphasis"/>
                                <w:rFonts w:ascii="Times New Roman" w:hAnsi="Times New Roman"/>
                                <w:i w:val="0"/>
                                <w:iCs w:val="0"/>
                                <w:color w:val="000000"/>
                                <w:sz w:val="24"/>
                                <w:szCs w:val="24"/>
                                <w:lang w:val="en-US" w:eastAsia="en-US" w:bidi="fa-IR"/>
                              </w:rPr>
                              <w:t>, 2023</w:t>
                            </w:r>
                            <w:r w:rsidR="00010CF2">
                              <w:rPr>
                                <w:rStyle w:val="Emphasis"/>
                                <w:rFonts w:ascii="Times New Roman" w:hAnsi="Times New Roman"/>
                                <w:i w:val="0"/>
                                <w:iCs w:val="0"/>
                                <w:color w:val="000000"/>
                                <w:sz w:val="24"/>
                                <w:szCs w:val="24"/>
                                <w:lang w:val="en-US" w:eastAsia="en-US" w:bidi="fa-IR"/>
                              </w:rPr>
                              <w:t xml:space="preserve">, pp. </w:t>
                            </w:r>
                            <w:r w:rsidR="00DA02B3">
                              <w:rPr>
                                <w:rStyle w:val="Emphasis"/>
                                <w:rFonts w:ascii="Times New Roman" w:hAnsi="Times New Roman"/>
                                <w:i w:val="0"/>
                                <w:iCs w:val="0"/>
                                <w:color w:val="000000"/>
                                <w:sz w:val="24"/>
                                <w:szCs w:val="24"/>
                                <w:lang w:val="en-US" w:eastAsia="en-US" w:bidi="fa-IR"/>
                              </w:rPr>
                              <w:t>3</w:t>
                            </w:r>
                            <w:r w:rsidR="00B86C93">
                              <w:rPr>
                                <w:rStyle w:val="Emphasis"/>
                                <w:rFonts w:ascii="Times New Roman" w:hAnsi="Times New Roman"/>
                                <w:i w:val="0"/>
                                <w:iCs w:val="0"/>
                                <w:color w:val="000000"/>
                                <w:sz w:val="24"/>
                                <w:szCs w:val="24"/>
                                <w:lang w:val="en-US" w:eastAsia="en-US" w:bidi="fa-IR"/>
                              </w:rPr>
                              <w:t>4</w:t>
                            </w:r>
                            <w:r w:rsidR="00FC7B4B">
                              <w:rPr>
                                <w:rStyle w:val="Emphasis"/>
                                <w:rFonts w:ascii="Times New Roman" w:hAnsi="Times New Roman"/>
                                <w:i w:val="0"/>
                                <w:iCs w:val="0"/>
                                <w:color w:val="000000"/>
                                <w:sz w:val="24"/>
                                <w:szCs w:val="24"/>
                                <w:lang w:val="en-US" w:eastAsia="en-US" w:bidi="fa-IR"/>
                              </w:rPr>
                              <w:t>-4</w:t>
                            </w:r>
                            <w:r w:rsidR="00443361">
                              <w:rPr>
                                <w:rStyle w:val="Emphasis"/>
                                <w:rFonts w:ascii="Times New Roman" w:hAnsi="Times New Roman"/>
                                <w:i w:val="0"/>
                                <w:iCs w:val="0"/>
                                <w:color w:val="000000"/>
                                <w:sz w:val="24"/>
                                <w:szCs w:val="24"/>
                                <w:lang w:val="en-US" w:eastAsia="en-US" w:bidi="fa-IR"/>
                              </w:rPr>
                              <w:t>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DA02B3" w:rsidRDefault="00006DAD" w:rsidP="004D2779">
      <w:pPr>
        <w:tabs>
          <w:tab w:val="left" w:pos="9500"/>
        </w:tabs>
        <w:rPr>
          <w:rFonts w:ascii="Times New Roman" w:hAnsi="Times New Roman"/>
          <w:b/>
          <w:i/>
          <w:sz w:val="22"/>
          <w:szCs w:val="22"/>
          <w:lang w:eastAsia="zh-CN"/>
        </w:rPr>
      </w:pPr>
      <w:r w:rsidRPr="00DA02B3">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DA02B3" w14:paraId="0172C78E" w14:textId="77777777" w:rsidTr="002A4615">
        <w:trPr>
          <w:trHeight w:val="253"/>
        </w:trPr>
        <w:tc>
          <w:tcPr>
            <w:tcW w:w="9713" w:type="dxa"/>
            <w:gridSpan w:val="3"/>
            <w:tcBorders>
              <w:bottom w:val="nil"/>
              <w:right w:val="nil"/>
            </w:tcBorders>
          </w:tcPr>
          <w:p w14:paraId="7681358D" w14:textId="1DF20B6C" w:rsidR="00006DAD" w:rsidRPr="00DA02B3" w:rsidRDefault="00AE3D15" w:rsidP="006F4FFA">
            <w:pPr>
              <w:keepNext/>
              <w:ind w:left="432"/>
              <w:jc w:val="center"/>
              <w:outlineLvl w:val="0"/>
              <w:rPr>
                <w:rFonts w:ascii="Times New Roman" w:eastAsia="Times New Roman" w:hAnsi="Times New Roman"/>
                <w:b/>
                <w:bCs/>
                <w:kern w:val="32"/>
                <w:sz w:val="24"/>
                <w:szCs w:val="24"/>
                <w:lang w:val="en-US" w:eastAsia="x-none"/>
              </w:rPr>
            </w:pPr>
            <w:bookmarkStart w:id="0" w:name="_Toc166149894"/>
            <w:r w:rsidRPr="00DA02B3">
              <w:rPr>
                <w:rFonts w:ascii="Times New Roman" w:eastAsia="Times New Roman" w:hAnsi="Times New Roman"/>
                <w:b/>
                <w:bCs/>
                <w:kern w:val="32"/>
                <w:sz w:val="24"/>
                <w:szCs w:val="24"/>
                <w:lang w:val="x-none" w:eastAsia="x-none"/>
              </w:rPr>
              <w:t xml:space="preserve">Determinants of exotic </w:t>
            </w:r>
            <w:r w:rsidRPr="00DA02B3">
              <w:rPr>
                <w:rFonts w:ascii="Times New Roman" w:eastAsia="Times New Roman" w:hAnsi="Times New Roman"/>
                <w:b/>
                <w:bCs/>
                <w:kern w:val="32"/>
                <w:sz w:val="24"/>
                <w:szCs w:val="24"/>
                <w:lang w:eastAsia="x-none"/>
              </w:rPr>
              <w:t>c</w:t>
            </w:r>
            <w:r w:rsidRPr="00DA02B3">
              <w:rPr>
                <w:rFonts w:ascii="Times New Roman" w:eastAsia="Times New Roman" w:hAnsi="Times New Roman"/>
                <w:b/>
                <w:bCs/>
                <w:kern w:val="32"/>
                <w:sz w:val="24"/>
                <w:szCs w:val="24"/>
                <w:lang w:val="x-none" w:eastAsia="x-none"/>
              </w:rPr>
              <w:t xml:space="preserve">hick morbidity and mortality Kept in </w:t>
            </w:r>
            <w:r w:rsidRPr="00DA02B3">
              <w:rPr>
                <w:rFonts w:ascii="Times New Roman" w:eastAsia="Times New Roman" w:hAnsi="Times New Roman"/>
                <w:b/>
                <w:bCs/>
                <w:kern w:val="32"/>
                <w:sz w:val="24"/>
                <w:szCs w:val="24"/>
                <w:lang w:eastAsia="x-none"/>
              </w:rPr>
              <w:t>s</w:t>
            </w:r>
            <w:r w:rsidRPr="00DA02B3">
              <w:rPr>
                <w:rFonts w:ascii="Times New Roman" w:eastAsia="Times New Roman" w:hAnsi="Times New Roman"/>
                <w:b/>
                <w:bCs/>
                <w:kern w:val="32"/>
                <w:sz w:val="24"/>
                <w:szCs w:val="24"/>
                <w:lang w:val="x-none" w:eastAsia="x-none"/>
              </w:rPr>
              <w:t>mall-</w:t>
            </w:r>
            <w:r w:rsidRPr="00DA02B3">
              <w:rPr>
                <w:rFonts w:ascii="Times New Roman" w:eastAsia="Times New Roman" w:hAnsi="Times New Roman"/>
                <w:b/>
                <w:bCs/>
                <w:kern w:val="32"/>
                <w:sz w:val="24"/>
                <w:szCs w:val="24"/>
                <w:lang w:eastAsia="x-none"/>
              </w:rPr>
              <w:t>scale</w:t>
            </w:r>
            <w:r w:rsidRPr="00DA02B3">
              <w:rPr>
                <w:rFonts w:ascii="Times New Roman" w:eastAsia="Times New Roman" w:hAnsi="Times New Roman"/>
                <w:b/>
                <w:bCs/>
                <w:kern w:val="32"/>
                <w:sz w:val="24"/>
                <w:szCs w:val="24"/>
                <w:lang w:val="x-none" w:eastAsia="x-none"/>
              </w:rPr>
              <w:t xml:space="preserve"> commercial chicken </w:t>
            </w:r>
            <w:r w:rsidRPr="00DA02B3">
              <w:rPr>
                <w:rFonts w:ascii="Times New Roman" w:eastAsia="Times New Roman" w:hAnsi="Times New Roman"/>
                <w:b/>
                <w:bCs/>
                <w:kern w:val="32"/>
                <w:sz w:val="24"/>
                <w:szCs w:val="24"/>
                <w:lang w:eastAsia="x-none"/>
              </w:rPr>
              <w:t>f</w:t>
            </w:r>
            <w:r w:rsidRPr="00DA02B3">
              <w:rPr>
                <w:rFonts w:ascii="Times New Roman" w:eastAsia="Times New Roman" w:hAnsi="Times New Roman"/>
                <w:b/>
                <w:bCs/>
                <w:kern w:val="32"/>
                <w:sz w:val="24"/>
                <w:szCs w:val="24"/>
                <w:lang w:val="x-none" w:eastAsia="x-none"/>
              </w:rPr>
              <w:t>arms in Bahir Dar, Northwest Ethiopia</w:t>
            </w:r>
            <w:bookmarkEnd w:id="0"/>
          </w:p>
        </w:tc>
        <w:tc>
          <w:tcPr>
            <w:tcW w:w="727" w:type="dxa"/>
            <w:tcBorders>
              <w:left w:val="nil"/>
              <w:bottom w:val="nil"/>
            </w:tcBorders>
          </w:tcPr>
          <w:p w14:paraId="55F05ED4" w14:textId="77777777" w:rsidR="00006DAD" w:rsidRPr="00DA02B3" w:rsidRDefault="00006DAD" w:rsidP="006F4FFA">
            <w:pPr>
              <w:jc w:val="center"/>
              <w:rPr>
                <w:rFonts w:ascii="Times New Roman" w:hAnsi="Times New Roman"/>
                <w:b/>
                <w:sz w:val="22"/>
                <w:szCs w:val="22"/>
                <w:lang w:val="en-US" w:eastAsia="zh-CN"/>
              </w:rPr>
            </w:pPr>
          </w:p>
        </w:tc>
      </w:tr>
      <w:tr w:rsidR="00B451BB" w:rsidRPr="00DA02B3" w14:paraId="0CDE813C" w14:textId="77777777" w:rsidTr="00484449">
        <w:trPr>
          <w:trHeight w:val="1368"/>
        </w:trPr>
        <w:tc>
          <w:tcPr>
            <w:tcW w:w="10440" w:type="dxa"/>
            <w:gridSpan w:val="4"/>
            <w:tcBorders>
              <w:top w:val="nil"/>
              <w:bottom w:val="single" w:sz="4" w:space="0" w:color="auto"/>
            </w:tcBorders>
          </w:tcPr>
          <w:p w14:paraId="65647986" w14:textId="77777777" w:rsidR="00AE3D15" w:rsidRPr="00DA02B3" w:rsidRDefault="00AE3D15" w:rsidP="006F4FFA">
            <w:pPr>
              <w:widowControl w:val="0"/>
              <w:autoSpaceDE w:val="0"/>
              <w:autoSpaceDN w:val="0"/>
              <w:spacing w:before="240"/>
              <w:jc w:val="center"/>
              <w:rPr>
                <w:rFonts w:ascii="Times New Roman" w:eastAsia="Times New Roman" w:hAnsi="Times New Roman"/>
                <w:bCs/>
                <w:i/>
                <w:iCs/>
                <w:sz w:val="24"/>
                <w:szCs w:val="24"/>
              </w:rPr>
            </w:pPr>
            <w:r w:rsidRPr="00DA02B3">
              <w:rPr>
                <w:rFonts w:ascii="Times New Roman" w:eastAsia="Times New Roman" w:hAnsi="Times New Roman"/>
                <w:bCs/>
                <w:i/>
                <w:iCs/>
                <w:sz w:val="24"/>
                <w:szCs w:val="24"/>
              </w:rPr>
              <w:t>Lissanework Mola</w:t>
            </w:r>
            <w:r w:rsidRPr="00DA02B3">
              <w:rPr>
                <w:rFonts w:ascii="Times New Roman" w:eastAsia="Times New Roman" w:hAnsi="Times New Roman"/>
                <w:bCs/>
                <w:i/>
                <w:iCs/>
                <w:sz w:val="24"/>
                <w:szCs w:val="24"/>
                <w:vertAlign w:val="superscript"/>
              </w:rPr>
              <w:t>1*</w:t>
            </w:r>
            <w:r w:rsidRPr="00DA02B3">
              <w:rPr>
                <w:rFonts w:ascii="Times New Roman" w:eastAsia="Times New Roman" w:hAnsi="Times New Roman"/>
                <w:bCs/>
                <w:i/>
                <w:iCs/>
                <w:sz w:val="24"/>
                <w:szCs w:val="24"/>
              </w:rPr>
              <w:t>, Yeshwas Ferede</w:t>
            </w:r>
            <w:r w:rsidRPr="00DA02B3">
              <w:rPr>
                <w:rFonts w:ascii="Times New Roman" w:eastAsia="Times New Roman" w:hAnsi="Times New Roman"/>
                <w:bCs/>
                <w:i/>
                <w:iCs/>
                <w:sz w:val="24"/>
                <w:szCs w:val="24"/>
                <w:vertAlign w:val="superscript"/>
              </w:rPr>
              <w:t>2</w:t>
            </w:r>
            <w:r w:rsidRPr="00DA02B3">
              <w:rPr>
                <w:rFonts w:ascii="Times New Roman" w:eastAsia="Times New Roman" w:hAnsi="Times New Roman"/>
                <w:bCs/>
                <w:i/>
                <w:iCs/>
                <w:sz w:val="24"/>
                <w:szCs w:val="24"/>
              </w:rPr>
              <w:t xml:space="preserve"> and Yechale Teshome</w:t>
            </w:r>
            <w:r w:rsidRPr="00DA02B3">
              <w:rPr>
                <w:rFonts w:ascii="Times New Roman" w:eastAsia="Times New Roman" w:hAnsi="Times New Roman"/>
                <w:bCs/>
                <w:i/>
                <w:iCs/>
                <w:sz w:val="24"/>
                <w:szCs w:val="24"/>
                <w:vertAlign w:val="superscript"/>
              </w:rPr>
              <w:t>2</w:t>
            </w:r>
          </w:p>
          <w:p w14:paraId="5A96FDBE" w14:textId="77777777" w:rsidR="00AE3D15" w:rsidRPr="00DA02B3" w:rsidRDefault="00AE3D15" w:rsidP="006F4FFA">
            <w:pPr>
              <w:widowControl w:val="0"/>
              <w:autoSpaceDE w:val="0"/>
              <w:autoSpaceDN w:val="0"/>
              <w:jc w:val="center"/>
              <w:rPr>
                <w:rFonts w:ascii="Times New Roman" w:eastAsia="Times New Roman" w:hAnsi="Times New Roman"/>
                <w:bCs/>
                <w:i/>
                <w:iCs/>
                <w:sz w:val="24"/>
                <w:szCs w:val="24"/>
              </w:rPr>
            </w:pPr>
            <w:bookmarkStart w:id="1" w:name="_Ref39754902"/>
            <w:r w:rsidRPr="00DA02B3">
              <w:rPr>
                <w:rFonts w:ascii="Times New Roman" w:eastAsia="Times New Roman" w:hAnsi="Times New Roman"/>
                <w:bCs/>
                <w:i/>
                <w:iCs/>
                <w:sz w:val="24"/>
                <w:szCs w:val="24"/>
                <w:vertAlign w:val="superscript"/>
              </w:rPr>
              <w:t>1*</w:t>
            </w:r>
            <w:r w:rsidRPr="00DA02B3">
              <w:rPr>
                <w:rFonts w:ascii="Times New Roman" w:eastAsia="Times New Roman" w:hAnsi="Times New Roman"/>
                <w:bCs/>
                <w:i/>
                <w:iCs/>
                <w:sz w:val="24"/>
                <w:szCs w:val="24"/>
              </w:rPr>
              <w:t>Amhara Agricultural Research Institute, Andassa Livestock Research Center</w:t>
            </w:r>
            <w:bookmarkEnd w:id="1"/>
            <w:r w:rsidRPr="00DA02B3">
              <w:rPr>
                <w:rFonts w:ascii="Times New Roman" w:eastAsia="Times New Roman" w:hAnsi="Times New Roman"/>
                <w:bCs/>
                <w:i/>
                <w:iCs/>
                <w:sz w:val="24"/>
                <w:szCs w:val="24"/>
              </w:rPr>
              <w:t xml:space="preserve"> </w:t>
            </w:r>
            <w:bookmarkStart w:id="2" w:name="_Hlk91032750"/>
            <w:r w:rsidRPr="00DA02B3">
              <w:rPr>
                <w:rFonts w:ascii="Times New Roman" w:eastAsia="Times New Roman" w:hAnsi="Times New Roman"/>
                <w:bCs/>
                <w:i/>
                <w:iCs/>
                <w:sz w:val="24"/>
                <w:szCs w:val="24"/>
              </w:rPr>
              <w:t>P.O. Box 27, Bahir Dar, Ethiopia.</w:t>
            </w:r>
          </w:p>
          <w:bookmarkEnd w:id="2"/>
          <w:p w14:paraId="6D9149B9" w14:textId="6BA92AD9" w:rsidR="00AE3D15" w:rsidRPr="00DA02B3" w:rsidRDefault="00AE3D15" w:rsidP="006F4FFA">
            <w:pPr>
              <w:widowControl w:val="0"/>
              <w:autoSpaceDE w:val="0"/>
              <w:autoSpaceDN w:val="0"/>
              <w:jc w:val="center"/>
              <w:rPr>
                <w:rFonts w:ascii="Times New Roman" w:eastAsia="Times New Roman" w:hAnsi="Times New Roman"/>
                <w:bCs/>
                <w:i/>
                <w:iCs/>
                <w:sz w:val="24"/>
                <w:szCs w:val="24"/>
              </w:rPr>
            </w:pPr>
            <w:r w:rsidRPr="00DA02B3">
              <w:rPr>
                <w:rFonts w:ascii="Times New Roman" w:eastAsia="Times New Roman" w:hAnsi="Times New Roman"/>
                <w:bCs/>
                <w:i/>
                <w:iCs/>
                <w:sz w:val="24"/>
                <w:szCs w:val="24"/>
                <w:vertAlign w:val="superscript"/>
              </w:rPr>
              <w:t>2</w:t>
            </w:r>
            <w:r w:rsidRPr="00DA02B3">
              <w:rPr>
                <w:rFonts w:ascii="Times New Roman" w:eastAsia="Times New Roman" w:hAnsi="Times New Roman"/>
                <w:bCs/>
                <w:i/>
                <w:iCs/>
                <w:sz w:val="24"/>
                <w:szCs w:val="24"/>
              </w:rPr>
              <w:t xml:space="preserve">Bahir Dar University, College of Agriculture and Environmental </w:t>
            </w:r>
            <w:r w:rsidR="001968C9">
              <w:rPr>
                <w:rFonts w:ascii="Times New Roman" w:eastAsia="Times New Roman" w:hAnsi="Times New Roman"/>
                <w:bCs/>
                <w:i/>
                <w:iCs/>
                <w:sz w:val="24"/>
                <w:szCs w:val="24"/>
              </w:rPr>
              <w:t>Sciences</w:t>
            </w:r>
            <w:r w:rsidRPr="00DA02B3">
              <w:rPr>
                <w:rFonts w:ascii="Times New Roman" w:eastAsia="Times New Roman" w:hAnsi="Times New Roman"/>
                <w:bCs/>
                <w:i/>
                <w:iCs/>
                <w:sz w:val="24"/>
                <w:szCs w:val="24"/>
              </w:rPr>
              <w:t xml:space="preserve"> P.O. Box 5501, Bahir Dar, Ethiopia</w:t>
            </w:r>
          </w:p>
          <w:p w14:paraId="79C62707" w14:textId="77777777" w:rsidR="00AE3D15" w:rsidRPr="00DA02B3" w:rsidRDefault="00AE3D15" w:rsidP="006F4FFA">
            <w:pPr>
              <w:widowControl w:val="0"/>
              <w:autoSpaceDE w:val="0"/>
              <w:autoSpaceDN w:val="0"/>
              <w:jc w:val="center"/>
              <w:rPr>
                <w:rFonts w:ascii="Times New Roman" w:eastAsia="Times New Roman" w:hAnsi="Times New Roman"/>
                <w:bCs/>
                <w:i/>
                <w:iCs/>
                <w:sz w:val="24"/>
                <w:szCs w:val="24"/>
              </w:rPr>
            </w:pPr>
            <w:r w:rsidRPr="00DA02B3">
              <w:rPr>
                <w:rFonts w:ascii="Times New Roman" w:eastAsia="Times New Roman" w:hAnsi="Times New Roman"/>
                <w:bCs/>
                <w:i/>
                <w:iCs/>
                <w:sz w:val="24"/>
                <w:szCs w:val="24"/>
              </w:rPr>
              <w:t>Corresponding author email: lissanework.m@yahoo.com</w:t>
            </w:r>
          </w:p>
          <w:p w14:paraId="33F659C4" w14:textId="47E3E72F" w:rsidR="00B451BB" w:rsidRPr="00DA02B3" w:rsidRDefault="00B451BB" w:rsidP="006F4FFA">
            <w:pPr>
              <w:contextualSpacing/>
              <w:jc w:val="center"/>
              <w:rPr>
                <w:rFonts w:ascii="Times New Roman" w:hAnsi="Times New Roman"/>
                <w:sz w:val="22"/>
                <w:szCs w:val="22"/>
                <w:vertAlign w:val="superscript"/>
                <w:lang w:val="en-US" w:eastAsia="zh-CN"/>
              </w:rPr>
            </w:pPr>
          </w:p>
        </w:tc>
      </w:tr>
      <w:tr w:rsidR="00006DAD" w:rsidRPr="00DA02B3" w14:paraId="58960724" w14:textId="77777777" w:rsidTr="002A4615">
        <w:trPr>
          <w:trHeight w:val="661"/>
        </w:trPr>
        <w:tc>
          <w:tcPr>
            <w:tcW w:w="10440" w:type="dxa"/>
            <w:gridSpan w:val="4"/>
            <w:tcBorders>
              <w:top w:val="nil"/>
              <w:bottom w:val="single" w:sz="4" w:space="0" w:color="auto"/>
            </w:tcBorders>
          </w:tcPr>
          <w:p w14:paraId="4F1083C8" w14:textId="77777777" w:rsidR="00006DAD" w:rsidRPr="00DA02B3" w:rsidRDefault="00006DAD" w:rsidP="004D2779">
            <w:pPr>
              <w:rPr>
                <w:rFonts w:ascii="Times New Roman" w:hAnsi="Times New Roman"/>
                <w:sz w:val="22"/>
                <w:szCs w:val="22"/>
                <w:vertAlign w:val="superscript"/>
                <w:lang w:val="en-US" w:eastAsia="zh-CN"/>
              </w:rPr>
            </w:pPr>
          </w:p>
          <w:p w14:paraId="479C7735" w14:textId="77777777" w:rsidR="00006DAD" w:rsidRPr="00DA02B3" w:rsidRDefault="00006DAD" w:rsidP="004D2779">
            <w:pPr>
              <w:rPr>
                <w:rFonts w:ascii="Times New Roman" w:hAnsi="Times New Roman"/>
                <w:sz w:val="22"/>
                <w:szCs w:val="22"/>
                <w:lang w:val="en-US" w:eastAsia="zh-CN"/>
              </w:rPr>
            </w:pPr>
            <w:r w:rsidRPr="002E1BC3">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DA02B3" w14:paraId="3D07A2C1" w14:textId="77777777" w:rsidTr="002A4615">
        <w:trPr>
          <w:trHeight w:val="152"/>
        </w:trPr>
        <w:tc>
          <w:tcPr>
            <w:tcW w:w="3597" w:type="dxa"/>
            <w:tcBorders>
              <w:left w:val="nil"/>
              <w:bottom w:val="single" w:sz="4" w:space="0" w:color="auto"/>
              <w:right w:val="nil"/>
            </w:tcBorders>
            <w:vAlign w:val="center"/>
          </w:tcPr>
          <w:p w14:paraId="31E0D830" w14:textId="04938F28" w:rsidR="00006DAD" w:rsidRPr="00DA02B3" w:rsidRDefault="00006DAD" w:rsidP="004D2779">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DA02B3" w:rsidRDefault="00006DAD" w:rsidP="004D2779">
            <w:pP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DA02B3" w:rsidRDefault="00006DAD" w:rsidP="004D2779">
            <w:pPr>
              <w:rPr>
                <w:rFonts w:ascii="Times New Roman" w:hAnsi="Times New Roman"/>
                <w:b/>
                <w:iCs/>
                <w:sz w:val="22"/>
                <w:szCs w:val="22"/>
                <w:lang w:eastAsia="zh-CN"/>
              </w:rPr>
            </w:pPr>
          </w:p>
          <w:p w14:paraId="3EA0E1EA" w14:textId="77777777" w:rsidR="00006DAD" w:rsidRPr="00DA02B3" w:rsidRDefault="00006DAD" w:rsidP="004D2779">
            <w:pPr>
              <w:rPr>
                <w:rFonts w:ascii="Times New Roman" w:hAnsi="Times New Roman"/>
                <w:b/>
                <w:iCs/>
                <w:sz w:val="22"/>
                <w:szCs w:val="22"/>
                <w:lang w:eastAsia="zh-CN"/>
              </w:rPr>
            </w:pPr>
            <w:r w:rsidRPr="00DA02B3">
              <w:rPr>
                <w:rFonts w:ascii="Times New Roman" w:hAnsi="Times New Roman"/>
                <w:b/>
                <w:iCs/>
                <w:sz w:val="22"/>
                <w:szCs w:val="22"/>
                <w:lang w:eastAsia="zh-CN"/>
              </w:rPr>
              <w:t>ABSTRACT</w:t>
            </w:r>
          </w:p>
        </w:tc>
      </w:tr>
      <w:tr w:rsidR="00006DAD" w:rsidRPr="00DA02B3" w14:paraId="050370C5" w14:textId="77777777" w:rsidTr="00370579">
        <w:trPr>
          <w:trHeight w:val="50"/>
        </w:trPr>
        <w:tc>
          <w:tcPr>
            <w:tcW w:w="3597" w:type="dxa"/>
            <w:tcBorders>
              <w:left w:val="nil"/>
              <w:bottom w:val="nil"/>
              <w:right w:val="nil"/>
            </w:tcBorders>
            <w:vAlign w:val="center"/>
          </w:tcPr>
          <w:p w14:paraId="68FB8A4C" w14:textId="77777777" w:rsidR="00006DAD" w:rsidRPr="00DA02B3" w:rsidRDefault="00006DAD" w:rsidP="004D2779">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DA02B3" w:rsidRDefault="00006DAD" w:rsidP="004D2779">
            <w:pP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DA02B3" w:rsidRDefault="00006DAD" w:rsidP="004D2779">
            <w:pPr>
              <w:rPr>
                <w:rFonts w:ascii="Times New Roman" w:hAnsi="Times New Roman"/>
                <w:b/>
                <w:iCs/>
                <w:sz w:val="22"/>
                <w:szCs w:val="22"/>
                <w:lang w:eastAsia="zh-CN"/>
              </w:rPr>
            </w:pPr>
          </w:p>
        </w:tc>
      </w:tr>
      <w:tr w:rsidR="00D72CF1" w:rsidRPr="00DA02B3" w14:paraId="6F38BE60" w14:textId="77777777" w:rsidTr="002A4615">
        <w:trPr>
          <w:trHeight w:val="441"/>
        </w:trPr>
        <w:tc>
          <w:tcPr>
            <w:tcW w:w="3597" w:type="dxa"/>
            <w:tcBorders>
              <w:top w:val="nil"/>
              <w:right w:val="nil"/>
            </w:tcBorders>
          </w:tcPr>
          <w:p w14:paraId="4C346E1F" w14:textId="0FB97377" w:rsidR="00F6773F" w:rsidRPr="00DA02B3" w:rsidRDefault="00F6773F" w:rsidP="004D2779">
            <w:pPr>
              <w:rPr>
                <w:rFonts w:ascii="Times New Roman" w:hAnsi="Times New Roman"/>
                <w:b/>
                <w:iCs/>
                <w:sz w:val="22"/>
                <w:szCs w:val="22"/>
                <w:lang w:val="en-US" w:eastAsia="zh-CN"/>
              </w:rPr>
            </w:pPr>
            <w:r w:rsidRPr="00DA02B3">
              <w:rPr>
                <w:rFonts w:ascii="Times New Roman" w:hAnsi="Times New Roman"/>
                <w:b/>
                <w:iCs/>
                <w:sz w:val="22"/>
                <w:szCs w:val="22"/>
                <w:lang w:val="en-US" w:eastAsia="zh-CN"/>
              </w:rPr>
              <w:t xml:space="preserve">Received: </w:t>
            </w:r>
            <w:r w:rsidRPr="002E1BC3">
              <w:rPr>
                <w:rFonts w:ascii="Times New Roman" w:hAnsi="Times New Roman"/>
                <w:bCs/>
                <w:iCs/>
                <w:sz w:val="22"/>
                <w:szCs w:val="22"/>
                <w:lang w:val="en-US" w:eastAsia="zh-CN"/>
              </w:rPr>
              <w:t>August 16, 2023</w:t>
            </w:r>
          </w:p>
          <w:p w14:paraId="12716CC9" w14:textId="77777777" w:rsidR="00F6773F" w:rsidRPr="00DA02B3" w:rsidRDefault="00F6773F" w:rsidP="004D2779">
            <w:pPr>
              <w:rPr>
                <w:rFonts w:ascii="Times New Roman" w:hAnsi="Times New Roman"/>
                <w:iCs/>
                <w:sz w:val="22"/>
                <w:szCs w:val="22"/>
                <w:lang w:val="en-US" w:eastAsia="zh-CN"/>
              </w:rPr>
            </w:pPr>
            <w:r w:rsidRPr="00DA02B3">
              <w:rPr>
                <w:rFonts w:ascii="Times New Roman" w:hAnsi="Times New Roman"/>
                <w:b/>
                <w:iCs/>
                <w:sz w:val="22"/>
                <w:szCs w:val="22"/>
                <w:lang w:val="en-US" w:eastAsia="zh-CN"/>
              </w:rPr>
              <w:t xml:space="preserve">Revised: </w:t>
            </w:r>
            <w:r w:rsidRPr="002E1BC3">
              <w:rPr>
                <w:rFonts w:ascii="Times New Roman" w:hAnsi="Times New Roman"/>
                <w:bCs/>
                <w:iCs/>
                <w:sz w:val="22"/>
                <w:szCs w:val="22"/>
                <w:lang w:val="en-US" w:eastAsia="zh-CN"/>
              </w:rPr>
              <w:t>November 22, 2023</w:t>
            </w:r>
          </w:p>
          <w:p w14:paraId="24672679" w14:textId="26292DEB" w:rsidR="00F6773F" w:rsidRPr="00DA02B3" w:rsidRDefault="00F52D79" w:rsidP="004D2779">
            <w:pPr>
              <w:rPr>
                <w:rFonts w:ascii="Times New Roman" w:hAnsi="Times New Roman"/>
                <w:b/>
                <w:iCs/>
                <w:sz w:val="22"/>
                <w:szCs w:val="22"/>
                <w:lang w:val="en-US" w:eastAsia="zh-CN"/>
              </w:rPr>
            </w:pPr>
            <w:r w:rsidRPr="00DA02B3">
              <w:rPr>
                <w:rFonts w:ascii="Times New Roman" w:hAnsi="Times New Roman"/>
                <w:b/>
                <w:iCs/>
                <w:sz w:val="22"/>
                <w:szCs w:val="22"/>
                <w:lang w:val="en-US" w:eastAsia="zh-CN"/>
              </w:rPr>
              <w:t xml:space="preserve">Accepted: </w:t>
            </w:r>
            <w:r w:rsidRPr="002E1BC3">
              <w:rPr>
                <w:rFonts w:ascii="Times New Roman" w:hAnsi="Times New Roman"/>
                <w:bCs/>
                <w:iCs/>
                <w:sz w:val="22"/>
                <w:szCs w:val="22"/>
                <w:lang w:val="en-US" w:eastAsia="zh-CN"/>
              </w:rPr>
              <w:t xml:space="preserve">December </w:t>
            </w:r>
            <w:r w:rsidR="002E1BC3" w:rsidRPr="002E1BC3">
              <w:rPr>
                <w:rFonts w:ascii="Times New Roman" w:hAnsi="Times New Roman"/>
                <w:bCs/>
                <w:iCs/>
                <w:sz w:val="22"/>
                <w:szCs w:val="22"/>
                <w:lang w:val="en-US" w:eastAsia="zh-CN"/>
              </w:rPr>
              <w:t>17</w:t>
            </w:r>
            <w:r w:rsidR="00F6773F" w:rsidRPr="002E1BC3">
              <w:rPr>
                <w:rFonts w:ascii="Times New Roman" w:hAnsi="Times New Roman"/>
                <w:bCs/>
                <w:iCs/>
                <w:sz w:val="22"/>
                <w:szCs w:val="22"/>
                <w:lang w:val="en-US" w:eastAsia="zh-CN"/>
              </w:rPr>
              <w:t>, 2023</w:t>
            </w:r>
          </w:p>
          <w:p w14:paraId="6E414183" w14:textId="703E711E" w:rsidR="00D72CF1" w:rsidRPr="00DA02B3" w:rsidRDefault="00F6773F" w:rsidP="004D2779">
            <w:pPr>
              <w:rPr>
                <w:rFonts w:ascii="Times New Roman" w:hAnsi="Times New Roman"/>
                <w:iCs/>
                <w:sz w:val="22"/>
                <w:szCs w:val="22"/>
                <w:lang w:val="en-US" w:eastAsia="zh-CN"/>
              </w:rPr>
            </w:pPr>
            <w:r w:rsidRPr="00DA02B3">
              <w:rPr>
                <w:rFonts w:ascii="Times New Roman" w:hAnsi="Times New Roman"/>
                <w:b/>
                <w:iCs/>
                <w:sz w:val="22"/>
                <w:szCs w:val="22"/>
                <w:lang w:val="en-US" w:eastAsia="zh-CN"/>
              </w:rPr>
              <w:t xml:space="preserve">Available online: </w:t>
            </w:r>
            <w:r w:rsidRPr="002E1BC3">
              <w:rPr>
                <w:rFonts w:ascii="Times New Roman" w:hAnsi="Times New Roman"/>
                <w:bCs/>
                <w:iCs/>
                <w:sz w:val="22"/>
                <w:szCs w:val="22"/>
                <w:lang w:val="en-US" w:eastAsia="zh-CN"/>
              </w:rPr>
              <w:t xml:space="preserve">December </w:t>
            </w:r>
            <w:r w:rsidR="002E1BC3">
              <w:rPr>
                <w:rFonts w:ascii="Times New Roman" w:hAnsi="Times New Roman"/>
                <w:bCs/>
                <w:iCs/>
                <w:sz w:val="22"/>
                <w:szCs w:val="22"/>
                <w:lang w:val="en-US" w:eastAsia="zh-CN"/>
              </w:rPr>
              <w:t>27</w:t>
            </w:r>
            <w:r w:rsidRPr="002E1BC3">
              <w:rPr>
                <w:rFonts w:ascii="Times New Roman" w:hAnsi="Times New Roman"/>
                <w:bCs/>
                <w:iCs/>
                <w:sz w:val="22"/>
                <w:szCs w:val="22"/>
                <w:lang w:val="en-US" w:eastAsia="zh-CN"/>
              </w:rPr>
              <w:t>, 2023</w:t>
            </w:r>
          </w:p>
        </w:tc>
        <w:tc>
          <w:tcPr>
            <w:tcW w:w="270" w:type="dxa"/>
            <w:tcBorders>
              <w:top w:val="nil"/>
              <w:left w:val="nil"/>
              <w:bottom w:val="nil"/>
              <w:right w:val="nil"/>
            </w:tcBorders>
          </w:tcPr>
          <w:p w14:paraId="587B3B32" w14:textId="77777777" w:rsidR="00D72CF1" w:rsidRPr="00DA02B3" w:rsidRDefault="00D72CF1" w:rsidP="004D2779">
            <w:pPr>
              <w:rPr>
                <w:rFonts w:ascii="Times New Roman" w:hAnsi="Times New Roman"/>
                <w:sz w:val="22"/>
                <w:szCs w:val="22"/>
                <w:lang w:val="en-US"/>
              </w:rPr>
            </w:pPr>
          </w:p>
        </w:tc>
        <w:tc>
          <w:tcPr>
            <w:tcW w:w="6573" w:type="dxa"/>
            <w:gridSpan w:val="2"/>
            <w:vMerge w:val="restart"/>
            <w:tcBorders>
              <w:top w:val="nil"/>
              <w:left w:val="nil"/>
            </w:tcBorders>
          </w:tcPr>
          <w:p w14:paraId="1F84B54D" w14:textId="77777777" w:rsidR="00E37F8E" w:rsidRPr="00DA02B3" w:rsidRDefault="00E37F8E" w:rsidP="004D2779">
            <w:pPr>
              <w:widowControl w:val="0"/>
              <w:autoSpaceDE w:val="0"/>
              <w:autoSpaceDN w:val="0"/>
              <w:rPr>
                <w:rFonts w:ascii="Times New Roman" w:eastAsia="Times New Roman" w:hAnsi="Times New Roman"/>
                <w:i/>
                <w:iCs/>
                <w:sz w:val="24"/>
                <w:szCs w:val="24"/>
              </w:rPr>
            </w:pPr>
            <w:r w:rsidRPr="00DA02B3">
              <w:rPr>
                <w:rFonts w:ascii="Times New Roman" w:eastAsia="Times New Roman" w:hAnsi="Times New Roman"/>
                <w:i/>
                <w:iCs/>
                <w:sz w:val="24"/>
                <w:szCs w:val="24"/>
              </w:rPr>
              <w:t>A longitudinal study was conducted on exotic chicks ‘morbidity and mortality in small-scale chicken farms in Bahir Dar, Ethiopia. A total of 10006 from day-old to 45 days old exotic chicks from five small-scale farms were monitored for clinical health problems</w:t>
            </w:r>
            <w:r w:rsidRPr="00DA02B3">
              <w:rPr>
                <w:rFonts w:ascii="Times New Roman" w:eastAsia="Times New Roman" w:hAnsi="Times New Roman"/>
                <w:b/>
                <w:bCs/>
                <w:i/>
                <w:iCs/>
                <w:sz w:val="24"/>
                <w:szCs w:val="24"/>
              </w:rPr>
              <w:t xml:space="preserve">. </w:t>
            </w:r>
            <w:r w:rsidRPr="00DA02B3">
              <w:rPr>
                <w:rFonts w:ascii="Times New Roman" w:eastAsia="Times New Roman" w:hAnsi="Times New Roman"/>
                <w:i/>
                <w:iCs/>
                <w:sz w:val="24"/>
                <w:szCs w:val="24"/>
              </w:rPr>
              <w:t xml:space="preserve">Data on potential risk factors were collected using personal observations, postmortem examination, and laboratory analysis. Survival analysis was employed to model the presumed explanatory variables. The overall crude exotic chicken morbidity and mortality risk rates were 6.58% and 6.4%, respectively. The incidence and risk rate of chicken diseases were spraddling leg (15.08%, 0.99%), cannibalism (7.54%, 0.51%), ascites (6.77%, 0.46%), omphalitis (4.77%, 0.32%), avian salmonellosis (2.46%, 0.19%), avian mycoplasmosis (1.08%, 0.10%), respectively. Among the risk factors investigated, the experience of an attendant (HR= 2.45, P ≤ 0.001), source of day-old chick (HR= 2.64, P ≤ 0.001), attendant (HR= 0.41, P ≤ 0.001), and breed (HR= 2.35, P≤ 0.001) were found significantly associated with the incidence of crude morbidity and mortality. “Avian salmonellosis and avian Mycoplasma galisepeticum 30.7% and 14.8%, respectively, were confirmed based on serological tests. In conclusion, the morbidity rate and mortality rate of chicks were found to be higher than the economically tolerable level. </w:t>
            </w:r>
            <w:bookmarkStart w:id="3" w:name="_Hlk132635814"/>
            <w:r w:rsidRPr="00DA02B3">
              <w:rPr>
                <w:rFonts w:ascii="Times New Roman" w:eastAsia="Times New Roman" w:hAnsi="Times New Roman"/>
                <w:i/>
                <w:iCs/>
                <w:sz w:val="24"/>
                <w:szCs w:val="24"/>
              </w:rPr>
              <w:t xml:space="preserve">Therefore, it is advised that further interventions be made against the identified pathogens and risk factors for chicks’ morbidity and mortality that have been discovered. </w:t>
            </w:r>
          </w:p>
          <w:bookmarkEnd w:id="3"/>
          <w:p w14:paraId="0A9AC9B4" w14:textId="343D729E" w:rsidR="00D72CF1" w:rsidRPr="00DA02B3" w:rsidRDefault="00D72CF1" w:rsidP="004D2779">
            <w:pPr>
              <w:widowControl w:val="0"/>
              <w:autoSpaceDE w:val="0"/>
              <w:autoSpaceDN w:val="0"/>
              <w:spacing w:before="240"/>
              <w:rPr>
                <w:rFonts w:ascii="Times New Roman" w:eastAsia="Times New Roman" w:hAnsi="Times New Roman"/>
                <w:b/>
                <w:bCs/>
                <w:sz w:val="24"/>
                <w:szCs w:val="24"/>
              </w:rPr>
            </w:pPr>
          </w:p>
        </w:tc>
      </w:tr>
      <w:tr w:rsidR="00D72CF1" w:rsidRPr="00DA02B3" w14:paraId="2BF69221" w14:textId="77777777" w:rsidTr="002A4615">
        <w:trPr>
          <w:trHeight w:val="1253"/>
        </w:trPr>
        <w:tc>
          <w:tcPr>
            <w:tcW w:w="3597" w:type="dxa"/>
            <w:tcBorders>
              <w:right w:val="nil"/>
            </w:tcBorders>
          </w:tcPr>
          <w:p w14:paraId="6EEC6DB8" w14:textId="77777777" w:rsidR="00D72CF1" w:rsidRPr="00DA02B3" w:rsidRDefault="00D72CF1" w:rsidP="004D2779">
            <w:pPr>
              <w:rPr>
                <w:rFonts w:ascii="Times New Roman" w:hAnsi="Times New Roman"/>
                <w:b/>
                <w:i/>
                <w:sz w:val="22"/>
                <w:szCs w:val="22"/>
                <w:lang w:val="en-US" w:eastAsia="zh-CN"/>
              </w:rPr>
            </w:pPr>
          </w:p>
          <w:p w14:paraId="5146946B" w14:textId="0A515150" w:rsidR="00E37F8E" w:rsidRPr="00DA02B3" w:rsidRDefault="002E1BC3" w:rsidP="004D2779">
            <w:pPr>
              <w:widowControl w:val="0"/>
              <w:autoSpaceDE w:val="0"/>
              <w:autoSpaceDN w:val="0"/>
              <w:spacing w:before="240"/>
              <w:rPr>
                <w:rFonts w:ascii="Times New Roman" w:eastAsia="Times New Roman" w:hAnsi="Times New Roman"/>
                <w:i/>
                <w:iCs/>
                <w:sz w:val="24"/>
                <w:szCs w:val="24"/>
              </w:rPr>
            </w:pPr>
            <w:r>
              <w:rPr>
                <w:rFonts w:ascii="Times New Roman" w:eastAsia="Times New Roman" w:hAnsi="Times New Roman"/>
                <w:b/>
                <w:i/>
                <w:sz w:val="24"/>
                <w:szCs w:val="24"/>
              </w:rPr>
              <w:t>Keywords</w:t>
            </w:r>
            <w:r w:rsidR="00D72CF1" w:rsidRPr="00DA02B3">
              <w:rPr>
                <w:rFonts w:ascii="Times New Roman" w:eastAsia="Times New Roman" w:hAnsi="Times New Roman"/>
                <w:i/>
                <w:sz w:val="24"/>
                <w:szCs w:val="24"/>
              </w:rPr>
              <w:t xml:space="preserve">: </w:t>
            </w:r>
            <w:r w:rsidR="00E37F8E" w:rsidRPr="00DA02B3">
              <w:rPr>
                <w:rFonts w:ascii="Times New Roman" w:eastAsia="Times New Roman" w:hAnsi="Times New Roman"/>
                <w:i/>
                <w:iCs/>
                <w:sz w:val="24"/>
                <w:szCs w:val="24"/>
              </w:rPr>
              <w:t>Crude morbidity, incidence, pathogens, risk rate, survival analysis</w:t>
            </w:r>
          </w:p>
          <w:p w14:paraId="41DBED3D" w14:textId="3462E70C" w:rsidR="00D72CF1" w:rsidRPr="00DA02B3" w:rsidRDefault="00D72CF1" w:rsidP="004D2779">
            <w:pPr>
              <w:widowControl w:val="0"/>
              <w:autoSpaceDE w:val="0"/>
              <w:autoSpaceDN w:val="0"/>
              <w:spacing w:before="240"/>
              <w:rPr>
                <w:rFonts w:ascii="Times New Roman" w:eastAsia="Times New Roman" w:hAnsi="Times New Roman"/>
                <w:i/>
                <w:iCs/>
                <w:sz w:val="24"/>
                <w:szCs w:val="24"/>
              </w:rPr>
            </w:pPr>
          </w:p>
          <w:p w14:paraId="5BC6A991" w14:textId="2DE4E96E" w:rsidR="00D72CF1" w:rsidRPr="00DA02B3" w:rsidRDefault="00D72CF1" w:rsidP="004D2779">
            <w:pPr>
              <w:widowControl w:val="0"/>
              <w:tabs>
                <w:tab w:val="left" w:pos="6210"/>
              </w:tabs>
              <w:autoSpaceDE w:val="0"/>
              <w:autoSpaceDN w:val="0"/>
              <w:rPr>
                <w:rFonts w:ascii="Times New Roman" w:eastAsia="Times New Roman" w:hAnsi="Times New Roman"/>
                <w:i/>
                <w:iCs/>
                <w:sz w:val="24"/>
                <w:szCs w:val="24"/>
              </w:rPr>
            </w:pPr>
          </w:p>
          <w:p w14:paraId="1CE6653D" w14:textId="6F641490" w:rsidR="00D72CF1" w:rsidRPr="00DA02B3" w:rsidRDefault="00D72CF1" w:rsidP="004D2779">
            <w:pPr>
              <w:widowControl w:val="0"/>
              <w:autoSpaceDE w:val="0"/>
              <w:autoSpaceDN w:val="0"/>
              <w:ind w:left="360" w:right="360"/>
              <w:rPr>
                <w:rFonts w:ascii="Times New Roman" w:eastAsia="Times New Roman" w:hAnsi="Times New Roman"/>
                <w:i/>
                <w:sz w:val="24"/>
                <w:szCs w:val="24"/>
                <w:lang w:val="en-US"/>
              </w:rPr>
            </w:pPr>
            <w:r w:rsidRPr="00DA02B3">
              <w:rPr>
                <w:rFonts w:ascii="Times New Roman" w:eastAsia="Times New Roman" w:hAnsi="Times New Roman"/>
                <w:i/>
                <w:sz w:val="24"/>
                <w:szCs w:val="24"/>
              </w:rPr>
              <w:br w:type="page"/>
            </w:r>
          </w:p>
          <w:p w14:paraId="760356BE" w14:textId="25D4CE00" w:rsidR="00D72CF1" w:rsidRPr="00DA02B3" w:rsidRDefault="00D72CF1" w:rsidP="004D2779">
            <w:pPr>
              <w:rPr>
                <w:rFonts w:ascii="Times New Roman" w:hAnsi="Times New Roman"/>
                <w:b/>
                <w:i/>
                <w:sz w:val="22"/>
                <w:szCs w:val="22"/>
                <w:lang w:val="en-US" w:eastAsia="zh-CN"/>
              </w:rPr>
            </w:pPr>
          </w:p>
        </w:tc>
        <w:tc>
          <w:tcPr>
            <w:tcW w:w="270" w:type="dxa"/>
            <w:tcBorders>
              <w:top w:val="nil"/>
              <w:left w:val="nil"/>
              <w:bottom w:val="nil"/>
              <w:right w:val="nil"/>
            </w:tcBorders>
          </w:tcPr>
          <w:p w14:paraId="79239F65" w14:textId="77777777" w:rsidR="00D72CF1" w:rsidRPr="00DA02B3" w:rsidRDefault="00D72CF1" w:rsidP="004D2779">
            <w:pPr>
              <w:rPr>
                <w:rFonts w:ascii="Times New Roman" w:hAnsi="Times New Roman"/>
                <w:b/>
                <w:i/>
                <w:sz w:val="22"/>
                <w:szCs w:val="22"/>
                <w:lang w:val="en-US" w:eastAsia="zh-CN"/>
              </w:rPr>
            </w:pPr>
          </w:p>
        </w:tc>
        <w:tc>
          <w:tcPr>
            <w:tcW w:w="6573" w:type="dxa"/>
            <w:gridSpan w:val="2"/>
            <w:vMerge/>
            <w:tcBorders>
              <w:left w:val="nil"/>
            </w:tcBorders>
          </w:tcPr>
          <w:p w14:paraId="66A6E6F1" w14:textId="77777777" w:rsidR="00D72CF1" w:rsidRPr="00DA02B3" w:rsidRDefault="00D72CF1" w:rsidP="004D2779">
            <w:pPr>
              <w:rPr>
                <w:rFonts w:ascii="Times New Roman" w:hAnsi="Times New Roman"/>
                <w:b/>
                <w:i/>
                <w:sz w:val="22"/>
                <w:szCs w:val="22"/>
                <w:lang w:val="en-US" w:eastAsia="zh-CN"/>
              </w:rPr>
            </w:pPr>
          </w:p>
        </w:tc>
      </w:tr>
    </w:tbl>
    <w:p w14:paraId="4C29E15C" w14:textId="77777777" w:rsidR="000C2D13" w:rsidRPr="00DA02B3" w:rsidRDefault="000C2D13" w:rsidP="004D2779">
      <w:pPr>
        <w:tabs>
          <w:tab w:val="left" w:pos="720"/>
        </w:tabs>
        <w:spacing w:after="200" w:line="276" w:lineRule="auto"/>
        <w:textAlignment w:val="baseline"/>
        <w:rPr>
          <w:rFonts w:ascii="Times New Roman" w:hAnsi="Times New Roman"/>
          <w:b/>
          <w:sz w:val="22"/>
          <w:szCs w:val="22"/>
          <w:lang w:val="en-US"/>
        </w:rPr>
        <w:sectPr w:rsidR="000C2D13" w:rsidRPr="00DA02B3" w:rsidSect="004D2779">
          <w:footerReference w:type="default" r:id="rId9"/>
          <w:footerReference w:type="first" r:id="rId10"/>
          <w:type w:val="continuous"/>
          <w:pgSz w:w="11907" w:h="16839" w:code="9"/>
          <w:pgMar w:top="630" w:right="719" w:bottom="1138" w:left="720" w:header="737" w:footer="737" w:gutter="0"/>
          <w:pgNumType w:start="34"/>
          <w:cols w:space="720"/>
          <w:titlePg/>
          <w:docGrid w:linePitch="272"/>
        </w:sectPr>
      </w:pPr>
    </w:p>
    <w:p w14:paraId="5A3E16A1" w14:textId="6F9F56E2" w:rsidR="004D2779" w:rsidRPr="00DA02B3" w:rsidRDefault="004D2779" w:rsidP="004D2779">
      <w:pPr>
        <w:pStyle w:val="ListParagraph"/>
        <w:widowControl w:val="0"/>
        <w:numPr>
          <w:ilvl w:val="0"/>
          <w:numId w:val="40"/>
        </w:numPr>
        <w:autoSpaceDE w:val="0"/>
        <w:autoSpaceDN w:val="0"/>
        <w:adjustRightInd w:val="0"/>
        <w:spacing w:after="240"/>
        <w:ind w:firstLineChars="0"/>
        <w:rPr>
          <w:rFonts w:ascii="Times New Roman" w:eastAsia="Times New Roman" w:hAnsi="Times New Roman"/>
          <w:b/>
          <w:sz w:val="24"/>
          <w:szCs w:val="24"/>
        </w:rPr>
      </w:pPr>
      <w:r w:rsidRPr="00DA02B3">
        <w:rPr>
          <w:rFonts w:ascii="Times New Roman" w:eastAsia="Times New Roman" w:hAnsi="Times New Roman"/>
          <w:b/>
          <w:sz w:val="24"/>
          <w:szCs w:val="24"/>
        </w:rPr>
        <w:lastRenderedPageBreak/>
        <w:t>INTRODUCTION</w:t>
      </w:r>
    </w:p>
    <w:p w14:paraId="67064824" w14:textId="77777777" w:rsidR="00AA5831" w:rsidRPr="00DA02B3" w:rsidRDefault="00AA5831" w:rsidP="004D2779">
      <w:pPr>
        <w:widowControl w:val="0"/>
        <w:autoSpaceDE w:val="0"/>
        <w:autoSpaceDN w:val="0"/>
        <w:adjustRightInd w:val="0"/>
        <w:spacing w:after="240"/>
        <w:rPr>
          <w:rFonts w:ascii="Times New Roman" w:eastAsia="Times New Roman" w:hAnsi="Times New Roman"/>
          <w:sz w:val="24"/>
          <w:szCs w:val="24"/>
        </w:rPr>
        <w:sectPr w:rsidR="00AA5831" w:rsidRPr="00DA02B3" w:rsidSect="004D2779">
          <w:footerReference w:type="default" r:id="rId11"/>
          <w:pgSz w:w="11907" w:h="16839" w:code="9"/>
          <w:pgMar w:top="1440" w:right="1440" w:bottom="1440" w:left="1440" w:header="720" w:footer="720" w:gutter="0"/>
          <w:cols w:space="720"/>
          <w:docGrid w:linePitch="360"/>
        </w:sectPr>
      </w:pPr>
    </w:p>
    <w:p w14:paraId="015636A0" w14:textId="6F2B3111" w:rsidR="004D2779" w:rsidRPr="00DA02B3" w:rsidRDefault="004D2779" w:rsidP="004D2779">
      <w:pPr>
        <w:widowControl w:val="0"/>
        <w:autoSpaceDE w:val="0"/>
        <w:autoSpaceDN w:val="0"/>
        <w:adjustRightInd w:val="0"/>
        <w:spacing w:after="240"/>
        <w:rPr>
          <w:rFonts w:ascii="Times New Roman" w:eastAsia="Times New Roman" w:hAnsi="Times New Roman"/>
          <w:sz w:val="24"/>
          <w:szCs w:val="24"/>
        </w:rPr>
      </w:pPr>
      <w:r w:rsidRPr="00DA02B3">
        <w:rPr>
          <w:rFonts w:ascii="Times New Roman" w:eastAsia="Times New Roman" w:hAnsi="Times New Roman"/>
          <w:sz w:val="24"/>
          <w:szCs w:val="24"/>
        </w:rPr>
        <w:t xml:space="preserve">Livestock production in Ethiopia contributes 15 to 17% of the total gross domestic product, 35 to 49% of agricultural GDP, and 37 to 87% of the household incomes (EGDP, 2017). However, the contribution of poultry to the Ethiopian economy is only 2-5% of the potentiality of 56.06 million chickens (Dawit et al., 2017). Currently, in Ethiopia, there is a high demand for chicken meat and egg due to a substantial increase in the price of beef, mutton, and a growing population that can’t be achieved by local chickens </w:t>
      </w:r>
      <w:bookmarkStart w:id="4" w:name="_Hlk94344416"/>
      <w:r w:rsidRPr="00DA02B3">
        <w:rPr>
          <w:rFonts w:ascii="Times New Roman" w:eastAsia="Times New Roman" w:hAnsi="Times New Roman"/>
          <w:sz w:val="24"/>
          <w:szCs w:val="24"/>
        </w:rPr>
        <w:t xml:space="preserve">(Tadelle et al., 2013). </w:t>
      </w:r>
      <w:bookmarkEnd w:id="4"/>
      <w:r w:rsidRPr="00DA02B3">
        <w:rPr>
          <w:rFonts w:ascii="Times New Roman" w:eastAsia="Times New Roman" w:hAnsi="Times New Roman"/>
          <w:sz w:val="24"/>
          <w:szCs w:val="24"/>
        </w:rPr>
        <w:t>As a result, the livestock master plan of the Ministry of Agriculture has been targeted to upgrade village chicken production by using exotic chickens to raise chicken meat production from 2.9 thousand tons to 10.2 thousand tons, and egg from 258 million to 894 million tons (Shapiro et al., 2015)</w:t>
      </w:r>
      <w:bookmarkStart w:id="5" w:name="_Hlk94344430"/>
      <w:r w:rsidRPr="00DA02B3">
        <w:rPr>
          <w:rFonts w:ascii="Times New Roman" w:eastAsia="Times New Roman" w:hAnsi="Times New Roman"/>
          <w:sz w:val="24"/>
          <w:szCs w:val="24"/>
        </w:rPr>
        <w:t>.</w:t>
      </w:r>
      <w:bookmarkEnd w:id="5"/>
      <w:r w:rsidRPr="00DA02B3">
        <w:rPr>
          <w:rFonts w:ascii="Times New Roman" w:eastAsia="Times New Roman" w:hAnsi="Times New Roman"/>
          <w:sz w:val="24"/>
          <w:szCs w:val="24"/>
        </w:rPr>
        <w:t xml:space="preserve"> Exotic chicken breed affected by various types of diseases made the situation worse, which is susceptible to several diseases that plague the chicken industry today </w:t>
      </w:r>
      <w:bookmarkStart w:id="6" w:name="_Hlk94344476"/>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{"citationID":"FxXFH6Ai","properties":{"formattedCitation":"(Tewodros 2019a)","plainCitation":"(Tewodros 2019a)","dontUpdate":true,"noteIndex":0},"citationItems":[{"id":"Wx2L5YqD/xHXai3Ox","uris":["http://zotero.org/users/local/3vRZNQ7T/items/KGRZCS5J"],"uri":["http://zotero.org/users/local/3vRZNQ7T/items/KGRZCS5J"],"itemData":{"id":2082,"type":"article-journal","title":"Exotic chicken production performance, status and challenges in Ethiopia","container-title":"International Journal of Veterinary Science and Research","page":"039-045","volume":"5","issue":"2","source":"Crossref","abstract":"Poultry is the largest group of livestock species in the world in which chickens largely dominate the ﬂock composition. The poultry sector in Ethiopia can be characterized into three major production systems based on selected parameters like breed, ﬂock size, housing, feeding, health, technology, biosecurity and others. These are large scale commercial, small scale commercial and village poultry production systems. The majority of chicken production systems remain as village production which consists of the indigenous breeds widely. Attempts have been made to introduce different exotic poultry breeds to small holder farming systems of Ethiopia to improve the existing low performance of indigenous chickens. The egg production potential of local chickens is between 30-60 eggs per year/hen with an average weight of 38g each under village management condition. However, exotic breeds produce around 250 eggs per year/hen each weighing around 60g in Ethiopia. Evidences indicate that all the imported breeds of chickens performed well under the intensive management system. However, the contribution of exotic chicken to the Ethiopian economy is still signiﬁcantly lower than that of other African countries due to dominance by village production systems. In general, poultry egg and meat production is the most environmentally eﬃcient animal protein production system. Therefore, feed shortage, disease and other critical gaps need to be ﬁlled by research institutions and development agencies to improve the productive performance of exotic chicken breeds in Ethiopia.","DOI":"10.17352/ijvsr.000040","ISSN":"26407604","language":"en","author":[{"family":"Tewodros","given":"Alemneh"}],"issued":{"date-parts":[["2019",7,15]]}}}],"schema":"https://github.com/citation-style-language/schema/raw/master/csl-citation.json"}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(Tewodros, 2019)</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w:t>
      </w:r>
      <w:bookmarkEnd w:id="6"/>
      <w:r w:rsidRPr="00DA02B3">
        <w:rPr>
          <w:rFonts w:ascii="Times New Roman" w:eastAsia="Times New Roman" w:hAnsi="Times New Roman"/>
          <w:sz w:val="24"/>
          <w:szCs w:val="24"/>
        </w:rPr>
        <w:t xml:space="preserve"> </w:t>
      </w:r>
      <w:r w:rsidRPr="00DA02B3">
        <w:rPr>
          <w:rFonts w:ascii="Times New Roman" w:eastAsia="Times New Roman" w:hAnsi="Times New Roman"/>
          <w:spacing w:val="6"/>
          <w:sz w:val="24"/>
          <w:szCs w:val="24"/>
        </w:rPr>
        <w:t xml:space="preserve">According to CSA, (2020), chicken </w:t>
      </w:r>
      <w:r w:rsidRPr="00DA02B3">
        <w:rPr>
          <w:rFonts w:ascii="Times New Roman" w:eastAsia="Times New Roman" w:hAnsi="Times New Roman"/>
          <w:spacing w:val="-3"/>
          <w:sz w:val="24"/>
          <w:szCs w:val="24"/>
        </w:rPr>
        <w:t>m</w:t>
      </w:r>
      <w:r w:rsidRPr="00DA02B3">
        <w:rPr>
          <w:rFonts w:ascii="Times New Roman" w:eastAsia="Times New Roman" w:hAnsi="Times New Roman"/>
          <w:spacing w:val="7"/>
          <w:sz w:val="24"/>
          <w:szCs w:val="24"/>
        </w:rPr>
        <w:t>o</w:t>
      </w:r>
      <w:r w:rsidRPr="00DA02B3">
        <w:rPr>
          <w:rFonts w:ascii="Times New Roman" w:eastAsia="Times New Roman" w:hAnsi="Times New Roman"/>
          <w:spacing w:val="5"/>
          <w:sz w:val="24"/>
          <w:szCs w:val="24"/>
        </w:rPr>
        <w:t>r</w:t>
      </w:r>
      <w:r w:rsidRPr="00DA02B3">
        <w:rPr>
          <w:rFonts w:ascii="Times New Roman" w:eastAsia="Times New Roman" w:hAnsi="Times New Roman"/>
          <w:spacing w:val="4"/>
          <w:sz w:val="24"/>
          <w:szCs w:val="24"/>
        </w:rPr>
        <w:t>t</w:t>
      </w:r>
      <w:r w:rsidRPr="00DA02B3">
        <w:rPr>
          <w:rFonts w:ascii="Times New Roman" w:eastAsia="Times New Roman" w:hAnsi="Times New Roman"/>
          <w:spacing w:val="-8"/>
          <w:sz w:val="24"/>
          <w:szCs w:val="24"/>
        </w:rPr>
        <w:t>a</w:t>
      </w:r>
      <w:r w:rsidRPr="00DA02B3">
        <w:rPr>
          <w:rFonts w:ascii="Times New Roman" w:eastAsia="Times New Roman" w:hAnsi="Times New Roman"/>
          <w:spacing w:val="4"/>
          <w:sz w:val="24"/>
          <w:szCs w:val="24"/>
        </w:rPr>
        <w:t>lit</w:t>
      </w:r>
      <w:r w:rsidRPr="00DA02B3">
        <w:rPr>
          <w:rFonts w:ascii="Times New Roman" w:eastAsia="Times New Roman" w:hAnsi="Times New Roman"/>
          <w:sz w:val="24"/>
          <w:szCs w:val="24"/>
        </w:rPr>
        <w:t>y</w:t>
      </w:r>
      <w:r w:rsidRPr="00DA02B3">
        <w:rPr>
          <w:rFonts w:ascii="Times New Roman" w:eastAsia="Times New Roman" w:hAnsi="Times New Roman"/>
          <w:spacing w:val="8"/>
          <w:sz w:val="24"/>
          <w:szCs w:val="24"/>
        </w:rPr>
        <w:t xml:space="preserve"> and morbidity in Ethiopia due to disease is 34</w:t>
      </w:r>
      <w:r w:rsidRPr="00DA02B3">
        <w:rPr>
          <w:rFonts w:ascii="Times New Roman" w:eastAsia="Times New Roman" w:hAnsi="Times New Roman"/>
          <w:sz w:val="24"/>
          <w:szCs w:val="24"/>
        </w:rPr>
        <w:t>%</w:t>
      </w:r>
      <w:r w:rsidRPr="00DA02B3">
        <w:rPr>
          <w:rFonts w:ascii="Times New Roman" w:eastAsia="Times New Roman" w:hAnsi="Times New Roman"/>
          <w:spacing w:val="-1"/>
          <w:sz w:val="24"/>
          <w:szCs w:val="24"/>
        </w:rPr>
        <w:t xml:space="preserve"> and 42.04</w:t>
      </w:r>
      <w:r w:rsidRPr="00DA02B3">
        <w:rPr>
          <w:rFonts w:ascii="Times New Roman" w:eastAsia="Times New Roman" w:hAnsi="Times New Roman"/>
          <w:spacing w:val="5"/>
          <w:sz w:val="24"/>
          <w:szCs w:val="24"/>
        </w:rPr>
        <w:t xml:space="preserve">%, </w:t>
      </w:r>
      <w:r w:rsidRPr="00DA02B3">
        <w:rPr>
          <w:rFonts w:ascii="Times New Roman" w:eastAsia="Times New Roman" w:hAnsi="Times New Roman"/>
          <w:spacing w:val="-1"/>
          <w:sz w:val="24"/>
          <w:szCs w:val="24"/>
        </w:rPr>
        <w:t>respectively</w:t>
      </w:r>
      <w:bookmarkStart w:id="7" w:name="_Hlk94344488"/>
      <w:r w:rsidRPr="00DA02B3">
        <w:rPr>
          <w:rFonts w:ascii="Times New Roman" w:eastAsia="Times New Roman" w:hAnsi="Times New Roman"/>
          <w:sz w:val="24"/>
          <w:szCs w:val="24"/>
        </w:rPr>
        <w:t xml:space="preserve"> </w:t>
      </w:r>
    </w:p>
    <w:bookmarkEnd w:id="7"/>
    <w:p w14:paraId="637A5856" w14:textId="77777777" w:rsidR="004D2779" w:rsidRPr="00DA02B3" w:rsidRDefault="004D2779" w:rsidP="004D2779">
      <w:pPr>
        <w:widowControl w:val="0"/>
        <w:shd w:val="clear" w:color="auto" w:fill="FFFFFF"/>
        <w:autoSpaceDE w:val="0"/>
        <w:autoSpaceDN w:val="0"/>
        <w:spacing w:after="240"/>
        <w:rPr>
          <w:rFonts w:ascii="Times New Roman" w:eastAsia="Times New Roman" w:hAnsi="Times New Roman"/>
          <w:sz w:val="24"/>
          <w:szCs w:val="24"/>
        </w:rPr>
      </w:pPr>
      <w:r w:rsidRPr="00DA02B3">
        <w:rPr>
          <w:rFonts w:ascii="Times New Roman" w:eastAsia="Times New Roman" w:hAnsi="Times New Roman"/>
          <w:sz w:val="24"/>
          <w:szCs w:val="24"/>
        </w:rPr>
        <w:t xml:space="preserve">In this regard, different researchers have investigated numerous determinant factors in chicken morbidity and mortality such as </w:t>
      </w:r>
      <w:r w:rsidRPr="00DA02B3">
        <w:rPr>
          <w:rFonts w:ascii="Times New Roman" w:eastAsia="Times New Roman" w:hAnsi="Times New Roman"/>
          <w:kern w:val="36"/>
          <w:sz w:val="24"/>
          <w:szCs w:val="24"/>
        </w:rPr>
        <w:t>pullorum</w:t>
      </w:r>
      <w:bookmarkStart w:id="8" w:name="_Hlk94344497"/>
      <w:r w:rsidRPr="00DA02B3">
        <w:rPr>
          <w:rFonts w:ascii="Times New Roman" w:eastAsia="Times New Roman" w:hAnsi="Times New Roman"/>
          <w:kern w:val="36"/>
          <w:sz w:val="24"/>
          <w:szCs w:val="24"/>
        </w:rPr>
        <w:t xml:space="preserve"> </w:t>
      </w:r>
      <w:r w:rsidRPr="00DA02B3">
        <w:rPr>
          <w:rFonts w:ascii="Times New Roman" w:eastAsia="Times New Roman" w:hAnsi="Times New Roman"/>
          <w:kern w:val="36"/>
          <w:sz w:val="24"/>
          <w:szCs w:val="24"/>
        </w:rPr>
        <w:fldChar w:fldCharType="begin"/>
      </w:r>
      <w:r w:rsidRPr="00DA02B3">
        <w:rPr>
          <w:rFonts w:ascii="Times New Roman" w:eastAsia="Times New Roman" w:hAnsi="Times New Roman"/>
          <w:kern w:val="36"/>
          <w:sz w:val="24"/>
          <w:szCs w:val="24"/>
        </w:rPr>
        <w:instrText xml:space="preserve"> ADDIN ZOTERO_ITEM CSL_CITATION {"citationID":"RZrJGo6G","properties":{"formattedCitation":"(Markos &amp; Abdela, 2016)","plainCitation":"(Markos &amp; Abdela, 2016)","dontUpdate":true,"noteIndex":0},"citationItems":[{"id":"Wx2L5YqD/zRn1x8sV","uris":["http://zotero.org/users/local/3vRZNQ7T/items/4A8ZTES5"],"uri":["http://zotero.org/users/local/3vRZNQ7T/items/4A8ZTES5"],"itemData":{"id":2444,"type":"article-journal","title":"Epidemiology and Economic Importance of Pullorum Disease in Poultry: A Review","page":"11","source":"Zotero","abstract":"Poultry represents important sources of food and income in the world in general and in Ethiopia in particular. However, many diseases and nutrition related disorders affect the poultry industry. Among this, Pullorum disease (bacillary white diarrhea) is widely distributed disease of fowl caused by Salmonella pullorum. It is severe septicemia disease of domestic and wild fowl and remains an important disease for the poultry industry due to high morbidity and mortality. The aim of this manuscript is to review currently available information on the pullorum disease with special attentions to its epidemiology and economic importance in poultry. Pullorum disease mostly infects young chicks up to 2 to 3 weeks of age. Disease can transmit both vertically (trans-ovarian) and horizontally. The affected birds huddle under a heat source and are anorexic, depressed, dehydrated and have whitish faecal pasting around their vents. In mature birds Pullorum disease is less severe or inapparent but characterized by decreased egg production, poor hatchability and fertility. Characteristic lesions include whitish nodes throughout the lungs and focal necrosis of liver and spleen. Tentative diagnosis mostly based on clinical signs, flock history, mortality and post–mortem. Confirmatory diagnosis depends on the isolation of the organism and serological tests. Salmonella Pullorum occasionally causes acute, self-limiting enteritis in people who eat massively contaminated food. It causes great economic losses, due to high mortality rate, decrease in production (eggs and chicks) and cost of medication. Treatment of infected birds is required to decrease the rate of mortality and its spread in a flock but treatedchicken remain carriers. Successful control programs can be achieved by developing good hygiene and management together with routine serological tests and slaughter policy. Vaccination with effective vaccines to the layer or breeder flock is an important tool to control the pullorum disease. The disease is highly prevalent and cause huge economic losses due to high mortality up to 100%, therefore, strict biosecurity measure should be conducted to prevent and control a disease.","language":"en","author":[{"family":"Markos","given":"Teferi"},{"family":"Abdela","given":"Nejash"}],"issued":{"date-parts":[["2016"]]}}}],"schema":"https://github.com/citation-style-language/schema/raw/master/csl-citation.json"} </w:instrText>
      </w:r>
      <w:r w:rsidRPr="00DA02B3">
        <w:rPr>
          <w:rFonts w:ascii="Times New Roman" w:eastAsia="Times New Roman" w:hAnsi="Times New Roman"/>
          <w:kern w:val="36"/>
          <w:sz w:val="24"/>
          <w:szCs w:val="24"/>
        </w:rPr>
        <w:fldChar w:fldCharType="separate"/>
      </w:r>
      <w:r w:rsidRPr="00DA02B3">
        <w:rPr>
          <w:rFonts w:ascii="Times New Roman" w:eastAsia="Times New Roman" w:hAnsi="Times New Roman"/>
          <w:sz w:val="24"/>
          <w:szCs w:val="24"/>
        </w:rPr>
        <w:t>(Markos and Nejash, 2016)</w:t>
      </w:r>
      <w:r w:rsidRPr="00DA02B3">
        <w:rPr>
          <w:rFonts w:ascii="Times New Roman" w:eastAsia="Times New Roman" w:hAnsi="Times New Roman"/>
          <w:kern w:val="36"/>
          <w:sz w:val="24"/>
          <w:szCs w:val="24"/>
        </w:rPr>
        <w:fldChar w:fldCharType="end"/>
      </w:r>
      <w:r w:rsidRPr="00DA02B3">
        <w:rPr>
          <w:rFonts w:ascii="Times New Roman" w:eastAsia="Times New Roman" w:hAnsi="Times New Roman"/>
          <w:kern w:val="36"/>
          <w:sz w:val="24"/>
          <w:szCs w:val="24"/>
        </w:rPr>
        <w:t xml:space="preserve">, </w:t>
      </w:r>
      <w:bookmarkEnd w:id="8"/>
      <w:r w:rsidRPr="00DA02B3">
        <w:rPr>
          <w:rFonts w:ascii="Times New Roman" w:eastAsia="Times New Roman" w:hAnsi="Times New Roman"/>
          <w:kern w:val="36"/>
          <w:sz w:val="24"/>
          <w:szCs w:val="24"/>
        </w:rPr>
        <w:t>Avian mycoplasma</w:t>
      </w:r>
      <w:bookmarkStart w:id="9" w:name="_Hlk94344508"/>
      <w:r w:rsidRPr="00DA02B3">
        <w:rPr>
          <w:rFonts w:ascii="Times New Roman" w:eastAsia="Times New Roman" w:hAnsi="Times New Roman"/>
          <w:kern w:val="36"/>
          <w:sz w:val="24"/>
          <w:szCs w:val="24"/>
        </w:rPr>
        <w:t xml:space="preserve"> </w:t>
      </w:r>
      <w:r w:rsidRPr="00DA02B3">
        <w:rPr>
          <w:rFonts w:ascii="Times New Roman" w:eastAsia="Times New Roman" w:hAnsi="Times New Roman"/>
          <w:kern w:val="36"/>
          <w:sz w:val="24"/>
          <w:szCs w:val="24"/>
        </w:rPr>
        <w:fldChar w:fldCharType="begin"/>
      </w:r>
      <w:r w:rsidRPr="00DA02B3">
        <w:rPr>
          <w:rFonts w:ascii="Times New Roman" w:eastAsia="Times New Roman" w:hAnsi="Times New Roman"/>
          <w:kern w:val="36"/>
          <w:sz w:val="24"/>
          <w:szCs w:val="24"/>
        </w:rPr>
        <w:instrText xml:space="preserve"> ADDIN ZOTERO_ITEM CSL_CITATION {"citationID":"4Zdv8kHe","properties":{"formattedCitation":"(Adamu et al., 2017)","plainCitation":"(Adamu et al., 2017)","dontUpdate":true,"noteIndex":0},"citationItems":[{"id":"Wx2L5YqD/8SkPsKOi","uris":["http://zotero.org/users/local/3vRZNQ7T/items/3HVEKKW2"],"uri":["http://zotero.org/users/local/3vRZNQ7T/items/3HVEKKW2"],"itemData":{"id":2458,"type":"article-journal","title":"Evaluation of the protective efficacy of &lt;i&gt;Salmonella&lt;/i&gt; Gallinarum 9R strain vaccine against &lt;i&gt;Salmonella&lt;/i&gt; strains isolated from cases suspected of salmonellosis outbreaks in poultry farms in central Ethiopia","container-title":"Ethiopian Veterinary Journal","page":"102","volume":"21","issue":"1","source":"Crossref","DOI":"10.4314/evj.v21i1.9","ISSN":"2221-5034, 1683-6324","language":"en","author":[{"family":"Adamu","given":"Kassaye"},{"family":"Sori","given":"Hundera"},{"family":"Gelaye","given":"Esayas"},{"family":"Belay","given":"Alebachew"},{"family":"Ayelet","given":"Gelagay"},{"family":"Yami","given":"Martha"},{"family":"Abayneh","given":"Takele"}],"issued":{"date-parts":[["2017",9,11]]}}}],"schema":"https://github.com/citation-style-language/schema/raw/master/csl-citation.json"} </w:instrText>
      </w:r>
      <w:r w:rsidRPr="00DA02B3">
        <w:rPr>
          <w:rFonts w:ascii="Times New Roman" w:eastAsia="Times New Roman" w:hAnsi="Times New Roman"/>
          <w:kern w:val="36"/>
          <w:sz w:val="24"/>
          <w:szCs w:val="24"/>
        </w:rPr>
        <w:fldChar w:fldCharType="separate"/>
      </w:r>
      <w:r w:rsidRPr="00DA02B3">
        <w:rPr>
          <w:rFonts w:ascii="Times New Roman" w:eastAsia="Times New Roman" w:hAnsi="Times New Roman"/>
          <w:sz w:val="24"/>
          <w:szCs w:val="24"/>
        </w:rPr>
        <w:t>(Adamu et al., 2017</w:t>
      </w:r>
      <w:r w:rsidRPr="00DA02B3">
        <w:rPr>
          <w:rFonts w:ascii="Times New Roman" w:eastAsia="Times New Roman" w:hAnsi="Times New Roman"/>
          <w:kern w:val="36"/>
          <w:sz w:val="24"/>
          <w:szCs w:val="24"/>
        </w:rPr>
        <w:fldChar w:fldCharType="end"/>
      </w:r>
      <w:r w:rsidRPr="00DA02B3">
        <w:rPr>
          <w:rFonts w:ascii="Times New Roman" w:eastAsia="Times New Roman" w:hAnsi="Times New Roman"/>
          <w:sz w:val="24"/>
          <w:szCs w:val="24"/>
        </w:rPr>
        <w:t>;</w:t>
      </w:r>
      <w:r w:rsidRPr="00DA02B3">
        <w:rPr>
          <w:rFonts w:ascii="Times New Roman" w:eastAsia="Times New Roman" w:hAnsi="Times New Roman"/>
          <w:kern w:val="36"/>
          <w:sz w:val="24"/>
          <w:szCs w:val="24"/>
        </w:rPr>
        <w:fldChar w:fldCharType="begin"/>
      </w:r>
      <w:r w:rsidRPr="00DA02B3">
        <w:rPr>
          <w:rFonts w:ascii="Times New Roman" w:eastAsia="Times New Roman" w:hAnsi="Times New Roman"/>
          <w:kern w:val="36"/>
          <w:sz w:val="24"/>
          <w:szCs w:val="24"/>
        </w:rPr>
        <w:instrText xml:space="preserve"> ADDIN ZOTERO_ITEM CSL_CITATION {"citationID":"adpn7ebk","properties":{"formattedCitation":"(Jibril, Asfaw, Gebregziabher, &amp; Issa, 2018)","plainCitation":"(Jibril, Asfaw, Gebregziabher, &amp; Issa, 2018)","dontUpdate":true,"noteIndex":0},"citationItems":[{"id":"Wx2L5YqD/juWSVTdg","uris":["http://zotero.org/users/local/3vRZNQ7T/items/HCKTPD2N"],"uri":["http://zotero.org/users/local/3vRZNQ7T/items/HCKTPD2N"],"itemData":{"id":2472,"type":"article-journal","title":"Seroprevalence of &lt;i&gt;Mycoplasma gallisepticum&lt;/i&gt; in domestic chickens, East Shewa, Ethiopia","container-title":"Ethiopian Veterinary Journal","page":"74","volume":"22","issue":"1","source":"Crossref","abstract":"Cross sectional study was conducted to estimate the sero-prevalence of Mycoplasma gallisepticumin domestic chickens and to assess risk factors associated with the disease in commercial and local chickens in East Shewa, Ethiopia. A total of 514 sera were collected (from187 commercial chickens and 327 local chickens) and tested using an indirect enzyme linked immunosorbant assay (ELISA) to detect antibodies against M. gallisepticum. The overall seroprevalence of M. gallisepticum was 49.4% (254/514). A statistically significant association (p&lt;0.05) was observed in prevalence between chicken type with prevalence of 64.5% in local and 23% in commercial chickens. Variation in prevalence was observed among the three commercial farms, the highest being in farm-B (46.8%) and the lowest in farm-C (4.25%). Prevalence in local chickens was significantly highest in Lume (72.7%) and lowest in Ada’a (47.5%) (p&lt;0.05). Age was significantly associated with sero-prevalence (p&lt;0.05). Prevalence was 67.3% in layers of (18 to 76 weeks) and 0% in layer chicks of (1 to 8 weeks old). Prevalence was also significantly different between layers (41.7%) and broilers (7.8%) (p&lt;0.05). In commercial chickens, prevalence was significantly higher in females (32.4%) than males (10.1%) (p&lt;0.05). The current study revealed M. gallisepticum is prevalent in chicken in East Shewa, Ethiopia.","DOI":"10.4314/evj.v22i1.6","ISSN":"2221-5034, 1683-6324","language":"en","author":[{"family":"Jibril","given":"Yasmin"},{"family":"Asfaw","given":"Yilkal"},{"family":"Gebregziabher","given":"Berhe"},{"family":"Issa","given":"Ahmed"}],"issued":{"date-parts":[["2018",9,10]]}}}],"schema":"https://github.com/citation-style-language/schema/raw/master/csl-citation.json"} </w:instrText>
      </w:r>
      <w:r w:rsidRPr="00DA02B3">
        <w:rPr>
          <w:rFonts w:ascii="Times New Roman" w:eastAsia="Times New Roman" w:hAnsi="Times New Roman"/>
          <w:kern w:val="36"/>
          <w:sz w:val="24"/>
          <w:szCs w:val="24"/>
        </w:rPr>
        <w:fldChar w:fldCharType="separate"/>
      </w:r>
      <w:r w:rsidRPr="00DA02B3">
        <w:rPr>
          <w:rFonts w:ascii="Times New Roman" w:eastAsia="Times New Roman" w:hAnsi="Times New Roman"/>
          <w:kern w:val="36"/>
          <w:sz w:val="24"/>
          <w:szCs w:val="24"/>
        </w:rPr>
        <w:t xml:space="preserve"> </w:t>
      </w:r>
      <w:r w:rsidRPr="00DA02B3">
        <w:rPr>
          <w:rFonts w:ascii="Times New Roman" w:eastAsia="Times New Roman" w:hAnsi="Times New Roman"/>
          <w:sz w:val="24"/>
          <w:szCs w:val="24"/>
        </w:rPr>
        <w:t>Jibril et al., 2018)</w:t>
      </w:r>
      <w:r w:rsidRPr="00DA02B3">
        <w:rPr>
          <w:rFonts w:ascii="Times New Roman" w:eastAsia="Times New Roman" w:hAnsi="Times New Roman"/>
          <w:kern w:val="36"/>
          <w:sz w:val="24"/>
          <w:szCs w:val="24"/>
        </w:rPr>
        <w:fldChar w:fldCharType="end"/>
      </w:r>
      <w:r w:rsidRPr="00DA02B3">
        <w:rPr>
          <w:rFonts w:ascii="Times New Roman" w:eastAsia="Times New Roman" w:hAnsi="Times New Roman"/>
          <w:kern w:val="36"/>
          <w:sz w:val="24"/>
          <w:szCs w:val="24"/>
        </w:rPr>
        <w:t xml:space="preserve">, </w:t>
      </w:r>
      <w:bookmarkEnd w:id="9"/>
      <w:r w:rsidRPr="00DA02B3">
        <w:rPr>
          <w:rFonts w:ascii="Times New Roman" w:eastAsia="Times New Roman" w:hAnsi="Times New Roman"/>
          <w:kern w:val="36"/>
          <w:sz w:val="24"/>
          <w:szCs w:val="24"/>
        </w:rPr>
        <w:t xml:space="preserve">fowl typhoid </w:t>
      </w:r>
      <w:r w:rsidRPr="00DA02B3">
        <w:rPr>
          <w:rFonts w:ascii="Times New Roman" w:eastAsia="Times New Roman" w:hAnsi="Times New Roman"/>
          <w:sz w:val="24"/>
          <w:szCs w:val="24"/>
        </w:rPr>
        <w:t xml:space="preserve">considered to be the most important chicken disease reported in different parts of Ethiopia. Amhara National Regional State </w:t>
      </w:r>
      <w:r w:rsidRPr="00DA02B3">
        <w:rPr>
          <w:rFonts w:ascii="Times New Roman" w:eastAsia="Times New Roman" w:hAnsi="Times New Roman"/>
          <w:spacing w:val="1"/>
          <w:sz w:val="24"/>
          <w:szCs w:val="24"/>
          <w:lang w:eastAsia="en-GB"/>
        </w:rPr>
        <w:t xml:space="preserve">has given great attention to exotic chicken </w:t>
      </w:r>
      <w:r w:rsidRPr="00DA02B3">
        <w:rPr>
          <w:rFonts w:ascii="Times New Roman" w:eastAsia="Times New Roman" w:hAnsi="Times New Roman"/>
          <w:spacing w:val="1"/>
          <w:sz w:val="24"/>
          <w:szCs w:val="24"/>
          <w:lang w:eastAsia="en-GB"/>
        </w:rPr>
        <w:t xml:space="preserve">production to stabilize food security and increase job opportunities </w:t>
      </w:r>
      <w:r w:rsidRPr="00DA02B3">
        <w:rPr>
          <w:rFonts w:ascii="Times New Roman" w:eastAsia="Times New Roman" w:hAnsi="Times New Roman"/>
          <w:sz w:val="24"/>
          <w:szCs w:val="24"/>
        </w:rPr>
        <w:t xml:space="preserve">through organizing youth groups under small-scale chicken production systems. However, the expansion of small-scale chicken farms was intercepted as a result of the widespread occurrence of chicken diseases within poultry farms </w:t>
      </w:r>
      <w:bookmarkStart w:id="10" w:name="_Hlk94344529"/>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{"citationID":"deWtMYnL","properties":{"formattedCitation":"(Mohamed, Hailemariam, G, &amp; Gebeyew, 2018a)","plainCitation":"(Mohamed, Hailemariam, G, &amp; Gebeyew, 2018a)","dontUpdate":true,"noteIndex":0},"citationItems":[{"id":"Wx2L5YqD/9FB4sKxR","uris":["http://zotero.org/users/local/3vRZNQ7T/items/KJYNQH54"],"uri":["http://zotero.org/users/local/3vRZNQ7T/items/KJYNQH54"],"itemData":{"id":2560,"type":"article-journal","title":"Challenges and Opportunities of Small Scale Poultry Production System in Jigjiga Zone, Somali Regional State, Ethiopia","container-title":"Poultry, Fisheries &amp; Wildlife Sciences","volume":"04","issue":"01","source":"Crossref","abstract":"Background: Small scale Poultry production are used by farmers in order to generate cash income and as a source of food for domestic consumption however, the production sector is constrained by disease, predators, poor housing, poor management, lack of feed, low market prices and lack of markets. This study aimed to identify challenge and opportunities available for small scale poultry production in Jigjiga zone of Somali regional state.\nMethodology: For the study three districts, namely Jigjiga, Babile and Awbare were selected by purposive sampling technique. From the selected districts A total of 94 (Jigjiga = 35, babile = 32 and Awbare = 27) the respondents were selected purposively who engaged in poultry production and primary data were collected by using semi-structured questionnaires.\nResults: The major poultry production system practiced in the study area was village poultry production system (93.3%) and according to this study poultry is kept mainly for home consumption (42.2%), income generation (48.5%) and cultural prestige (26.6%). In the study area the dominant chicken breed was indigenous ecotype (67.6%). As indicated in the current study the demand for poultry and poultry product was very high and this is might be due to the problem in supply of poultry and its products. Sharing the same room under the same roof with the family (14.6%), different shelter in the same roof (36.6%) and separate house were the common poultry housing system practiced in the Jigjiga and surrounding area. Incubation and brooding were the other poultry management practiced in the area in which clay pot with bedding (64.4%) and clay pot without bedding (33.3%) were used for incubation and brooding. Before sale and set for incubation eggs were stored in cold environment (63.5%), in cold container (32.6%) and anywhere (41.1%). Disease (41.1%), shortage of feed (33.5%), and predators (20.7%) were the major constraints affecting poultry production and its productivities and higher demand for poultry and its product is the future opportunity for the development of poultry sector in the area. As the dominant production system was village poultry production scavenging feeding system in which supplementation twice (morning and evening) with maize or sorghum grain were practiced in the area.\nConclusion: from this study, it can be concluded that expansion of veterinary service, and extension package for intervention to improve the productivity and economics contribution of poultry should also be designed in collaboration with NGO and Regional government.","URL":"https://www.omicsonline.org/open-access/challenges-and-opportunities-of-small-scale-poultry-production-system-injigjiga-zone-somali-regional-state-ethiopia-2375-446X-1000144.php?aid=70105","DOI":"10.4172/2375-446X.1000144","ISSN":"2375446X","language":"en","author":[{"family":"Mohamed","given":"Abdo"},{"family":"Hailemariam","given":"Samson"},{"family":"G","given":"Gebremedhin"},{"family":"Gebeyew","given":"kefyalew"}],"issued":{"date-parts":[["2018"]]},"accessed":{"date-parts":[["2019",11,4]]}}}],"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(Mohamed et al., 2018;</w:t>
      </w:r>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{"citationID":"WKpdkDNR","properties":{"custom":"(Gebrewahd et al. 2017.)","formattedCitation":"(Gebrewahd et al. 2017.)","plainCitation":"(Gebrewahd et al. 2017.)","dontUpdate":true,"noteIndex":0},"citationItems":[{"id":"Wx2L5YqD/iUn6TNMv","uris":["http://zotero.org/users/local/3vRZNQ7T/items/KSR3ZLFT"],"uri":["http://zotero.org/users/local/3vRZNQ7T/items/KSR3ZLFT"],"itemData":{"id":2571,"type":"article-journal","title":"A Study on the Constraints in Housing and Feeding Management of Chickens in Intensive and Free Range Production Systems in Minjar Shenkora District, Amhara Regional State, Ethiopia","page":"8","source":"Zotero","abstract":"A cross sectional study was conducted from November 2016 to April 2017 in Minjar Shenkora district, Amhara region to assess housing and feeding management of chickens in free range and intensive production systems and its constraints. , The respondents were purposely selected from eight out of the twenty nine Kebeles of the study district based on their poultry production potential. Data was collected from a total of 250 poultry producers by interview using structured and semi-structured questionnaires, group focused discussion and observations. It was revealed that 99.6% of the poultry producers give supplementary feeds such as grains to their chickens. However, 95.6% of them do not know the daily amount of feed given per chicken. Moreover, 80.4% of the poultry producers keep their chickens in a separate farming area; whereas 19.6% of them keep their chickens within the family compound due to shortage of farming land. Deep litter (0.8%), Battery cage (42%) and other traditional houses (57.2%) were the type of poultry houses used by the poultry producers. Furthermore, 67.6% of the poultry producers do not know about biosecurity system in poultry houses. The poultry producers level of education and farming experiences have showed statistically significant effect (P&lt;0.05) on their knowledge of poultry house biosecurity system. Hence, the poultry producers should get extension services and trainings on feeding and housing management of chickens kept in free range and intensive production systems.","language":"en","author":[{"family":"Gebrewahd","given":"Tsegay Tkue"},{"family":"Terefe","given":"Bizuwork"},{"family":"Kumar","given":"Niraj"},{"family":"Teklu","given":"Awot"}]}}],"schema":"https://github.com/citation-style-language/schema/raw/master/csl-citation.json"}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 xml:space="preserve"> Gebrewahd et al., 2017</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w:t>
      </w:r>
      <w:bookmarkEnd w:id="10"/>
    </w:p>
    <w:p w14:paraId="679BCEA1" w14:textId="77777777" w:rsidR="004D2779" w:rsidRPr="00DA02B3" w:rsidRDefault="004D2779" w:rsidP="004D2779">
      <w:pPr>
        <w:widowControl w:val="0"/>
        <w:autoSpaceDE w:val="0"/>
        <w:autoSpaceDN w:val="0"/>
        <w:rPr>
          <w:rFonts w:ascii="Times New Roman" w:eastAsia="Times New Roman" w:hAnsi="Times New Roman"/>
          <w:b/>
          <w:bCs/>
          <w:sz w:val="24"/>
          <w:szCs w:val="24"/>
          <w:lang w:eastAsia="zh-CN"/>
        </w:rPr>
      </w:pPr>
      <w:r w:rsidRPr="00DA02B3">
        <w:rPr>
          <w:rFonts w:ascii="Times New Roman" w:eastAsia="Times New Roman" w:hAnsi="Times New Roman"/>
          <w:sz w:val="24"/>
          <w:szCs w:val="24"/>
        </w:rPr>
        <w:t xml:space="preserve">A comprehensive study on epidemiological determinants of exotic chicken morbidity and mortality using longitudinal study design has been scarce, especially in the present study area, where small-scale exotic chicken production is flourishing. Therefore, the objective of this study is </w:t>
      </w:r>
      <w:bookmarkStart w:id="11" w:name="_Hlk37054527"/>
      <w:r w:rsidRPr="00DA02B3">
        <w:rPr>
          <w:rFonts w:ascii="Times New Roman" w:eastAsia="Times New Roman" w:hAnsi="Times New Roman"/>
          <w:sz w:val="24"/>
          <w:szCs w:val="24"/>
        </w:rPr>
        <w:t xml:space="preserve">to determine the prevalence of major economically important chicken diseases, determine the incidence rate, investigate determinant factors influencing </w:t>
      </w:r>
      <w:r w:rsidRPr="00DA02B3">
        <w:rPr>
          <w:rFonts w:ascii="Times New Roman" w:eastAsia="Times New Roman" w:hAnsi="Times New Roman"/>
          <w:sz w:val="24"/>
          <w:szCs w:val="24"/>
          <w:lang w:val="en-GB"/>
        </w:rPr>
        <w:t xml:space="preserve">exotic chicken morbidity and mortality rates </w:t>
      </w:r>
      <w:r w:rsidRPr="00DA02B3">
        <w:rPr>
          <w:rFonts w:ascii="Times New Roman" w:eastAsia="Times New Roman" w:hAnsi="Times New Roman"/>
          <w:sz w:val="24"/>
          <w:szCs w:val="24"/>
        </w:rPr>
        <w:t>in a small-scale production system</w:t>
      </w:r>
      <w:bookmarkStart w:id="12" w:name="_Toc25133865"/>
      <w:bookmarkStart w:id="13" w:name="_Toc42027275"/>
      <w:bookmarkEnd w:id="11"/>
    </w:p>
    <w:p w14:paraId="5F52F7AA" w14:textId="77777777" w:rsidR="004D2779" w:rsidRPr="00DA02B3" w:rsidRDefault="004D2779" w:rsidP="004D2779">
      <w:pPr>
        <w:widowControl w:val="0"/>
        <w:autoSpaceDE w:val="0"/>
        <w:autoSpaceDN w:val="0"/>
        <w:rPr>
          <w:rFonts w:ascii="Times New Roman" w:eastAsia="Times New Roman" w:hAnsi="Times New Roman"/>
          <w:b/>
          <w:bCs/>
          <w:sz w:val="24"/>
          <w:szCs w:val="24"/>
        </w:rPr>
      </w:pPr>
      <w:bookmarkStart w:id="14" w:name="_Toc25133882"/>
      <w:bookmarkStart w:id="15" w:name="_Toc42027290"/>
      <w:bookmarkStart w:id="16" w:name="_Toc48249314"/>
      <w:bookmarkEnd w:id="12"/>
      <w:bookmarkEnd w:id="13"/>
    </w:p>
    <w:p w14:paraId="0CF4144B" w14:textId="52B48CCF" w:rsidR="004D2779" w:rsidRPr="00DA02B3" w:rsidRDefault="004D2779" w:rsidP="004D2779">
      <w:pPr>
        <w:pStyle w:val="ListParagraph"/>
        <w:widowControl w:val="0"/>
        <w:numPr>
          <w:ilvl w:val="0"/>
          <w:numId w:val="40"/>
        </w:numPr>
        <w:autoSpaceDE w:val="0"/>
        <w:autoSpaceDN w:val="0"/>
        <w:spacing w:after="240"/>
        <w:ind w:firstLineChars="0"/>
        <w:rPr>
          <w:rFonts w:ascii="Times New Roman" w:eastAsia="Times New Roman" w:hAnsi="Times New Roman"/>
          <w:sz w:val="24"/>
          <w:szCs w:val="24"/>
        </w:rPr>
      </w:pPr>
      <w:r w:rsidRPr="00DA02B3">
        <w:rPr>
          <w:rFonts w:ascii="Times New Roman" w:eastAsia="Times New Roman" w:hAnsi="Times New Roman"/>
          <w:b/>
          <w:bCs/>
          <w:sz w:val="24"/>
          <w:szCs w:val="24"/>
        </w:rPr>
        <w:t>MATERIALS AND METHODS</w:t>
      </w:r>
      <w:bookmarkEnd w:id="14"/>
      <w:bookmarkEnd w:id="15"/>
      <w:bookmarkEnd w:id="16"/>
    </w:p>
    <w:p w14:paraId="0ABB4B6E" w14:textId="2B4F8C1C" w:rsidR="004D2779" w:rsidRPr="00DA02B3" w:rsidRDefault="004D2779" w:rsidP="004D2779">
      <w:pPr>
        <w:pStyle w:val="ListParagraph"/>
        <w:widowControl w:val="0"/>
        <w:numPr>
          <w:ilvl w:val="1"/>
          <w:numId w:val="40"/>
        </w:numPr>
        <w:autoSpaceDE w:val="0"/>
        <w:autoSpaceDN w:val="0"/>
        <w:ind w:firstLineChars="0"/>
        <w:rPr>
          <w:rFonts w:ascii="Times New Roman" w:eastAsia="Times New Roman" w:hAnsi="Times New Roman"/>
          <w:b/>
          <w:bCs/>
          <w:sz w:val="24"/>
          <w:szCs w:val="24"/>
        </w:rPr>
      </w:pPr>
      <w:bookmarkStart w:id="17" w:name="_Toc25133883"/>
      <w:bookmarkStart w:id="18" w:name="_Toc42027291"/>
      <w:bookmarkStart w:id="19" w:name="_Toc48249315"/>
      <w:r w:rsidRPr="00DA02B3">
        <w:rPr>
          <w:rFonts w:ascii="Times New Roman" w:eastAsia="Times New Roman" w:hAnsi="Times New Roman"/>
          <w:b/>
          <w:bCs/>
          <w:sz w:val="24"/>
          <w:szCs w:val="24"/>
        </w:rPr>
        <w:t xml:space="preserve"> Study area</w:t>
      </w:r>
      <w:bookmarkEnd w:id="17"/>
      <w:bookmarkEnd w:id="18"/>
      <w:bookmarkEnd w:id="19"/>
      <w:r w:rsidRPr="00DA02B3">
        <w:rPr>
          <w:rFonts w:ascii="Times New Roman" w:eastAsia="Times New Roman" w:hAnsi="Times New Roman"/>
          <w:b/>
          <w:bCs/>
          <w:sz w:val="24"/>
          <w:szCs w:val="24"/>
        </w:rPr>
        <w:t xml:space="preserve"> description </w:t>
      </w:r>
    </w:p>
    <w:p w14:paraId="4E4967B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The study was conducted in Bahir Dar City, Northwestern </w:t>
      </w:r>
      <w:r w:rsidRPr="00DA02B3">
        <w:rPr>
          <w:rFonts w:ascii="Times New Roman" w:eastAsia="Times New Roman" w:hAnsi="Times New Roman"/>
          <w:sz w:val="24"/>
          <w:szCs w:val="24"/>
          <w:shd w:val="clear" w:color="auto" w:fill="FFFFFF"/>
        </w:rPr>
        <w:t>Ethiopia, which</w:t>
      </w:r>
      <w:r w:rsidRPr="00DA02B3">
        <w:rPr>
          <w:rFonts w:ascii="Times New Roman" w:eastAsia="Times New Roman" w:hAnsi="Times New Roman"/>
          <w:sz w:val="24"/>
          <w:szCs w:val="24"/>
        </w:rPr>
        <w:t xml:space="preserve"> is the capital of the Amhara National Regional State. The area is located at latitude 11. 5936° to 11° 35' 37.1" North, longitude 37. 3908° or 37° 23' 26.8" East, about 552-kilometer Northwest of the Ethiopian capital, Addis Ababa. It is located at an altitude of 1,820 meters (1819.7m) above sea level, which receives an annual rainfall of 1200-1600 mm with an average temperature from 10 to 38</w:t>
      </w:r>
      <w:r w:rsidRPr="00DA02B3">
        <w:rPr>
          <w:rFonts w:ascii="Times New Roman" w:eastAsia="Times New Roman" w:hAnsi="Times New Roman"/>
          <w:sz w:val="24"/>
          <w:szCs w:val="24"/>
          <w:vertAlign w:val="superscript"/>
        </w:rPr>
        <w:t>0</w:t>
      </w:r>
      <w:r w:rsidRPr="00DA02B3">
        <w:rPr>
          <w:rFonts w:ascii="Times New Roman" w:eastAsia="Times New Roman" w:hAnsi="Times New Roman"/>
          <w:spacing w:val="1"/>
          <w:sz w:val="24"/>
          <w:szCs w:val="24"/>
        </w:rPr>
        <w:t>C</w:t>
      </w:r>
      <w:r w:rsidRPr="00DA02B3">
        <w:rPr>
          <w:rFonts w:ascii="Times New Roman" w:eastAsia="Times New Roman" w:hAnsi="Times New Roman"/>
          <w:sz w:val="24"/>
          <w:szCs w:val="24"/>
        </w:rPr>
        <w:t>.</w:t>
      </w:r>
      <w:bookmarkStart w:id="20" w:name="_Hlk40258133"/>
      <w:r w:rsidRPr="00DA02B3">
        <w:rPr>
          <w:rFonts w:ascii="Times New Roman" w:eastAsia="Times New Roman" w:hAnsi="Times New Roman"/>
          <w:sz w:val="24"/>
          <w:szCs w:val="24"/>
        </w:rPr>
        <w:t xml:space="preserve"> </w:t>
      </w:r>
      <w:bookmarkEnd w:id="20"/>
    </w:p>
    <w:p w14:paraId="6AEC140D" w14:textId="77777777" w:rsidR="00AA5831" w:rsidRPr="00DA02B3" w:rsidRDefault="00AA5831" w:rsidP="004D2779">
      <w:pPr>
        <w:widowControl w:val="0"/>
        <w:autoSpaceDE w:val="0"/>
        <w:autoSpaceDN w:val="0"/>
        <w:rPr>
          <w:rFonts w:ascii="Times New Roman" w:eastAsia="Times New Roman" w:hAnsi="Times New Roman"/>
          <w:sz w:val="24"/>
          <w:szCs w:val="24"/>
        </w:rPr>
        <w:sectPr w:rsidR="00AA5831" w:rsidRPr="00DA02B3" w:rsidSect="00AA5831">
          <w:type w:val="continuous"/>
          <w:pgSz w:w="11907" w:h="16839" w:code="9"/>
          <w:pgMar w:top="1440" w:right="1440" w:bottom="1440" w:left="1440" w:header="720" w:footer="720" w:gutter="0"/>
          <w:cols w:num="2" w:space="720"/>
          <w:docGrid w:linePitch="360"/>
        </w:sectPr>
      </w:pPr>
    </w:p>
    <w:p w14:paraId="711BDBFF" w14:textId="770A8DBA"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noProof/>
          <w:sz w:val="24"/>
          <w:szCs w:val="24"/>
        </w:rPr>
        <w:lastRenderedPageBreak/>
        <w:drawing>
          <wp:inline distT="0" distB="0" distL="0" distR="0" wp14:anchorId="1F927A60" wp14:editId="516D80DA">
            <wp:extent cx="5943600" cy="47015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l="1909" t="1366" r="586" b="993"/>
                    <a:stretch>
                      <a:fillRect/>
                    </a:stretch>
                  </pic:blipFill>
                  <pic:spPr bwMode="auto">
                    <a:xfrm>
                      <a:off x="0" y="0"/>
                      <a:ext cx="5943600" cy="4701540"/>
                    </a:xfrm>
                    <a:prstGeom prst="rect">
                      <a:avLst/>
                    </a:prstGeom>
                    <a:noFill/>
                    <a:ln>
                      <a:noFill/>
                    </a:ln>
                  </pic:spPr>
                </pic:pic>
              </a:graphicData>
            </a:graphic>
          </wp:inline>
        </w:drawing>
      </w:r>
    </w:p>
    <w:p w14:paraId="54D3B8A7" w14:textId="77777777" w:rsidR="004D2779" w:rsidRPr="00DA02B3" w:rsidRDefault="004D2779" w:rsidP="004D2779">
      <w:pPr>
        <w:widowControl w:val="0"/>
        <w:autoSpaceDE w:val="0"/>
        <w:autoSpaceDN w:val="0"/>
        <w:rPr>
          <w:rFonts w:ascii="Times New Roman" w:eastAsia="Times New Roman" w:hAnsi="Times New Roman"/>
          <w:b/>
          <w:bCs/>
          <w:sz w:val="24"/>
          <w:szCs w:val="24"/>
        </w:rPr>
      </w:pPr>
      <w:bookmarkStart w:id="21" w:name="_Toc42027292"/>
      <w:bookmarkStart w:id="22" w:name="_Toc25133885"/>
      <w:bookmarkStart w:id="23" w:name="_Toc48249316"/>
      <w:bookmarkStart w:id="24" w:name="_Hlk36671158"/>
      <w:r w:rsidRPr="00DA02B3">
        <w:rPr>
          <w:rFonts w:ascii="Times New Roman" w:eastAsia="Times New Roman" w:hAnsi="Times New Roman"/>
          <w:sz w:val="24"/>
          <w:szCs w:val="24"/>
        </w:rPr>
        <w:t>Figure 1:</w:t>
      </w:r>
      <w:r w:rsidRPr="00DA02B3">
        <w:rPr>
          <w:rFonts w:ascii="Times New Roman" w:eastAsia="Times New Roman" w:hAnsi="Times New Roman"/>
          <w:b/>
          <w:bCs/>
          <w:sz w:val="24"/>
          <w:szCs w:val="24"/>
        </w:rPr>
        <w:t xml:space="preserve"> </w:t>
      </w:r>
      <w:r w:rsidRPr="00DA02B3">
        <w:rPr>
          <w:rFonts w:ascii="Times New Roman" w:eastAsia="Times New Roman" w:hAnsi="Times New Roman"/>
          <w:sz w:val="24"/>
          <w:szCs w:val="24"/>
        </w:rPr>
        <w:t>Map of the study area</w:t>
      </w:r>
    </w:p>
    <w:p w14:paraId="595FB19D" w14:textId="77777777" w:rsidR="004D2779" w:rsidRPr="00DA02B3" w:rsidRDefault="004D2779" w:rsidP="004D2779">
      <w:pPr>
        <w:widowControl w:val="0"/>
        <w:autoSpaceDE w:val="0"/>
        <w:autoSpaceDN w:val="0"/>
        <w:rPr>
          <w:rFonts w:ascii="Times New Roman" w:eastAsia="Times New Roman" w:hAnsi="Times New Roman"/>
          <w:b/>
          <w:bCs/>
          <w:sz w:val="24"/>
          <w:szCs w:val="24"/>
        </w:rPr>
      </w:pPr>
    </w:p>
    <w:p w14:paraId="61236892" w14:textId="77777777" w:rsidR="006C3F8D" w:rsidRPr="00DA02B3" w:rsidRDefault="006C3F8D" w:rsidP="00C0208F">
      <w:pPr>
        <w:pStyle w:val="ListParagraph"/>
        <w:widowControl w:val="0"/>
        <w:numPr>
          <w:ilvl w:val="1"/>
          <w:numId w:val="40"/>
        </w:numPr>
        <w:autoSpaceDE w:val="0"/>
        <w:autoSpaceDN w:val="0"/>
        <w:ind w:firstLineChars="0"/>
        <w:rPr>
          <w:rFonts w:ascii="Times New Roman" w:eastAsia="Times New Roman" w:hAnsi="Times New Roman"/>
          <w:b/>
          <w:bCs/>
          <w:sz w:val="24"/>
          <w:szCs w:val="24"/>
        </w:rPr>
        <w:sectPr w:rsidR="006C3F8D" w:rsidRPr="00DA02B3" w:rsidSect="00AA5831">
          <w:type w:val="continuous"/>
          <w:pgSz w:w="11907" w:h="16839" w:code="9"/>
          <w:pgMar w:top="1440" w:right="1440" w:bottom="1440" w:left="1440" w:header="720" w:footer="720" w:gutter="0"/>
          <w:cols w:space="720"/>
          <w:docGrid w:linePitch="360"/>
        </w:sectPr>
      </w:pPr>
    </w:p>
    <w:p w14:paraId="472DB0CC" w14:textId="174C31E9" w:rsidR="004D2779" w:rsidRPr="00DA02B3" w:rsidRDefault="004D2779" w:rsidP="00C0208F">
      <w:pPr>
        <w:pStyle w:val="ListParagraph"/>
        <w:widowControl w:val="0"/>
        <w:numPr>
          <w:ilvl w:val="1"/>
          <w:numId w:val="40"/>
        </w:numPr>
        <w:autoSpaceDE w:val="0"/>
        <w:autoSpaceDN w:val="0"/>
        <w:ind w:firstLineChars="0"/>
        <w:rPr>
          <w:rFonts w:ascii="Times New Roman" w:eastAsia="Times New Roman" w:hAnsi="Times New Roman"/>
          <w:b/>
          <w:bCs/>
          <w:sz w:val="24"/>
          <w:szCs w:val="24"/>
        </w:rPr>
      </w:pPr>
      <w:r w:rsidRPr="00DA02B3">
        <w:rPr>
          <w:rFonts w:ascii="Times New Roman" w:eastAsia="Times New Roman" w:hAnsi="Times New Roman"/>
          <w:b/>
          <w:bCs/>
          <w:sz w:val="24"/>
          <w:szCs w:val="24"/>
        </w:rPr>
        <w:t>Selection of study farm</w:t>
      </w:r>
      <w:bookmarkEnd w:id="21"/>
      <w:r w:rsidRPr="00DA02B3">
        <w:rPr>
          <w:rFonts w:ascii="Times New Roman" w:eastAsia="Times New Roman" w:hAnsi="Times New Roman"/>
          <w:b/>
          <w:bCs/>
          <w:sz w:val="24"/>
          <w:szCs w:val="24"/>
        </w:rPr>
        <w:t>s</w:t>
      </w:r>
      <w:bookmarkEnd w:id="22"/>
      <w:bookmarkEnd w:id="23"/>
    </w:p>
    <w:bookmarkEnd w:id="24"/>
    <w:p w14:paraId="3EE45701" w14:textId="77777777" w:rsidR="004D2779" w:rsidRPr="00DA02B3" w:rsidRDefault="004D2779" w:rsidP="004D2779">
      <w:pPr>
        <w:widowControl w:val="0"/>
        <w:autoSpaceDE w:val="0"/>
        <w:autoSpaceDN w:val="0"/>
        <w:spacing w:after="240"/>
        <w:rPr>
          <w:rFonts w:ascii="Times New Roman" w:eastAsia="Times New Roman" w:hAnsi="Times New Roman"/>
          <w:sz w:val="24"/>
          <w:szCs w:val="24"/>
        </w:rPr>
      </w:pPr>
      <w:r w:rsidRPr="00DA02B3">
        <w:rPr>
          <w:rFonts w:ascii="Times New Roman" w:eastAsia="Times New Roman" w:hAnsi="Times New Roman"/>
          <w:sz w:val="24"/>
          <w:szCs w:val="24"/>
        </w:rPr>
        <w:t xml:space="preserve">A total of five small scale farms were enrolled, which were organized in youth group and actively engaged in chicken rearing. They received technical training on chicken production before starting rearing by the Bahir Dar City administration Micro and Small Enterprises Development Office. </w:t>
      </w:r>
    </w:p>
    <w:p w14:paraId="58EA937C" w14:textId="24EC5B3D" w:rsidR="004D2779" w:rsidRPr="00DA02B3" w:rsidRDefault="004D2779" w:rsidP="00C0208F">
      <w:pPr>
        <w:pStyle w:val="ListParagraph"/>
        <w:widowControl w:val="0"/>
        <w:numPr>
          <w:ilvl w:val="1"/>
          <w:numId w:val="40"/>
        </w:numPr>
        <w:autoSpaceDE w:val="0"/>
        <w:autoSpaceDN w:val="0"/>
        <w:ind w:firstLineChars="0"/>
        <w:rPr>
          <w:rFonts w:ascii="Times New Roman" w:eastAsia="Times New Roman" w:hAnsi="Times New Roman"/>
          <w:b/>
          <w:bCs/>
          <w:sz w:val="24"/>
          <w:szCs w:val="24"/>
        </w:rPr>
      </w:pPr>
      <w:bookmarkStart w:id="25" w:name="_Toc42027293"/>
      <w:bookmarkStart w:id="26" w:name="_Toc48249317"/>
      <w:bookmarkStart w:id="27" w:name="_Hlk132637403"/>
      <w:r w:rsidRPr="00DA02B3">
        <w:rPr>
          <w:rFonts w:ascii="Times New Roman" w:eastAsia="Times New Roman" w:hAnsi="Times New Roman"/>
          <w:b/>
          <w:bCs/>
          <w:sz w:val="24"/>
          <w:szCs w:val="24"/>
        </w:rPr>
        <w:t>Study population</w:t>
      </w:r>
      <w:bookmarkEnd w:id="25"/>
      <w:r w:rsidRPr="00DA02B3">
        <w:rPr>
          <w:rFonts w:ascii="Times New Roman" w:eastAsia="Times New Roman" w:hAnsi="Times New Roman"/>
          <w:b/>
          <w:bCs/>
          <w:sz w:val="24"/>
          <w:szCs w:val="24"/>
        </w:rPr>
        <w:t xml:space="preserve"> and sampling technique</w:t>
      </w:r>
      <w:bookmarkEnd w:id="26"/>
    </w:p>
    <w:bookmarkEnd w:id="27"/>
    <w:p w14:paraId="35F8E450" w14:textId="77777777" w:rsidR="006C3F8D"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A total of 10006-day old exotic chicks were investigated.</w:t>
      </w:r>
      <w:bookmarkStart w:id="28" w:name="_Toc25133887"/>
      <w:bookmarkStart w:id="29" w:name="_Hlk36671293"/>
      <w:r w:rsidRPr="00DA02B3">
        <w:rPr>
          <w:rFonts w:ascii="Times New Roman" w:eastAsia="Times New Roman" w:hAnsi="Times New Roman"/>
          <w:sz w:val="24"/>
          <w:szCs w:val="24"/>
        </w:rPr>
        <w:t xml:space="preserve"> </w:t>
      </w:r>
      <w:bookmarkEnd w:id="28"/>
      <w:bookmarkEnd w:id="29"/>
      <w:r w:rsidRPr="00DA02B3">
        <w:rPr>
          <w:rFonts w:ascii="Times New Roman" w:eastAsia="Times New Roman" w:hAnsi="Times New Roman"/>
          <w:sz w:val="24"/>
          <w:szCs w:val="24"/>
        </w:rPr>
        <w:t xml:space="preserve">A list of small-scale chicken farms was obtained from Bahir Dar City Administration Small and Micro Enterprise Development Office. Purposive sampling procedures were employed to select representative farms based on the </w:t>
      </w:r>
    </w:p>
    <w:p w14:paraId="71AB2905" w14:textId="77777777" w:rsidR="006C3F8D" w:rsidRPr="00DA02B3" w:rsidRDefault="006C3F8D" w:rsidP="004D2779">
      <w:pPr>
        <w:widowControl w:val="0"/>
        <w:autoSpaceDE w:val="0"/>
        <w:autoSpaceDN w:val="0"/>
        <w:rPr>
          <w:rFonts w:ascii="Times New Roman" w:eastAsia="Times New Roman" w:hAnsi="Times New Roman"/>
          <w:sz w:val="24"/>
          <w:szCs w:val="24"/>
        </w:rPr>
      </w:pPr>
    </w:p>
    <w:p w14:paraId="5E4E01E2" w14:textId="77777777" w:rsidR="006C3F8D" w:rsidRPr="00DA02B3" w:rsidRDefault="006C3F8D" w:rsidP="004D2779">
      <w:pPr>
        <w:widowControl w:val="0"/>
        <w:autoSpaceDE w:val="0"/>
        <w:autoSpaceDN w:val="0"/>
        <w:rPr>
          <w:rFonts w:ascii="Times New Roman" w:eastAsia="Times New Roman" w:hAnsi="Times New Roman"/>
          <w:sz w:val="24"/>
          <w:szCs w:val="24"/>
        </w:rPr>
      </w:pPr>
    </w:p>
    <w:p w14:paraId="3A28D8E2" w14:textId="285BA176"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availability of small-scale chicken farms and willingness of producers for the frequent follow-up study. </w:t>
      </w:r>
    </w:p>
    <w:p w14:paraId="4C1531F7" w14:textId="16DADBB9" w:rsidR="004D2779" w:rsidRPr="00DA02B3" w:rsidRDefault="004D2779" w:rsidP="00C0208F">
      <w:pPr>
        <w:pStyle w:val="ListParagraph"/>
        <w:widowControl w:val="0"/>
        <w:numPr>
          <w:ilvl w:val="1"/>
          <w:numId w:val="40"/>
        </w:numPr>
        <w:autoSpaceDE w:val="0"/>
        <w:autoSpaceDN w:val="0"/>
        <w:spacing w:before="240"/>
        <w:ind w:firstLineChars="0"/>
        <w:rPr>
          <w:rFonts w:ascii="Times New Roman" w:eastAsia="Times New Roman" w:hAnsi="Times New Roman"/>
          <w:sz w:val="24"/>
          <w:szCs w:val="24"/>
        </w:rPr>
      </w:pPr>
      <w:r w:rsidRPr="00DA02B3">
        <w:rPr>
          <w:rFonts w:ascii="Times New Roman" w:eastAsia="Times New Roman" w:hAnsi="Times New Roman"/>
          <w:b/>
          <w:bCs/>
          <w:sz w:val="24"/>
          <w:szCs w:val="24"/>
        </w:rPr>
        <w:t>Study design</w:t>
      </w:r>
    </w:p>
    <w:p w14:paraId="642A9EB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A longitudinal study was employed from October 2020 to February 2020. Leg bands were used to identify the individual chicks and monitored throughout the study period. For this study, five farms were engaged and regularly visited to record management practices and occurrence of health problems. Observed chick health problems during the follow-up period were individually recorded based on their clinical signs, postmortem finding, and laboratory investigation. </w:t>
      </w:r>
    </w:p>
    <w:p w14:paraId="4EE08B48" w14:textId="77777777" w:rsidR="006C3F8D" w:rsidRPr="00DA02B3" w:rsidRDefault="006C3F8D" w:rsidP="004D2779">
      <w:pPr>
        <w:widowControl w:val="0"/>
        <w:autoSpaceDE w:val="0"/>
        <w:autoSpaceDN w:val="0"/>
        <w:rPr>
          <w:rFonts w:ascii="Times New Roman" w:eastAsia="Times New Roman" w:hAnsi="Times New Roman"/>
          <w:sz w:val="24"/>
          <w:szCs w:val="24"/>
        </w:rPr>
      </w:pPr>
    </w:p>
    <w:p w14:paraId="22807AEF" w14:textId="77777777" w:rsidR="006C3F8D" w:rsidRPr="00DA02B3" w:rsidRDefault="006C3F8D" w:rsidP="00C0208F">
      <w:pPr>
        <w:pStyle w:val="ListParagraph"/>
        <w:widowControl w:val="0"/>
        <w:numPr>
          <w:ilvl w:val="1"/>
          <w:numId w:val="40"/>
        </w:numPr>
        <w:autoSpaceDE w:val="0"/>
        <w:autoSpaceDN w:val="0"/>
        <w:spacing w:before="240"/>
        <w:ind w:firstLineChars="0"/>
        <w:rPr>
          <w:rFonts w:ascii="Times New Roman" w:eastAsia="Times New Roman" w:hAnsi="Times New Roman"/>
          <w:b/>
          <w:bCs/>
          <w:sz w:val="24"/>
          <w:szCs w:val="24"/>
        </w:rPr>
        <w:sectPr w:rsidR="006C3F8D" w:rsidRPr="00DA02B3" w:rsidSect="006C3F8D">
          <w:type w:val="continuous"/>
          <w:pgSz w:w="11907" w:h="16839" w:code="9"/>
          <w:pgMar w:top="1440" w:right="1440" w:bottom="1440" w:left="1440" w:header="720" w:footer="720" w:gutter="0"/>
          <w:cols w:num="2" w:space="720"/>
          <w:docGrid w:linePitch="360"/>
        </w:sectPr>
      </w:pPr>
    </w:p>
    <w:p w14:paraId="52184925" w14:textId="266F9A55" w:rsidR="004D2779" w:rsidRPr="00DA02B3" w:rsidRDefault="004D2779" w:rsidP="00C0208F">
      <w:pPr>
        <w:pStyle w:val="ListParagraph"/>
        <w:widowControl w:val="0"/>
        <w:numPr>
          <w:ilvl w:val="1"/>
          <w:numId w:val="40"/>
        </w:numPr>
        <w:autoSpaceDE w:val="0"/>
        <w:autoSpaceDN w:val="0"/>
        <w:spacing w:before="240"/>
        <w:ind w:firstLineChars="0"/>
        <w:rPr>
          <w:rFonts w:ascii="Times New Roman" w:eastAsia="Times New Roman" w:hAnsi="Times New Roman"/>
          <w:b/>
          <w:bCs/>
          <w:sz w:val="24"/>
          <w:szCs w:val="24"/>
        </w:rPr>
      </w:pPr>
      <w:r w:rsidRPr="00DA02B3">
        <w:rPr>
          <w:rFonts w:ascii="Times New Roman" w:eastAsia="Times New Roman" w:hAnsi="Times New Roman"/>
          <w:b/>
          <w:bCs/>
          <w:sz w:val="24"/>
          <w:szCs w:val="24"/>
        </w:rPr>
        <w:lastRenderedPageBreak/>
        <w:t>Data collection method</w:t>
      </w:r>
    </w:p>
    <w:p w14:paraId="08BAE8C9" w14:textId="77777777" w:rsidR="004D2779" w:rsidRPr="00DA02B3" w:rsidRDefault="004D2779" w:rsidP="004D2779">
      <w:pPr>
        <w:widowControl w:val="0"/>
        <w:autoSpaceDE w:val="0"/>
        <w:autoSpaceDN w:val="0"/>
        <w:rPr>
          <w:rFonts w:ascii="Times New Roman" w:eastAsia="Times New Roman" w:hAnsi="Times New Roman"/>
          <w:sz w:val="24"/>
          <w:szCs w:val="24"/>
        </w:rPr>
      </w:pPr>
      <w:bookmarkStart w:id="30" w:name="_Toc25133894"/>
      <w:bookmarkStart w:id="31" w:name="_Toc42027302"/>
      <w:bookmarkStart w:id="32" w:name="_Hlk36731621"/>
      <w:bookmarkStart w:id="33" w:name="_Hlk37691493"/>
      <w:r w:rsidRPr="00DA02B3">
        <w:rPr>
          <w:rFonts w:ascii="Times New Roman" w:eastAsia="Times New Roman" w:hAnsi="Times New Roman"/>
          <w:sz w:val="24"/>
          <w:szCs w:val="24"/>
        </w:rPr>
        <w:t xml:space="preserve">Follow-up data collection was conducted for 45 days. Daily data collection formats were given to farm attendants to record any event exhibited by each chick in the respective study farms such as flock size, health problems, the number of sick and dead chick’, additions, and withdrawals of </w:t>
      </w:r>
      <w:bookmarkStart w:id="34" w:name="_Hlk25117423"/>
      <w:r w:rsidRPr="00DA02B3">
        <w:rPr>
          <w:rFonts w:ascii="Times New Roman" w:eastAsia="Times New Roman" w:hAnsi="Times New Roman"/>
          <w:sz w:val="24"/>
          <w:szCs w:val="24"/>
        </w:rPr>
        <w:t>chicks.</w:t>
      </w:r>
      <w:bookmarkStart w:id="35" w:name="_Hlk23862883"/>
      <w:bookmarkEnd w:id="30"/>
      <w:bookmarkEnd w:id="31"/>
      <w:bookmarkEnd w:id="32"/>
      <w:bookmarkEnd w:id="33"/>
      <w:bookmarkEnd w:id="34"/>
      <w:r w:rsidRPr="00DA02B3">
        <w:rPr>
          <w:rFonts w:ascii="Times New Roman" w:eastAsia="Times New Roman" w:hAnsi="Times New Roman"/>
          <w:sz w:val="24"/>
          <w:szCs w:val="24"/>
        </w:rPr>
        <w:t xml:space="preserve"> Diagnosis of chicken disease observed in sick and dead chick during the follow-up period was, examined using case history, clinical sign, and laboratory analysis. Blood was collected from sick chicken and approximately 2ml of blood was taken from brachial veins using a syringe with 23-Gauge hypodermic needles. The syringe was tilted on a table for 24hours at room temperature to allow clotting for easily separating plasma (Pires et al., 2012). Then sera were filled in cryovials tubes with a specific code number for each chicken and kept frozen at – 20ºC until analysis. A total of 99 (52 salmonellosis and 47 Avian mycoplasmas) suspected serum samples were transported in a cold chain container to National Veterinary Institute (NVI) for slide agglutination (SAT) and ELISA tests respectively. </w:t>
      </w:r>
    </w:p>
    <w:p w14:paraId="0581206B" w14:textId="77777777" w:rsidR="004D2779" w:rsidRPr="00DA02B3" w:rsidRDefault="004D2779" w:rsidP="004D2779">
      <w:pPr>
        <w:widowControl w:val="0"/>
        <w:autoSpaceDE w:val="0"/>
        <w:autoSpaceDN w:val="0"/>
        <w:rPr>
          <w:rFonts w:ascii="Times New Roman" w:eastAsia="Times New Roman" w:hAnsi="Times New Roman"/>
          <w:sz w:val="24"/>
          <w:szCs w:val="24"/>
        </w:rPr>
      </w:pPr>
    </w:p>
    <w:p w14:paraId="45C5619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The SAT using undiluted polyvalent salmonella antiserum was used to diagnose salmonella by depositing the same 25μl volume of serum and antigen per test. After mixing the two liquids exactly for 2 minutes by using agitator, reading was done within 30 seconds. Visible aggregates were indicative of positiveness. ELISA test was used to detect specific antibodies against </w:t>
      </w:r>
      <w:r w:rsidRPr="00DA02B3">
        <w:rPr>
          <w:rFonts w:ascii="Times New Roman" w:eastAsia="Times New Roman" w:hAnsi="Times New Roman"/>
          <w:i/>
          <w:iCs/>
          <w:sz w:val="24"/>
          <w:szCs w:val="24"/>
        </w:rPr>
        <w:t>Mycoplasma gallisepticum</w:t>
      </w:r>
      <w:r w:rsidRPr="00DA02B3">
        <w:rPr>
          <w:rFonts w:ascii="Times New Roman" w:eastAsia="Times New Roman" w:hAnsi="Times New Roman"/>
          <w:sz w:val="24"/>
          <w:szCs w:val="24"/>
        </w:rPr>
        <w:t xml:space="preserve">. A final serum dilution of 1:100 was used, according to the instructions of the manufacturer. All serum samples collected from each chicken were run on the same test plate to prevent conclusion errors that could be due to day-to-day variation in the test. Positive and negative reference controls provided by the manufacturer were also used in each </w:t>
      </w:r>
      <w:r w:rsidRPr="00DA02B3">
        <w:rPr>
          <w:rFonts w:ascii="Times New Roman" w:eastAsia="Times New Roman" w:hAnsi="Times New Roman"/>
          <w:sz w:val="24"/>
          <w:szCs w:val="24"/>
        </w:rPr>
        <w:t>test run, for quality control and to confirm the results. Optical density values were set at a wavelength of 405 nm, using an ELISA reader.</w:t>
      </w:r>
    </w:p>
    <w:p w14:paraId="403DCAF4" w14:textId="5533CC63" w:rsidR="004D2779" w:rsidRPr="00DA02B3" w:rsidRDefault="004D2779" w:rsidP="00C0208F">
      <w:pPr>
        <w:pStyle w:val="ListParagraph"/>
        <w:widowControl w:val="0"/>
        <w:numPr>
          <w:ilvl w:val="1"/>
          <w:numId w:val="40"/>
        </w:numPr>
        <w:autoSpaceDE w:val="0"/>
        <w:autoSpaceDN w:val="0"/>
        <w:spacing w:before="240"/>
        <w:ind w:firstLineChars="0"/>
        <w:rPr>
          <w:rFonts w:ascii="Times New Roman" w:eastAsia="Times New Roman" w:hAnsi="Times New Roman"/>
          <w:b/>
          <w:bCs/>
          <w:i/>
          <w:iCs/>
          <w:sz w:val="24"/>
          <w:szCs w:val="24"/>
        </w:rPr>
      </w:pPr>
      <w:bookmarkStart w:id="36" w:name="_Toc24352076"/>
      <w:bookmarkStart w:id="37" w:name="_Toc25133895"/>
      <w:bookmarkStart w:id="38" w:name="_Toc42027308"/>
      <w:bookmarkStart w:id="39" w:name="_Toc48249330"/>
      <w:bookmarkStart w:id="40" w:name="_Hlk132643770"/>
      <w:bookmarkEnd w:id="35"/>
      <w:r w:rsidRPr="00DA02B3">
        <w:rPr>
          <w:rFonts w:ascii="Times New Roman" w:eastAsia="Times New Roman" w:hAnsi="Times New Roman"/>
          <w:b/>
          <w:bCs/>
          <w:sz w:val="24"/>
          <w:szCs w:val="24"/>
        </w:rPr>
        <w:t>Data management and analysis</w:t>
      </w:r>
      <w:bookmarkEnd w:id="36"/>
      <w:bookmarkEnd w:id="37"/>
      <w:bookmarkEnd w:id="38"/>
      <w:bookmarkEnd w:id="39"/>
    </w:p>
    <w:p w14:paraId="1D9FB81A" w14:textId="77777777" w:rsidR="004D2779" w:rsidRPr="00DA02B3" w:rsidRDefault="004D2779" w:rsidP="004D2779">
      <w:pPr>
        <w:widowControl w:val="0"/>
        <w:autoSpaceDE w:val="0"/>
        <w:autoSpaceDN w:val="0"/>
        <w:spacing w:after="240"/>
        <w:rPr>
          <w:rFonts w:ascii="Times New Roman" w:eastAsia="Times New Roman" w:hAnsi="Times New Roman"/>
          <w:sz w:val="24"/>
          <w:szCs w:val="24"/>
        </w:rPr>
      </w:pPr>
      <w:bookmarkStart w:id="41" w:name="_Toc42027309"/>
      <w:bookmarkStart w:id="42" w:name="_Hlk37700873"/>
      <w:bookmarkEnd w:id="40"/>
      <w:r w:rsidRPr="00DA02B3">
        <w:rPr>
          <w:rFonts w:ascii="Times New Roman" w:eastAsia="Times New Roman" w:hAnsi="Times New Roman"/>
          <w:sz w:val="24"/>
          <w:szCs w:val="24"/>
        </w:rPr>
        <w:t xml:space="preserve">Univariate and multivariable cox-regression was employed using Stata Statistical Software: Release 14 to examine and quantify the association between explanatory variables with chicken </w:t>
      </w:r>
      <w:bookmarkStart w:id="43" w:name="_Hlk132658384"/>
      <w:r w:rsidRPr="00DA02B3">
        <w:rPr>
          <w:rFonts w:ascii="Times New Roman" w:eastAsia="Times New Roman" w:hAnsi="Times New Roman"/>
          <w:sz w:val="24"/>
          <w:szCs w:val="24"/>
        </w:rPr>
        <w:t>morbidity and mortality</w:t>
      </w:r>
      <w:bookmarkEnd w:id="43"/>
      <w:r w:rsidRPr="00DA02B3">
        <w:rPr>
          <w:rFonts w:ascii="Times New Roman" w:eastAsia="Times New Roman" w:hAnsi="Times New Roman"/>
          <w:sz w:val="24"/>
          <w:szCs w:val="24"/>
        </w:rPr>
        <w:t>. The associations between explanatory variable and outcome variables were done by Cox’s proportional hazard model. Incident density was calculated by dividing the number of diseases cases or deaths to the number of chick days at risk</w:t>
      </w:r>
      <w:bookmarkStart w:id="44" w:name="_Hlk94344615"/>
      <w:r w:rsidRPr="00DA02B3">
        <w:rPr>
          <w:rFonts w:ascii="Times New Roman" w:eastAsia="Times New Roman" w:hAnsi="Times New Roman"/>
          <w:sz w:val="24"/>
          <w:szCs w:val="24"/>
        </w:rPr>
        <w:t xml:space="preserve"> (Muraguri </w:t>
      </w:r>
      <w:r w:rsidRPr="00DA02B3">
        <w:rPr>
          <w:rFonts w:ascii="Times New Roman" w:eastAsia="Times New Roman" w:hAnsi="Times New Roman"/>
          <w:iCs/>
          <w:sz w:val="24"/>
          <w:szCs w:val="24"/>
        </w:rPr>
        <w:t xml:space="preserve">et al., </w:t>
      </w:r>
      <w:r w:rsidRPr="00DA02B3">
        <w:rPr>
          <w:rFonts w:ascii="Times New Roman" w:eastAsia="Times New Roman" w:hAnsi="Times New Roman"/>
          <w:sz w:val="24"/>
          <w:szCs w:val="24"/>
        </w:rPr>
        <w:t>2005).</w:t>
      </w:r>
      <w:bookmarkEnd w:id="44"/>
      <w:r w:rsidRPr="00DA02B3">
        <w:rPr>
          <w:rFonts w:ascii="Times New Roman" w:eastAsia="Times New Roman" w:hAnsi="Times New Roman"/>
          <w:sz w:val="24"/>
          <w:szCs w:val="24"/>
        </w:rPr>
        <w:t xml:space="preserve"> Number of chick days at risk was calculated by adding the number of days that each chick stayed in the study group excluding days obtaining a new case in each chick or the days of removal from the study group. As directly taking true rate results tend to overestimate morbidity, mortality and other specific disease conditions were converted into risk rates based on the formula RR</w:t>
      </w:r>
      <w:bookmarkStart w:id="45" w:name="_Hlk94344629"/>
      <m:oMath>
        <m:r>
          <m:rPr>
            <m:nor/>
          </m:rPr>
          <w:rPr>
            <w:rFonts w:ascii="Times New Roman" w:eastAsia="Times New Roman" w:hAnsi="Times New Roman"/>
            <w:sz w:val="24"/>
            <w:szCs w:val="24"/>
          </w:rPr>
          <m:t>=</m:t>
        </m:r>
        <m:sSup>
          <m:sSupPr>
            <m:ctrlPr>
              <w:rPr>
                <w:rFonts w:ascii="Cambria Math" w:eastAsia="Times New Roman" w:hAnsi="Cambria Math"/>
                <w:sz w:val="24"/>
                <w:szCs w:val="24"/>
              </w:rPr>
            </m:ctrlPr>
          </m:sSupPr>
          <m:e>
            <m:r>
              <m:rPr>
                <m:nor/>
              </m:rPr>
              <w:rPr>
                <w:rFonts w:ascii="Times New Roman" w:eastAsia="Times New Roman" w:hAnsi="Times New Roman"/>
                <w:sz w:val="24"/>
                <w:szCs w:val="24"/>
              </w:rPr>
              <m:t>1-e</m:t>
            </m:r>
          </m:e>
          <m:sup>
            <m:r>
              <m:rPr>
                <m:nor/>
              </m:rPr>
              <w:rPr>
                <w:rFonts w:ascii="Times New Roman" w:eastAsia="Times New Roman" w:hAnsi="Times New Roman"/>
                <w:sz w:val="24"/>
                <w:szCs w:val="24"/>
              </w:rPr>
              <m:t>-True Rate</m:t>
            </m:r>
          </m:sup>
        </m:sSup>
      </m:oMath>
      <w:r w:rsidRPr="00DA02B3">
        <w:rPr>
          <w:rFonts w:ascii="Times New Roman" w:eastAsia="Times New Roman" w:hAnsi="Times New Roman"/>
          <w:sz w:val="24"/>
          <w:szCs w:val="24"/>
        </w:rPr>
        <w:t xml:space="preserve">(Martin et al., 1987; </w:t>
      </w:r>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{"citationID":"lZQ22ACB","properties":{"formattedCitation":"(Gitau et al., 2010)","plainCitation":"(Gitau et al., 2010)","dontUpdate":true,"noteIndex":0},"citationItems":[{"id":"Wx2L5YqD/gBTg8rmq","uris":["http://zotero.org/users/local/yV63Hrcu/items/Z2FVCHBU"],"uri":["http://zotero.org/users/local/yV63Hrcu/items/Z2FVCHBU"],"itemData":{"id":1627,"type":"article-journal","container-title":"Tropical Animal Health and Production","DOI":"10.1007/s11250-010-9614-2","ISSN":"0049-4747, 1573-7438","issue":"8","journalAbbreviation":"Trop Anim Health Prod","language":"en","page":"1643-1647","source":"DOI.org (Crossref)","title":"Causes of calf mortality in peri-urban area of Nairobi, Kenya","volume":"42","author":[{"family":"Gitau","given":"George K."},{"family":"Aleri","given":"Joshua W."},{"family":"Mbuthia","given":"Paul G."},{"family":"Mulei","given":"Charles M."}],"issued":{"date-parts":[["2010",12]]}}}],"schema":"https://github.com/citation-style-language/schema/raw/master/csl-citation.json"}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Gitau et al., 2010</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 xml:space="preserve">; </w:t>
      </w:r>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{"citationID":"rEnfQvbP","properties":{"formattedCitation":"(Alemu, n.d.)","plainCitation":"(Alemu, n.d.)","dontUpdate":true,"noteIndex":0},"citationItems":[{"id":"Wx2L5YqD/LEb1nGS1","uris":["http://zotero.org/users/local/yV63Hrcu/items/6BQT2GWK"],"uri":["http://zotero.org/users/local/yV63Hrcu/items/6BQT2GWK"],"itemData":{"id":1622,"type":"article-journal","language":"en","page":"112","source":"Zotero","title":"EPIDEMIOLOGICAL DETERMINANTS AND MAGNITUDE OF CALF MORBIDITY AND MORTALITY IN BAHIR DAR MILK-SHED, NORTH WEST ETHIOPIA","author":[{"family":"Alemu","given":"Yeshwas Ferede"}]}}],"schema":"https://github.com/citation-style-language/schema/raw/master/csl-citation.json"}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Yeshwas, 2015</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 xml:space="preserve">; </w:t>
      </w:r>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{"citationID":"zdulDNi8","properties":{"formattedCitation":"(Jemberu, n.d.)","plainCitation":"(Jemberu, n.d.)","dontUpdate":true,"noteIndex":0},"citationItems":[{"id":"Wx2L5YqD/0ARRlmax","uris":["http://zotero.org/users/local/yV63Hrcu/items/6F3FTXEM"],"uri":["http://zotero.org/users/local/yV63Hrcu/items/6F3FTXEM"],"itemData":{"id":1623,"type":"article-journal","language":"en","page":"80","source":"Zotero","title":"CALF MORBIDITY AND MORTALITY IN DAIRY FARMS IN DEBRE ZEIT AND ITS ENVIRONS, ETHIOPIA","author":[{"family":"Jemberu","given":"Wudu Temesgen"}]}}],"schema":"https://github.com/citation-style-language/schema/raw/master/csl-citation.json"}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Wudu, 2007</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w:t>
      </w:r>
    </w:p>
    <w:bookmarkEnd w:id="45"/>
    <w:p w14:paraId="13667F8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In determining crude morbidity rate, a chick completely recovered from an illness was considered as a chick at risk for another illness and even to the same type of illness. As far as the second symptom of disease occurred after the disappearance of the clinical sign of the first disease was considered as different cases in calculating the incidence rate. In this case, the days in which the chick stayed ill were not counted as days at risk for the second occurrence.</w:t>
      </w:r>
      <w:bookmarkStart w:id="46" w:name="_Toc48249333"/>
      <w:bookmarkStart w:id="47" w:name="_Toc42027311"/>
      <w:bookmarkStart w:id="48" w:name="_Hlk25325135"/>
      <w:bookmarkEnd w:id="41"/>
      <w:bookmarkEnd w:id="42"/>
    </w:p>
    <w:p w14:paraId="5E376630" w14:textId="35A4A347" w:rsidR="004D2779" w:rsidRPr="00DA02B3" w:rsidRDefault="004D2779" w:rsidP="00C0208F">
      <w:pPr>
        <w:pStyle w:val="ListParagraph"/>
        <w:widowControl w:val="0"/>
        <w:numPr>
          <w:ilvl w:val="1"/>
          <w:numId w:val="40"/>
        </w:numPr>
        <w:autoSpaceDE w:val="0"/>
        <w:autoSpaceDN w:val="0"/>
        <w:spacing w:before="240"/>
        <w:ind w:firstLineChars="0"/>
        <w:rPr>
          <w:rFonts w:ascii="Times New Roman" w:eastAsia="Times New Roman" w:hAnsi="Times New Roman"/>
          <w:b/>
          <w:bCs/>
          <w:sz w:val="24"/>
          <w:szCs w:val="24"/>
        </w:rPr>
      </w:pPr>
      <w:r w:rsidRPr="00DA02B3">
        <w:rPr>
          <w:rFonts w:ascii="Times New Roman" w:eastAsia="Times New Roman" w:hAnsi="Times New Roman"/>
          <w:b/>
          <w:bCs/>
          <w:sz w:val="24"/>
          <w:szCs w:val="24"/>
        </w:rPr>
        <w:t>Survival analysis and investigation of risk factors</w:t>
      </w:r>
      <w:bookmarkEnd w:id="46"/>
    </w:p>
    <w:p w14:paraId="0E581ADA" w14:textId="77777777" w:rsidR="004D2779" w:rsidRPr="00DA02B3" w:rsidRDefault="004D2779" w:rsidP="004D2779">
      <w:pPr>
        <w:rPr>
          <w:rFonts w:ascii="Times New Roman" w:eastAsia="Times New Roman" w:hAnsi="Times New Roman"/>
          <w:sz w:val="24"/>
          <w:szCs w:val="24"/>
        </w:rPr>
      </w:pPr>
      <w:r w:rsidRPr="00DA02B3">
        <w:rPr>
          <w:rFonts w:ascii="Times New Roman" w:eastAsia="Times New Roman" w:hAnsi="Times New Roman"/>
          <w:sz w:val="24"/>
          <w:szCs w:val="24"/>
        </w:rPr>
        <w:t xml:space="preserve">First, the Kaplan–Meier method was employed to estimate the hazard function of observed hazard differences for different explanatory variables with </w:t>
      </w:r>
      <w:r w:rsidRPr="00DA02B3">
        <w:rPr>
          <w:rFonts w:ascii="Times New Roman" w:eastAsia="Times New Roman" w:hAnsi="Times New Roman"/>
          <w:sz w:val="24"/>
          <w:szCs w:val="24"/>
        </w:rPr>
        <w:lastRenderedPageBreak/>
        <w:t xml:space="preserve">morbidity and mortality. However, Kaplan–Meier graph doesn’t allow saying, with any confidence, whether or not there is a real difference between the groups </w:t>
      </w:r>
      <w:bookmarkStart w:id="49" w:name="_Hlk94344667"/>
      <w:r w:rsidRPr="00DA02B3">
        <w:rPr>
          <w:rFonts w:ascii="Times New Roman" w:eastAsia="Times New Roman" w:hAnsi="Times New Roman"/>
          <w:sz w:val="24"/>
          <w:szCs w:val="24"/>
        </w:rPr>
        <w:t xml:space="preserve">(Hosmer and Lemeshow, 1999). </w:t>
      </w:r>
      <w:bookmarkEnd w:id="49"/>
      <w:r w:rsidRPr="00DA02B3">
        <w:rPr>
          <w:rFonts w:ascii="Times New Roman" w:eastAsia="Times New Roman" w:hAnsi="Times New Roman"/>
          <w:sz w:val="24"/>
          <w:szCs w:val="24"/>
        </w:rPr>
        <w:t xml:space="preserve">The probability of obtaining the observed hazard curves was evaluated by the Log-rank test at P&lt;0.05. Furthermore, Cox’s proportional hazard model was used to evaluate and quantify the association between explanatory variables. Investigation of risk factors related to chick health problems were done by considering a total of 16 potential risk variables. The responses of all variables were dichotomized carefully to make the cut-off points reasonable, facilitate analysis and interpretation of results. In the analysis, only the first occurrence of cases was considered. Initially, the association of individual risk factors with an outcome variable was screened. Those variables significantly associated with the outcome variable at a 5% significance level in the univariate analysis were selected for multivariable analysis using Cox regression to ensure their independent effect. In the multivariable analysis, a model was fitted for each outcome variable by stepwise backward elimination of insignificant variables (P&gt;0.05). </w:t>
      </w:r>
      <w:bookmarkStart w:id="50" w:name="_Toc42027313"/>
      <w:bookmarkStart w:id="51" w:name="_Hlk34662561"/>
      <w:bookmarkStart w:id="52" w:name="_Hlk38549895"/>
      <w:bookmarkStart w:id="53" w:name="_Hlk40447505"/>
      <w:bookmarkStart w:id="54" w:name="_Hlk41579927"/>
      <w:bookmarkStart w:id="55" w:name="_Hlk42332400"/>
      <w:bookmarkEnd w:id="47"/>
      <w:bookmarkEnd w:id="48"/>
    </w:p>
    <w:p w14:paraId="650AE7BF" w14:textId="3816FA7B" w:rsidR="004D2779" w:rsidRPr="00DA02B3" w:rsidRDefault="004D2779" w:rsidP="00C0208F">
      <w:pPr>
        <w:pStyle w:val="ListParagraph"/>
        <w:widowControl w:val="0"/>
        <w:numPr>
          <w:ilvl w:val="0"/>
          <w:numId w:val="40"/>
        </w:numPr>
        <w:autoSpaceDE w:val="0"/>
        <w:autoSpaceDN w:val="0"/>
        <w:spacing w:before="240" w:after="240"/>
        <w:ind w:firstLineChars="0"/>
        <w:rPr>
          <w:rFonts w:ascii="Times New Roman" w:eastAsia="Times New Roman" w:hAnsi="Times New Roman"/>
          <w:sz w:val="24"/>
          <w:szCs w:val="24"/>
        </w:rPr>
      </w:pPr>
      <w:bookmarkStart w:id="56" w:name="_Toc48249334"/>
      <w:bookmarkStart w:id="57" w:name="_Hlk132712330"/>
      <w:r w:rsidRPr="00DA02B3">
        <w:rPr>
          <w:rFonts w:ascii="Times New Roman" w:eastAsia="Times New Roman" w:hAnsi="Times New Roman"/>
          <w:b/>
          <w:bCs/>
          <w:sz w:val="24"/>
          <w:szCs w:val="24"/>
        </w:rPr>
        <w:t>RESULTS AND DISCUSSION</w:t>
      </w:r>
      <w:bookmarkEnd w:id="50"/>
      <w:bookmarkEnd w:id="56"/>
    </w:p>
    <w:p w14:paraId="6E698052" w14:textId="79A0C9AF" w:rsidR="004D2779" w:rsidRPr="00DA02B3" w:rsidRDefault="004D2779" w:rsidP="00C0208F">
      <w:pPr>
        <w:pStyle w:val="ListParagraph"/>
        <w:widowControl w:val="0"/>
        <w:numPr>
          <w:ilvl w:val="1"/>
          <w:numId w:val="40"/>
        </w:numPr>
        <w:autoSpaceDE w:val="0"/>
        <w:autoSpaceDN w:val="0"/>
        <w:ind w:firstLineChars="0"/>
        <w:rPr>
          <w:rFonts w:ascii="Times New Roman" w:eastAsia="Times New Roman" w:hAnsi="Times New Roman"/>
          <w:b/>
          <w:bCs/>
          <w:sz w:val="24"/>
          <w:szCs w:val="24"/>
        </w:rPr>
      </w:pPr>
      <w:bookmarkStart w:id="58" w:name="_Toc48249336"/>
      <w:bookmarkStart w:id="59" w:name="_Hlk38547665"/>
      <w:bookmarkStart w:id="60" w:name="_Hlk38915479"/>
      <w:bookmarkEnd w:id="51"/>
      <w:bookmarkEnd w:id="52"/>
      <w:bookmarkEnd w:id="57"/>
      <w:r w:rsidRPr="00DA02B3">
        <w:rPr>
          <w:rFonts w:ascii="Times New Roman" w:eastAsia="Times New Roman" w:hAnsi="Times New Roman"/>
          <w:b/>
          <w:bCs/>
          <w:sz w:val="24"/>
          <w:szCs w:val="24"/>
        </w:rPr>
        <w:t>Chick morbidity and mortality</w:t>
      </w:r>
      <w:bookmarkEnd w:id="58"/>
    </w:p>
    <w:p w14:paraId="606CC63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During the study period, a total of 10,006 chicks were employed for this study from five (5) small-scale chicken farms, in Bahir Dar City. The only chicken health service provided for small-scale chicken producers were Newcastle disease vaccine and infectious bursal disease from day-old chicken suppliers. Among, all chicken studied, 4490 (44.90%) were Koekoek, 3300 (32.98 %) Bovans Brown, and 2216 (22.15%) SassoT-44. About 93.5% of chicken were completed the follow-up period and the remaining (6.37%) lost the follow-up due to death. Among total </w:t>
      </w:r>
      <w:r w:rsidRPr="00DA02B3">
        <w:rPr>
          <w:rFonts w:ascii="Times New Roman" w:eastAsia="Times New Roman" w:hAnsi="Times New Roman"/>
          <w:sz w:val="24"/>
          <w:szCs w:val="24"/>
        </w:rPr>
        <w:t xml:space="preserve">chicks observed, 650 chicks (6.5%) were sick. Out of 650 sick chicks, 637 (98%) were dead and only 2% recovered from the disease during the follow-up period. This indicates the probability of sick chicken between 0 to 45-day old age to recovered from the disease was very low. The present study </w:t>
      </w:r>
      <w:bookmarkStart w:id="61" w:name="_Hlk45377166"/>
      <w:r w:rsidRPr="00DA02B3">
        <w:rPr>
          <w:rFonts w:ascii="Times New Roman" w:eastAsia="Times New Roman" w:hAnsi="Times New Roman"/>
          <w:sz w:val="24"/>
          <w:szCs w:val="24"/>
        </w:rPr>
        <w:t>revealed</w:t>
      </w:r>
      <w:bookmarkEnd w:id="61"/>
      <w:r w:rsidRPr="00DA02B3">
        <w:rPr>
          <w:rFonts w:ascii="Times New Roman" w:eastAsia="Times New Roman" w:hAnsi="Times New Roman"/>
          <w:sz w:val="24"/>
          <w:szCs w:val="24"/>
        </w:rPr>
        <w:t xml:space="preserve"> that the crude exotic chick morbidity and mortality rates in the study area were 6.5% and 6.3 %, respectively (Table 1).</w:t>
      </w:r>
      <w:bookmarkStart w:id="62" w:name="_Hlk45379684"/>
      <w:r w:rsidRPr="00DA02B3">
        <w:rPr>
          <w:rFonts w:ascii="Times New Roman" w:eastAsia="Times New Roman" w:hAnsi="Times New Roman"/>
          <w:sz w:val="24"/>
          <w:szCs w:val="24"/>
        </w:rPr>
        <w:t xml:space="preserve">The present incidence of crude morbidity and mortality findings were found higher than the </w:t>
      </w:r>
      <w:bookmarkStart w:id="63" w:name="_Hlk132747033"/>
      <w:r w:rsidRPr="00DA02B3">
        <w:rPr>
          <w:rFonts w:ascii="Times New Roman" w:eastAsia="Times New Roman" w:hAnsi="Times New Roman"/>
          <w:sz w:val="24"/>
          <w:szCs w:val="24"/>
        </w:rPr>
        <w:t xml:space="preserve">Western standard, normal (≤ 1.2%) or high (&gt; 1.2%) </w:t>
      </w:r>
      <w:bookmarkStart w:id="64" w:name="_Hlk94344694"/>
      <w:r w:rsidRPr="00DA02B3">
        <w:rPr>
          <w:rFonts w:ascii="Times New Roman" w:eastAsia="Times New Roman" w:hAnsi="Times New Roman"/>
          <w:sz w:val="24"/>
          <w:szCs w:val="24"/>
        </w:rPr>
        <w:t xml:space="preserve">(Pereira et al 2010) </w:t>
      </w:r>
      <w:bookmarkEnd w:id="64"/>
      <w:r w:rsidRPr="00DA02B3">
        <w:rPr>
          <w:rFonts w:ascii="Times New Roman" w:eastAsia="Times New Roman" w:hAnsi="Times New Roman"/>
          <w:sz w:val="24"/>
          <w:szCs w:val="24"/>
        </w:rPr>
        <w:t xml:space="preserve">as well as the expected level of mortality rate in African standards of ≤ 2.5% in broiler and 2 to 5% in layer chicken that chicken that can be achieved through good chicken health management </w:t>
      </w:r>
      <w:bookmarkStart w:id="65" w:name="_Hlk94344717"/>
      <w:r w:rsidRPr="00DA02B3">
        <w:rPr>
          <w:rFonts w:ascii="Times New Roman" w:eastAsia="Times New Roman" w:hAnsi="Times New Roman"/>
          <w:sz w:val="24"/>
          <w:szCs w:val="24"/>
        </w:rPr>
        <w:t xml:space="preserve">(Boulianne et al., 2013). </w:t>
      </w:r>
      <w:bookmarkEnd w:id="65"/>
    </w:p>
    <w:bookmarkEnd w:id="63"/>
    <w:p w14:paraId="47FE2D7D" w14:textId="77777777" w:rsidR="004D2779" w:rsidRPr="00DA02B3" w:rsidRDefault="004D2779" w:rsidP="004D2779">
      <w:pPr>
        <w:widowControl w:val="0"/>
        <w:shd w:val="clear" w:color="auto" w:fill="FFFFFF"/>
        <w:autoSpaceDE w:val="0"/>
        <w:autoSpaceDN w:val="0"/>
        <w:rPr>
          <w:rFonts w:ascii="Times New Roman" w:eastAsia="Times New Roman" w:hAnsi="Times New Roman"/>
          <w:sz w:val="24"/>
          <w:szCs w:val="24"/>
        </w:rPr>
      </w:pPr>
    </w:p>
    <w:p w14:paraId="7D23DCA3" w14:textId="77777777" w:rsidR="004D2779" w:rsidRPr="00DA02B3" w:rsidRDefault="004D2779" w:rsidP="004D2779">
      <w:pPr>
        <w:widowControl w:val="0"/>
        <w:shd w:val="clear" w:color="auto" w:fill="FFFFFF"/>
        <w:autoSpaceDE w:val="0"/>
        <w:autoSpaceDN w:val="0"/>
        <w:spacing w:after="240"/>
        <w:rPr>
          <w:rFonts w:ascii="Times New Roman" w:eastAsia="Times New Roman" w:hAnsi="Times New Roman"/>
          <w:sz w:val="24"/>
          <w:szCs w:val="24"/>
        </w:rPr>
      </w:pPr>
      <w:r w:rsidRPr="00DA02B3">
        <w:rPr>
          <w:rFonts w:ascii="Times New Roman" w:eastAsia="Times New Roman" w:hAnsi="Times New Roman"/>
          <w:sz w:val="24"/>
          <w:szCs w:val="24"/>
        </w:rPr>
        <w:t>The present morbidity and mortality finding was lower when compared to other previous findings in Ethiopia</w:t>
      </w:r>
      <w:bookmarkStart w:id="66" w:name="_Hlk94344731"/>
      <w:bookmarkStart w:id="67" w:name="_Hlk45441763"/>
      <w:bookmarkEnd w:id="62"/>
      <w:r w:rsidRPr="00DA02B3">
        <w:rPr>
          <w:rFonts w:ascii="Times New Roman" w:eastAsia="Times New Roman" w:hAnsi="Times New Roman"/>
          <w:sz w:val="24"/>
          <w:szCs w:val="24"/>
        </w:rPr>
        <w:t xml:space="preserve"> (Hailu et al., 2012; Uddin et al., 2012; </w:t>
      </w:r>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{"citationID":"eAjaBMng","properties":{"formattedCitation":"(Muhammad et al., 2010)","plainCitation":"(Muhammad et al., 2010)","noteIndex":0},"citationItems":[{"id":"Wx2L5YqD/kA0tiMso","uris":["http://zotero.org/users/local/yV63Hrcu/items/QYYVGJSL"],"uri":["http://zotero.org/users/local/yV63Hrcu/items/QYYVGJSL"],"itemData":{"id":1986,"type":"article-journal","abstract":"A questionnaire-based survey was conducted to investigate early chick mortality and its causes during the first two weeks on small-scale poultry farms in Jos, central Nigeria. The survey covered layer and broiler farms procuring day-old chicks from three selected hatcheries. Flock sizes varied from 20 birds up to 2000. Average mortality was 10.4 per flock with a standard deviation of 14.4. As a percentage of flock size, mortality was 11.4% with a standard deviation of 18.8%. The major causes of mortality were stress, Pullorum disease and diarrhoea. There was no significant relationship (p = 0.01, R2 = 0.02) between flock size and mortality. There was also no significant relationship (p = 0.01, R2 = 0.04) between mortality and the breed of stock. Of farms experiencing mortalities, only 28.8% consulted a veterinarian for diagnosis and treatment. The other 71% self-diagnosed the problems and instituted treatment which included vitamin supplementation or antimicrobial therapy, with enrofloxacin and gentamycin being the most popular drugs. Medication without consultation with qualified veterinarians may result in the abuse and misuse of antibiotics with the attendant consequences of resistance and the occurrence of drug residues in poultry and poultry products. The wide-spread use of antibiotics in the study area is cause for concern from both a veterinary and public health point of view. Although factors responsible for early chick mortality are complex, information on chick mortality on small-scale farms can be used for the training of farmers on its control. A better understanding of the causes of mortality in the crucial first few weeks of the chick’s life may lead farmers to rely more on better management such as better hygiene and sanitation and less on antibiotics for problems encountered during the early brooding period.","container-title":"International Journal of Poultry Science","DOI":"10.3923/ijps.2010.446.449","ISSN":"16828356","issue":"5","journalAbbreviation":"International J. of Poultry Science","language":"en","page":"446-449","source":"DOI.org (Crossref)","title":"A Survey of Early Chick Mortality on Small-Scale Poultry Farms in Jos, Central Nigeria","volume":"9","author":[{"family":"Muhammad","given":"M."},{"family":"Muhammad","given":"L.U."},{"family":"Ambali","given":"A.G."},{"family":"Mani","given":"A.U."}],"issued":{"date-parts":[["2010",5,1]]}}}],"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Muhammad et al., 2010)</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 xml:space="preserve">. </w:t>
      </w:r>
      <w:bookmarkEnd w:id="66"/>
      <w:r w:rsidRPr="00DA02B3">
        <w:rPr>
          <w:rFonts w:ascii="Times New Roman" w:eastAsia="Times New Roman" w:hAnsi="Times New Roman"/>
          <w:sz w:val="24"/>
          <w:szCs w:val="24"/>
        </w:rPr>
        <w:t xml:space="preserve">For instance, </w:t>
      </w:r>
      <w:bookmarkStart w:id="68" w:name="_Hlk94344752"/>
      <w:bookmarkEnd w:id="67"/>
      <w:r w:rsidRPr="00DA02B3">
        <w:rPr>
          <w:rFonts w:ascii="Times New Roman" w:eastAsia="Times New Roman" w:hAnsi="Times New Roman"/>
          <w:sz w:val="24"/>
          <w:szCs w:val="24"/>
        </w:rPr>
        <w:t>Hailu et al. (</w:t>
      </w:r>
      <w:r w:rsidRPr="00DA02B3">
        <w:rPr>
          <w:rFonts w:ascii="Times New Roman" w:eastAsia="Times New Roman" w:hAnsi="Times New Roman"/>
          <w:spacing w:val="1"/>
          <w:sz w:val="24"/>
          <w:szCs w:val="24"/>
          <w:lang w:eastAsia="en-GB"/>
        </w:rPr>
        <w:t>2009</w:t>
      </w:r>
      <w:r w:rsidRPr="00DA02B3">
        <w:rPr>
          <w:rFonts w:ascii="Times New Roman" w:eastAsia="Times New Roman" w:hAnsi="Times New Roman"/>
          <w:sz w:val="24"/>
          <w:szCs w:val="24"/>
        </w:rPr>
        <w:t>)</w:t>
      </w:r>
      <w:bookmarkStart w:id="69" w:name="_Hlk45380531"/>
      <w:bookmarkEnd w:id="68"/>
      <w:r w:rsidRPr="00DA02B3">
        <w:rPr>
          <w:rFonts w:ascii="Times New Roman" w:eastAsia="Times New Roman" w:hAnsi="Times New Roman"/>
          <w:sz w:val="24"/>
          <w:szCs w:val="24"/>
        </w:rPr>
        <w:t xml:space="preserve"> has reported the highest 45</w:t>
      </w:r>
      <w:bookmarkEnd w:id="69"/>
      <w:r w:rsidRPr="00DA02B3">
        <w:rPr>
          <w:rFonts w:ascii="Times New Roman" w:eastAsia="Times New Roman" w:hAnsi="Times New Roman"/>
          <w:sz w:val="24"/>
          <w:szCs w:val="24"/>
        </w:rPr>
        <w:t>% and 29.9</w:t>
      </w:r>
      <w:r w:rsidRPr="00DA02B3">
        <w:rPr>
          <w:rFonts w:ascii="Times New Roman" w:eastAsia="Times New Roman" w:hAnsi="Times New Roman"/>
          <w:spacing w:val="1"/>
          <w:sz w:val="24"/>
          <w:szCs w:val="24"/>
          <w:lang w:eastAsia="en-GB"/>
        </w:rPr>
        <w:t xml:space="preserve">% </w:t>
      </w:r>
      <w:r w:rsidRPr="00DA02B3">
        <w:rPr>
          <w:rFonts w:ascii="Times New Roman" w:eastAsia="Times New Roman" w:hAnsi="Times New Roman"/>
          <w:sz w:val="24"/>
          <w:szCs w:val="24"/>
        </w:rPr>
        <w:t xml:space="preserve">of chicken mortality in sixteen districts of Amhara National Regional State and, in </w:t>
      </w:r>
      <w:r w:rsidRPr="00DA02B3">
        <w:rPr>
          <w:rFonts w:ascii="Times New Roman" w:eastAsia="Times New Roman" w:hAnsi="Times New Roman"/>
          <w:spacing w:val="1"/>
          <w:sz w:val="24"/>
          <w:szCs w:val="24"/>
          <w:lang w:eastAsia="en-GB"/>
        </w:rPr>
        <w:t xml:space="preserve">Andassa Poultry Farm, respectively. </w:t>
      </w:r>
      <w:r w:rsidRPr="00DA02B3">
        <w:rPr>
          <w:rFonts w:ascii="Times New Roman" w:eastAsia="Times New Roman" w:hAnsi="Times New Roman"/>
          <w:sz w:val="24"/>
          <w:szCs w:val="24"/>
        </w:rPr>
        <w:t xml:space="preserve">Uddin </w:t>
      </w:r>
      <w:r w:rsidRPr="00DA02B3">
        <w:rPr>
          <w:rFonts w:ascii="Times New Roman" w:eastAsia="Times New Roman" w:hAnsi="Times New Roman"/>
          <w:iCs/>
          <w:sz w:val="24"/>
          <w:szCs w:val="24"/>
        </w:rPr>
        <w:t>et al.</w:t>
      </w:r>
      <w:r w:rsidRPr="00DA02B3">
        <w:rPr>
          <w:rFonts w:ascii="Times New Roman" w:eastAsia="Times New Roman" w:hAnsi="Times New Roman"/>
          <w:sz w:val="24"/>
          <w:szCs w:val="24"/>
        </w:rPr>
        <w:t xml:space="preserve"> (2012) has reported 32.38 % and 21.3% morbidity and mortality respectively in the cage system in India, and </w:t>
      </w:r>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ADDIN ZOTERO_ITEM CSL_CITATION {"citationID":"1gYXExbF","properties":{"formattedCitation":"(Muhammad et al., 2010)","plainCitation":"(Muhammad et al., 2010)","noteIndex":0},"citationItems":[{"id":"Wx2L5YqD/kA0tiMso","uris":["http://zotero.org/users/local/yV63Hrcu/items/QYYVGJSL"],"uri":["http://zotero.org/users/local/yV63Hrcu/items/QYYVGJSL"],"itemData":{"id":1986,"type":"article-journal","abstract":"A questionnaire-based survey was conducted to investigate early chick mortality and its causes during the first two weeks on small-scale poultry farms in Jos, central Nigeria. The survey covered layer and broiler farms procuring day-old chicks from three selected hatcheries. Flock sizes varied from 20 birds up to 2000. Average mortality was 10.4 per flock with a standard deviation of 14.4. As a percentage of flock size, mortality was 11.4% with a standard deviation of 18.8%. The major causes of mortality were stress, Pullorum disease and diarrhoea. There was no significant relationship (p = 0.01, R2 = 0.02) between flock size and mortality. There was also no significant relationship (p = 0.01, R2 = 0.04) between mortality and the breed of stock. Of farms experiencing mortalities, only 28.8% consulted a veterinarian for diagnosis and treatment. The other 71% self-diagnosed the problems and instituted treatment which included vitamin supplementation or antimicrobial therapy, with enrofloxacin and gentamycin being the most popular drugs. Medication without consultation with qualified veterinarians may result in the abuse and misuse of antibiotics with the attendant consequences of resistance and the occurrence of drug residues in poultry and poultry products. The wide-spread use of antibiotics in the study area is cause for concern from both a veterinary and public health point of view. Although factors responsible for early chick mortality are complex, information on chick mortality on small-scale farms can be used for the training of farmers on its control. A better understanding of the causes of mortality in the crucial first few weeks of the chick’s life may lead farmers to rely more on better management such as better hygiene and sanitation and less on antibiotics for problems encountered during the early brooding period.","container-title":"International Journal of Poultry Science","DOI":"10.3923/ijps.2010.446.449","ISSN":"16828356","issue":"5","journalAbbreviation":"International J. of Poultry Science","language":"en","page":"446-449","source":"DOI.org (Crossref)","title":"A Survey of Early Chick Mortality on Small-Scale Poultry Farms in Jos, Central Nigeria","volume":"9","author":[{"family":"Muhammad","given":"M."},{"family":"Muhammad","given":"L.U."},{"family":"Ambali","given":"A.G."},{"family":"Mani","given":"A.U."}],"issued":{"date-parts":[["2010",5,1]]}}}],"schema":"https://github.com/citation-style-language/schema/raw/master/csl-citation.json"} </w:instrText>
      </w:r>
      <w:r w:rsidRPr="00DA02B3">
        <w:rPr>
          <w:rFonts w:ascii="Times New Roman" w:eastAsia="Times New Roman" w:hAnsi="Times New Roman"/>
          <w:sz w:val="24"/>
          <w:szCs w:val="24"/>
        </w:rPr>
        <w:fldChar w:fldCharType="separate"/>
      </w:r>
      <w:r w:rsidRPr="00DA02B3">
        <w:rPr>
          <w:rFonts w:ascii="Times New Roman" w:eastAsia="Times New Roman" w:hAnsi="Times New Roman"/>
          <w:sz w:val="24"/>
          <w:szCs w:val="24"/>
        </w:rPr>
        <w:t>(Muhammad et al., 2010)</w:t>
      </w:r>
      <w:r w:rsidRPr="00DA02B3">
        <w:rPr>
          <w:rFonts w:ascii="Times New Roman" w:eastAsia="Times New Roman" w:hAnsi="Times New Roman"/>
          <w:sz w:val="24"/>
          <w:szCs w:val="24"/>
        </w:rPr>
        <w:fldChar w:fldCharType="end"/>
      </w:r>
      <w:r w:rsidRPr="00DA02B3">
        <w:rPr>
          <w:rFonts w:ascii="Times New Roman" w:eastAsia="Times New Roman" w:hAnsi="Times New Roman"/>
          <w:sz w:val="24"/>
          <w:szCs w:val="24"/>
        </w:rPr>
        <w:t xml:space="preserve"> has reported 11.41% mortality under the small scale production system in Nigeria.</w:t>
      </w:r>
      <w:r w:rsidRPr="00DA02B3">
        <w:rPr>
          <w:rFonts w:ascii="Times New Roman" w:eastAsia="Times New Roman" w:hAnsi="Times New Roman"/>
          <w:spacing w:val="1"/>
          <w:sz w:val="24"/>
          <w:szCs w:val="24"/>
          <w:lang w:eastAsia="en-GB"/>
        </w:rPr>
        <w:t xml:space="preserve"> The variation observed among the studies might be associated with variations in the source of day-old chicken, </w:t>
      </w:r>
      <w:r w:rsidRPr="00DA02B3">
        <w:rPr>
          <w:rFonts w:ascii="Times New Roman" w:eastAsia="Times New Roman" w:hAnsi="Times New Roman"/>
          <w:sz w:val="24"/>
          <w:szCs w:val="24"/>
        </w:rPr>
        <w:t>management of chick, type of chick breed, and production system. For instance, poor health management of sick chick and extended time of day-old chicken transportation was observed in the present study of chick farms and source of day-old chick respectively.</w:t>
      </w:r>
    </w:p>
    <w:p w14:paraId="2A23C5CC" w14:textId="77777777" w:rsidR="006C3F8D" w:rsidRPr="00DA02B3" w:rsidRDefault="006C3F8D" w:rsidP="004D2779">
      <w:pPr>
        <w:widowControl w:val="0"/>
        <w:autoSpaceDE w:val="0"/>
        <w:autoSpaceDN w:val="0"/>
        <w:rPr>
          <w:rFonts w:ascii="Times New Roman" w:eastAsia="Times New Roman" w:hAnsi="Times New Roman"/>
          <w:sz w:val="24"/>
          <w:szCs w:val="24"/>
        </w:rPr>
      </w:pPr>
      <w:bookmarkStart w:id="70" w:name="_Hlk42074781"/>
      <w:bookmarkStart w:id="71" w:name="_Hlk94344773"/>
    </w:p>
    <w:p w14:paraId="3967E2A6" w14:textId="77777777" w:rsidR="006C3F8D" w:rsidRPr="00DA02B3" w:rsidRDefault="006C3F8D" w:rsidP="004D2779">
      <w:pPr>
        <w:widowControl w:val="0"/>
        <w:autoSpaceDE w:val="0"/>
        <w:autoSpaceDN w:val="0"/>
        <w:rPr>
          <w:rFonts w:ascii="Times New Roman" w:eastAsia="Times New Roman" w:hAnsi="Times New Roman"/>
          <w:sz w:val="24"/>
          <w:szCs w:val="24"/>
        </w:rPr>
        <w:sectPr w:rsidR="006C3F8D" w:rsidRPr="00DA02B3" w:rsidSect="006C3F8D">
          <w:type w:val="continuous"/>
          <w:pgSz w:w="11907" w:h="16839" w:code="9"/>
          <w:pgMar w:top="1440" w:right="1440" w:bottom="1440" w:left="1440" w:header="720" w:footer="720" w:gutter="0"/>
          <w:cols w:num="2" w:space="720"/>
          <w:docGrid w:linePitch="360"/>
        </w:sectPr>
      </w:pPr>
    </w:p>
    <w:p w14:paraId="63D45D50" w14:textId="4E519090" w:rsidR="004D2779" w:rsidRPr="00DA02B3" w:rsidRDefault="004D2779" w:rsidP="004D2779">
      <w:pPr>
        <w:widowControl w:val="0"/>
        <w:autoSpaceDE w:val="0"/>
        <w:autoSpaceDN w:val="0"/>
        <w:rPr>
          <w:rFonts w:ascii="Times New Roman" w:eastAsia="Times New Roman" w:hAnsi="Times New Roman"/>
          <w:sz w:val="24"/>
          <w:szCs w:val="24"/>
        </w:rPr>
      </w:pPr>
    </w:p>
    <w:p w14:paraId="650CA8E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b/>
          <w:bCs/>
          <w:sz w:val="24"/>
          <w:szCs w:val="24"/>
        </w:rPr>
        <w:lastRenderedPageBreak/>
        <w:t xml:space="preserve">Table 1: </w:t>
      </w:r>
      <w:r w:rsidRPr="00DA02B3">
        <w:rPr>
          <w:rFonts w:ascii="Times New Roman" w:eastAsia="Times New Roman" w:hAnsi="Times New Roman"/>
          <w:sz w:val="24"/>
          <w:szCs w:val="24"/>
        </w:rPr>
        <w:t>Causes of</w:t>
      </w:r>
      <w:r w:rsidRPr="00DA02B3">
        <w:rPr>
          <w:rFonts w:ascii="Times New Roman" w:eastAsia="Times New Roman" w:hAnsi="Times New Roman"/>
          <w:b/>
          <w:bCs/>
          <w:sz w:val="24"/>
          <w:szCs w:val="24"/>
        </w:rPr>
        <w:t xml:space="preserve"> </w:t>
      </w:r>
      <w:r w:rsidRPr="00DA02B3">
        <w:rPr>
          <w:rFonts w:ascii="Times New Roman" w:eastAsia="Times New Roman" w:hAnsi="Times New Roman"/>
          <w:sz w:val="24"/>
          <w:szCs w:val="24"/>
        </w:rPr>
        <w:t xml:space="preserve">exotic chick morbidity and mortality across breeds under a small-scale commercial farm </w:t>
      </w:r>
    </w:p>
    <w:tbl>
      <w:tblPr>
        <w:tblW w:w="5038" w:type="pct"/>
        <w:tblBorders>
          <w:top w:val="single" w:sz="4" w:space="0" w:color="auto"/>
          <w:bottom w:val="single" w:sz="4" w:space="0" w:color="auto"/>
        </w:tblBorders>
        <w:tblLayout w:type="fixed"/>
        <w:tblLook w:val="04A0" w:firstRow="1" w:lastRow="0" w:firstColumn="1" w:lastColumn="0" w:noHBand="0" w:noVBand="1"/>
      </w:tblPr>
      <w:tblGrid>
        <w:gridCol w:w="2764"/>
        <w:gridCol w:w="1082"/>
        <w:gridCol w:w="831"/>
        <w:gridCol w:w="743"/>
        <w:gridCol w:w="825"/>
        <w:gridCol w:w="617"/>
        <w:gridCol w:w="872"/>
        <w:gridCol w:w="1579"/>
      </w:tblGrid>
      <w:tr w:rsidR="004D2779" w:rsidRPr="00DA02B3" w14:paraId="26DF4F83" w14:textId="77777777" w:rsidTr="004C10BA">
        <w:trPr>
          <w:trHeight w:hRule="exact" w:val="352"/>
        </w:trPr>
        <w:tc>
          <w:tcPr>
            <w:tcW w:w="1484" w:type="pct"/>
            <w:vMerge w:val="restart"/>
            <w:tcBorders>
              <w:top w:val="single" w:sz="4" w:space="0" w:color="auto"/>
              <w:bottom w:val="nil"/>
            </w:tcBorders>
            <w:shd w:val="clear" w:color="auto" w:fill="auto"/>
            <w:noWrap/>
            <w:hideMark/>
          </w:tcPr>
          <w:p w14:paraId="31B82312"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 xml:space="preserve">Causes of morbidity </w:t>
            </w:r>
          </w:p>
        </w:tc>
        <w:tc>
          <w:tcPr>
            <w:tcW w:w="1027" w:type="pct"/>
            <w:gridSpan w:val="2"/>
            <w:tcBorders>
              <w:top w:val="single" w:sz="4" w:space="0" w:color="auto"/>
              <w:bottom w:val="single" w:sz="4" w:space="0" w:color="auto"/>
            </w:tcBorders>
            <w:shd w:val="clear" w:color="auto" w:fill="auto"/>
          </w:tcPr>
          <w:p w14:paraId="00264721"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 xml:space="preserve">Bovance Brown </w:t>
            </w:r>
          </w:p>
        </w:tc>
        <w:tc>
          <w:tcPr>
            <w:tcW w:w="842" w:type="pct"/>
            <w:gridSpan w:val="2"/>
            <w:tcBorders>
              <w:top w:val="single" w:sz="4" w:space="0" w:color="auto"/>
              <w:bottom w:val="single" w:sz="4" w:space="0" w:color="auto"/>
            </w:tcBorders>
            <w:shd w:val="clear" w:color="auto" w:fill="auto"/>
          </w:tcPr>
          <w:p w14:paraId="57836B71"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Koekkoek</w:t>
            </w:r>
          </w:p>
        </w:tc>
        <w:tc>
          <w:tcPr>
            <w:tcW w:w="799" w:type="pct"/>
            <w:gridSpan w:val="2"/>
            <w:tcBorders>
              <w:top w:val="single" w:sz="4" w:space="0" w:color="auto"/>
              <w:bottom w:val="single" w:sz="4" w:space="0" w:color="auto"/>
            </w:tcBorders>
            <w:shd w:val="clear" w:color="auto" w:fill="auto"/>
          </w:tcPr>
          <w:p w14:paraId="67BDBF91"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SassoT-44</w:t>
            </w:r>
          </w:p>
        </w:tc>
        <w:tc>
          <w:tcPr>
            <w:tcW w:w="848" w:type="pct"/>
            <w:vMerge w:val="restart"/>
            <w:tcBorders>
              <w:top w:val="single" w:sz="4" w:space="0" w:color="auto"/>
              <w:bottom w:val="single" w:sz="4" w:space="0" w:color="auto"/>
            </w:tcBorders>
            <w:shd w:val="clear" w:color="auto" w:fill="auto"/>
            <w:vAlign w:val="center"/>
          </w:tcPr>
          <w:p w14:paraId="756B0D04"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Overall (%)</w:t>
            </w:r>
          </w:p>
        </w:tc>
      </w:tr>
      <w:tr w:rsidR="004D2779" w:rsidRPr="00DA02B3" w14:paraId="6BC2CA89" w14:textId="77777777" w:rsidTr="004C10BA">
        <w:trPr>
          <w:trHeight w:hRule="exact" w:val="280"/>
        </w:trPr>
        <w:tc>
          <w:tcPr>
            <w:tcW w:w="1484" w:type="pct"/>
            <w:vMerge/>
            <w:tcBorders>
              <w:top w:val="nil"/>
              <w:bottom w:val="single" w:sz="4" w:space="0" w:color="auto"/>
            </w:tcBorders>
            <w:shd w:val="clear" w:color="auto" w:fill="auto"/>
            <w:noWrap/>
          </w:tcPr>
          <w:p w14:paraId="5FFA0E35" w14:textId="77777777" w:rsidR="004D2779" w:rsidRPr="00DA02B3" w:rsidRDefault="004D2779" w:rsidP="004D2779">
            <w:pPr>
              <w:widowControl w:val="0"/>
              <w:autoSpaceDE w:val="0"/>
              <w:autoSpaceDN w:val="0"/>
              <w:rPr>
                <w:rFonts w:ascii="Times New Roman" w:eastAsia="Times New Roman" w:hAnsi="Times New Roman"/>
                <w:bCs/>
                <w:sz w:val="24"/>
                <w:szCs w:val="24"/>
              </w:rPr>
            </w:pPr>
          </w:p>
        </w:tc>
        <w:tc>
          <w:tcPr>
            <w:tcW w:w="581" w:type="pct"/>
            <w:tcBorders>
              <w:top w:val="single" w:sz="4" w:space="0" w:color="auto"/>
              <w:bottom w:val="single" w:sz="4" w:space="0" w:color="auto"/>
            </w:tcBorders>
            <w:shd w:val="clear" w:color="auto" w:fill="auto"/>
          </w:tcPr>
          <w:p w14:paraId="16FFFB3F"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n</w:t>
            </w:r>
          </w:p>
        </w:tc>
        <w:tc>
          <w:tcPr>
            <w:tcW w:w="446" w:type="pct"/>
            <w:tcBorders>
              <w:top w:val="single" w:sz="4" w:space="0" w:color="auto"/>
              <w:bottom w:val="single" w:sz="4" w:space="0" w:color="auto"/>
            </w:tcBorders>
            <w:shd w:val="clear" w:color="auto" w:fill="auto"/>
          </w:tcPr>
          <w:p w14:paraId="75565A41"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w:t>
            </w:r>
          </w:p>
        </w:tc>
        <w:tc>
          <w:tcPr>
            <w:tcW w:w="399" w:type="pct"/>
            <w:tcBorders>
              <w:top w:val="single" w:sz="4" w:space="0" w:color="auto"/>
              <w:bottom w:val="single" w:sz="4" w:space="0" w:color="auto"/>
            </w:tcBorders>
            <w:shd w:val="clear" w:color="auto" w:fill="auto"/>
          </w:tcPr>
          <w:p w14:paraId="0CD15C90"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n</w:t>
            </w:r>
          </w:p>
        </w:tc>
        <w:tc>
          <w:tcPr>
            <w:tcW w:w="443" w:type="pct"/>
            <w:tcBorders>
              <w:top w:val="single" w:sz="4" w:space="0" w:color="auto"/>
              <w:bottom w:val="single" w:sz="4" w:space="0" w:color="auto"/>
            </w:tcBorders>
            <w:shd w:val="clear" w:color="auto" w:fill="auto"/>
          </w:tcPr>
          <w:p w14:paraId="56D8B7D5"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w:t>
            </w:r>
          </w:p>
        </w:tc>
        <w:tc>
          <w:tcPr>
            <w:tcW w:w="331" w:type="pct"/>
            <w:tcBorders>
              <w:top w:val="single" w:sz="4" w:space="0" w:color="auto"/>
              <w:bottom w:val="single" w:sz="4" w:space="0" w:color="auto"/>
            </w:tcBorders>
            <w:shd w:val="clear" w:color="auto" w:fill="auto"/>
          </w:tcPr>
          <w:p w14:paraId="53115712"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n</w:t>
            </w:r>
          </w:p>
        </w:tc>
        <w:tc>
          <w:tcPr>
            <w:tcW w:w="468" w:type="pct"/>
            <w:tcBorders>
              <w:top w:val="single" w:sz="4" w:space="0" w:color="auto"/>
              <w:bottom w:val="single" w:sz="4" w:space="0" w:color="auto"/>
            </w:tcBorders>
            <w:shd w:val="clear" w:color="auto" w:fill="auto"/>
          </w:tcPr>
          <w:p w14:paraId="5B462E92" w14:textId="77777777" w:rsidR="004D2779" w:rsidRPr="00DA02B3" w:rsidRDefault="004D2779" w:rsidP="004D2779">
            <w:pPr>
              <w:widowControl w:val="0"/>
              <w:autoSpaceDE w:val="0"/>
              <w:autoSpaceDN w:val="0"/>
              <w:rPr>
                <w:rFonts w:ascii="Times New Roman" w:eastAsia="Times New Roman" w:hAnsi="Times New Roman"/>
                <w:bCs/>
                <w:sz w:val="24"/>
                <w:szCs w:val="24"/>
              </w:rPr>
            </w:pPr>
            <w:r w:rsidRPr="00DA02B3">
              <w:rPr>
                <w:rFonts w:ascii="Times New Roman" w:eastAsia="Times New Roman" w:hAnsi="Times New Roman"/>
                <w:bCs/>
                <w:sz w:val="24"/>
                <w:szCs w:val="24"/>
              </w:rPr>
              <w:t>%</w:t>
            </w:r>
          </w:p>
        </w:tc>
        <w:tc>
          <w:tcPr>
            <w:tcW w:w="848" w:type="pct"/>
            <w:vMerge/>
            <w:tcBorders>
              <w:top w:val="nil"/>
              <w:bottom w:val="single" w:sz="4" w:space="0" w:color="auto"/>
            </w:tcBorders>
            <w:shd w:val="clear" w:color="auto" w:fill="auto"/>
          </w:tcPr>
          <w:p w14:paraId="2E75797F" w14:textId="77777777" w:rsidR="004D2779" w:rsidRPr="00DA02B3" w:rsidRDefault="004D2779" w:rsidP="004D2779">
            <w:pPr>
              <w:widowControl w:val="0"/>
              <w:autoSpaceDE w:val="0"/>
              <w:autoSpaceDN w:val="0"/>
              <w:rPr>
                <w:rFonts w:ascii="Times New Roman" w:eastAsia="Times New Roman" w:hAnsi="Times New Roman"/>
                <w:bCs/>
                <w:sz w:val="24"/>
                <w:szCs w:val="24"/>
              </w:rPr>
            </w:pPr>
          </w:p>
        </w:tc>
      </w:tr>
      <w:tr w:rsidR="004D2779" w:rsidRPr="00DA02B3" w14:paraId="678A4D66" w14:textId="77777777" w:rsidTr="004C10BA">
        <w:trPr>
          <w:trHeight w:hRule="exact" w:val="442"/>
        </w:trPr>
        <w:tc>
          <w:tcPr>
            <w:tcW w:w="1484" w:type="pct"/>
            <w:tcBorders>
              <w:top w:val="single" w:sz="4" w:space="0" w:color="auto"/>
            </w:tcBorders>
            <w:shd w:val="clear" w:color="auto" w:fill="auto"/>
            <w:noWrap/>
          </w:tcPr>
          <w:p w14:paraId="2AE0DBF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Ascites </w:t>
            </w:r>
          </w:p>
        </w:tc>
        <w:tc>
          <w:tcPr>
            <w:tcW w:w="581" w:type="pct"/>
            <w:tcBorders>
              <w:top w:val="single" w:sz="4" w:space="0" w:color="auto"/>
            </w:tcBorders>
            <w:shd w:val="clear" w:color="auto" w:fill="auto"/>
          </w:tcPr>
          <w:p w14:paraId="0F633F5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6</w:t>
            </w:r>
          </w:p>
        </w:tc>
        <w:tc>
          <w:tcPr>
            <w:tcW w:w="446" w:type="pct"/>
            <w:tcBorders>
              <w:top w:val="single" w:sz="4" w:space="0" w:color="auto"/>
            </w:tcBorders>
            <w:shd w:val="clear" w:color="auto" w:fill="auto"/>
          </w:tcPr>
          <w:p w14:paraId="6D80BCD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5.17</w:t>
            </w:r>
          </w:p>
        </w:tc>
        <w:tc>
          <w:tcPr>
            <w:tcW w:w="399" w:type="pct"/>
            <w:tcBorders>
              <w:top w:val="single" w:sz="4" w:space="0" w:color="auto"/>
            </w:tcBorders>
            <w:shd w:val="clear" w:color="auto" w:fill="auto"/>
          </w:tcPr>
          <w:p w14:paraId="7ED8BF8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28</w:t>
            </w:r>
          </w:p>
        </w:tc>
        <w:tc>
          <w:tcPr>
            <w:tcW w:w="443" w:type="pct"/>
            <w:tcBorders>
              <w:top w:val="single" w:sz="4" w:space="0" w:color="auto"/>
            </w:tcBorders>
            <w:shd w:val="clear" w:color="auto" w:fill="auto"/>
          </w:tcPr>
          <w:p w14:paraId="5C39300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6.36</w:t>
            </w:r>
          </w:p>
        </w:tc>
        <w:tc>
          <w:tcPr>
            <w:tcW w:w="331" w:type="pct"/>
            <w:tcBorders>
              <w:top w:val="single" w:sz="4" w:space="0" w:color="auto"/>
            </w:tcBorders>
            <w:shd w:val="clear" w:color="auto" w:fill="auto"/>
          </w:tcPr>
          <w:p w14:paraId="18F56CF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w:t>
            </w:r>
          </w:p>
        </w:tc>
        <w:tc>
          <w:tcPr>
            <w:tcW w:w="468" w:type="pct"/>
            <w:tcBorders>
              <w:top w:val="single" w:sz="4" w:space="0" w:color="auto"/>
            </w:tcBorders>
            <w:shd w:val="clear" w:color="auto" w:fill="auto"/>
          </w:tcPr>
          <w:p w14:paraId="1A621E7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10.64</w:t>
            </w:r>
          </w:p>
        </w:tc>
        <w:tc>
          <w:tcPr>
            <w:tcW w:w="848" w:type="pct"/>
            <w:tcBorders>
              <w:top w:val="single" w:sz="4" w:space="0" w:color="auto"/>
            </w:tcBorders>
            <w:shd w:val="clear" w:color="auto" w:fill="auto"/>
          </w:tcPr>
          <w:p w14:paraId="41369F4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6.77</w:t>
            </w:r>
          </w:p>
        </w:tc>
      </w:tr>
      <w:tr w:rsidR="004D2779" w:rsidRPr="00DA02B3" w14:paraId="462163FB" w14:textId="77777777" w:rsidTr="004C10BA">
        <w:trPr>
          <w:trHeight w:hRule="exact" w:val="442"/>
        </w:trPr>
        <w:tc>
          <w:tcPr>
            <w:tcW w:w="1484" w:type="pct"/>
            <w:shd w:val="clear" w:color="auto" w:fill="auto"/>
            <w:noWrap/>
          </w:tcPr>
          <w:p w14:paraId="3FC828A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Omphalitis</w:t>
            </w:r>
          </w:p>
        </w:tc>
        <w:tc>
          <w:tcPr>
            <w:tcW w:w="581" w:type="pct"/>
            <w:shd w:val="clear" w:color="auto" w:fill="auto"/>
          </w:tcPr>
          <w:p w14:paraId="7CCB9BE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4</w:t>
            </w:r>
          </w:p>
        </w:tc>
        <w:tc>
          <w:tcPr>
            <w:tcW w:w="446" w:type="pct"/>
            <w:shd w:val="clear" w:color="auto" w:fill="auto"/>
          </w:tcPr>
          <w:p w14:paraId="2A27D61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3.45</w:t>
            </w:r>
          </w:p>
        </w:tc>
        <w:tc>
          <w:tcPr>
            <w:tcW w:w="399" w:type="pct"/>
            <w:shd w:val="clear" w:color="auto" w:fill="auto"/>
          </w:tcPr>
          <w:p w14:paraId="554CF19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17</w:t>
            </w:r>
          </w:p>
        </w:tc>
        <w:tc>
          <w:tcPr>
            <w:tcW w:w="443" w:type="pct"/>
            <w:shd w:val="clear" w:color="auto" w:fill="auto"/>
          </w:tcPr>
          <w:p w14:paraId="03DE1C4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3.86</w:t>
            </w:r>
          </w:p>
        </w:tc>
        <w:tc>
          <w:tcPr>
            <w:tcW w:w="331" w:type="pct"/>
            <w:shd w:val="clear" w:color="auto" w:fill="auto"/>
          </w:tcPr>
          <w:p w14:paraId="7AEECBF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w:t>
            </w:r>
          </w:p>
        </w:tc>
        <w:tc>
          <w:tcPr>
            <w:tcW w:w="468" w:type="pct"/>
            <w:shd w:val="clear" w:color="auto" w:fill="auto"/>
          </w:tcPr>
          <w:p w14:paraId="3614BC1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10.64</w:t>
            </w:r>
          </w:p>
        </w:tc>
        <w:tc>
          <w:tcPr>
            <w:tcW w:w="848" w:type="pct"/>
            <w:shd w:val="clear" w:color="auto" w:fill="auto"/>
          </w:tcPr>
          <w:p w14:paraId="547FCE7D"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4.77</w:t>
            </w:r>
          </w:p>
        </w:tc>
      </w:tr>
      <w:tr w:rsidR="004D2779" w:rsidRPr="00DA02B3" w14:paraId="799538CF" w14:textId="77777777" w:rsidTr="004C10BA">
        <w:trPr>
          <w:trHeight w:hRule="exact" w:val="370"/>
        </w:trPr>
        <w:tc>
          <w:tcPr>
            <w:tcW w:w="1484" w:type="pct"/>
            <w:shd w:val="clear" w:color="auto" w:fill="auto"/>
            <w:noWrap/>
          </w:tcPr>
          <w:p w14:paraId="0A05747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Spraddle Leg </w:t>
            </w:r>
          </w:p>
        </w:tc>
        <w:tc>
          <w:tcPr>
            <w:tcW w:w="581" w:type="pct"/>
            <w:shd w:val="clear" w:color="auto" w:fill="auto"/>
          </w:tcPr>
          <w:p w14:paraId="0E51E2B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w:t>
            </w:r>
          </w:p>
        </w:tc>
        <w:tc>
          <w:tcPr>
            <w:tcW w:w="446" w:type="pct"/>
            <w:shd w:val="clear" w:color="auto" w:fill="auto"/>
          </w:tcPr>
          <w:p w14:paraId="7673F02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8.62</w:t>
            </w:r>
          </w:p>
        </w:tc>
        <w:tc>
          <w:tcPr>
            <w:tcW w:w="399" w:type="pct"/>
            <w:shd w:val="clear" w:color="auto" w:fill="auto"/>
          </w:tcPr>
          <w:p w14:paraId="58D2032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63</w:t>
            </w:r>
          </w:p>
        </w:tc>
        <w:tc>
          <w:tcPr>
            <w:tcW w:w="443" w:type="pct"/>
            <w:shd w:val="clear" w:color="auto" w:fill="auto"/>
          </w:tcPr>
          <w:p w14:paraId="0BCFE55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14.31</w:t>
            </w:r>
          </w:p>
        </w:tc>
        <w:tc>
          <w:tcPr>
            <w:tcW w:w="331" w:type="pct"/>
            <w:shd w:val="clear" w:color="auto" w:fill="auto"/>
          </w:tcPr>
          <w:p w14:paraId="419DB28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25</w:t>
            </w:r>
          </w:p>
        </w:tc>
        <w:tc>
          <w:tcPr>
            <w:tcW w:w="468" w:type="pct"/>
            <w:shd w:val="clear" w:color="auto" w:fill="auto"/>
          </w:tcPr>
          <w:p w14:paraId="59D6341D"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26.59</w:t>
            </w:r>
          </w:p>
        </w:tc>
        <w:tc>
          <w:tcPr>
            <w:tcW w:w="848" w:type="pct"/>
            <w:shd w:val="clear" w:color="auto" w:fill="auto"/>
          </w:tcPr>
          <w:p w14:paraId="099A254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15.08</w:t>
            </w:r>
          </w:p>
        </w:tc>
      </w:tr>
      <w:tr w:rsidR="004D2779" w:rsidRPr="00DA02B3" w14:paraId="6D128896" w14:textId="77777777" w:rsidTr="004C10BA">
        <w:trPr>
          <w:trHeight w:hRule="exact" w:val="442"/>
        </w:trPr>
        <w:tc>
          <w:tcPr>
            <w:tcW w:w="1484" w:type="pct"/>
            <w:shd w:val="clear" w:color="auto" w:fill="auto"/>
            <w:noWrap/>
          </w:tcPr>
          <w:p w14:paraId="6CB14E7D"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Avian Mycoplasmosis </w:t>
            </w:r>
          </w:p>
        </w:tc>
        <w:tc>
          <w:tcPr>
            <w:tcW w:w="581" w:type="pct"/>
            <w:shd w:val="clear" w:color="auto" w:fill="auto"/>
          </w:tcPr>
          <w:p w14:paraId="691D03D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w:t>
            </w:r>
          </w:p>
        </w:tc>
        <w:tc>
          <w:tcPr>
            <w:tcW w:w="446" w:type="pct"/>
            <w:shd w:val="clear" w:color="auto" w:fill="auto"/>
          </w:tcPr>
          <w:p w14:paraId="19289D9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0.86</w:t>
            </w:r>
          </w:p>
        </w:tc>
        <w:tc>
          <w:tcPr>
            <w:tcW w:w="399" w:type="pct"/>
            <w:shd w:val="clear" w:color="auto" w:fill="auto"/>
          </w:tcPr>
          <w:p w14:paraId="46320E2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w:t>
            </w:r>
          </w:p>
        </w:tc>
        <w:tc>
          <w:tcPr>
            <w:tcW w:w="443" w:type="pct"/>
            <w:shd w:val="clear" w:color="auto" w:fill="auto"/>
          </w:tcPr>
          <w:p w14:paraId="0955004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0.23</w:t>
            </w:r>
          </w:p>
        </w:tc>
        <w:tc>
          <w:tcPr>
            <w:tcW w:w="331" w:type="pct"/>
            <w:shd w:val="clear" w:color="auto" w:fill="auto"/>
          </w:tcPr>
          <w:p w14:paraId="1CF75F2F"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5</w:t>
            </w:r>
          </w:p>
        </w:tc>
        <w:tc>
          <w:tcPr>
            <w:tcW w:w="468" w:type="pct"/>
            <w:shd w:val="clear" w:color="auto" w:fill="auto"/>
          </w:tcPr>
          <w:p w14:paraId="590B4FEF"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5.32</w:t>
            </w:r>
          </w:p>
        </w:tc>
        <w:tc>
          <w:tcPr>
            <w:tcW w:w="848" w:type="pct"/>
            <w:shd w:val="clear" w:color="auto" w:fill="auto"/>
          </w:tcPr>
          <w:p w14:paraId="2206771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1.08</w:t>
            </w:r>
          </w:p>
        </w:tc>
      </w:tr>
      <w:tr w:rsidR="004D2779" w:rsidRPr="00DA02B3" w14:paraId="560DF715" w14:textId="77777777" w:rsidTr="004C10BA">
        <w:trPr>
          <w:trHeight w:hRule="exact" w:val="370"/>
        </w:trPr>
        <w:tc>
          <w:tcPr>
            <w:tcW w:w="1484" w:type="pct"/>
            <w:shd w:val="clear" w:color="auto" w:fill="auto"/>
            <w:noWrap/>
          </w:tcPr>
          <w:p w14:paraId="7B0ED24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Avian Salmonellosis </w:t>
            </w:r>
          </w:p>
        </w:tc>
        <w:tc>
          <w:tcPr>
            <w:tcW w:w="581" w:type="pct"/>
            <w:shd w:val="clear" w:color="auto" w:fill="auto"/>
          </w:tcPr>
          <w:p w14:paraId="02A614A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11</w:t>
            </w:r>
          </w:p>
        </w:tc>
        <w:tc>
          <w:tcPr>
            <w:tcW w:w="446" w:type="pct"/>
            <w:shd w:val="clear" w:color="auto" w:fill="auto"/>
          </w:tcPr>
          <w:p w14:paraId="38735EA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9.48</w:t>
            </w:r>
          </w:p>
        </w:tc>
        <w:tc>
          <w:tcPr>
            <w:tcW w:w="399" w:type="pct"/>
            <w:shd w:val="clear" w:color="auto" w:fill="auto"/>
          </w:tcPr>
          <w:p w14:paraId="3D02FC8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5</w:t>
            </w:r>
          </w:p>
        </w:tc>
        <w:tc>
          <w:tcPr>
            <w:tcW w:w="443" w:type="pct"/>
            <w:shd w:val="clear" w:color="auto" w:fill="auto"/>
          </w:tcPr>
          <w:p w14:paraId="369F431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1.14</w:t>
            </w:r>
          </w:p>
        </w:tc>
        <w:tc>
          <w:tcPr>
            <w:tcW w:w="331" w:type="pct"/>
            <w:shd w:val="clear" w:color="auto" w:fill="auto"/>
          </w:tcPr>
          <w:p w14:paraId="16DE17C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w:t>
            </w:r>
          </w:p>
        </w:tc>
        <w:tc>
          <w:tcPr>
            <w:tcW w:w="468" w:type="pct"/>
            <w:shd w:val="clear" w:color="auto" w:fill="auto"/>
          </w:tcPr>
          <w:p w14:paraId="61433D9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w:t>
            </w:r>
          </w:p>
        </w:tc>
        <w:tc>
          <w:tcPr>
            <w:tcW w:w="848" w:type="pct"/>
            <w:shd w:val="clear" w:color="auto" w:fill="auto"/>
          </w:tcPr>
          <w:p w14:paraId="6B9F370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2.46</w:t>
            </w:r>
          </w:p>
        </w:tc>
      </w:tr>
      <w:tr w:rsidR="004D2779" w:rsidRPr="00DA02B3" w14:paraId="5A8231D3" w14:textId="77777777" w:rsidTr="004C10BA">
        <w:trPr>
          <w:trHeight w:hRule="exact" w:val="352"/>
        </w:trPr>
        <w:tc>
          <w:tcPr>
            <w:tcW w:w="1484" w:type="pct"/>
            <w:shd w:val="clear" w:color="auto" w:fill="auto"/>
            <w:noWrap/>
          </w:tcPr>
          <w:p w14:paraId="70CCB2A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Cannibalism </w:t>
            </w:r>
          </w:p>
        </w:tc>
        <w:tc>
          <w:tcPr>
            <w:tcW w:w="581" w:type="pct"/>
            <w:shd w:val="clear" w:color="auto" w:fill="auto"/>
          </w:tcPr>
          <w:p w14:paraId="77EF6CB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11</w:t>
            </w:r>
          </w:p>
        </w:tc>
        <w:tc>
          <w:tcPr>
            <w:tcW w:w="446" w:type="pct"/>
            <w:shd w:val="clear" w:color="auto" w:fill="auto"/>
          </w:tcPr>
          <w:p w14:paraId="372A887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9.48</w:t>
            </w:r>
          </w:p>
        </w:tc>
        <w:tc>
          <w:tcPr>
            <w:tcW w:w="399" w:type="pct"/>
            <w:shd w:val="clear" w:color="auto" w:fill="auto"/>
          </w:tcPr>
          <w:p w14:paraId="75C20AE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31</w:t>
            </w:r>
          </w:p>
        </w:tc>
        <w:tc>
          <w:tcPr>
            <w:tcW w:w="443" w:type="pct"/>
            <w:shd w:val="clear" w:color="auto" w:fill="auto"/>
          </w:tcPr>
          <w:p w14:paraId="302A342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7.05</w:t>
            </w:r>
          </w:p>
        </w:tc>
        <w:tc>
          <w:tcPr>
            <w:tcW w:w="331" w:type="pct"/>
            <w:shd w:val="clear" w:color="auto" w:fill="auto"/>
          </w:tcPr>
          <w:p w14:paraId="5E1FF1B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7</w:t>
            </w:r>
          </w:p>
        </w:tc>
        <w:tc>
          <w:tcPr>
            <w:tcW w:w="468" w:type="pct"/>
            <w:shd w:val="clear" w:color="auto" w:fill="auto"/>
          </w:tcPr>
          <w:p w14:paraId="0A88FE1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7.45</w:t>
            </w:r>
          </w:p>
        </w:tc>
        <w:tc>
          <w:tcPr>
            <w:tcW w:w="848" w:type="pct"/>
            <w:shd w:val="clear" w:color="auto" w:fill="auto"/>
          </w:tcPr>
          <w:p w14:paraId="4489189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7.54</w:t>
            </w:r>
          </w:p>
        </w:tc>
      </w:tr>
      <w:tr w:rsidR="004D2779" w:rsidRPr="00DA02B3" w14:paraId="5CF2745C" w14:textId="77777777" w:rsidTr="004C10BA">
        <w:trPr>
          <w:trHeight w:hRule="exact" w:val="370"/>
        </w:trPr>
        <w:tc>
          <w:tcPr>
            <w:tcW w:w="1484" w:type="pct"/>
            <w:shd w:val="clear" w:color="auto" w:fill="auto"/>
            <w:noWrap/>
          </w:tcPr>
          <w:p w14:paraId="4FBE4FF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Mismanagement </w:t>
            </w:r>
          </w:p>
        </w:tc>
        <w:tc>
          <w:tcPr>
            <w:tcW w:w="581" w:type="pct"/>
            <w:shd w:val="clear" w:color="auto" w:fill="auto"/>
          </w:tcPr>
          <w:p w14:paraId="530F325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50</w:t>
            </w:r>
          </w:p>
        </w:tc>
        <w:tc>
          <w:tcPr>
            <w:tcW w:w="446" w:type="pct"/>
            <w:shd w:val="clear" w:color="auto" w:fill="auto"/>
          </w:tcPr>
          <w:p w14:paraId="090B0B8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43.10</w:t>
            </w:r>
          </w:p>
        </w:tc>
        <w:tc>
          <w:tcPr>
            <w:tcW w:w="399" w:type="pct"/>
            <w:shd w:val="clear" w:color="auto" w:fill="auto"/>
          </w:tcPr>
          <w:p w14:paraId="07C4E37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157</w:t>
            </w:r>
          </w:p>
        </w:tc>
        <w:tc>
          <w:tcPr>
            <w:tcW w:w="443" w:type="pct"/>
            <w:shd w:val="clear" w:color="auto" w:fill="auto"/>
          </w:tcPr>
          <w:p w14:paraId="2756843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35.36</w:t>
            </w:r>
          </w:p>
        </w:tc>
        <w:tc>
          <w:tcPr>
            <w:tcW w:w="331" w:type="pct"/>
            <w:shd w:val="clear" w:color="auto" w:fill="auto"/>
          </w:tcPr>
          <w:p w14:paraId="3D1B698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32</w:t>
            </w:r>
          </w:p>
        </w:tc>
        <w:tc>
          <w:tcPr>
            <w:tcW w:w="468" w:type="pct"/>
            <w:shd w:val="clear" w:color="auto" w:fill="auto"/>
          </w:tcPr>
          <w:p w14:paraId="5FAD472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34.04</w:t>
            </w:r>
          </w:p>
        </w:tc>
        <w:tc>
          <w:tcPr>
            <w:tcW w:w="848" w:type="pct"/>
            <w:shd w:val="clear" w:color="auto" w:fill="auto"/>
          </w:tcPr>
          <w:p w14:paraId="159053F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36.77</w:t>
            </w:r>
          </w:p>
        </w:tc>
      </w:tr>
      <w:tr w:rsidR="004D2779" w:rsidRPr="00DA02B3" w14:paraId="61CAF547" w14:textId="77777777" w:rsidTr="004C10BA">
        <w:trPr>
          <w:trHeight w:hRule="exact" w:val="442"/>
        </w:trPr>
        <w:tc>
          <w:tcPr>
            <w:tcW w:w="1484" w:type="pct"/>
            <w:shd w:val="clear" w:color="auto" w:fill="auto"/>
            <w:noWrap/>
          </w:tcPr>
          <w:p w14:paraId="5C66E5C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Unknown</w:t>
            </w:r>
          </w:p>
        </w:tc>
        <w:tc>
          <w:tcPr>
            <w:tcW w:w="581" w:type="pct"/>
            <w:shd w:val="clear" w:color="auto" w:fill="auto"/>
          </w:tcPr>
          <w:p w14:paraId="7289126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23</w:t>
            </w:r>
          </w:p>
        </w:tc>
        <w:tc>
          <w:tcPr>
            <w:tcW w:w="446" w:type="pct"/>
            <w:shd w:val="clear" w:color="auto" w:fill="auto"/>
          </w:tcPr>
          <w:p w14:paraId="0F92D0F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19.83</w:t>
            </w:r>
          </w:p>
        </w:tc>
        <w:tc>
          <w:tcPr>
            <w:tcW w:w="399" w:type="pct"/>
            <w:shd w:val="clear" w:color="auto" w:fill="auto"/>
          </w:tcPr>
          <w:p w14:paraId="0E67FA7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138</w:t>
            </w:r>
          </w:p>
        </w:tc>
        <w:tc>
          <w:tcPr>
            <w:tcW w:w="443" w:type="pct"/>
            <w:shd w:val="clear" w:color="auto" w:fill="auto"/>
          </w:tcPr>
          <w:p w14:paraId="45FF589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31.36</w:t>
            </w:r>
          </w:p>
        </w:tc>
        <w:tc>
          <w:tcPr>
            <w:tcW w:w="331" w:type="pct"/>
            <w:shd w:val="clear" w:color="auto" w:fill="auto"/>
          </w:tcPr>
          <w:p w14:paraId="6FF600F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5</w:t>
            </w:r>
          </w:p>
        </w:tc>
        <w:tc>
          <w:tcPr>
            <w:tcW w:w="468" w:type="pct"/>
            <w:shd w:val="clear" w:color="auto" w:fill="auto"/>
          </w:tcPr>
          <w:p w14:paraId="4B8F6CA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5.31</w:t>
            </w:r>
          </w:p>
        </w:tc>
        <w:tc>
          <w:tcPr>
            <w:tcW w:w="848" w:type="pct"/>
            <w:shd w:val="clear" w:color="auto" w:fill="auto"/>
          </w:tcPr>
          <w:p w14:paraId="58481E9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25.54</w:t>
            </w:r>
          </w:p>
        </w:tc>
      </w:tr>
    </w:tbl>
    <w:p w14:paraId="42307DE2" w14:textId="77777777" w:rsidR="004D2779" w:rsidRPr="00DA02B3" w:rsidRDefault="004D2779" w:rsidP="004D2779">
      <w:pPr>
        <w:rPr>
          <w:rFonts w:ascii="Times New Roman" w:eastAsia="Times New Roman" w:hAnsi="Times New Roman"/>
          <w:sz w:val="24"/>
          <w:szCs w:val="24"/>
        </w:rPr>
      </w:pPr>
      <w:bookmarkStart w:id="72" w:name="_Hlk159486717"/>
      <w:bookmarkStart w:id="73" w:name="_Hlk132659004"/>
      <w:bookmarkEnd w:id="70"/>
      <w:bookmarkEnd w:id="71"/>
    </w:p>
    <w:p w14:paraId="73FB5F0B" w14:textId="77777777" w:rsidR="006C3F8D" w:rsidRPr="00DA02B3" w:rsidRDefault="006C3F8D" w:rsidP="004D2779">
      <w:pPr>
        <w:rPr>
          <w:rFonts w:ascii="Times New Roman" w:eastAsia="Times New Roman" w:hAnsi="Times New Roman"/>
          <w:sz w:val="24"/>
          <w:szCs w:val="24"/>
        </w:rPr>
        <w:sectPr w:rsidR="006C3F8D" w:rsidRPr="00DA02B3" w:rsidSect="00AA5831">
          <w:type w:val="continuous"/>
          <w:pgSz w:w="11907" w:h="16839" w:code="9"/>
          <w:pgMar w:top="1440" w:right="1440" w:bottom="1440" w:left="1440" w:header="720" w:footer="720" w:gutter="0"/>
          <w:cols w:space="720"/>
          <w:docGrid w:linePitch="360"/>
        </w:sectPr>
      </w:pPr>
    </w:p>
    <w:p w14:paraId="595A1FD1" w14:textId="616ED557" w:rsidR="004D2779" w:rsidRPr="00DA02B3" w:rsidRDefault="004D2779" w:rsidP="004D2779">
      <w:pPr>
        <w:rPr>
          <w:rFonts w:ascii="Times New Roman" w:eastAsia="Times New Roman" w:hAnsi="Times New Roman"/>
          <w:sz w:val="24"/>
          <w:szCs w:val="24"/>
        </w:rPr>
      </w:pPr>
      <w:r w:rsidRPr="00DA02B3">
        <w:rPr>
          <w:rFonts w:ascii="Times New Roman" w:eastAsia="Times New Roman" w:hAnsi="Times New Roman"/>
          <w:sz w:val="24"/>
          <w:szCs w:val="24"/>
        </w:rPr>
        <w:t>Mismanagement = inappropriate handling chicken during feeding, watering, and vaccination</w:t>
      </w:r>
      <w:bookmarkEnd w:id="72"/>
      <w:r w:rsidRPr="00DA02B3">
        <w:rPr>
          <w:rFonts w:ascii="Times New Roman" w:eastAsia="Times New Roman" w:hAnsi="Times New Roman"/>
          <w:sz w:val="24"/>
          <w:szCs w:val="24"/>
        </w:rPr>
        <w:t xml:space="preserve">. The morbidity and mortality variations observed among the present and previous studies might be associated with variations in chicken production systems, breed type used, management practice, and locations. The major chicken diseases diagnosed in the present study were mismanagement (36.77%), unknown (25.54%), spraddle leg (15.08%), cannibalism (7.54%) ascites (6.77%), omphalitis (4.77%) avian salmonellosis (2.46%) and avian mycoplasmosis (1.08%) (Table 1). Major chicken health problems found in the present study were consistent </w:t>
      </w:r>
      <w:r w:rsidRPr="00DA02B3">
        <w:rPr>
          <w:rFonts w:ascii="Times New Roman" w:eastAsia="Times New Roman" w:hAnsi="Times New Roman"/>
          <w:sz w:val="24"/>
          <w:szCs w:val="24"/>
        </w:rPr>
        <w:t xml:space="preserve">with other previous studies in Ethiopia and abroad (Selam and Kelay 2013; Mishamo 2019; Uddin et al 2012; Tirunesh and Girma 2016); Hailu et al 2012); Tadesse 2017). Higher magnitude of morbidity and mortality was recorded in Koekoek as compared to Bovance Brown and SasoT-44. The incidence of morbidity for Bovance Brown, Koekoek, and SasoT-44 was 3.5%, 9.8%, and (4.24%, respectively. Likewise, the prevalence of mortality for Bovance Brown, Koekkoek, and SasoT-44 was 3.4% 434 9.67%, and 4.15%, respectively. </w:t>
      </w:r>
    </w:p>
    <w:p w14:paraId="71837129" w14:textId="77777777" w:rsidR="004D2779" w:rsidRPr="00DA02B3" w:rsidRDefault="004D2779" w:rsidP="004D2779">
      <w:pPr>
        <w:widowControl w:val="0"/>
        <w:autoSpaceDE w:val="0"/>
        <w:autoSpaceDN w:val="0"/>
        <w:rPr>
          <w:rFonts w:ascii="Times New Roman" w:eastAsia="Times New Roman" w:hAnsi="Times New Roman"/>
          <w:sz w:val="24"/>
          <w:szCs w:val="24"/>
        </w:rPr>
      </w:pPr>
    </w:p>
    <w:p w14:paraId="1E584BA5" w14:textId="77777777" w:rsidR="006C3F8D" w:rsidRPr="00DA02B3" w:rsidRDefault="006C3F8D" w:rsidP="004D2779">
      <w:pPr>
        <w:widowControl w:val="0"/>
        <w:autoSpaceDE w:val="0"/>
        <w:autoSpaceDN w:val="0"/>
        <w:rPr>
          <w:rFonts w:ascii="Times New Roman" w:eastAsia="Times New Roman" w:hAnsi="Times New Roman"/>
          <w:sz w:val="24"/>
          <w:szCs w:val="24"/>
        </w:rPr>
        <w:sectPr w:rsidR="006C3F8D" w:rsidRPr="00DA02B3" w:rsidSect="006C3F8D">
          <w:type w:val="continuous"/>
          <w:pgSz w:w="11907" w:h="16839" w:code="9"/>
          <w:pgMar w:top="1440" w:right="1440" w:bottom="1440" w:left="1440" w:header="720" w:footer="720" w:gutter="0"/>
          <w:cols w:num="2" w:space="720"/>
          <w:docGrid w:linePitch="360"/>
        </w:sectPr>
      </w:pPr>
    </w:p>
    <w:p w14:paraId="5A9922BC" w14:textId="0D7A0D2E"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br w:type="page"/>
      </w:r>
    </w:p>
    <w:p w14:paraId="3FD6754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b/>
          <w:bCs/>
          <w:sz w:val="24"/>
          <w:szCs w:val="24"/>
        </w:rPr>
        <w:lastRenderedPageBreak/>
        <w:t>Table 2:</w:t>
      </w:r>
      <w:r w:rsidRPr="00DA02B3">
        <w:rPr>
          <w:rFonts w:ascii="Times New Roman" w:eastAsia="Times New Roman" w:hAnsi="Times New Roman"/>
          <w:sz w:val="24"/>
          <w:szCs w:val="24"/>
        </w:rPr>
        <w:t xml:space="preserve"> The incidence of disease conditions and causes for exotic chicks’ morbidity, and mortality on small scale commercial farms </w:t>
      </w:r>
    </w:p>
    <w:tbl>
      <w:tblPr>
        <w:tblW w:w="5412" w:type="pct"/>
        <w:tblBorders>
          <w:top w:val="single" w:sz="4" w:space="0" w:color="auto"/>
          <w:bottom w:val="single" w:sz="4" w:space="0" w:color="auto"/>
        </w:tblBorders>
        <w:tblLayout w:type="fixed"/>
        <w:tblLook w:val="04A0" w:firstRow="1" w:lastRow="0" w:firstColumn="1" w:lastColumn="0" w:noHBand="0" w:noVBand="1"/>
      </w:tblPr>
      <w:tblGrid>
        <w:gridCol w:w="2614"/>
        <w:gridCol w:w="1165"/>
        <w:gridCol w:w="1613"/>
        <w:gridCol w:w="1877"/>
        <w:gridCol w:w="1411"/>
        <w:gridCol w:w="1325"/>
      </w:tblGrid>
      <w:tr w:rsidR="004D2779" w:rsidRPr="00DA02B3" w14:paraId="00E98739" w14:textId="77777777" w:rsidTr="004C10BA">
        <w:trPr>
          <w:trHeight w:hRule="exact" w:val="419"/>
        </w:trPr>
        <w:tc>
          <w:tcPr>
            <w:tcW w:w="1307" w:type="pct"/>
            <w:vMerge w:val="restart"/>
            <w:tcBorders>
              <w:top w:val="single" w:sz="4" w:space="0" w:color="auto"/>
            </w:tcBorders>
            <w:shd w:val="clear" w:color="auto" w:fill="auto"/>
            <w:noWrap/>
            <w:hideMark/>
          </w:tcPr>
          <w:p w14:paraId="215D8BEB"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bookmarkStart w:id="74" w:name="_Hlk132805186"/>
            <w:r w:rsidRPr="00DA02B3">
              <w:rPr>
                <w:rFonts w:ascii="Times New Roman" w:eastAsia="Times New Roman" w:hAnsi="Times New Roman"/>
                <w:kern w:val="2"/>
                <w:sz w:val="24"/>
                <w:szCs w:val="24"/>
              </w:rPr>
              <w:t xml:space="preserve">Variables </w:t>
            </w:r>
          </w:p>
        </w:tc>
        <w:tc>
          <w:tcPr>
            <w:tcW w:w="582" w:type="pct"/>
            <w:vMerge w:val="restart"/>
            <w:tcBorders>
              <w:top w:val="single" w:sz="4" w:space="0" w:color="auto"/>
            </w:tcBorders>
            <w:shd w:val="clear" w:color="auto" w:fill="auto"/>
          </w:tcPr>
          <w:p w14:paraId="1CCD8486"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N</w:t>
            </w:r>
          </w:p>
        </w:tc>
        <w:tc>
          <w:tcPr>
            <w:tcW w:w="806" w:type="pct"/>
            <w:vMerge w:val="restart"/>
            <w:tcBorders>
              <w:top w:val="single" w:sz="4" w:space="0" w:color="auto"/>
            </w:tcBorders>
            <w:shd w:val="clear" w:color="auto" w:fill="auto"/>
            <w:noWrap/>
            <w:hideMark/>
          </w:tcPr>
          <w:p w14:paraId="1361CD78"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Chick days at risk</w:t>
            </w:r>
          </w:p>
        </w:tc>
        <w:tc>
          <w:tcPr>
            <w:tcW w:w="938" w:type="pct"/>
            <w:vMerge w:val="restart"/>
            <w:tcBorders>
              <w:top w:val="single" w:sz="4" w:space="0" w:color="auto"/>
            </w:tcBorders>
            <w:shd w:val="clear" w:color="auto" w:fill="auto"/>
          </w:tcPr>
          <w:p w14:paraId="2A141E55"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Chick45 days at risk</w:t>
            </w:r>
          </w:p>
        </w:tc>
        <w:tc>
          <w:tcPr>
            <w:tcW w:w="1367" w:type="pct"/>
            <w:gridSpan w:val="2"/>
            <w:tcBorders>
              <w:top w:val="single" w:sz="4" w:space="0" w:color="auto"/>
              <w:bottom w:val="single" w:sz="4" w:space="0" w:color="auto"/>
            </w:tcBorders>
            <w:shd w:val="clear" w:color="auto" w:fill="auto"/>
            <w:noWrap/>
            <w:hideMark/>
          </w:tcPr>
          <w:p w14:paraId="60DC5D06" w14:textId="77777777" w:rsidR="004D2779" w:rsidRPr="00DA02B3" w:rsidDel="008F3BF9"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Incidence Rate</w:t>
            </w:r>
          </w:p>
        </w:tc>
      </w:tr>
      <w:bookmarkEnd w:id="74"/>
      <w:tr w:rsidR="004D2779" w:rsidRPr="00DA02B3" w14:paraId="7F800AFA" w14:textId="77777777" w:rsidTr="004C10BA">
        <w:trPr>
          <w:trHeight w:hRule="exact" w:val="468"/>
        </w:trPr>
        <w:tc>
          <w:tcPr>
            <w:tcW w:w="1307" w:type="pct"/>
            <w:vMerge/>
            <w:tcBorders>
              <w:bottom w:val="single" w:sz="4" w:space="0" w:color="auto"/>
            </w:tcBorders>
            <w:shd w:val="clear" w:color="auto" w:fill="auto"/>
            <w:noWrap/>
          </w:tcPr>
          <w:p w14:paraId="19F55998"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p>
        </w:tc>
        <w:tc>
          <w:tcPr>
            <w:tcW w:w="582" w:type="pct"/>
            <w:vMerge/>
            <w:tcBorders>
              <w:bottom w:val="single" w:sz="4" w:space="0" w:color="auto"/>
            </w:tcBorders>
            <w:shd w:val="clear" w:color="auto" w:fill="auto"/>
          </w:tcPr>
          <w:p w14:paraId="747AE56C"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p>
        </w:tc>
        <w:tc>
          <w:tcPr>
            <w:tcW w:w="806" w:type="pct"/>
            <w:vMerge/>
            <w:tcBorders>
              <w:bottom w:val="single" w:sz="4" w:space="0" w:color="auto"/>
            </w:tcBorders>
            <w:shd w:val="clear" w:color="auto" w:fill="auto"/>
            <w:noWrap/>
          </w:tcPr>
          <w:p w14:paraId="29C05756"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p>
        </w:tc>
        <w:tc>
          <w:tcPr>
            <w:tcW w:w="938" w:type="pct"/>
            <w:vMerge/>
            <w:tcBorders>
              <w:bottom w:val="single" w:sz="4" w:space="0" w:color="auto"/>
            </w:tcBorders>
            <w:shd w:val="clear" w:color="auto" w:fill="auto"/>
          </w:tcPr>
          <w:p w14:paraId="52E33A1C"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p>
        </w:tc>
        <w:tc>
          <w:tcPr>
            <w:tcW w:w="705" w:type="pct"/>
            <w:tcBorders>
              <w:top w:val="single" w:sz="4" w:space="0" w:color="auto"/>
              <w:bottom w:val="single" w:sz="4" w:space="0" w:color="auto"/>
            </w:tcBorders>
            <w:shd w:val="clear" w:color="auto" w:fill="auto"/>
            <w:noWrap/>
          </w:tcPr>
          <w:p w14:paraId="72392307" w14:textId="77777777" w:rsidR="004D2779" w:rsidRPr="00DA02B3" w:rsidDel="008F3BF9"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True</w:t>
            </w:r>
          </w:p>
        </w:tc>
        <w:tc>
          <w:tcPr>
            <w:tcW w:w="662" w:type="pct"/>
            <w:tcBorders>
              <w:top w:val="single" w:sz="4" w:space="0" w:color="auto"/>
              <w:bottom w:val="single" w:sz="4" w:space="0" w:color="auto"/>
            </w:tcBorders>
            <w:shd w:val="clear" w:color="auto" w:fill="auto"/>
          </w:tcPr>
          <w:p w14:paraId="1501C21A" w14:textId="77777777" w:rsidR="004D2779" w:rsidRPr="00DA02B3" w:rsidDel="008F3BF9"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Risk (%)</w:t>
            </w:r>
          </w:p>
        </w:tc>
      </w:tr>
      <w:tr w:rsidR="004D2779" w:rsidRPr="00DA02B3" w14:paraId="096EAC29" w14:textId="77777777" w:rsidTr="004C10BA">
        <w:trPr>
          <w:trHeight w:hRule="exact" w:val="478"/>
        </w:trPr>
        <w:tc>
          <w:tcPr>
            <w:tcW w:w="1307" w:type="pct"/>
            <w:tcBorders>
              <w:top w:val="single" w:sz="4" w:space="0" w:color="auto"/>
            </w:tcBorders>
            <w:shd w:val="clear" w:color="auto" w:fill="auto"/>
            <w:noWrap/>
          </w:tcPr>
          <w:p w14:paraId="6E32071D"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 xml:space="preserve">Crude morbidity rate </w:t>
            </w:r>
          </w:p>
        </w:tc>
        <w:tc>
          <w:tcPr>
            <w:tcW w:w="582" w:type="pct"/>
            <w:tcBorders>
              <w:top w:val="single" w:sz="4" w:space="0" w:color="auto"/>
            </w:tcBorders>
            <w:shd w:val="clear" w:color="auto" w:fill="auto"/>
          </w:tcPr>
          <w:p w14:paraId="1047CBC3"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650</w:t>
            </w:r>
          </w:p>
        </w:tc>
        <w:tc>
          <w:tcPr>
            <w:tcW w:w="806" w:type="pct"/>
            <w:tcBorders>
              <w:top w:val="single" w:sz="4" w:space="0" w:color="auto"/>
            </w:tcBorders>
            <w:shd w:val="clear" w:color="auto" w:fill="auto"/>
            <w:noWrap/>
          </w:tcPr>
          <w:p w14:paraId="2D60C4CB"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430772</w:t>
            </w:r>
          </w:p>
        </w:tc>
        <w:tc>
          <w:tcPr>
            <w:tcW w:w="938" w:type="pct"/>
            <w:tcBorders>
              <w:top w:val="single" w:sz="4" w:space="0" w:color="auto"/>
            </w:tcBorders>
            <w:shd w:val="clear" w:color="auto" w:fill="auto"/>
          </w:tcPr>
          <w:p w14:paraId="746A6820"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9572</w:t>
            </w:r>
          </w:p>
        </w:tc>
        <w:tc>
          <w:tcPr>
            <w:tcW w:w="705" w:type="pct"/>
            <w:tcBorders>
              <w:top w:val="single" w:sz="4" w:space="0" w:color="auto"/>
            </w:tcBorders>
            <w:shd w:val="clear" w:color="auto" w:fill="auto"/>
            <w:noWrap/>
          </w:tcPr>
          <w:p w14:paraId="31297F4C"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0.0679</w:t>
            </w:r>
          </w:p>
        </w:tc>
        <w:tc>
          <w:tcPr>
            <w:tcW w:w="662" w:type="pct"/>
            <w:tcBorders>
              <w:top w:val="single" w:sz="4" w:space="0" w:color="auto"/>
            </w:tcBorders>
            <w:shd w:val="clear" w:color="auto" w:fill="auto"/>
          </w:tcPr>
          <w:p w14:paraId="20056133"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6.58</w:t>
            </w:r>
          </w:p>
        </w:tc>
      </w:tr>
      <w:tr w:rsidR="004D2779" w:rsidRPr="00DA02B3" w14:paraId="03696EBB" w14:textId="77777777" w:rsidTr="004C10BA">
        <w:trPr>
          <w:trHeight w:hRule="exact" w:val="547"/>
        </w:trPr>
        <w:tc>
          <w:tcPr>
            <w:tcW w:w="1307" w:type="pct"/>
            <w:shd w:val="clear" w:color="auto" w:fill="auto"/>
            <w:noWrap/>
          </w:tcPr>
          <w:p w14:paraId="75CF5112"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 xml:space="preserve">Crud morality rate </w:t>
            </w:r>
          </w:p>
        </w:tc>
        <w:tc>
          <w:tcPr>
            <w:tcW w:w="582" w:type="pct"/>
            <w:shd w:val="clear" w:color="auto" w:fill="auto"/>
          </w:tcPr>
          <w:p w14:paraId="2D6617E0"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637</w:t>
            </w:r>
          </w:p>
        </w:tc>
        <w:tc>
          <w:tcPr>
            <w:tcW w:w="806" w:type="pct"/>
            <w:shd w:val="clear" w:color="auto" w:fill="auto"/>
            <w:noWrap/>
          </w:tcPr>
          <w:p w14:paraId="40AEBB46"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430785</w:t>
            </w:r>
          </w:p>
        </w:tc>
        <w:tc>
          <w:tcPr>
            <w:tcW w:w="938" w:type="pct"/>
            <w:shd w:val="clear" w:color="auto" w:fill="auto"/>
          </w:tcPr>
          <w:p w14:paraId="0A53508A"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9573</w:t>
            </w:r>
          </w:p>
        </w:tc>
        <w:tc>
          <w:tcPr>
            <w:tcW w:w="705" w:type="pct"/>
            <w:shd w:val="clear" w:color="auto" w:fill="auto"/>
            <w:noWrap/>
          </w:tcPr>
          <w:p w14:paraId="39456505"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0.0665</w:t>
            </w:r>
          </w:p>
        </w:tc>
        <w:tc>
          <w:tcPr>
            <w:tcW w:w="662" w:type="pct"/>
            <w:shd w:val="clear" w:color="auto" w:fill="auto"/>
          </w:tcPr>
          <w:p w14:paraId="36415512"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6.48</w:t>
            </w:r>
          </w:p>
        </w:tc>
      </w:tr>
      <w:tr w:rsidR="004D2779" w:rsidRPr="00DA02B3" w14:paraId="31921559" w14:textId="77777777" w:rsidTr="004C10BA">
        <w:trPr>
          <w:trHeight w:hRule="exact" w:val="501"/>
        </w:trPr>
        <w:tc>
          <w:tcPr>
            <w:tcW w:w="1307" w:type="pct"/>
            <w:shd w:val="clear" w:color="auto" w:fill="auto"/>
            <w:noWrap/>
            <w:hideMark/>
          </w:tcPr>
          <w:p w14:paraId="7EC9B194"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 xml:space="preserve">Cannibalism </w:t>
            </w:r>
          </w:p>
        </w:tc>
        <w:tc>
          <w:tcPr>
            <w:tcW w:w="582" w:type="pct"/>
            <w:shd w:val="clear" w:color="auto" w:fill="auto"/>
          </w:tcPr>
          <w:p w14:paraId="1AAE7D12"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49</w:t>
            </w:r>
          </w:p>
        </w:tc>
        <w:tc>
          <w:tcPr>
            <w:tcW w:w="806" w:type="pct"/>
            <w:shd w:val="clear" w:color="auto" w:fill="auto"/>
            <w:noWrap/>
          </w:tcPr>
          <w:p w14:paraId="3300CA38" w14:textId="77777777" w:rsidR="004D2779" w:rsidRPr="00DA02B3" w:rsidRDefault="004D2779" w:rsidP="004D2779">
            <w:pPr>
              <w:widowControl w:val="0"/>
              <w:autoSpaceDE w:val="0"/>
              <w:autoSpaceDN w:val="0"/>
              <w:rPr>
                <w:rFonts w:ascii="Times New Roman" w:eastAsia="Times New Roman" w:hAnsi="Times New Roman"/>
                <w:kern w:val="2"/>
                <w:sz w:val="24"/>
                <w:szCs w:val="24"/>
                <w:highlight w:val="yellow"/>
              </w:rPr>
            </w:pPr>
            <w:r w:rsidRPr="00DA02B3">
              <w:rPr>
                <w:rFonts w:ascii="Times New Roman" w:eastAsia="Times New Roman" w:hAnsi="Times New Roman"/>
                <w:kern w:val="2"/>
                <w:sz w:val="24"/>
                <w:szCs w:val="24"/>
              </w:rPr>
              <w:t>431317</w:t>
            </w:r>
          </w:p>
        </w:tc>
        <w:tc>
          <w:tcPr>
            <w:tcW w:w="938" w:type="pct"/>
            <w:shd w:val="clear" w:color="auto" w:fill="auto"/>
          </w:tcPr>
          <w:p w14:paraId="405AA667" w14:textId="77777777" w:rsidR="004D2779" w:rsidRPr="00DA02B3" w:rsidRDefault="004D2779" w:rsidP="004D2779">
            <w:pPr>
              <w:widowControl w:val="0"/>
              <w:autoSpaceDE w:val="0"/>
              <w:autoSpaceDN w:val="0"/>
              <w:rPr>
                <w:rFonts w:ascii="Times New Roman" w:eastAsia="Times New Roman" w:hAnsi="Times New Roman"/>
                <w:kern w:val="2"/>
                <w:sz w:val="24"/>
                <w:szCs w:val="24"/>
                <w:highlight w:val="yellow"/>
              </w:rPr>
            </w:pPr>
            <w:r w:rsidRPr="00DA02B3">
              <w:rPr>
                <w:rFonts w:ascii="Times New Roman" w:eastAsia="Times New Roman" w:hAnsi="Times New Roman"/>
                <w:kern w:val="2"/>
                <w:sz w:val="24"/>
                <w:szCs w:val="24"/>
              </w:rPr>
              <w:t>9584</w:t>
            </w:r>
          </w:p>
        </w:tc>
        <w:tc>
          <w:tcPr>
            <w:tcW w:w="705" w:type="pct"/>
            <w:shd w:val="clear" w:color="auto" w:fill="auto"/>
            <w:noWrap/>
          </w:tcPr>
          <w:p w14:paraId="70AE9202" w14:textId="77777777" w:rsidR="004D2779" w:rsidRPr="00DA02B3" w:rsidRDefault="004D2779" w:rsidP="004D2779">
            <w:pPr>
              <w:widowControl w:val="0"/>
              <w:autoSpaceDE w:val="0"/>
              <w:autoSpaceDN w:val="0"/>
              <w:rPr>
                <w:rFonts w:ascii="Times New Roman" w:eastAsia="Times New Roman" w:hAnsi="Times New Roman"/>
                <w:kern w:val="2"/>
                <w:sz w:val="24"/>
                <w:szCs w:val="24"/>
                <w:highlight w:val="yellow"/>
              </w:rPr>
            </w:pPr>
            <w:r w:rsidRPr="00DA02B3">
              <w:rPr>
                <w:rFonts w:ascii="Times New Roman" w:eastAsia="Times New Roman" w:hAnsi="Times New Roman"/>
                <w:kern w:val="2"/>
                <w:sz w:val="24"/>
                <w:szCs w:val="24"/>
              </w:rPr>
              <w:t>0.0051</w:t>
            </w:r>
          </w:p>
        </w:tc>
        <w:tc>
          <w:tcPr>
            <w:tcW w:w="662" w:type="pct"/>
            <w:shd w:val="clear" w:color="auto" w:fill="auto"/>
          </w:tcPr>
          <w:p w14:paraId="742459B3" w14:textId="77777777" w:rsidR="004D2779" w:rsidRPr="00DA02B3" w:rsidRDefault="004D2779" w:rsidP="004D2779">
            <w:pPr>
              <w:widowControl w:val="0"/>
              <w:autoSpaceDE w:val="0"/>
              <w:autoSpaceDN w:val="0"/>
              <w:rPr>
                <w:rFonts w:ascii="Times New Roman" w:eastAsia="Times New Roman" w:hAnsi="Times New Roman"/>
                <w:kern w:val="2"/>
                <w:sz w:val="24"/>
                <w:szCs w:val="24"/>
                <w:highlight w:val="yellow"/>
              </w:rPr>
            </w:pPr>
            <w:r w:rsidRPr="00DA02B3">
              <w:rPr>
                <w:rFonts w:ascii="Times New Roman" w:eastAsia="Times New Roman" w:hAnsi="Times New Roman"/>
                <w:kern w:val="2"/>
                <w:sz w:val="24"/>
                <w:szCs w:val="24"/>
              </w:rPr>
              <w:t>0.51</w:t>
            </w:r>
          </w:p>
        </w:tc>
      </w:tr>
      <w:tr w:rsidR="004D2779" w:rsidRPr="00DA02B3" w14:paraId="2D7E36C8" w14:textId="77777777" w:rsidTr="004C10BA">
        <w:trPr>
          <w:trHeight w:hRule="exact" w:val="455"/>
        </w:trPr>
        <w:tc>
          <w:tcPr>
            <w:tcW w:w="1307" w:type="pct"/>
            <w:shd w:val="clear" w:color="auto" w:fill="auto"/>
            <w:noWrap/>
            <w:hideMark/>
          </w:tcPr>
          <w:p w14:paraId="4C49D1C5"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 xml:space="preserve">Ascites </w:t>
            </w:r>
          </w:p>
        </w:tc>
        <w:tc>
          <w:tcPr>
            <w:tcW w:w="582" w:type="pct"/>
            <w:shd w:val="clear" w:color="auto" w:fill="auto"/>
          </w:tcPr>
          <w:p w14:paraId="4701559F"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44</w:t>
            </w:r>
          </w:p>
        </w:tc>
        <w:tc>
          <w:tcPr>
            <w:tcW w:w="806" w:type="pct"/>
            <w:shd w:val="clear" w:color="auto" w:fill="auto"/>
            <w:noWrap/>
          </w:tcPr>
          <w:p w14:paraId="193E938C"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431310</w:t>
            </w:r>
          </w:p>
        </w:tc>
        <w:tc>
          <w:tcPr>
            <w:tcW w:w="938" w:type="pct"/>
            <w:shd w:val="clear" w:color="auto" w:fill="auto"/>
          </w:tcPr>
          <w:p w14:paraId="10AF3316"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9584</w:t>
            </w:r>
          </w:p>
        </w:tc>
        <w:tc>
          <w:tcPr>
            <w:tcW w:w="705" w:type="pct"/>
            <w:shd w:val="clear" w:color="auto" w:fill="auto"/>
            <w:noWrap/>
          </w:tcPr>
          <w:p w14:paraId="2C478293"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0.0046</w:t>
            </w:r>
          </w:p>
        </w:tc>
        <w:tc>
          <w:tcPr>
            <w:tcW w:w="662" w:type="pct"/>
            <w:shd w:val="clear" w:color="auto" w:fill="auto"/>
          </w:tcPr>
          <w:p w14:paraId="4E6901FD"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0.46</w:t>
            </w:r>
          </w:p>
        </w:tc>
      </w:tr>
      <w:tr w:rsidR="004D2779" w:rsidRPr="00DA02B3" w14:paraId="7C6BAE56" w14:textId="77777777" w:rsidTr="004C10BA">
        <w:trPr>
          <w:trHeight w:hRule="exact" w:val="547"/>
        </w:trPr>
        <w:tc>
          <w:tcPr>
            <w:tcW w:w="1307" w:type="pct"/>
            <w:shd w:val="clear" w:color="auto" w:fill="auto"/>
            <w:noWrap/>
            <w:hideMark/>
          </w:tcPr>
          <w:p w14:paraId="5E085166"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Omphalitis</w:t>
            </w:r>
          </w:p>
        </w:tc>
        <w:tc>
          <w:tcPr>
            <w:tcW w:w="582" w:type="pct"/>
            <w:shd w:val="clear" w:color="auto" w:fill="auto"/>
          </w:tcPr>
          <w:p w14:paraId="00279F7C"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31</w:t>
            </w:r>
          </w:p>
        </w:tc>
        <w:tc>
          <w:tcPr>
            <w:tcW w:w="806" w:type="pct"/>
            <w:shd w:val="clear" w:color="auto" w:fill="auto"/>
            <w:noWrap/>
          </w:tcPr>
          <w:p w14:paraId="0B1DFAF8"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431353</w:t>
            </w:r>
          </w:p>
        </w:tc>
        <w:tc>
          <w:tcPr>
            <w:tcW w:w="938" w:type="pct"/>
            <w:shd w:val="clear" w:color="auto" w:fill="auto"/>
          </w:tcPr>
          <w:p w14:paraId="1831A1F0"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9585</w:t>
            </w:r>
          </w:p>
        </w:tc>
        <w:tc>
          <w:tcPr>
            <w:tcW w:w="705" w:type="pct"/>
            <w:shd w:val="clear" w:color="auto" w:fill="auto"/>
            <w:noWrap/>
          </w:tcPr>
          <w:p w14:paraId="431E2BA0"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0.0032</w:t>
            </w:r>
          </w:p>
        </w:tc>
        <w:tc>
          <w:tcPr>
            <w:tcW w:w="662" w:type="pct"/>
            <w:shd w:val="clear" w:color="auto" w:fill="auto"/>
          </w:tcPr>
          <w:p w14:paraId="777C7399"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0.32</w:t>
            </w:r>
          </w:p>
        </w:tc>
      </w:tr>
      <w:tr w:rsidR="004D2779" w:rsidRPr="00DA02B3" w14:paraId="6D46F491" w14:textId="77777777" w:rsidTr="004C10BA">
        <w:trPr>
          <w:trHeight w:hRule="exact" w:val="501"/>
        </w:trPr>
        <w:tc>
          <w:tcPr>
            <w:tcW w:w="1307" w:type="pct"/>
            <w:shd w:val="clear" w:color="auto" w:fill="auto"/>
            <w:noWrap/>
            <w:hideMark/>
          </w:tcPr>
          <w:p w14:paraId="4A0C1FE3"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 xml:space="preserve">Spraddle Leg </w:t>
            </w:r>
          </w:p>
        </w:tc>
        <w:tc>
          <w:tcPr>
            <w:tcW w:w="582" w:type="pct"/>
            <w:shd w:val="clear" w:color="auto" w:fill="auto"/>
          </w:tcPr>
          <w:p w14:paraId="4E30310A"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98</w:t>
            </w:r>
          </w:p>
        </w:tc>
        <w:tc>
          <w:tcPr>
            <w:tcW w:w="806" w:type="pct"/>
            <w:shd w:val="clear" w:color="auto" w:fill="auto"/>
            <w:noWrap/>
          </w:tcPr>
          <w:p w14:paraId="29D623DA"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431151</w:t>
            </w:r>
          </w:p>
        </w:tc>
        <w:tc>
          <w:tcPr>
            <w:tcW w:w="938" w:type="pct"/>
            <w:shd w:val="clear" w:color="auto" w:fill="auto"/>
          </w:tcPr>
          <w:p w14:paraId="172A2628"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9581</w:t>
            </w:r>
          </w:p>
        </w:tc>
        <w:tc>
          <w:tcPr>
            <w:tcW w:w="705" w:type="pct"/>
            <w:shd w:val="clear" w:color="auto" w:fill="auto"/>
            <w:noWrap/>
          </w:tcPr>
          <w:p w14:paraId="47069CB4"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0.0102</w:t>
            </w:r>
          </w:p>
        </w:tc>
        <w:tc>
          <w:tcPr>
            <w:tcW w:w="662" w:type="pct"/>
            <w:shd w:val="clear" w:color="auto" w:fill="auto"/>
          </w:tcPr>
          <w:p w14:paraId="63B68CDD"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0.99</w:t>
            </w:r>
          </w:p>
        </w:tc>
      </w:tr>
      <w:tr w:rsidR="004D2779" w:rsidRPr="00DA02B3" w14:paraId="1A1F32A5" w14:textId="77777777" w:rsidTr="004C10BA">
        <w:trPr>
          <w:trHeight w:hRule="exact" w:val="621"/>
        </w:trPr>
        <w:tc>
          <w:tcPr>
            <w:tcW w:w="1307" w:type="pct"/>
            <w:shd w:val="clear" w:color="auto" w:fill="auto"/>
            <w:noWrap/>
            <w:hideMark/>
          </w:tcPr>
          <w:p w14:paraId="5621494C"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 xml:space="preserve">Avian Mycoplasmosis </w:t>
            </w:r>
          </w:p>
        </w:tc>
        <w:tc>
          <w:tcPr>
            <w:tcW w:w="582" w:type="pct"/>
            <w:shd w:val="clear" w:color="auto" w:fill="auto"/>
          </w:tcPr>
          <w:p w14:paraId="5605D4BB"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7</w:t>
            </w:r>
          </w:p>
        </w:tc>
        <w:tc>
          <w:tcPr>
            <w:tcW w:w="806" w:type="pct"/>
            <w:shd w:val="clear" w:color="auto" w:fill="auto"/>
            <w:noWrap/>
          </w:tcPr>
          <w:p w14:paraId="38BEE7E5"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431391</w:t>
            </w:r>
          </w:p>
        </w:tc>
        <w:tc>
          <w:tcPr>
            <w:tcW w:w="938" w:type="pct"/>
            <w:shd w:val="clear" w:color="auto" w:fill="auto"/>
          </w:tcPr>
          <w:p w14:paraId="0ED30D7E"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9586</w:t>
            </w:r>
          </w:p>
        </w:tc>
        <w:tc>
          <w:tcPr>
            <w:tcW w:w="705" w:type="pct"/>
            <w:shd w:val="clear" w:color="auto" w:fill="auto"/>
            <w:noWrap/>
          </w:tcPr>
          <w:p w14:paraId="51B95152"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0.0013</w:t>
            </w:r>
          </w:p>
        </w:tc>
        <w:tc>
          <w:tcPr>
            <w:tcW w:w="662" w:type="pct"/>
            <w:shd w:val="clear" w:color="auto" w:fill="auto"/>
          </w:tcPr>
          <w:p w14:paraId="4D71999E"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0.10</w:t>
            </w:r>
          </w:p>
        </w:tc>
      </w:tr>
      <w:tr w:rsidR="004D2779" w:rsidRPr="00DA02B3" w14:paraId="2703496B" w14:textId="77777777" w:rsidTr="004C10BA">
        <w:trPr>
          <w:trHeight w:hRule="exact" w:val="666"/>
        </w:trPr>
        <w:tc>
          <w:tcPr>
            <w:tcW w:w="1307" w:type="pct"/>
            <w:shd w:val="clear" w:color="auto" w:fill="auto"/>
            <w:noWrap/>
            <w:hideMark/>
          </w:tcPr>
          <w:p w14:paraId="39E69B2A"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 xml:space="preserve">Avian Salmonellosis </w:t>
            </w:r>
          </w:p>
        </w:tc>
        <w:tc>
          <w:tcPr>
            <w:tcW w:w="582" w:type="pct"/>
            <w:shd w:val="clear" w:color="auto" w:fill="auto"/>
          </w:tcPr>
          <w:p w14:paraId="5EDB6F13"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16</w:t>
            </w:r>
          </w:p>
        </w:tc>
        <w:tc>
          <w:tcPr>
            <w:tcW w:w="806" w:type="pct"/>
            <w:shd w:val="clear" w:color="auto" w:fill="auto"/>
            <w:noWrap/>
          </w:tcPr>
          <w:p w14:paraId="23411D6C"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431326</w:t>
            </w:r>
          </w:p>
        </w:tc>
        <w:tc>
          <w:tcPr>
            <w:tcW w:w="938" w:type="pct"/>
            <w:shd w:val="clear" w:color="auto" w:fill="auto"/>
          </w:tcPr>
          <w:p w14:paraId="141272D5"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9585</w:t>
            </w:r>
          </w:p>
        </w:tc>
        <w:tc>
          <w:tcPr>
            <w:tcW w:w="705" w:type="pct"/>
            <w:shd w:val="clear" w:color="auto" w:fill="auto"/>
            <w:noWrap/>
          </w:tcPr>
          <w:p w14:paraId="22CC0A81"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0.0016</w:t>
            </w:r>
          </w:p>
        </w:tc>
        <w:tc>
          <w:tcPr>
            <w:tcW w:w="662" w:type="pct"/>
            <w:shd w:val="clear" w:color="auto" w:fill="auto"/>
          </w:tcPr>
          <w:p w14:paraId="08BBC864" w14:textId="77777777" w:rsidR="004D2779" w:rsidRPr="00DA02B3" w:rsidRDefault="004D2779" w:rsidP="004D2779">
            <w:pPr>
              <w:widowControl w:val="0"/>
              <w:autoSpaceDE w:val="0"/>
              <w:autoSpaceDN w:val="0"/>
              <w:rPr>
                <w:rFonts w:ascii="Times New Roman" w:eastAsia="Times New Roman" w:hAnsi="Times New Roman"/>
                <w:kern w:val="2"/>
                <w:sz w:val="24"/>
                <w:szCs w:val="24"/>
              </w:rPr>
            </w:pPr>
            <w:r w:rsidRPr="00DA02B3">
              <w:rPr>
                <w:rFonts w:ascii="Times New Roman" w:eastAsia="Times New Roman" w:hAnsi="Times New Roman"/>
                <w:kern w:val="2"/>
                <w:sz w:val="24"/>
                <w:szCs w:val="24"/>
              </w:rPr>
              <w:t>0.19</w:t>
            </w:r>
          </w:p>
        </w:tc>
      </w:tr>
    </w:tbl>
    <w:bookmarkEnd w:id="73"/>
    <w:p w14:paraId="44246457" w14:textId="77777777" w:rsidR="004D2779" w:rsidRPr="00DA02B3" w:rsidRDefault="004D2779" w:rsidP="004D2779">
      <w:pPr>
        <w:widowControl w:val="0"/>
        <w:autoSpaceDE w:val="0"/>
        <w:autoSpaceDN w:val="0"/>
        <w:spacing w:before="240"/>
        <w:rPr>
          <w:rFonts w:ascii="Times New Roman" w:eastAsia="Times New Roman" w:hAnsi="Times New Roman"/>
          <w:sz w:val="24"/>
          <w:szCs w:val="24"/>
        </w:rPr>
      </w:pPr>
      <w:r w:rsidRPr="00DA02B3">
        <w:rPr>
          <w:rFonts w:ascii="Times New Roman" w:eastAsia="Times New Roman" w:hAnsi="Times New Roman"/>
          <w:sz w:val="24"/>
          <w:szCs w:val="24"/>
        </w:rPr>
        <w:t xml:space="preserve">The hazard function curve for chick morbidity and mortality indicates that the median age for chick morbidity and mortality was in 10 days. The cause of chick morbidity and mortality found in these findings were relatively comparable with various previous findings in chicken </w:t>
      </w:r>
      <w:bookmarkStart w:id="75" w:name="_Hlk94344800"/>
      <w:r w:rsidRPr="00DA02B3">
        <w:rPr>
          <w:rFonts w:ascii="Times New Roman" w:eastAsia="Times New Roman" w:hAnsi="Times New Roman"/>
          <w:sz w:val="24"/>
          <w:szCs w:val="24"/>
        </w:rPr>
        <w:t>(Mishamo, 2019; Uddin et al., 2012).</w:t>
      </w:r>
      <w:bookmarkStart w:id="76" w:name="_Toc42027321"/>
      <w:bookmarkEnd w:id="75"/>
      <w:r w:rsidRPr="00DA02B3">
        <w:rPr>
          <w:rFonts w:ascii="Times New Roman" w:eastAsia="Times New Roman" w:hAnsi="Times New Roman"/>
          <w:sz w:val="24"/>
          <w:szCs w:val="24"/>
        </w:rPr>
        <w:t xml:space="preserve"> The incidence of crude morbidity and crude mortality rates under small-scale farming in the study areas were 6.58% and 6.48%, respectively (Table 2). The incidence of chick health problems diagnosed during the follow-up study period was spraddle leg (0.99%) followed by cannibalism (0.51%), ascites (0.46%), omphalitis (0.32%), avian salmonellosis (0.19%), avian mycoplasmas (0.10%) (Table 2).</w:t>
      </w:r>
      <w:bookmarkStart w:id="77" w:name="_Toc48249338"/>
    </w:p>
    <w:p w14:paraId="432A289C" w14:textId="77777777" w:rsidR="004D2779" w:rsidRPr="00DA02B3" w:rsidRDefault="004D2779" w:rsidP="004D2779">
      <w:pPr>
        <w:widowControl w:val="0"/>
        <w:autoSpaceDE w:val="0"/>
        <w:autoSpaceDN w:val="0"/>
        <w:spacing w:before="240"/>
        <w:rPr>
          <w:rFonts w:ascii="Times New Roman" w:eastAsia="Times New Roman" w:hAnsi="Times New Roman"/>
          <w:b/>
          <w:bCs/>
          <w:sz w:val="24"/>
          <w:szCs w:val="24"/>
        </w:rPr>
      </w:pPr>
      <w:r w:rsidRPr="00DA02B3">
        <w:rPr>
          <w:rFonts w:ascii="Times New Roman" w:eastAsia="Times New Roman" w:hAnsi="Times New Roman"/>
          <w:b/>
          <w:bCs/>
          <w:sz w:val="24"/>
          <w:szCs w:val="24"/>
        </w:rPr>
        <w:t xml:space="preserve">Risk factors </w:t>
      </w:r>
      <w:bookmarkStart w:id="78" w:name="_Hlk37869229"/>
      <w:bookmarkEnd w:id="76"/>
      <w:bookmarkEnd w:id="77"/>
    </w:p>
    <w:p w14:paraId="506328FB" w14:textId="597B6C13" w:rsidR="004D2779" w:rsidRPr="00DA02B3" w:rsidRDefault="004D2779" w:rsidP="00C0208F">
      <w:pPr>
        <w:widowControl w:val="0"/>
        <w:autoSpaceDE w:val="0"/>
        <w:autoSpaceDN w:val="0"/>
        <w:spacing w:after="240"/>
        <w:rPr>
          <w:rFonts w:ascii="Times New Roman" w:eastAsia="Times New Roman" w:hAnsi="Times New Roman"/>
          <w:sz w:val="24"/>
          <w:szCs w:val="24"/>
        </w:rPr>
      </w:pPr>
      <w:r w:rsidRPr="00DA02B3">
        <w:rPr>
          <w:rFonts w:ascii="Times New Roman" w:eastAsia="Times New Roman" w:hAnsi="Times New Roman"/>
          <w:sz w:val="24"/>
          <w:szCs w:val="24"/>
        </w:rPr>
        <w:t>The present study tried to investigate the determinant factors affecting exotic chick morbidity and mortality that were recorded from direct observation</w:t>
      </w:r>
      <w:bookmarkStart w:id="79" w:name="_Hlk42421920"/>
      <w:r w:rsidRPr="00DA02B3">
        <w:rPr>
          <w:rFonts w:ascii="Times New Roman" w:eastAsia="Times New Roman" w:hAnsi="Times New Roman"/>
          <w:sz w:val="24"/>
          <w:szCs w:val="24"/>
        </w:rPr>
        <w:t>. Among sixteen, initially considered potential risk factors for exotic chick morbidity and mortality, only seven explanatory variables were associated with chick morbidity and mortality based on univariate Cox regression analysis</w:t>
      </w:r>
      <w:bookmarkStart w:id="80" w:name="_Hlk42423361"/>
      <w:r w:rsidRPr="00DA02B3">
        <w:rPr>
          <w:rFonts w:ascii="Times New Roman" w:eastAsia="Times New Roman" w:hAnsi="Times New Roman"/>
          <w:sz w:val="24"/>
          <w:szCs w:val="24"/>
        </w:rPr>
        <w:t xml:space="preserve">. Additional job (HR= 0.66, P ≤ 0.001), ownership of chick attendant (HR= 0.68 P ≤ 0.002), experience chick attendant (HR= 1.46, P ≤ 0.001), source of </w:t>
      </w:r>
      <w:bookmarkStart w:id="81" w:name="_Hlk41079829"/>
      <w:bookmarkEnd w:id="80"/>
      <w:r w:rsidRPr="00DA02B3">
        <w:rPr>
          <w:rFonts w:ascii="Times New Roman" w:eastAsia="Times New Roman" w:hAnsi="Times New Roman"/>
          <w:sz w:val="24"/>
          <w:szCs w:val="24"/>
        </w:rPr>
        <w:t xml:space="preserve">chick (HR= 1.52, P ≤ 0.021), season of chick hatching (HR= 1.29, P ≤ </w:t>
      </w:r>
      <w:bookmarkEnd w:id="79"/>
      <w:r w:rsidRPr="00DA02B3">
        <w:rPr>
          <w:rFonts w:ascii="Times New Roman" w:eastAsia="Times New Roman" w:hAnsi="Times New Roman"/>
          <w:sz w:val="24"/>
          <w:szCs w:val="24"/>
        </w:rPr>
        <w:t xml:space="preserve">0.021) breed (HR= 2.35, P= 0.00) and arrival time </w:t>
      </w:r>
      <w:bookmarkStart w:id="82" w:name="_Hlk45658837"/>
      <w:r w:rsidRPr="00DA02B3">
        <w:rPr>
          <w:rFonts w:ascii="Times New Roman" w:eastAsia="Times New Roman" w:hAnsi="Times New Roman"/>
          <w:sz w:val="24"/>
          <w:szCs w:val="24"/>
        </w:rPr>
        <w:t>(HR= 0.56, P ≤ 0.004)</w:t>
      </w:r>
      <w:bookmarkEnd w:id="82"/>
      <w:r w:rsidRPr="00DA02B3">
        <w:rPr>
          <w:rFonts w:ascii="Times New Roman" w:eastAsia="Times New Roman" w:hAnsi="Times New Roman"/>
          <w:sz w:val="24"/>
          <w:szCs w:val="24"/>
        </w:rPr>
        <w:t xml:space="preserve"> variables were associated with chick morbidity and mortality based on Univariate Cox regression</w:t>
      </w:r>
      <w:bookmarkStart w:id="83" w:name="_Ref43627984"/>
      <w:bookmarkStart w:id="84" w:name="_Toc46494527"/>
      <w:bookmarkStart w:id="85" w:name="_Hlk44078750"/>
      <w:bookmarkEnd w:id="81"/>
    </w:p>
    <w:p w14:paraId="07281727" w14:textId="77777777" w:rsidR="004D2779" w:rsidRPr="00DA02B3" w:rsidRDefault="004D2779" w:rsidP="004D2779">
      <w:pPr>
        <w:rPr>
          <w:rFonts w:ascii="Times New Roman" w:eastAsia="Times New Roman" w:hAnsi="Times New Roman"/>
          <w:sz w:val="24"/>
          <w:szCs w:val="24"/>
        </w:rPr>
      </w:pPr>
      <w:r w:rsidRPr="00DA02B3">
        <w:rPr>
          <w:rFonts w:ascii="Times New Roman" w:eastAsia="Times New Roman" w:hAnsi="Times New Roman"/>
          <w:b/>
          <w:bCs/>
          <w:sz w:val="24"/>
          <w:szCs w:val="24"/>
        </w:rPr>
        <w:t xml:space="preserve">Table </w:t>
      </w:r>
      <w:bookmarkEnd w:id="83"/>
      <w:r w:rsidRPr="00DA02B3">
        <w:rPr>
          <w:rFonts w:ascii="Times New Roman" w:eastAsia="Times New Roman" w:hAnsi="Times New Roman"/>
          <w:b/>
          <w:bCs/>
          <w:sz w:val="24"/>
          <w:szCs w:val="24"/>
        </w:rPr>
        <w:t>3:</w:t>
      </w:r>
      <w:r w:rsidRPr="00DA02B3">
        <w:rPr>
          <w:rFonts w:ascii="Times New Roman" w:eastAsia="Times New Roman" w:hAnsi="Times New Roman"/>
          <w:sz w:val="24"/>
          <w:szCs w:val="24"/>
        </w:rPr>
        <w:t xml:space="preserve"> Potential variables significantly associated with chick morbidity and mortality based on Univariate Cox regression</w:t>
      </w:r>
      <w:bookmarkEnd w:id="84"/>
    </w:p>
    <w:tbl>
      <w:tblPr>
        <w:tblW w:w="5104" w:type="pct"/>
        <w:tblInd w:w="-95" w:type="dxa"/>
        <w:tblBorders>
          <w:top w:val="single" w:sz="4" w:space="0" w:color="auto"/>
          <w:bottom w:val="single" w:sz="4" w:space="0" w:color="auto"/>
        </w:tblBorders>
        <w:tblLayout w:type="fixed"/>
        <w:tblLook w:val="04A0" w:firstRow="1" w:lastRow="0" w:firstColumn="1" w:lastColumn="0" w:noHBand="0" w:noVBand="1"/>
      </w:tblPr>
      <w:tblGrid>
        <w:gridCol w:w="1524"/>
        <w:gridCol w:w="1908"/>
        <w:gridCol w:w="857"/>
        <w:gridCol w:w="1334"/>
        <w:gridCol w:w="859"/>
        <w:gridCol w:w="760"/>
        <w:gridCol w:w="1334"/>
        <w:gridCol w:w="859"/>
      </w:tblGrid>
      <w:tr w:rsidR="004D2779" w:rsidRPr="00DA02B3" w14:paraId="495F9D6F" w14:textId="77777777" w:rsidTr="004C10BA">
        <w:trPr>
          <w:trHeight w:val="275"/>
        </w:trPr>
        <w:tc>
          <w:tcPr>
            <w:tcW w:w="808" w:type="pct"/>
            <w:vMerge w:val="restart"/>
            <w:tcBorders>
              <w:top w:val="single" w:sz="4" w:space="0" w:color="auto"/>
              <w:bottom w:val="nil"/>
            </w:tcBorders>
          </w:tcPr>
          <w:bookmarkEnd w:id="85"/>
          <w:p w14:paraId="280CF13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Risk Factors </w:t>
            </w:r>
          </w:p>
        </w:tc>
        <w:tc>
          <w:tcPr>
            <w:tcW w:w="1011" w:type="pct"/>
            <w:vMerge w:val="restart"/>
            <w:tcBorders>
              <w:top w:val="single" w:sz="4" w:space="0" w:color="auto"/>
              <w:bottom w:val="nil"/>
            </w:tcBorders>
          </w:tcPr>
          <w:p w14:paraId="138E676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Categories</w:t>
            </w:r>
          </w:p>
        </w:tc>
        <w:tc>
          <w:tcPr>
            <w:tcW w:w="1616" w:type="pct"/>
            <w:gridSpan w:val="3"/>
            <w:tcBorders>
              <w:top w:val="single" w:sz="4" w:space="0" w:color="auto"/>
              <w:bottom w:val="single" w:sz="4" w:space="0" w:color="auto"/>
            </w:tcBorders>
          </w:tcPr>
          <w:p w14:paraId="5920C80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Morbidity </w:t>
            </w:r>
          </w:p>
        </w:tc>
        <w:tc>
          <w:tcPr>
            <w:tcW w:w="1565" w:type="pct"/>
            <w:gridSpan w:val="3"/>
            <w:tcBorders>
              <w:top w:val="single" w:sz="4" w:space="0" w:color="auto"/>
              <w:bottom w:val="single" w:sz="4" w:space="0" w:color="auto"/>
            </w:tcBorders>
          </w:tcPr>
          <w:p w14:paraId="59A5D16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Mortality</w:t>
            </w:r>
          </w:p>
        </w:tc>
      </w:tr>
      <w:tr w:rsidR="004D2779" w:rsidRPr="00DA02B3" w14:paraId="236FDD8B" w14:textId="77777777" w:rsidTr="004C10BA">
        <w:trPr>
          <w:trHeight w:val="275"/>
        </w:trPr>
        <w:tc>
          <w:tcPr>
            <w:tcW w:w="808" w:type="pct"/>
            <w:vMerge/>
            <w:tcBorders>
              <w:top w:val="nil"/>
              <w:bottom w:val="single" w:sz="4" w:space="0" w:color="auto"/>
            </w:tcBorders>
          </w:tcPr>
          <w:p w14:paraId="74278190"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1011" w:type="pct"/>
            <w:vMerge/>
            <w:tcBorders>
              <w:top w:val="nil"/>
              <w:bottom w:val="single" w:sz="4" w:space="0" w:color="auto"/>
            </w:tcBorders>
          </w:tcPr>
          <w:p w14:paraId="2AA27424"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454" w:type="pct"/>
            <w:tcBorders>
              <w:top w:val="single" w:sz="4" w:space="0" w:color="auto"/>
              <w:bottom w:val="single" w:sz="4" w:space="0" w:color="auto"/>
            </w:tcBorders>
          </w:tcPr>
          <w:p w14:paraId="354E4219" w14:textId="77777777" w:rsidR="004D2779" w:rsidRPr="00DA02B3" w:rsidRDefault="004D2779" w:rsidP="004D2779">
            <w:pPr>
              <w:widowControl w:val="0"/>
              <w:autoSpaceDE w:val="0"/>
              <w:autoSpaceDN w:val="0"/>
              <w:rPr>
                <w:rFonts w:ascii="Times New Roman" w:eastAsia="Times New Roman" w:hAnsi="Times New Roman"/>
                <w:sz w:val="24"/>
                <w:szCs w:val="24"/>
              </w:rPr>
            </w:pPr>
            <w:bookmarkStart w:id="86" w:name="_Hlk45451158"/>
            <w:r w:rsidRPr="00DA02B3">
              <w:rPr>
                <w:rFonts w:ascii="Times New Roman" w:eastAsia="Times New Roman" w:hAnsi="Times New Roman"/>
                <w:sz w:val="24"/>
                <w:szCs w:val="24"/>
              </w:rPr>
              <w:t>HR</w:t>
            </w:r>
            <w:bookmarkEnd w:id="86"/>
          </w:p>
        </w:tc>
        <w:tc>
          <w:tcPr>
            <w:tcW w:w="707" w:type="pct"/>
            <w:tcBorders>
              <w:top w:val="single" w:sz="4" w:space="0" w:color="auto"/>
              <w:bottom w:val="single" w:sz="4" w:space="0" w:color="auto"/>
            </w:tcBorders>
          </w:tcPr>
          <w:p w14:paraId="164A9BB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95% CI </w:t>
            </w:r>
          </w:p>
        </w:tc>
        <w:tc>
          <w:tcPr>
            <w:tcW w:w="455" w:type="pct"/>
            <w:tcBorders>
              <w:top w:val="single" w:sz="4" w:space="0" w:color="auto"/>
              <w:bottom w:val="single" w:sz="4" w:space="0" w:color="auto"/>
            </w:tcBorders>
          </w:tcPr>
          <w:p w14:paraId="47438A4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P-Value</w:t>
            </w:r>
          </w:p>
        </w:tc>
        <w:tc>
          <w:tcPr>
            <w:tcW w:w="403" w:type="pct"/>
            <w:tcBorders>
              <w:top w:val="single" w:sz="4" w:space="0" w:color="auto"/>
              <w:bottom w:val="single" w:sz="4" w:space="0" w:color="auto"/>
            </w:tcBorders>
          </w:tcPr>
          <w:p w14:paraId="051C896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HR</w:t>
            </w:r>
          </w:p>
        </w:tc>
        <w:tc>
          <w:tcPr>
            <w:tcW w:w="707" w:type="pct"/>
            <w:tcBorders>
              <w:top w:val="single" w:sz="4" w:space="0" w:color="auto"/>
              <w:bottom w:val="single" w:sz="4" w:space="0" w:color="auto"/>
            </w:tcBorders>
          </w:tcPr>
          <w:p w14:paraId="32CF21EF"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95% CI </w:t>
            </w:r>
          </w:p>
        </w:tc>
        <w:tc>
          <w:tcPr>
            <w:tcW w:w="455" w:type="pct"/>
            <w:tcBorders>
              <w:top w:val="single" w:sz="4" w:space="0" w:color="auto"/>
              <w:bottom w:val="single" w:sz="4" w:space="0" w:color="auto"/>
            </w:tcBorders>
          </w:tcPr>
          <w:p w14:paraId="4F55A38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P-Value</w:t>
            </w:r>
          </w:p>
        </w:tc>
      </w:tr>
      <w:tr w:rsidR="004D2779" w:rsidRPr="00DA02B3" w14:paraId="5BD34E39" w14:textId="77777777" w:rsidTr="004C10BA">
        <w:trPr>
          <w:trHeight w:val="275"/>
        </w:trPr>
        <w:tc>
          <w:tcPr>
            <w:tcW w:w="808" w:type="pct"/>
            <w:tcBorders>
              <w:top w:val="single" w:sz="4" w:space="0" w:color="auto"/>
            </w:tcBorders>
          </w:tcPr>
          <w:p w14:paraId="1592F35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Additional Job</w:t>
            </w:r>
          </w:p>
        </w:tc>
        <w:tc>
          <w:tcPr>
            <w:tcW w:w="1011" w:type="pct"/>
            <w:tcBorders>
              <w:top w:val="single" w:sz="4" w:space="0" w:color="auto"/>
            </w:tcBorders>
          </w:tcPr>
          <w:p w14:paraId="418F16C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No vs Yes </w:t>
            </w:r>
          </w:p>
        </w:tc>
        <w:tc>
          <w:tcPr>
            <w:tcW w:w="454" w:type="pct"/>
            <w:tcBorders>
              <w:top w:val="single" w:sz="4" w:space="0" w:color="auto"/>
            </w:tcBorders>
          </w:tcPr>
          <w:p w14:paraId="2969513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0.66 </w:t>
            </w:r>
          </w:p>
        </w:tc>
        <w:tc>
          <w:tcPr>
            <w:tcW w:w="707" w:type="pct"/>
            <w:tcBorders>
              <w:top w:val="single" w:sz="4" w:space="0" w:color="auto"/>
            </w:tcBorders>
          </w:tcPr>
          <w:p w14:paraId="485CA58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0.52 - 0.83</w:t>
            </w:r>
          </w:p>
        </w:tc>
        <w:tc>
          <w:tcPr>
            <w:tcW w:w="455" w:type="pct"/>
            <w:tcBorders>
              <w:top w:val="single" w:sz="4" w:space="0" w:color="auto"/>
            </w:tcBorders>
          </w:tcPr>
          <w:p w14:paraId="25473F5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0.000  </w:t>
            </w:r>
          </w:p>
        </w:tc>
        <w:tc>
          <w:tcPr>
            <w:tcW w:w="403" w:type="pct"/>
            <w:tcBorders>
              <w:top w:val="single" w:sz="4" w:space="0" w:color="auto"/>
            </w:tcBorders>
          </w:tcPr>
          <w:p w14:paraId="39563D9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0.64  </w:t>
            </w:r>
          </w:p>
        </w:tc>
        <w:tc>
          <w:tcPr>
            <w:tcW w:w="707" w:type="pct"/>
            <w:tcBorders>
              <w:top w:val="single" w:sz="4" w:space="0" w:color="auto"/>
            </w:tcBorders>
          </w:tcPr>
          <w:p w14:paraId="3C85477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0.51 - 0.81</w:t>
            </w:r>
          </w:p>
        </w:tc>
        <w:tc>
          <w:tcPr>
            <w:tcW w:w="455" w:type="pct"/>
            <w:tcBorders>
              <w:top w:val="single" w:sz="4" w:space="0" w:color="auto"/>
            </w:tcBorders>
          </w:tcPr>
          <w:p w14:paraId="6013348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0.000  </w:t>
            </w:r>
          </w:p>
        </w:tc>
      </w:tr>
      <w:tr w:rsidR="004D2779" w:rsidRPr="00DA02B3" w14:paraId="36BC5930" w14:textId="77777777" w:rsidTr="004C10BA">
        <w:trPr>
          <w:trHeight w:val="275"/>
        </w:trPr>
        <w:tc>
          <w:tcPr>
            <w:tcW w:w="808" w:type="pct"/>
          </w:tcPr>
          <w:p w14:paraId="546CD47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Ownership*</w:t>
            </w:r>
          </w:p>
        </w:tc>
        <w:tc>
          <w:tcPr>
            <w:tcW w:w="1011" w:type="pct"/>
          </w:tcPr>
          <w:p w14:paraId="6E1FF1C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Owner vs Hired</w:t>
            </w:r>
          </w:p>
        </w:tc>
        <w:tc>
          <w:tcPr>
            <w:tcW w:w="454" w:type="pct"/>
          </w:tcPr>
          <w:p w14:paraId="5A8B7EF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0.68  </w:t>
            </w:r>
          </w:p>
        </w:tc>
        <w:tc>
          <w:tcPr>
            <w:tcW w:w="707" w:type="pct"/>
          </w:tcPr>
          <w:p w14:paraId="3492A69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0.53 - 0.86</w:t>
            </w:r>
          </w:p>
        </w:tc>
        <w:tc>
          <w:tcPr>
            <w:tcW w:w="455" w:type="pct"/>
          </w:tcPr>
          <w:p w14:paraId="790CE48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0.002  </w:t>
            </w:r>
          </w:p>
        </w:tc>
        <w:tc>
          <w:tcPr>
            <w:tcW w:w="403" w:type="pct"/>
          </w:tcPr>
          <w:p w14:paraId="7EA8502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0.64 </w:t>
            </w:r>
          </w:p>
        </w:tc>
        <w:tc>
          <w:tcPr>
            <w:tcW w:w="707" w:type="pct"/>
          </w:tcPr>
          <w:p w14:paraId="1A1705A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0.49 - 0.81</w:t>
            </w:r>
          </w:p>
        </w:tc>
        <w:tc>
          <w:tcPr>
            <w:tcW w:w="455" w:type="pct"/>
          </w:tcPr>
          <w:p w14:paraId="00401D9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0.000  </w:t>
            </w:r>
          </w:p>
        </w:tc>
      </w:tr>
      <w:tr w:rsidR="004D2779" w:rsidRPr="00DA02B3" w14:paraId="38ABDE45" w14:textId="77777777" w:rsidTr="004C10BA">
        <w:trPr>
          <w:trHeight w:val="275"/>
        </w:trPr>
        <w:tc>
          <w:tcPr>
            <w:tcW w:w="808" w:type="pct"/>
          </w:tcPr>
          <w:p w14:paraId="72B661C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lastRenderedPageBreak/>
              <w:t>Experience*</w:t>
            </w:r>
          </w:p>
        </w:tc>
        <w:tc>
          <w:tcPr>
            <w:tcW w:w="1011" w:type="pct"/>
          </w:tcPr>
          <w:p w14:paraId="59D1E14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2 yrs vs ≥2yrs</w:t>
            </w:r>
          </w:p>
        </w:tc>
        <w:tc>
          <w:tcPr>
            <w:tcW w:w="454" w:type="pct"/>
          </w:tcPr>
          <w:p w14:paraId="63BBBC9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1.46</w:t>
            </w:r>
          </w:p>
        </w:tc>
        <w:tc>
          <w:tcPr>
            <w:tcW w:w="707" w:type="pct"/>
          </w:tcPr>
          <w:p w14:paraId="343F440D"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1.15 - 1.87</w:t>
            </w:r>
          </w:p>
        </w:tc>
        <w:tc>
          <w:tcPr>
            <w:tcW w:w="455" w:type="pct"/>
          </w:tcPr>
          <w:p w14:paraId="7A2273F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0.002  </w:t>
            </w:r>
          </w:p>
        </w:tc>
        <w:tc>
          <w:tcPr>
            <w:tcW w:w="403" w:type="pct"/>
          </w:tcPr>
          <w:p w14:paraId="16C7FBB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1.49</w:t>
            </w:r>
          </w:p>
        </w:tc>
        <w:tc>
          <w:tcPr>
            <w:tcW w:w="707" w:type="pct"/>
          </w:tcPr>
          <w:p w14:paraId="1110504F"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1.17 - 1.91</w:t>
            </w:r>
          </w:p>
        </w:tc>
        <w:tc>
          <w:tcPr>
            <w:tcW w:w="455" w:type="pct"/>
          </w:tcPr>
          <w:p w14:paraId="39E59C5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0.001  </w:t>
            </w:r>
          </w:p>
        </w:tc>
      </w:tr>
      <w:tr w:rsidR="004D2779" w:rsidRPr="00DA02B3" w14:paraId="33B15379" w14:textId="77777777" w:rsidTr="004C10BA">
        <w:trPr>
          <w:trHeight w:val="275"/>
        </w:trPr>
        <w:tc>
          <w:tcPr>
            <w:tcW w:w="808" w:type="pct"/>
          </w:tcPr>
          <w:p w14:paraId="347AD20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Source of chicken</w:t>
            </w:r>
          </w:p>
        </w:tc>
        <w:tc>
          <w:tcPr>
            <w:tcW w:w="1011" w:type="pct"/>
          </w:tcPr>
          <w:p w14:paraId="66D87C5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Ethio chicken vs Hawassa</w:t>
            </w:r>
          </w:p>
        </w:tc>
        <w:tc>
          <w:tcPr>
            <w:tcW w:w="454" w:type="pct"/>
          </w:tcPr>
          <w:p w14:paraId="1A27AE2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1.52 </w:t>
            </w:r>
          </w:p>
        </w:tc>
        <w:tc>
          <w:tcPr>
            <w:tcW w:w="707" w:type="pct"/>
          </w:tcPr>
          <w:p w14:paraId="7F5050F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1.21 - 1.91</w:t>
            </w:r>
          </w:p>
        </w:tc>
        <w:tc>
          <w:tcPr>
            <w:tcW w:w="455" w:type="pct"/>
          </w:tcPr>
          <w:p w14:paraId="473E6B1F"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0.000  </w:t>
            </w:r>
          </w:p>
        </w:tc>
        <w:tc>
          <w:tcPr>
            <w:tcW w:w="403" w:type="pct"/>
          </w:tcPr>
          <w:p w14:paraId="40A04CD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1.56</w:t>
            </w:r>
          </w:p>
        </w:tc>
        <w:tc>
          <w:tcPr>
            <w:tcW w:w="707" w:type="pct"/>
          </w:tcPr>
          <w:p w14:paraId="60B1BAD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1.23 - 1.97</w:t>
            </w:r>
          </w:p>
        </w:tc>
        <w:tc>
          <w:tcPr>
            <w:tcW w:w="455" w:type="pct"/>
          </w:tcPr>
          <w:p w14:paraId="1D5A7E7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0.000  </w:t>
            </w:r>
          </w:p>
        </w:tc>
      </w:tr>
      <w:tr w:rsidR="004D2779" w:rsidRPr="00DA02B3" w14:paraId="1FFE57EA" w14:textId="77777777" w:rsidTr="004C10BA">
        <w:trPr>
          <w:trHeight w:val="275"/>
        </w:trPr>
        <w:tc>
          <w:tcPr>
            <w:tcW w:w="808" w:type="pct"/>
          </w:tcPr>
          <w:p w14:paraId="34DC190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Season of hatching </w:t>
            </w:r>
          </w:p>
        </w:tc>
        <w:tc>
          <w:tcPr>
            <w:tcW w:w="1011" w:type="pct"/>
          </w:tcPr>
          <w:p w14:paraId="7ABA0E9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Autumn vs Winter</w:t>
            </w:r>
          </w:p>
        </w:tc>
        <w:tc>
          <w:tcPr>
            <w:tcW w:w="454" w:type="pct"/>
          </w:tcPr>
          <w:p w14:paraId="4ECEB54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1.29</w:t>
            </w:r>
          </w:p>
        </w:tc>
        <w:tc>
          <w:tcPr>
            <w:tcW w:w="707" w:type="pct"/>
          </w:tcPr>
          <w:p w14:paraId="6B0C8F4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1.04 - 1.60</w:t>
            </w:r>
          </w:p>
        </w:tc>
        <w:tc>
          <w:tcPr>
            <w:tcW w:w="455" w:type="pct"/>
          </w:tcPr>
          <w:p w14:paraId="5BE24D2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0.021  </w:t>
            </w:r>
          </w:p>
        </w:tc>
        <w:tc>
          <w:tcPr>
            <w:tcW w:w="403" w:type="pct"/>
          </w:tcPr>
          <w:p w14:paraId="13B66BE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1.31</w:t>
            </w:r>
          </w:p>
        </w:tc>
        <w:tc>
          <w:tcPr>
            <w:tcW w:w="707" w:type="pct"/>
          </w:tcPr>
          <w:p w14:paraId="5856EA4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1.03 - 1.66</w:t>
            </w:r>
          </w:p>
        </w:tc>
        <w:tc>
          <w:tcPr>
            <w:tcW w:w="455" w:type="pct"/>
          </w:tcPr>
          <w:p w14:paraId="1967038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0.025  </w:t>
            </w:r>
          </w:p>
        </w:tc>
      </w:tr>
      <w:tr w:rsidR="004D2779" w:rsidRPr="00DA02B3" w14:paraId="2A085518" w14:textId="77777777" w:rsidTr="004C10BA">
        <w:trPr>
          <w:trHeight w:val="275"/>
        </w:trPr>
        <w:tc>
          <w:tcPr>
            <w:tcW w:w="808" w:type="pct"/>
          </w:tcPr>
          <w:p w14:paraId="7B7F5CA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Arrival time</w:t>
            </w:r>
          </w:p>
        </w:tc>
        <w:tc>
          <w:tcPr>
            <w:tcW w:w="1011" w:type="pct"/>
          </w:tcPr>
          <w:p w14:paraId="6011AEA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Day vs Night</w:t>
            </w:r>
          </w:p>
        </w:tc>
        <w:tc>
          <w:tcPr>
            <w:tcW w:w="454" w:type="pct"/>
          </w:tcPr>
          <w:p w14:paraId="2165596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0.56</w:t>
            </w:r>
          </w:p>
        </w:tc>
        <w:tc>
          <w:tcPr>
            <w:tcW w:w="707" w:type="pct"/>
          </w:tcPr>
          <w:p w14:paraId="4823115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0.37 - 0.83</w:t>
            </w:r>
          </w:p>
        </w:tc>
        <w:tc>
          <w:tcPr>
            <w:tcW w:w="455" w:type="pct"/>
          </w:tcPr>
          <w:p w14:paraId="045C2EE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0.004  </w:t>
            </w:r>
          </w:p>
        </w:tc>
        <w:tc>
          <w:tcPr>
            <w:tcW w:w="403" w:type="pct"/>
          </w:tcPr>
          <w:p w14:paraId="5F807C5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0.54</w:t>
            </w:r>
          </w:p>
        </w:tc>
        <w:tc>
          <w:tcPr>
            <w:tcW w:w="707" w:type="pct"/>
          </w:tcPr>
          <w:p w14:paraId="5F2F957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0.36 - 0.81</w:t>
            </w:r>
          </w:p>
        </w:tc>
        <w:tc>
          <w:tcPr>
            <w:tcW w:w="455" w:type="pct"/>
          </w:tcPr>
          <w:p w14:paraId="3F869B8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0.003  </w:t>
            </w:r>
          </w:p>
        </w:tc>
      </w:tr>
      <w:tr w:rsidR="004D2779" w:rsidRPr="00DA02B3" w14:paraId="1547ABE6" w14:textId="77777777" w:rsidTr="004C10BA">
        <w:trPr>
          <w:trHeight w:val="275"/>
        </w:trPr>
        <w:tc>
          <w:tcPr>
            <w:tcW w:w="808" w:type="pct"/>
          </w:tcPr>
          <w:p w14:paraId="1CB53A29"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1011" w:type="pct"/>
          </w:tcPr>
          <w:p w14:paraId="6F84F27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SassoT-44</w:t>
            </w:r>
          </w:p>
        </w:tc>
        <w:tc>
          <w:tcPr>
            <w:tcW w:w="454" w:type="pct"/>
          </w:tcPr>
          <w:p w14:paraId="5A56823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Ref </w:t>
            </w:r>
          </w:p>
        </w:tc>
        <w:tc>
          <w:tcPr>
            <w:tcW w:w="707" w:type="pct"/>
          </w:tcPr>
          <w:p w14:paraId="43CE60A8"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455" w:type="pct"/>
          </w:tcPr>
          <w:p w14:paraId="5F5EDD5A"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403" w:type="pct"/>
          </w:tcPr>
          <w:p w14:paraId="555EBB1B"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707" w:type="pct"/>
          </w:tcPr>
          <w:p w14:paraId="2E3CECDA"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455" w:type="pct"/>
          </w:tcPr>
          <w:p w14:paraId="72572C34" w14:textId="77777777" w:rsidR="004D2779" w:rsidRPr="00DA02B3" w:rsidRDefault="004D2779" w:rsidP="004D2779">
            <w:pPr>
              <w:widowControl w:val="0"/>
              <w:autoSpaceDE w:val="0"/>
              <w:autoSpaceDN w:val="0"/>
              <w:rPr>
                <w:rFonts w:ascii="Times New Roman" w:eastAsia="Times New Roman" w:hAnsi="Times New Roman"/>
                <w:sz w:val="24"/>
                <w:szCs w:val="24"/>
              </w:rPr>
            </w:pPr>
          </w:p>
        </w:tc>
      </w:tr>
      <w:tr w:rsidR="004D2779" w:rsidRPr="00DA02B3" w14:paraId="0FBDDAD3" w14:textId="77777777" w:rsidTr="004C10BA">
        <w:trPr>
          <w:trHeight w:val="275"/>
        </w:trPr>
        <w:tc>
          <w:tcPr>
            <w:tcW w:w="808" w:type="pct"/>
          </w:tcPr>
          <w:p w14:paraId="799A445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Breed</w:t>
            </w:r>
          </w:p>
        </w:tc>
        <w:tc>
          <w:tcPr>
            <w:tcW w:w="1011" w:type="pct"/>
          </w:tcPr>
          <w:p w14:paraId="2E3C706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Koekkoek</w:t>
            </w:r>
          </w:p>
        </w:tc>
        <w:tc>
          <w:tcPr>
            <w:tcW w:w="454" w:type="pct"/>
          </w:tcPr>
          <w:p w14:paraId="5FB12577" w14:textId="77777777" w:rsidR="004D2779" w:rsidRPr="00DA02B3" w:rsidRDefault="004D2779" w:rsidP="004D2779">
            <w:pPr>
              <w:widowControl w:val="0"/>
              <w:autoSpaceDE w:val="0"/>
              <w:autoSpaceDN w:val="0"/>
              <w:rPr>
                <w:rFonts w:ascii="Times New Roman" w:eastAsia="Times New Roman" w:hAnsi="Times New Roman"/>
                <w:sz w:val="24"/>
                <w:szCs w:val="24"/>
              </w:rPr>
            </w:pPr>
            <w:bookmarkStart w:id="87" w:name="_Hlk45716460"/>
            <w:r w:rsidRPr="00DA02B3">
              <w:rPr>
                <w:rFonts w:ascii="Times New Roman" w:eastAsia="Times New Roman" w:hAnsi="Times New Roman"/>
                <w:sz w:val="24"/>
                <w:szCs w:val="24"/>
              </w:rPr>
              <w:t>2.35</w:t>
            </w:r>
            <w:bookmarkEnd w:id="87"/>
          </w:p>
        </w:tc>
        <w:tc>
          <w:tcPr>
            <w:tcW w:w="707" w:type="pct"/>
          </w:tcPr>
          <w:p w14:paraId="29F71E5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1.90-2.94</w:t>
            </w:r>
          </w:p>
        </w:tc>
        <w:tc>
          <w:tcPr>
            <w:tcW w:w="455" w:type="pct"/>
          </w:tcPr>
          <w:p w14:paraId="0854073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0.000</w:t>
            </w:r>
          </w:p>
        </w:tc>
        <w:tc>
          <w:tcPr>
            <w:tcW w:w="403" w:type="pct"/>
          </w:tcPr>
          <w:p w14:paraId="1AA4818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2.39</w:t>
            </w:r>
          </w:p>
        </w:tc>
        <w:tc>
          <w:tcPr>
            <w:tcW w:w="707" w:type="pct"/>
          </w:tcPr>
          <w:p w14:paraId="3409B74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1.90-2.99</w:t>
            </w:r>
          </w:p>
        </w:tc>
        <w:tc>
          <w:tcPr>
            <w:tcW w:w="455" w:type="pct"/>
          </w:tcPr>
          <w:p w14:paraId="73C961E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0.000</w:t>
            </w:r>
          </w:p>
        </w:tc>
      </w:tr>
      <w:tr w:rsidR="004D2779" w:rsidRPr="00DA02B3" w14:paraId="0E8D6B66" w14:textId="77777777" w:rsidTr="004C10BA">
        <w:trPr>
          <w:trHeight w:val="275"/>
        </w:trPr>
        <w:tc>
          <w:tcPr>
            <w:tcW w:w="808" w:type="pct"/>
          </w:tcPr>
          <w:p w14:paraId="01808688"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1011" w:type="pct"/>
          </w:tcPr>
          <w:p w14:paraId="3AB5B38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Bovance Brown </w:t>
            </w:r>
          </w:p>
        </w:tc>
        <w:tc>
          <w:tcPr>
            <w:tcW w:w="454" w:type="pct"/>
          </w:tcPr>
          <w:p w14:paraId="67B4E44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1.10</w:t>
            </w:r>
          </w:p>
        </w:tc>
        <w:tc>
          <w:tcPr>
            <w:tcW w:w="707" w:type="pct"/>
          </w:tcPr>
          <w:p w14:paraId="21A6AA3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0.94-1.19</w:t>
            </w:r>
          </w:p>
        </w:tc>
        <w:tc>
          <w:tcPr>
            <w:tcW w:w="455" w:type="pct"/>
          </w:tcPr>
          <w:p w14:paraId="11DC2CA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0.351</w:t>
            </w:r>
          </w:p>
        </w:tc>
        <w:tc>
          <w:tcPr>
            <w:tcW w:w="403" w:type="pct"/>
          </w:tcPr>
          <w:p w14:paraId="46AA29D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0.99</w:t>
            </w:r>
          </w:p>
        </w:tc>
        <w:tc>
          <w:tcPr>
            <w:tcW w:w="707" w:type="pct"/>
          </w:tcPr>
          <w:p w14:paraId="0913B37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0.87-1.14</w:t>
            </w:r>
          </w:p>
        </w:tc>
        <w:tc>
          <w:tcPr>
            <w:tcW w:w="455" w:type="pct"/>
          </w:tcPr>
          <w:p w14:paraId="53D7881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0.453</w:t>
            </w:r>
          </w:p>
        </w:tc>
      </w:tr>
    </w:tbl>
    <w:p w14:paraId="625DD7A2" w14:textId="77777777" w:rsidR="004D2779" w:rsidRPr="00DA02B3" w:rsidRDefault="004D2779" w:rsidP="004D2779">
      <w:pPr>
        <w:widowControl w:val="0"/>
        <w:tabs>
          <w:tab w:val="left" w:pos="3584"/>
        </w:tabs>
        <w:autoSpaceDE w:val="0"/>
        <w:autoSpaceDN w:val="0"/>
        <w:spacing w:after="240"/>
        <w:rPr>
          <w:rFonts w:ascii="Times New Roman" w:eastAsia="Times New Roman" w:hAnsi="Times New Roman"/>
          <w:i/>
          <w:iCs/>
          <w:sz w:val="24"/>
          <w:szCs w:val="24"/>
        </w:rPr>
      </w:pPr>
      <w:r w:rsidRPr="00DA02B3">
        <w:rPr>
          <w:rFonts w:ascii="Times New Roman" w:eastAsia="Times New Roman" w:hAnsi="Times New Roman"/>
          <w:i/>
          <w:iCs/>
          <w:sz w:val="24"/>
          <w:szCs w:val="24"/>
        </w:rPr>
        <w:t xml:space="preserve">* </w:t>
      </w:r>
      <w:bookmarkEnd w:id="78"/>
      <w:r w:rsidRPr="00DA02B3">
        <w:rPr>
          <w:rFonts w:ascii="Times New Roman" w:eastAsia="Times New Roman" w:hAnsi="Times New Roman"/>
          <w:i/>
          <w:iCs/>
          <w:sz w:val="24"/>
          <w:szCs w:val="24"/>
        </w:rPr>
        <w:t xml:space="preserve">ref = reference, yrs. = Years HR = hazard rate </w:t>
      </w:r>
    </w:p>
    <w:p w14:paraId="452648C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However, when those significant variables at univariate cox regression were allowed to fit the multivariable cox-regression, only four explanatory variables were found significant for the final model. These include the experience of chick attendant, source of the chick, breed, and the ownership of chick attendant have a strong significant relationship with exotic chick morbidity and mortality. The hazard of chick morbidity was 2.35 times higher in the Koekoek breed as compared to the SassoT-44 breed (Table 4). Experience of chick attendant (HR= 2.45, P ≤ 0.001), breed (HR= 2.35, P ≤ 0.001) and source of chick (HR= 2.64, P ≤ 0.001) were found the most determinant factors of chick morbidity. Based on the final model, the hazard for morbidity is 2.45 times higher in those chick attendants who had below two years of farm management experience as compared to those who have more than two years of experience (Table 4). </w:t>
      </w:r>
      <w:bookmarkStart w:id="88" w:name="_Hlk45659942"/>
      <w:r w:rsidRPr="00DA02B3">
        <w:rPr>
          <w:rFonts w:ascii="Times New Roman" w:eastAsia="Times New Roman" w:hAnsi="Times New Roman"/>
          <w:sz w:val="24"/>
          <w:szCs w:val="24"/>
        </w:rPr>
        <w:t xml:space="preserve">The hazard of chick morbidity was 2.64 times higher in </w:t>
      </w:r>
      <w:bookmarkStart w:id="89" w:name="_Ref43628260"/>
      <w:r w:rsidRPr="00DA02B3">
        <w:rPr>
          <w:rFonts w:ascii="Times New Roman" w:eastAsia="Times New Roman" w:hAnsi="Times New Roman"/>
          <w:sz w:val="24"/>
          <w:szCs w:val="24"/>
        </w:rPr>
        <w:t>chicks coming from Hawassa as compared to chicks from Ethio-chicken</w:t>
      </w:r>
      <w:bookmarkEnd w:id="88"/>
      <w:r w:rsidRPr="00DA02B3">
        <w:rPr>
          <w:rFonts w:ascii="Times New Roman" w:eastAsia="Times New Roman" w:hAnsi="Times New Roman"/>
          <w:sz w:val="24"/>
          <w:szCs w:val="24"/>
        </w:rPr>
        <w:t>.</w:t>
      </w:r>
      <w:bookmarkStart w:id="90" w:name="_Ref43647331"/>
      <w:bookmarkStart w:id="91" w:name="_Toc46494528"/>
      <w:bookmarkStart w:id="92" w:name="_Hlk45696858"/>
      <w:r w:rsidRPr="00DA02B3">
        <w:rPr>
          <w:rFonts w:ascii="Times New Roman" w:eastAsia="Times New Roman" w:hAnsi="Times New Roman"/>
          <w:sz w:val="24"/>
          <w:szCs w:val="24"/>
        </w:rPr>
        <w:t xml:space="preserve"> The effects of chick breed on morbidity depicted under the following hazard function curve (Figure 2).</w:t>
      </w:r>
    </w:p>
    <w:p w14:paraId="68C3D057" w14:textId="77777777" w:rsidR="004D2779" w:rsidRPr="00DA02B3" w:rsidRDefault="004D2779" w:rsidP="004D2779">
      <w:pPr>
        <w:widowControl w:val="0"/>
        <w:autoSpaceDE w:val="0"/>
        <w:autoSpaceDN w:val="0"/>
        <w:rPr>
          <w:rFonts w:ascii="Times New Roman" w:eastAsia="Times New Roman" w:hAnsi="Times New Roman"/>
          <w:sz w:val="24"/>
          <w:szCs w:val="24"/>
        </w:rPr>
      </w:pPr>
    </w:p>
    <w:p w14:paraId="3B1C7AB7" w14:textId="77777777" w:rsidR="004D2779" w:rsidRPr="00DA02B3" w:rsidRDefault="004D2779" w:rsidP="004D2779">
      <w:pPr>
        <w:rPr>
          <w:rFonts w:ascii="Times New Roman" w:eastAsia="Times New Roman" w:hAnsi="Times New Roman"/>
          <w:sz w:val="24"/>
          <w:szCs w:val="24"/>
        </w:rPr>
      </w:pPr>
      <w:r w:rsidRPr="00DA02B3">
        <w:rPr>
          <w:rFonts w:ascii="Times New Roman" w:eastAsia="Times New Roman" w:hAnsi="Times New Roman"/>
          <w:b/>
          <w:bCs/>
          <w:sz w:val="24"/>
          <w:szCs w:val="24"/>
        </w:rPr>
        <w:t xml:space="preserve">Table </w:t>
      </w:r>
      <w:bookmarkEnd w:id="89"/>
      <w:bookmarkEnd w:id="90"/>
      <w:r w:rsidRPr="00DA02B3">
        <w:rPr>
          <w:rFonts w:ascii="Times New Roman" w:eastAsia="Times New Roman" w:hAnsi="Times New Roman"/>
          <w:b/>
          <w:bCs/>
          <w:sz w:val="24"/>
          <w:szCs w:val="24"/>
        </w:rPr>
        <w:t>4:</w:t>
      </w:r>
      <w:r w:rsidRPr="00DA02B3">
        <w:rPr>
          <w:rFonts w:ascii="Times New Roman" w:eastAsia="Times New Roman" w:hAnsi="Times New Roman"/>
          <w:sz w:val="24"/>
          <w:szCs w:val="24"/>
        </w:rPr>
        <w:t xml:space="preserve"> Potential variables that were significantly associated with chick morbidity based on multivariable Cox regression</w:t>
      </w:r>
      <w:bookmarkEnd w:id="91"/>
    </w:p>
    <w:tbl>
      <w:tblPr>
        <w:tblW w:w="5000" w:type="pct"/>
        <w:tblBorders>
          <w:top w:val="single" w:sz="4" w:space="0" w:color="auto"/>
        </w:tblBorders>
        <w:tblLayout w:type="fixed"/>
        <w:tblLook w:val="04A0" w:firstRow="1" w:lastRow="0" w:firstColumn="1" w:lastColumn="0" w:noHBand="0" w:noVBand="1"/>
      </w:tblPr>
      <w:tblGrid>
        <w:gridCol w:w="2091"/>
        <w:gridCol w:w="3623"/>
        <w:gridCol w:w="952"/>
        <w:gridCol w:w="1422"/>
        <w:gridCol w:w="1155"/>
      </w:tblGrid>
      <w:tr w:rsidR="004D2779" w:rsidRPr="00DA02B3" w14:paraId="2F330790" w14:textId="77777777" w:rsidTr="004C10BA">
        <w:trPr>
          <w:trHeight w:hRule="exact" w:val="397"/>
        </w:trPr>
        <w:tc>
          <w:tcPr>
            <w:tcW w:w="1131" w:type="pct"/>
            <w:vMerge w:val="restart"/>
            <w:tcBorders>
              <w:top w:val="single" w:sz="4" w:space="0" w:color="auto"/>
            </w:tcBorders>
          </w:tcPr>
          <w:p w14:paraId="4E9C818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Risk Factors</w:t>
            </w:r>
          </w:p>
        </w:tc>
        <w:tc>
          <w:tcPr>
            <w:tcW w:w="1960" w:type="pct"/>
            <w:vMerge w:val="restart"/>
            <w:tcBorders>
              <w:top w:val="single" w:sz="4" w:space="0" w:color="auto"/>
            </w:tcBorders>
          </w:tcPr>
          <w:p w14:paraId="65227AC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Categories</w:t>
            </w:r>
          </w:p>
        </w:tc>
        <w:tc>
          <w:tcPr>
            <w:tcW w:w="1909" w:type="pct"/>
            <w:gridSpan w:val="3"/>
            <w:tcBorders>
              <w:top w:val="single" w:sz="4" w:space="0" w:color="auto"/>
              <w:bottom w:val="single" w:sz="4" w:space="0" w:color="auto"/>
            </w:tcBorders>
          </w:tcPr>
          <w:p w14:paraId="76CCF07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Morbidity </w:t>
            </w:r>
          </w:p>
        </w:tc>
      </w:tr>
      <w:tr w:rsidR="004D2779" w:rsidRPr="00DA02B3" w14:paraId="01089432" w14:textId="77777777" w:rsidTr="004C10BA">
        <w:trPr>
          <w:trHeight w:hRule="exact" w:val="352"/>
        </w:trPr>
        <w:tc>
          <w:tcPr>
            <w:tcW w:w="1131" w:type="pct"/>
            <w:vMerge/>
            <w:tcBorders>
              <w:top w:val="nil"/>
              <w:bottom w:val="single" w:sz="4" w:space="0" w:color="auto"/>
            </w:tcBorders>
          </w:tcPr>
          <w:p w14:paraId="53B5E778"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1960" w:type="pct"/>
            <w:vMerge/>
            <w:tcBorders>
              <w:top w:val="nil"/>
              <w:bottom w:val="single" w:sz="4" w:space="0" w:color="auto"/>
            </w:tcBorders>
          </w:tcPr>
          <w:p w14:paraId="047DBD5D"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515" w:type="pct"/>
            <w:tcBorders>
              <w:top w:val="single" w:sz="4" w:space="0" w:color="auto"/>
              <w:bottom w:val="single" w:sz="4" w:space="0" w:color="auto"/>
            </w:tcBorders>
          </w:tcPr>
          <w:p w14:paraId="66D6594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HR</w:t>
            </w:r>
          </w:p>
        </w:tc>
        <w:tc>
          <w:tcPr>
            <w:tcW w:w="769" w:type="pct"/>
            <w:tcBorders>
              <w:top w:val="single" w:sz="4" w:space="0" w:color="auto"/>
              <w:bottom w:val="single" w:sz="4" w:space="0" w:color="auto"/>
            </w:tcBorders>
          </w:tcPr>
          <w:p w14:paraId="482CA18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95% CI </w:t>
            </w:r>
          </w:p>
        </w:tc>
        <w:tc>
          <w:tcPr>
            <w:tcW w:w="625" w:type="pct"/>
            <w:tcBorders>
              <w:top w:val="single" w:sz="4" w:space="0" w:color="auto"/>
              <w:bottom w:val="single" w:sz="4" w:space="0" w:color="auto"/>
            </w:tcBorders>
          </w:tcPr>
          <w:p w14:paraId="733CDD74" w14:textId="77777777" w:rsidR="004D2779" w:rsidRPr="00DA02B3" w:rsidRDefault="004D2779" w:rsidP="004D2779">
            <w:pPr>
              <w:widowControl w:val="0"/>
              <w:autoSpaceDE w:val="0"/>
              <w:autoSpaceDN w:val="0"/>
              <w:rPr>
                <w:rFonts w:ascii="Times New Roman" w:eastAsia="Times New Roman" w:hAnsi="Times New Roman"/>
                <w:sz w:val="24"/>
                <w:szCs w:val="24"/>
                <w:highlight w:val="yellow"/>
              </w:rPr>
            </w:pPr>
            <w:r w:rsidRPr="00DA02B3">
              <w:rPr>
                <w:rFonts w:ascii="Times New Roman" w:eastAsia="Times New Roman" w:hAnsi="Times New Roman"/>
                <w:sz w:val="24"/>
                <w:szCs w:val="24"/>
              </w:rPr>
              <w:t>P-Value</w:t>
            </w:r>
          </w:p>
        </w:tc>
      </w:tr>
      <w:tr w:rsidR="004D2779" w:rsidRPr="00DA02B3" w14:paraId="5E2E2301" w14:textId="77777777" w:rsidTr="004C10BA">
        <w:trPr>
          <w:trHeight w:val="315"/>
        </w:trPr>
        <w:tc>
          <w:tcPr>
            <w:tcW w:w="1131" w:type="pct"/>
            <w:tcBorders>
              <w:top w:val="single" w:sz="4" w:space="0" w:color="auto"/>
            </w:tcBorders>
          </w:tcPr>
          <w:p w14:paraId="4129E89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Experience*</w:t>
            </w:r>
          </w:p>
        </w:tc>
        <w:tc>
          <w:tcPr>
            <w:tcW w:w="1960" w:type="pct"/>
            <w:tcBorders>
              <w:top w:val="single" w:sz="4" w:space="0" w:color="auto"/>
            </w:tcBorders>
          </w:tcPr>
          <w:p w14:paraId="7FCD3CC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 2 Years Vs ≥ 2 years </w:t>
            </w:r>
          </w:p>
        </w:tc>
        <w:tc>
          <w:tcPr>
            <w:tcW w:w="515" w:type="pct"/>
            <w:tcBorders>
              <w:top w:val="single" w:sz="4" w:space="0" w:color="auto"/>
            </w:tcBorders>
          </w:tcPr>
          <w:p w14:paraId="7FA0912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2.45 </w:t>
            </w:r>
          </w:p>
        </w:tc>
        <w:tc>
          <w:tcPr>
            <w:tcW w:w="769" w:type="pct"/>
            <w:tcBorders>
              <w:top w:val="single" w:sz="4" w:space="0" w:color="auto"/>
            </w:tcBorders>
          </w:tcPr>
          <w:p w14:paraId="4DEC70B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1.94 – 3.11</w:t>
            </w:r>
          </w:p>
        </w:tc>
        <w:tc>
          <w:tcPr>
            <w:tcW w:w="625" w:type="pct"/>
            <w:tcBorders>
              <w:top w:val="single" w:sz="4" w:space="0" w:color="auto"/>
            </w:tcBorders>
          </w:tcPr>
          <w:p w14:paraId="02ADBCBC" w14:textId="77777777" w:rsidR="004D2779" w:rsidRPr="00DA02B3" w:rsidRDefault="004D2779" w:rsidP="004D2779">
            <w:pPr>
              <w:widowControl w:val="0"/>
              <w:autoSpaceDE w:val="0"/>
              <w:autoSpaceDN w:val="0"/>
              <w:rPr>
                <w:rFonts w:ascii="Times New Roman" w:eastAsia="Times New Roman" w:hAnsi="Times New Roman"/>
                <w:sz w:val="24"/>
                <w:szCs w:val="24"/>
                <w:highlight w:val="yellow"/>
              </w:rPr>
            </w:pPr>
            <w:r w:rsidRPr="00DA02B3">
              <w:rPr>
                <w:rFonts w:ascii="Times New Roman" w:eastAsia="Times New Roman" w:hAnsi="Times New Roman"/>
                <w:sz w:val="24"/>
                <w:szCs w:val="24"/>
              </w:rPr>
              <w:t xml:space="preserve">0.000  </w:t>
            </w:r>
          </w:p>
        </w:tc>
      </w:tr>
      <w:tr w:rsidR="004D2779" w:rsidRPr="00DA02B3" w14:paraId="1A2AA2CB" w14:textId="77777777" w:rsidTr="004C10BA">
        <w:trPr>
          <w:trHeight w:val="315"/>
        </w:trPr>
        <w:tc>
          <w:tcPr>
            <w:tcW w:w="1131" w:type="pct"/>
            <w:tcBorders>
              <w:top w:val="nil"/>
            </w:tcBorders>
          </w:tcPr>
          <w:p w14:paraId="2B01CBBD"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Source of chicken</w:t>
            </w:r>
          </w:p>
        </w:tc>
        <w:tc>
          <w:tcPr>
            <w:tcW w:w="1960" w:type="pct"/>
            <w:tcBorders>
              <w:top w:val="nil"/>
            </w:tcBorders>
          </w:tcPr>
          <w:p w14:paraId="7EF1CB2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Ethio chicken Vs Hawassa</w:t>
            </w:r>
          </w:p>
        </w:tc>
        <w:tc>
          <w:tcPr>
            <w:tcW w:w="515" w:type="pct"/>
            <w:tcBorders>
              <w:top w:val="nil"/>
            </w:tcBorders>
          </w:tcPr>
          <w:p w14:paraId="1D0A970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2.64  </w:t>
            </w:r>
          </w:p>
        </w:tc>
        <w:tc>
          <w:tcPr>
            <w:tcW w:w="769" w:type="pct"/>
            <w:tcBorders>
              <w:top w:val="nil"/>
            </w:tcBorders>
          </w:tcPr>
          <w:p w14:paraId="3A51439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2.23 - 3.11</w:t>
            </w:r>
          </w:p>
        </w:tc>
        <w:tc>
          <w:tcPr>
            <w:tcW w:w="625" w:type="pct"/>
            <w:tcBorders>
              <w:top w:val="nil"/>
            </w:tcBorders>
          </w:tcPr>
          <w:p w14:paraId="5A9B7D81" w14:textId="77777777" w:rsidR="004D2779" w:rsidRPr="00DA02B3" w:rsidRDefault="004D2779" w:rsidP="004D2779">
            <w:pPr>
              <w:widowControl w:val="0"/>
              <w:autoSpaceDE w:val="0"/>
              <w:autoSpaceDN w:val="0"/>
              <w:rPr>
                <w:rFonts w:ascii="Times New Roman" w:eastAsia="Times New Roman" w:hAnsi="Times New Roman"/>
                <w:sz w:val="24"/>
                <w:szCs w:val="24"/>
                <w:highlight w:val="yellow"/>
              </w:rPr>
            </w:pPr>
            <w:r w:rsidRPr="00DA02B3">
              <w:rPr>
                <w:rFonts w:ascii="Times New Roman" w:eastAsia="Times New Roman" w:hAnsi="Times New Roman"/>
                <w:sz w:val="24"/>
                <w:szCs w:val="24"/>
              </w:rPr>
              <w:t xml:space="preserve">0.000  </w:t>
            </w:r>
          </w:p>
        </w:tc>
      </w:tr>
      <w:tr w:rsidR="004D2779" w:rsidRPr="00DA02B3" w14:paraId="410D8B63" w14:textId="77777777" w:rsidTr="004C10BA">
        <w:trPr>
          <w:trHeight w:val="386"/>
        </w:trPr>
        <w:tc>
          <w:tcPr>
            <w:tcW w:w="1131" w:type="pct"/>
            <w:tcBorders>
              <w:top w:val="nil"/>
            </w:tcBorders>
          </w:tcPr>
          <w:p w14:paraId="70B412EB"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Ownership* </w:t>
            </w:r>
          </w:p>
        </w:tc>
        <w:tc>
          <w:tcPr>
            <w:tcW w:w="1960" w:type="pct"/>
            <w:tcBorders>
              <w:top w:val="nil"/>
            </w:tcBorders>
          </w:tcPr>
          <w:p w14:paraId="4746C50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Owner Vs Hired </w:t>
            </w:r>
          </w:p>
        </w:tc>
        <w:tc>
          <w:tcPr>
            <w:tcW w:w="515" w:type="pct"/>
            <w:tcBorders>
              <w:top w:val="nil"/>
            </w:tcBorders>
          </w:tcPr>
          <w:p w14:paraId="0101303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0.41 </w:t>
            </w:r>
          </w:p>
        </w:tc>
        <w:tc>
          <w:tcPr>
            <w:tcW w:w="769" w:type="pct"/>
            <w:tcBorders>
              <w:top w:val="nil"/>
            </w:tcBorders>
          </w:tcPr>
          <w:p w14:paraId="25A2F72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0.32 - 0 .52</w:t>
            </w:r>
          </w:p>
        </w:tc>
        <w:tc>
          <w:tcPr>
            <w:tcW w:w="625" w:type="pct"/>
            <w:tcBorders>
              <w:top w:val="nil"/>
            </w:tcBorders>
          </w:tcPr>
          <w:p w14:paraId="77EFAEB0" w14:textId="77777777" w:rsidR="004D2779" w:rsidRPr="00DA02B3" w:rsidRDefault="004D2779" w:rsidP="004D2779">
            <w:pPr>
              <w:widowControl w:val="0"/>
              <w:autoSpaceDE w:val="0"/>
              <w:autoSpaceDN w:val="0"/>
              <w:rPr>
                <w:rFonts w:ascii="Times New Roman" w:eastAsia="Times New Roman" w:hAnsi="Times New Roman"/>
                <w:sz w:val="24"/>
                <w:szCs w:val="24"/>
                <w:highlight w:val="yellow"/>
              </w:rPr>
            </w:pPr>
            <w:r w:rsidRPr="00DA02B3">
              <w:rPr>
                <w:rFonts w:ascii="Times New Roman" w:eastAsia="Times New Roman" w:hAnsi="Times New Roman"/>
                <w:sz w:val="24"/>
                <w:szCs w:val="24"/>
              </w:rPr>
              <w:t xml:space="preserve">0.000  </w:t>
            </w:r>
          </w:p>
        </w:tc>
      </w:tr>
      <w:tr w:rsidR="004D2779" w:rsidRPr="00DA02B3" w14:paraId="316064D4" w14:textId="77777777" w:rsidTr="004C10BA">
        <w:trPr>
          <w:trHeight w:val="458"/>
        </w:trPr>
        <w:tc>
          <w:tcPr>
            <w:tcW w:w="1131" w:type="pct"/>
            <w:tcBorders>
              <w:top w:val="nil"/>
            </w:tcBorders>
          </w:tcPr>
          <w:p w14:paraId="3FA93759"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Breed </w:t>
            </w:r>
          </w:p>
        </w:tc>
        <w:tc>
          <w:tcPr>
            <w:tcW w:w="1960" w:type="pct"/>
            <w:tcBorders>
              <w:top w:val="nil"/>
            </w:tcBorders>
          </w:tcPr>
          <w:p w14:paraId="59BD17C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  SassoT-44</w:t>
            </w:r>
          </w:p>
          <w:p w14:paraId="46458A2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Koekoek</w:t>
            </w:r>
          </w:p>
        </w:tc>
        <w:tc>
          <w:tcPr>
            <w:tcW w:w="515" w:type="pct"/>
            <w:tcBorders>
              <w:top w:val="nil"/>
            </w:tcBorders>
          </w:tcPr>
          <w:p w14:paraId="74D1CCB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Ref</w:t>
            </w:r>
          </w:p>
          <w:p w14:paraId="2FA84EF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2.35</w:t>
            </w:r>
          </w:p>
        </w:tc>
        <w:tc>
          <w:tcPr>
            <w:tcW w:w="769" w:type="pct"/>
            <w:tcBorders>
              <w:top w:val="nil"/>
            </w:tcBorders>
          </w:tcPr>
          <w:p w14:paraId="66E95D1F" w14:textId="77777777" w:rsidR="004D2779" w:rsidRPr="00DA02B3" w:rsidRDefault="004D2779" w:rsidP="004D2779">
            <w:pPr>
              <w:widowControl w:val="0"/>
              <w:autoSpaceDE w:val="0"/>
              <w:autoSpaceDN w:val="0"/>
              <w:rPr>
                <w:rFonts w:ascii="Times New Roman" w:eastAsia="Times New Roman" w:hAnsi="Times New Roman"/>
                <w:sz w:val="24"/>
                <w:szCs w:val="24"/>
              </w:rPr>
            </w:pPr>
          </w:p>
          <w:p w14:paraId="21A66BD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1.90-2.94</w:t>
            </w:r>
          </w:p>
        </w:tc>
        <w:tc>
          <w:tcPr>
            <w:tcW w:w="625" w:type="pct"/>
            <w:tcBorders>
              <w:top w:val="nil"/>
            </w:tcBorders>
          </w:tcPr>
          <w:p w14:paraId="0884016F" w14:textId="77777777" w:rsidR="004D2779" w:rsidRPr="00DA02B3" w:rsidRDefault="004D2779" w:rsidP="004D2779">
            <w:pPr>
              <w:widowControl w:val="0"/>
              <w:autoSpaceDE w:val="0"/>
              <w:autoSpaceDN w:val="0"/>
              <w:rPr>
                <w:rFonts w:ascii="Times New Roman" w:eastAsia="Times New Roman" w:hAnsi="Times New Roman"/>
                <w:sz w:val="24"/>
                <w:szCs w:val="24"/>
              </w:rPr>
            </w:pPr>
          </w:p>
          <w:p w14:paraId="4B37A92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0.000</w:t>
            </w:r>
          </w:p>
        </w:tc>
      </w:tr>
      <w:tr w:rsidR="004D2779" w:rsidRPr="00DA02B3" w14:paraId="1E48F825" w14:textId="77777777" w:rsidTr="004C10BA">
        <w:trPr>
          <w:trHeight w:val="315"/>
        </w:trPr>
        <w:tc>
          <w:tcPr>
            <w:tcW w:w="1131" w:type="pct"/>
            <w:tcBorders>
              <w:top w:val="nil"/>
              <w:bottom w:val="single" w:sz="4" w:space="0" w:color="auto"/>
            </w:tcBorders>
            <w:shd w:val="clear" w:color="auto" w:fill="auto"/>
          </w:tcPr>
          <w:p w14:paraId="5A08ECEF"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1960" w:type="pct"/>
            <w:tcBorders>
              <w:top w:val="nil"/>
              <w:bottom w:val="single" w:sz="4" w:space="0" w:color="auto"/>
            </w:tcBorders>
            <w:shd w:val="clear" w:color="auto" w:fill="auto"/>
          </w:tcPr>
          <w:p w14:paraId="2376777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Bovance Brown </w:t>
            </w:r>
          </w:p>
        </w:tc>
        <w:tc>
          <w:tcPr>
            <w:tcW w:w="515" w:type="pct"/>
            <w:tcBorders>
              <w:top w:val="nil"/>
              <w:bottom w:val="single" w:sz="4" w:space="0" w:color="auto"/>
            </w:tcBorders>
            <w:shd w:val="clear" w:color="auto" w:fill="auto"/>
          </w:tcPr>
          <w:p w14:paraId="12D13C7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0.82</w:t>
            </w:r>
          </w:p>
        </w:tc>
        <w:tc>
          <w:tcPr>
            <w:tcW w:w="769" w:type="pct"/>
            <w:tcBorders>
              <w:top w:val="nil"/>
              <w:bottom w:val="single" w:sz="4" w:space="0" w:color="auto"/>
            </w:tcBorders>
            <w:shd w:val="clear" w:color="auto" w:fill="auto"/>
          </w:tcPr>
          <w:p w14:paraId="000951DD"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0.62-1.07</w:t>
            </w:r>
          </w:p>
        </w:tc>
        <w:tc>
          <w:tcPr>
            <w:tcW w:w="625" w:type="pct"/>
            <w:tcBorders>
              <w:top w:val="nil"/>
              <w:bottom w:val="single" w:sz="4" w:space="0" w:color="auto"/>
            </w:tcBorders>
            <w:shd w:val="clear" w:color="auto" w:fill="auto"/>
          </w:tcPr>
          <w:p w14:paraId="00963A5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0.154</w:t>
            </w:r>
          </w:p>
        </w:tc>
      </w:tr>
    </w:tbl>
    <w:p w14:paraId="70647115" w14:textId="77777777" w:rsidR="004D2779" w:rsidRPr="00DA02B3" w:rsidRDefault="004D2779" w:rsidP="004D2779">
      <w:pPr>
        <w:widowControl w:val="0"/>
        <w:tabs>
          <w:tab w:val="left" w:pos="3584"/>
        </w:tabs>
        <w:autoSpaceDE w:val="0"/>
        <w:autoSpaceDN w:val="0"/>
        <w:rPr>
          <w:rFonts w:ascii="Times New Roman" w:eastAsia="Times New Roman" w:hAnsi="Times New Roman"/>
          <w:i/>
          <w:iCs/>
          <w:sz w:val="24"/>
          <w:szCs w:val="24"/>
        </w:rPr>
      </w:pPr>
      <w:bookmarkStart w:id="93" w:name="_Hlk45716674"/>
      <w:r w:rsidRPr="00DA02B3">
        <w:rPr>
          <w:rFonts w:ascii="Times New Roman" w:eastAsia="Times New Roman" w:hAnsi="Times New Roman"/>
          <w:i/>
          <w:iCs/>
          <w:sz w:val="24"/>
          <w:szCs w:val="24"/>
        </w:rPr>
        <w:t xml:space="preserve">* ref= </w:t>
      </w:r>
      <w:bookmarkEnd w:id="93"/>
      <w:r w:rsidRPr="00DA02B3">
        <w:rPr>
          <w:rFonts w:ascii="Times New Roman" w:eastAsia="Times New Roman" w:hAnsi="Times New Roman"/>
          <w:i/>
          <w:iCs/>
          <w:sz w:val="24"/>
          <w:szCs w:val="24"/>
        </w:rPr>
        <w:t xml:space="preserve">reference, HR = hazard rate </w:t>
      </w:r>
    </w:p>
    <w:p w14:paraId="58532C20" w14:textId="77777777" w:rsidR="004D2779" w:rsidRPr="00DA02B3" w:rsidRDefault="004D2779" w:rsidP="004D2779">
      <w:pPr>
        <w:widowControl w:val="0"/>
        <w:tabs>
          <w:tab w:val="left" w:pos="3584"/>
        </w:tabs>
        <w:autoSpaceDE w:val="0"/>
        <w:autoSpaceDN w:val="0"/>
        <w:rPr>
          <w:rFonts w:ascii="Times New Roman" w:eastAsia="Times New Roman" w:hAnsi="Times New Roman"/>
          <w:sz w:val="24"/>
          <w:szCs w:val="24"/>
        </w:rPr>
      </w:pPr>
    </w:p>
    <w:p w14:paraId="09D0A2AB" w14:textId="77777777" w:rsidR="004D2779" w:rsidRPr="00DA02B3" w:rsidRDefault="004D2779" w:rsidP="004D2779">
      <w:pPr>
        <w:widowControl w:val="0"/>
        <w:tabs>
          <w:tab w:val="left" w:pos="3584"/>
        </w:tabs>
        <w:autoSpaceDE w:val="0"/>
        <w:autoSpaceDN w:val="0"/>
        <w:rPr>
          <w:rFonts w:ascii="Times New Roman" w:eastAsia="Times New Roman" w:hAnsi="Times New Roman"/>
          <w:sz w:val="24"/>
          <w:szCs w:val="24"/>
        </w:rPr>
      </w:pPr>
    </w:p>
    <w:p w14:paraId="23FD21D6" w14:textId="77777777" w:rsidR="004D2779" w:rsidRPr="00DA02B3" w:rsidRDefault="004D2779" w:rsidP="004D2779">
      <w:pPr>
        <w:widowControl w:val="0"/>
        <w:tabs>
          <w:tab w:val="left" w:pos="3584"/>
        </w:tabs>
        <w:autoSpaceDE w:val="0"/>
        <w:autoSpaceDN w:val="0"/>
        <w:rPr>
          <w:rFonts w:ascii="Times New Roman" w:eastAsia="Times New Roman" w:hAnsi="Times New Roman"/>
          <w:sz w:val="24"/>
          <w:szCs w:val="24"/>
        </w:rPr>
      </w:pPr>
      <w:r w:rsidRPr="00DA02B3">
        <w:rPr>
          <w:rFonts w:ascii="Times New Roman" w:eastAsia="Times New Roman" w:hAnsi="Times New Roman"/>
          <w:noProof/>
          <w:sz w:val="24"/>
          <w:szCs w:val="24"/>
        </w:rPr>
        <w:lastRenderedPageBreak/>
        <w:drawing>
          <wp:inline distT="0" distB="0" distL="0" distR="0" wp14:anchorId="70F50C13" wp14:editId="03DD2FCA">
            <wp:extent cx="5391785" cy="28206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3"/>
                    <pic:cNvPicPr>
                      <a:picLocks noChangeAspect="1" noChangeArrowheads="1"/>
                    </pic:cNvPicPr>
                  </pic:nvPicPr>
                  <pic:blipFill>
                    <a:blip r:embed="rId13">
                      <a:extLst>
                        <a:ext uri="{28A0092B-C50C-407E-A947-70E740481C1C}">
                          <a14:useLocalDpi xmlns:a14="http://schemas.microsoft.com/office/drawing/2010/main" val="0"/>
                        </a:ext>
                      </a:extLst>
                    </a:blip>
                    <a:srcRect t="841" b="803"/>
                    <a:stretch>
                      <a:fillRect/>
                    </a:stretch>
                  </pic:blipFill>
                  <pic:spPr bwMode="auto">
                    <a:xfrm>
                      <a:off x="0" y="0"/>
                      <a:ext cx="5391785" cy="2820670"/>
                    </a:xfrm>
                    <a:prstGeom prst="rect">
                      <a:avLst/>
                    </a:prstGeom>
                    <a:noFill/>
                    <a:ln>
                      <a:noFill/>
                    </a:ln>
                  </pic:spPr>
                </pic:pic>
              </a:graphicData>
            </a:graphic>
          </wp:inline>
        </w:drawing>
      </w:r>
    </w:p>
    <w:p w14:paraId="4107CC8F" w14:textId="77777777" w:rsidR="004D2779" w:rsidRPr="00DA02B3" w:rsidRDefault="004D2779" w:rsidP="004D2779">
      <w:pPr>
        <w:rPr>
          <w:rFonts w:ascii="Times New Roman" w:eastAsia="Times New Roman" w:hAnsi="Times New Roman"/>
          <w:sz w:val="24"/>
          <w:szCs w:val="24"/>
        </w:rPr>
      </w:pPr>
      <w:bookmarkStart w:id="94" w:name="_Ref46740698"/>
      <w:bookmarkStart w:id="95" w:name="_Toc46494758"/>
      <w:r w:rsidRPr="00DA02B3">
        <w:rPr>
          <w:rFonts w:ascii="Times New Roman" w:eastAsia="Times New Roman" w:hAnsi="Times New Roman"/>
          <w:sz w:val="24"/>
          <w:szCs w:val="24"/>
        </w:rPr>
        <w:t xml:space="preserve">Figure </w:t>
      </w:r>
      <w:bookmarkEnd w:id="94"/>
      <w:r w:rsidRPr="00DA02B3">
        <w:rPr>
          <w:rFonts w:ascii="Times New Roman" w:eastAsia="Times New Roman" w:hAnsi="Times New Roman"/>
          <w:sz w:val="24"/>
          <w:szCs w:val="24"/>
        </w:rPr>
        <w:t>2: Hazard functions based on breed factor, of morbidity across exotic chick, breed under small scale chicken production</w:t>
      </w:r>
      <w:bookmarkEnd w:id="95"/>
    </w:p>
    <w:p w14:paraId="633F5E2B" w14:textId="77777777" w:rsidR="004D2779" w:rsidRPr="00DA02B3" w:rsidRDefault="004D2779" w:rsidP="004D2779">
      <w:pPr>
        <w:widowControl w:val="0"/>
        <w:tabs>
          <w:tab w:val="left" w:pos="3584"/>
        </w:tabs>
        <w:autoSpaceDE w:val="0"/>
        <w:autoSpaceDN w:val="0"/>
        <w:spacing w:after="240"/>
        <w:rPr>
          <w:rFonts w:ascii="Times New Roman" w:eastAsia="Times New Roman" w:hAnsi="Times New Roman"/>
          <w:sz w:val="24"/>
          <w:szCs w:val="24"/>
        </w:rPr>
      </w:pPr>
    </w:p>
    <w:p w14:paraId="3FCB349A" w14:textId="77777777" w:rsidR="000B295B" w:rsidRPr="00DA02B3" w:rsidRDefault="004D2779" w:rsidP="004D2779">
      <w:pPr>
        <w:widowControl w:val="0"/>
        <w:tabs>
          <w:tab w:val="left" w:pos="3584"/>
        </w:tabs>
        <w:autoSpaceDE w:val="0"/>
        <w:autoSpaceDN w:val="0"/>
        <w:spacing w:after="240"/>
        <w:rPr>
          <w:rFonts w:ascii="Times New Roman" w:eastAsia="Times New Roman" w:hAnsi="Times New Roman"/>
          <w:sz w:val="24"/>
          <w:szCs w:val="24"/>
        </w:rPr>
      </w:pPr>
      <w:r w:rsidRPr="00DA02B3">
        <w:rPr>
          <w:rFonts w:ascii="Times New Roman" w:eastAsia="Times New Roman" w:hAnsi="Times New Roman"/>
          <w:sz w:val="24"/>
          <w:szCs w:val="24"/>
        </w:rPr>
        <w:t>Experience of chick attendant (HR = 2.51, P ≤ 0.001), breed (HR=2.39, P ≤ 0.001) and source of chick (HR = 2.70, P ≤ 0.001) were found the most determinant factors of chick mortality. According to the final model, the hazard for mortality was 2.51 higher in those chick attendants who had below two years of farm management experience when compared to those who have more than two years of experience (</w:t>
      </w:r>
      <w:r w:rsidRPr="00DA02B3">
        <w:rPr>
          <w:rFonts w:ascii="Times New Roman" w:eastAsia="Times New Roman" w:hAnsi="Times New Roman"/>
          <w:sz w:val="24"/>
          <w:szCs w:val="24"/>
        </w:rPr>
        <w:fldChar w:fldCharType="begin"/>
      </w:r>
      <w:r w:rsidRPr="00DA02B3">
        <w:rPr>
          <w:rFonts w:ascii="Times New Roman" w:eastAsia="Times New Roman" w:hAnsi="Times New Roman"/>
          <w:sz w:val="24"/>
          <w:szCs w:val="24"/>
        </w:rPr>
        <w:instrText xml:space="preserve"> REF _Ref46740750 \h  \* MERGEFORMAT </w:instrText>
      </w:r>
      <w:r w:rsidRPr="00DA02B3">
        <w:rPr>
          <w:rFonts w:ascii="Times New Roman" w:eastAsia="Times New Roman" w:hAnsi="Times New Roman"/>
          <w:sz w:val="24"/>
          <w:szCs w:val="24"/>
        </w:rPr>
      </w:r>
      <w:r w:rsidRPr="00DA02B3">
        <w:rPr>
          <w:rFonts w:ascii="Times New Roman" w:eastAsia="Times New Roman" w:hAnsi="Times New Roman"/>
          <w:sz w:val="24"/>
          <w:szCs w:val="24"/>
        </w:rPr>
        <w:fldChar w:fldCharType="separate"/>
      </w:r>
    </w:p>
    <w:p w14:paraId="110C77C2" w14:textId="369D6370" w:rsidR="004D2779" w:rsidRPr="00DA02B3" w:rsidRDefault="000B295B" w:rsidP="004D2779">
      <w:pPr>
        <w:widowControl w:val="0"/>
        <w:tabs>
          <w:tab w:val="left" w:pos="3584"/>
        </w:tabs>
        <w:autoSpaceDE w:val="0"/>
        <w:autoSpaceDN w:val="0"/>
        <w:spacing w:after="240"/>
        <w:rPr>
          <w:rFonts w:ascii="Times New Roman" w:eastAsia="Times New Roman" w:hAnsi="Times New Roman"/>
          <w:sz w:val="24"/>
          <w:szCs w:val="24"/>
        </w:rPr>
      </w:pPr>
      <w:r w:rsidRPr="000B295B">
        <w:rPr>
          <w:rFonts w:ascii="Times New Roman" w:eastAsia="Times New Roman" w:hAnsi="Times New Roman"/>
          <w:noProof/>
          <w:sz w:val="24"/>
          <w:szCs w:val="24"/>
        </w:rPr>
        <w:t>Table 5:</w:t>
      </w:r>
      <w:r w:rsidRPr="000B295B">
        <w:rPr>
          <w:rFonts w:ascii="Times New Roman" w:eastAsia="Times New Roman" w:hAnsi="Times New Roman"/>
          <w:i/>
          <w:iCs/>
          <w:sz w:val="24"/>
          <w:szCs w:val="24"/>
        </w:rPr>
        <w:t xml:space="preserve"> Potential variables that were significantly associated with crude mortality based on multivariable </w:t>
      </w:r>
      <w:r w:rsidRPr="00DA02B3">
        <w:rPr>
          <w:rFonts w:ascii="Times New Roman" w:eastAsia="Times New Roman" w:hAnsi="Times New Roman"/>
          <w:sz w:val="24"/>
          <w:szCs w:val="24"/>
        </w:rPr>
        <w:t>Cox regression</w:t>
      </w:r>
      <w:r w:rsidR="004D2779" w:rsidRPr="00DA02B3">
        <w:rPr>
          <w:rFonts w:ascii="Times New Roman" w:eastAsia="Times New Roman" w:hAnsi="Times New Roman"/>
          <w:sz w:val="24"/>
          <w:szCs w:val="24"/>
        </w:rPr>
        <w:fldChar w:fldCharType="end"/>
      </w:r>
      <w:r w:rsidR="004D2779" w:rsidRPr="00DA02B3">
        <w:rPr>
          <w:rFonts w:ascii="Times New Roman" w:eastAsia="Times New Roman" w:hAnsi="Times New Roman"/>
          <w:sz w:val="24"/>
          <w:szCs w:val="24"/>
        </w:rPr>
        <w:t>. The hazard of chick mortality was 2.39 times higher in the Koekoek breed as compared to SassoT-44. Likewise, the hazard for experiencing mortality is 2.70 times higher in those chicks who sourced from Hawassa as compared to Ethio Chicken (Table 5)</w:t>
      </w:r>
      <w:r w:rsidR="004D2779" w:rsidRPr="00DA02B3">
        <w:rPr>
          <w:rFonts w:ascii="Times New Roman" w:eastAsia="Times New Roman" w:hAnsi="Times New Roman"/>
          <w:i/>
          <w:iCs/>
          <w:sz w:val="24"/>
          <w:szCs w:val="24"/>
        </w:rPr>
        <w:t xml:space="preserve">. </w:t>
      </w:r>
      <w:bookmarkStart w:id="96" w:name="_Ref43628332"/>
      <w:bookmarkStart w:id="97" w:name="_Toc46494529"/>
      <w:bookmarkStart w:id="98" w:name="_Ref46740750"/>
    </w:p>
    <w:p w14:paraId="265B02AD" w14:textId="77777777" w:rsidR="004D2779" w:rsidRPr="00DA02B3" w:rsidRDefault="004D2779" w:rsidP="004D2779">
      <w:pPr>
        <w:rPr>
          <w:rFonts w:ascii="Times New Roman" w:eastAsia="Times New Roman" w:hAnsi="Times New Roman"/>
          <w:sz w:val="24"/>
          <w:szCs w:val="24"/>
        </w:rPr>
      </w:pPr>
      <w:r w:rsidRPr="00DA02B3">
        <w:rPr>
          <w:rFonts w:ascii="Times New Roman" w:eastAsia="Times New Roman" w:hAnsi="Times New Roman"/>
          <w:b/>
          <w:bCs/>
          <w:sz w:val="24"/>
          <w:szCs w:val="24"/>
        </w:rPr>
        <w:t xml:space="preserve">Table </w:t>
      </w:r>
      <w:bookmarkEnd w:id="96"/>
      <w:r w:rsidRPr="00DA02B3">
        <w:rPr>
          <w:rFonts w:ascii="Times New Roman" w:eastAsia="Times New Roman" w:hAnsi="Times New Roman"/>
          <w:b/>
          <w:bCs/>
          <w:sz w:val="24"/>
          <w:szCs w:val="24"/>
        </w:rPr>
        <w:t>5:</w:t>
      </w:r>
      <w:r w:rsidRPr="00DA02B3">
        <w:rPr>
          <w:rFonts w:ascii="Times New Roman" w:eastAsia="Times New Roman" w:hAnsi="Times New Roman"/>
          <w:sz w:val="24"/>
          <w:szCs w:val="24"/>
        </w:rPr>
        <w:t xml:space="preserve"> Potential variables that were significantly associated with crude mortality based on multivariable Cox regression</w:t>
      </w:r>
      <w:bookmarkEnd w:id="97"/>
      <w:bookmarkEnd w:id="98"/>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188"/>
        <w:gridCol w:w="3621"/>
        <w:gridCol w:w="780"/>
        <w:gridCol w:w="1497"/>
        <w:gridCol w:w="1157"/>
      </w:tblGrid>
      <w:tr w:rsidR="004D2779" w:rsidRPr="00DA02B3" w14:paraId="1EF59B64" w14:textId="77777777" w:rsidTr="004C10BA">
        <w:trPr>
          <w:trHeight w:hRule="exact" w:val="453"/>
        </w:trPr>
        <w:tc>
          <w:tcPr>
            <w:tcW w:w="1183" w:type="pct"/>
            <w:vMerge w:val="restart"/>
            <w:tcBorders>
              <w:top w:val="single" w:sz="4" w:space="0" w:color="auto"/>
              <w:bottom w:val="single" w:sz="4" w:space="0" w:color="auto"/>
            </w:tcBorders>
          </w:tcPr>
          <w:p w14:paraId="0C827F5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Risk Factors</w:t>
            </w:r>
          </w:p>
        </w:tc>
        <w:tc>
          <w:tcPr>
            <w:tcW w:w="1959" w:type="pct"/>
            <w:vMerge w:val="restart"/>
            <w:tcBorders>
              <w:top w:val="single" w:sz="4" w:space="0" w:color="auto"/>
              <w:bottom w:val="single" w:sz="4" w:space="0" w:color="auto"/>
            </w:tcBorders>
          </w:tcPr>
          <w:p w14:paraId="055BF3F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Categories</w:t>
            </w:r>
          </w:p>
        </w:tc>
        <w:tc>
          <w:tcPr>
            <w:tcW w:w="1858" w:type="pct"/>
            <w:gridSpan w:val="3"/>
            <w:tcBorders>
              <w:top w:val="single" w:sz="4" w:space="0" w:color="auto"/>
              <w:bottom w:val="single" w:sz="4" w:space="0" w:color="auto"/>
            </w:tcBorders>
          </w:tcPr>
          <w:p w14:paraId="33AA1508"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Mortality</w:t>
            </w:r>
          </w:p>
        </w:tc>
      </w:tr>
      <w:tr w:rsidR="004D2779" w:rsidRPr="00DA02B3" w14:paraId="7C5B4A0D" w14:textId="77777777" w:rsidTr="004C10BA">
        <w:trPr>
          <w:trHeight w:hRule="exact" w:val="441"/>
        </w:trPr>
        <w:tc>
          <w:tcPr>
            <w:tcW w:w="1183" w:type="pct"/>
            <w:vMerge/>
            <w:tcBorders>
              <w:top w:val="single" w:sz="4" w:space="0" w:color="auto"/>
            </w:tcBorders>
          </w:tcPr>
          <w:p w14:paraId="4F5709BE"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1959" w:type="pct"/>
            <w:vMerge/>
            <w:tcBorders>
              <w:top w:val="single" w:sz="4" w:space="0" w:color="auto"/>
            </w:tcBorders>
          </w:tcPr>
          <w:p w14:paraId="591DA3A0"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422" w:type="pct"/>
            <w:tcBorders>
              <w:top w:val="single" w:sz="4" w:space="0" w:color="auto"/>
            </w:tcBorders>
          </w:tcPr>
          <w:p w14:paraId="611B16A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HR</w:t>
            </w:r>
          </w:p>
        </w:tc>
        <w:tc>
          <w:tcPr>
            <w:tcW w:w="810" w:type="pct"/>
            <w:tcBorders>
              <w:top w:val="single" w:sz="4" w:space="0" w:color="auto"/>
            </w:tcBorders>
          </w:tcPr>
          <w:p w14:paraId="6740E33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95% CI </w:t>
            </w:r>
          </w:p>
        </w:tc>
        <w:tc>
          <w:tcPr>
            <w:tcW w:w="626" w:type="pct"/>
            <w:tcBorders>
              <w:top w:val="single" w:sz="4" w:space="0" w:color="auto"/>
            </w:tcBorders>
          </w:tcPr>
          <w:p w14:paraId="3F5A0AC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P-Value</w:t>
            </w:r>
          </w:p>
        </w:tc>
      </w:tr>
      <w:tr w:rsidR="004D2779" w:rsidRPr="00DA02B3" w14:paraId="3843C8D1" w14:textId="77777777" w:rsidTr="004C10BA">
        <w:trPr>
          <w:trHeight w:val="386"/>
        </w:trPr>
        <w:tc>
          <w:tcPr>
            <w:tcW w:w="1183" w:type="pct"/>
          </w:tcPr>
          <w:p w14:paraId="5534E0EA"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Experience*</w:t>
            </w:r>
          </w:p>
        </w:tc>
        <w:tc>
          <w:tcPr>
            <w:tcW w:w="1959" w:type="pct"/>
          </w:tcPr>
          <w:p w14:paraId="68A5452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 2 Years Vs ≥ 2 years </w:t>
            </w:r>
          </w:p>
        </w:tc>
        <w:tc>
          <w:tcPr>
            <w:tcW w:w="422" w:type="pct"/>
          </w:tcPr>
          <w:p w14:paraId="275AC25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2.51</w:t>
            </w:r>
          </w:p>
        </w:tc>
        <w:tc>
          <w:tcPr>
            <w:tcW w:w="810" w:type="pct"/>
          </w:tcPr>
          <w:p w14:paraId="5FDE169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1.98 - 3.19</w:t>
            </w:r>
          </w:p>
        </w:tc>
        <w:tc>
          <w:tcPr>
            <w:tcW w:w="626" w:type="pct"/>
          </w:tcPr>
          <w:p w14:paraId="66146A6D" w14:textId="77777777" w:rsidR="004D2779" w:rsidRPr="00DA02B3" w:rsidRDefault="004D2779" w:rsidP="004D2779">
            <w:pPr>
              <w:widowControl w:val="0"/>
              <w:autoSpaceDE w:val="0"/>
              <w:autoSpaceDN w:val="0"/>
              <w:rPr>
                <w:rFonts w:ascii="Times New Roman" w:eastAsia="Times New Roman" w:hAnsi="Times New Roman"/>
                <w:sz w:val="24"/>
                <w:szCs w:val="24"/>
                <w:highlight w:val="yellow"/>
              </w:rPr>
            </w:pPr>
            <w:r w:rsidRPr="00DA02B3">
              <w:rPr>
                <w:rFonts w:ascii="Times New Roman" w:eastAsia="Times New Roman" w:hAnsi="Times New Roman"/>
                <w:sz w:val="24"/>
                <w:szCs w:val="24"/>
              </w:rPr>
              <w:t>0.00</w:t>
            </w:r>
          </w:p>
        </w:tc>
      </w:tr>
      <w:tr w:rsidR="004D2779" w:rsidRPr="00DA02B3" w14:paraId="1B148C60" w14:textId="77777777" w:rsidTr="004C10BA">
        <w:trPr>
          <w:trHeight w:hRule="exact" w:val="485"/>
        </w:trPr>
        <w:tc>
          <w:tcPr>
            <w:tcW w:w="1183" w:type="pct"/>
          </w:tcPr>
          <w:p w14:paraId="1B7BBF0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Source of chicken</w:t>
            </w:r>
          </w:p>
        </w:tc>
        <w:tc>
          <w:tcPr>
            <w:tcW w:w="1959" w:type="pct"/>
          </w:tcPr>
          <w:p w14:paraId="755B9BB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Ethio Chicken Vs Hawassa</w:t>
            </w:r>
          </w:p>
        </w:tc>
        <w:tc>
          <w:tcPr>
            <w:tcW w:w="422" w:type="pct"/>
          </w:tcPr>
          <w:p w14:paraId="5670F20D"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2.70</w:t>
            </w:r>
          </w:p>
        </w:tc>
        <w:tc>
          <w:tcPr>
            <w:tcW w:w="810" w:type="pct"/>
          </w:tcPr>
          <w:p w14:paraId="4602B64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2.28 - 3.18</w:t>
            </w:r>
          </w:p>
        </w:tc>
        <w:tc>
          <w:tcPr>
            <w:tcW w:w="626" w:type="pct"/>
          </w:tcPr>
          <w:p w14:paraId="7117048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0.000  </w:t>
            </w:r>
          </w:p>
        </w:tc>
      </w:tr>
      <w:tr w:rsidR="004D2779" w:rsidRPr="00DA02B3" w14:paraId="39AC873E" w14:textId="77777777" w:rsidTr="004C10BA">
        <w:trPr>
          <w:trHeight w:hRule="exact" w:val="463"/>
        </w:trPr>
        <w:tc>
          <w:tcPr>
            <w:tcW w:w="1183" w:type="pct"/>
          </w:tcPr>
          <w:p w14:paraId="7E5A0BA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Ownership* </w:t>
            </w:r>
          </w:p>
        </w:tc>
        <w:tc>
          <w:tcPr>
            <w:tcW w:w="1959" w:type="pct"/>
          </w:tcPr>
          <w:p w14:paraId="5F7ECCA7"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Owner Vs Hired</w:t>
            </w:r>
          </w:p>
        </w:tc>
        <w:tc>
          <w:tcPr>
            <w:tcW w:w="422" w:type="pct"/>
          </w:tcPr>
          <w:p w14:paraId="1E7E169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0.40</w:t>
            </w:r>
          </w:p>
        </w:tc>
        <w:tc>
          <w:tcPr>
            <w:tcW w:w="810" w:type="pct"/>
          </w:tcPr>
          <w:p w14:paraId="66352BE4"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0.31- 0 .50</w:t>
            </w:r>
          </w:p>
        </w:tc>
        <w:tc>
          <w:tcPr>
            <w:tcW w:w="626" w:type="pct"/>
          </w:tcPr>
          <w:p w14:paraId="20E1BAE6"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0.000</w:t>
            </w:r>
          </w:p>
          <w:p w14:paraId="0ECBC0B5" w14:textId="77777777" w:rsidR="004D2779" w:rsidRPr="00DA02B3" w:rsidRDefault="004D2779" w:rsidP="004D2779">
            <w:pPr>
              <w:widowControl w:val="0"/>
              <w:autoSpaceDE w:val="0"/>
              <w:autoSpaceDN w:val="0"/>
              <w:rPr>
                <w:rFonts w:ascii="Times New Roman" w:eastAsia="Times New Roman" w:hAnsi="Times New Roman"/>
                <w:sz w:val="24"/>
                <w:szCs w:val="24"/>
              </w:rPr>
            </w:pPr>
          </w:p>
        </w:tc>
      </w:tr>
      <w:tr w:rsidR="004D2779" w:rsidRPr="00DA02B3" w14:paraId="19FC404C" w14:textId="77777777" w:rsidTr="004C10BA">
        <w:trPr>
          <w:trHeight w:hRule="exact" w:val="463"/>
        </w:trPr>
        <w:tc>
          <w:tcPr>
            <w:tcW w:w="1183" w:type="pct"/>
          </w:tcPr>
          <w:p w14:paraId="2ACD24CD"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1959" w:type="pct"/>
          </w:tcPr>
          <w:p w14:paraId="1B0986B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  SassoT-44</w:t>
            </w:r>
          </w:p>
        </w:tc>
        <w:tc>
          <w:tcPr>
            <w:tcW w:w="422" w:type="pct"/>
          </w:tcPr>
          <w:p w14:paraId="5781134F"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Ref</w:t>
            </w:r>
          </w:p>
        </w:tc>
        <w:tc>
          <w:tcPr>
            <w:tcW w:w="810" w:type="pct"/>
          </w:tcPr>
          <w:p w14:paraId="0DCEA3D4" w14:textId="77777777" w:rsidR="004D2779" w:rsidRPr="00DA02B3" w:rsidRDefault="004D2779" w:rsidP="004D2779">
            <w:pPr>
              <w:widowControl w:val="0"/>
              <w:autoSpaceDE w:val="0"/>
              <w:autoSpaceDN w:val="0"/>
              <w:rPr>
                <w:rFonts w:ascii="Times New Roman" w:eastAsia="Times New Roman" w:hAnsi="Times New Roman"/>
                <w:sz w:val="24"/>
                <w:szCs w:val="24"/>
              </w:rPr>
            </w:pPr>
          </w:p>
        </w:tc>
        <w:tc>
          <w:tcPr>
            <w:tcW w:w="626" w:type="pct"/>
          </w:tcPr>
          <w:p w14:paraId="4B6FC598" w14:textId="77777777" w:rsidR="004D2779" w:rsidRPr="00DA02B3" w:rsidRDefault="004D2779" w:rsidP="004D2779">
            <w:pPr>
              <w:widowControl w:val="0"/>
              <w:autoSpaceDE w:val="0"/>
              <w:autoSpaceDN w:val="0"/>
              <w:rPr>
                <w:rFonts w:ascii="Times New Roman" w:eastAsia="Times New Roman" w:hAnsi="Times New Roman"/>
                <w:sz w:val="24"/>
                <w:szCs w:val="24"/>
              </w:rPr>
            </w:pPr>
          </w:p>
        </w:tc>
      </w:tr>
      <w:tr w:rsidR="004D2779" w:rsidRPr="00DA02B3" w14:paraId="709E0955" w14:textId="77777777" w:rsidTr="004C10BA">
        <w:trPr>
          <w:trHeight w:hRule="exact" w:val="463"/>
        </w:trPr>
        <w:tc>
          <w:tcPr>
            <w:tcW w:w="1183" w:type="pct"/>
          </w:tcPr>
          <w:p w14:paraId="7D3B628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Breed</w:t>
            </w:r>
          </w:p>
        </w:tc>
        <w:tc>
          <w:tcPr>
            <w:tcW w:w="1959" w:type="pct"/>
          </w:tcPr>
          <w:p w14:paraId="6A4084E0"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Koekkoek</w:t>
            </w:r>
          </w:p>
        </w:tc>
        <w:tc>
          <w:tcPr>
            <w:tcW w:w="422" w:type="pct"/>
          </w:tcPr>
          <w:p w14:paraId="4836747E"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2.39</w:t>
            </w:r>
          </w:p>
        </w:tc>
        <w:tc>
          <w:tcPr>
            <w:tcW w:w="810" w:type="pct"/>
          </w:tcPr>
          <w:p w14:paraId="6C1FEDEC"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1.90-2.99</w:t>
            </w:r>
          </w:p>
        </w:tc>
        <w:tc>
          <w:tcPr>
            <w:tcW w:w="626" w:type="pct"/>
          </w:tcPr>
          <w:p w14:paraId="1FF7630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0.000</w:t>
            </w:r>
          </w:p>
        </w:tc>
      </w:tr>
      <w:tr w:rsidR="004D2779" w:rsidRPr="00DA02B3" w14:paraId="3F0861E8" w14:textId="77777777" w:rsidTr="004C10BA">
        <w:trPr>
          <w:trHeight w:hRule="exact" w:val="463"/>
        </w:trPr>
        <w:tc>
          <w:tcPr>
            <w:tcW w:w="1183" w:type="pct"/>
            <w:shd w:val="clear" w:color="auto" w:fill="auto"/>
          </w:tcPr>
          <w:p w14:paraId="79D8F843" w14:textId="77777777" w:rsidR="004D2779" w:rsidRPr="00DA02B3" w:rsidRDefault="004D2779" w:rsidP="004D2779">
            <w:pPr>
              <w:widowControl w:val="0"/>
              <w:autoSpaceDE w:val="0"/>
              <w:autoSpaceDN w:val="0"/>
              <w:rPr>
                <w:rFonts w:ascii="Times New Roman" w:eastAsia="Times New Roman" w:hAnsi="Times New Roman"/>
                <w:sz w:val="24"/>
                <w:szCs w:val="24"/>
                <w:highlight w:val="yellow"/>
              </w:rPr>
            </w:pPr>
          </w:p>
        </w:tc>
        <w:tc>
          <w:tcPr>
            <w:tcW w:w="1959" w:type="pct"/>
            <w:shd w:val="clear" w:color="auto" w:fill="auto"/>
          </w:tcPr>
          <w:p w14:paraId="13B9223F"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Bovance Brown</w:t>
            </w:r>
          </w:p>
        </w:tc>
        <w:tc>
          <w:tcPr>
            <w:tcW w:w="422" w:type="pct"/>
            <w:shd w:val="clear" w:color="auto" w:fill="auto"/>
          </w:tcPr>
          <w:p w14:paraId="406380C3"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0.80</w:t>
            </w:r>
          </w:p>
        </w:tc>
        <w:tc>
          <w:tcPr>
            <w:tcW w:w="810" w:type="pct"/>
            <w:shd w:val="clear" w:color="auto" w:fill="auto"/>
          </w:tcPr>
          <w:p w14:paraId="444F8352"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1.61-1.06</w:t>
            </w:r>
          </w:p>
        </w:tc>
        <w:tc>
          <w:tcPr>
            <w:tcW w:w="626" w:type="pct"/>
            <w:shd w:val="clear" w:color="auto" w:fill="auto"/>
          </w:tcPr>
          <w:p w14:paraId="396DA965"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0.132</w:t>
            </w:r>
          </w:p>
        </w:tc>
      </w:tr>
    </w:tbl>
    <w:p w14:paraId="3FA0CF6F" w14:textId="77777777" w:rsidR="004D2779" w:rsidRPr="00DA02B3" w:rsidRDefault="004D2779" w:rsidP="004D2779">
      <w:pPr>
        <w:widowControl w:val="0"/>
        <w:autoSpaceDE w:val="0"/>
        <w:autoSpaceDN w:val="0"/>
        <w:spacing w:after="240"/>
        <w:rPr>
          <w:rFonts w:ascii="Times New Roman" w:eastAsia="Times New Roman" w:hAnsi="Times New Roman"/>
          <w:sz w:val="24"/>
          <w:szCs w:val="24"/>
        </w:rPr>
      </w:pPr>
      <w:bookmarkStart w:id="99" w:name="_Hlk43999560"/>
      <w:bookmarkStart w:id="100" w:name="_Toc42027320"/>
      <w:bookmarkStart w:id="101" w:name="_Toc42027314"/>
      <w:bookmarkStart w:id="102" w:name="_Hlk31873814"/>
      <w:bookmarkStart w:id="103" w:name="_Toc42027323"/>
      <w:bookmarkEnd w:id="59"/>
      <w:bookmarkEnd w:id="60"/>
      <w:bookmarkEnd w:id="92"/>
      <w:r w:rsidRPr="00DA02B3">
        <w:rPr>
          <w:rFonts w:ascii="Times New Roman" w:eastAsia="Times New Roman" w:hAnsi="Times New Roman"/>
          <w:i/>
          <w:iCs/>
          <w:sz w:val="24"/>
          <w:szCs w:val="24"/>
        </w:rPr>
        <w:t xml:space="preserve">* ref </w:t>
      </w:r>
      <w:bookmarkEnd w:id="99"/>
      <w:r w:rsidRPr="00DA02B3">
        <w:rPr>
          <w:rFonts w:ascii="Times New Roman" w:eastAsia="Times New Roman" w:hAnsi="Times New Roman"/>
          <w:i/>
          <w:iCs/>
          <w:sz w:val="24"/>
          <w:szCs w:val="24"/>
        </w:rPr>
        <w:t>= reference</w:t>
      </w:r>
    </w:p>
    <w:p w14:paraId="144694AC" w14:textId="77777777" w:rsidR="006C3F8D" w:rsidRPr="00DA02B3" w:rsidRDefault="006C3F8D" w:rsidP="004D2779">
      <w:pPr>
        <w:widowControl w:val="0"/>
        <w:autoSpaceDE w:val="0"/>
        <w:autoSpaceDN w:val="0"/>
        <w:rPr>
          <w:rFonts w:ascii="Times New Roman" w:eastAsia="Times New Roman" w:hAnsi="Times New Roman"/>
          <w:sz w:val="24"/>
          <w:szCs w:val="24"/>
        </w:rPr>
        <w:sectPr w:rsidR="006C3F8D" w:rsidRPr="00DA02B3" w:rsidSect="00AA5831">
          <w:type w:val="continuous"/>
          <w:pgSz w:w="11907" w:h="16839" w:code="9"/>
          <w:pgMar w:top="1440" w:right="1440" w:bottom="1440" w:left="1440" w:header="720" w:footer="720" w:gutter="0"/>
          <w:cols w:space="720"/>
          <w:docGrid w:linePitch="360"/>
        </w:sectPr>
      </w:pPr>
    </w:p>
    <w:p w14:paraId="17429A1C" w14:textId="6F330B54"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t xml:space="preserve">Those chicks sourced from Hawassa were </w:t>
      </w:r>
      <w:r w:rsidRPr="00DA02B3">
        <w:rPr>
          <w:rFonts w:ascii="Times New Roman" w:eastAsia="Times New Roman" w:hAnsi="Times New Roman"/>
          <w:sz w:val="24"/>
          <w:szCs w:val="24"/>
        </w:rPr>
        <w:t xml:space="preserve">more likely at risk for morbidity and </w:t>
      </w:r>
      <w:r w:rsidRPr="00DA02B3">
        <w:rPr>
          <w:rFonts w:ascii="Times New Roman" w:eastAsia="Times New Roman" w:hAnsi="Times New Roman"/>
          <w:sz w:val="24"/>
          <w:szCs w:val="24"/>
        </w:rPr>
        <w:lastRenderedPageBreak/>
        <w:t xml:space="preserve">mortality as compared to Ethio-chicken form Mekelle. This could be associated with an extended time of travel and mismanagement of day-old chicken during loading and unloading during night times, as flock level survey results revealed that those DOC chicks sourced from Hawassa were frequently arrived at night times due to extended time of travel. This justification is supported by </w:t>
      </w:r>
      <w:bookmarkStart w:id="104" w:name="_Hlk94344827"/>
      <w:r w:rsidRPr="00DA02B3">
        <w:rPr>
          <w:rFonts w:ascii="Times New Roman" w:eastAsia="Times New Roman" w:hAnsi="Times New Roman"/>
          <w:sz w:val="24"/>
          <w:szCs w:val="24"/>
        </w:rPr>
        <w:t>Caﬀrey et al.</w:t>
      </w:r>
      <w:r w:rsidRPr="00DA02B3">
        <w:rPr>
          <w:rFonts w:ascii="Times New Roman" w:eastAsia="Times New Roman" w:hAnsi="Times New Roman"/>
          <w:i/>
          <w:iCs/>
          <w:sz w:val="24"/>
          <w:szCs w:val="24"/>
        </w:rPr>
        <w:t xml:space="preserve"> </w:t>
      </w:r>
      <w:r w:rsidRPr="00DA02B3">
        <w:rPr>
          <w:rFonts w:ascii="Times New Roman" w:eastAsia="Times New Roman" w:hAnsi="Times New Roman"/>
          <w:sz w:val="24"/>
          <w:szCs w:val="24"/>
        </w:rPr>
        <w:t>(2017)</w:t>
      </w:r>
      <w:bookmarkEnd w:id="104"/>
      <w:r w:rsidRPr="00DA02B3">
        <w:rPr>
          <w:rFonts w:ascii="Times New Roman" w:eastAsia="Times New Roman" w:hAnsi="Times New Roman"/>
          <w:sz w:val="24"/>
          <w:szCs w:val="24"/>
        </w:rPr>
        <w:t xml:space="preserve">, who reported that the risk of chicken mortality increased as the duration of the journey increased. As reported by </w:t>
      </w:r>
      <w:bookmarkStart w:id="105" w:name="_Hlk94344840"/>
      <w:r w:rsidRPr="00DA02B3">
        <w:rPr>
          <w:rFonts w:ascii="Times New Roman" w:eastAsia="Times New Roman" w:hAnsi="Times New Roman"/>
          <w:sz w:val="24"/>
          <w:szCs w:val="24"/>
        </w:rPr>
        <w:t xml:space="preserve">Whiting et al. (2007) </w:t>
      </w:r>
      <w:bookmarkEnd w:id="105"/>
      <w:r w:rsidRPr="00DA02B3">
        <w:rPr>
          <w:rFonts w:ascii="Times New Roman" w:eastAsia="Times New Roman" w:hAnsi="Times New Roman"/>
          <w:sz w:val="24"/>
          <w:szCs w:val="24"/>
        </w:rPr>
        <w:t xml:space="preserve">the longer duration between loading and unloading of day-old chicken, the higher variation in the mortality risk. Moreover, the significant association between </w:t>
      </w:r>
      <w:r w:rsidRPr="00DA02B3">
        <w:rPr>
          <w:rFonts w:ascii="Times New Roman" w:eastAsia="Times New Roman" w:hAnsi="Times New Roman"/>
          <w:spacing w:val="1"/>
          <w:sz w:val="24"/>
          <w:szCs w:val="24"/>
          <w:lang w:eastAsia="en-GB"/>
        </w:rPr>
        <w:t xml:space="preserve">chick farm experience and ownership with chick morbidity and mortality in the present finding was not found in other previously published studies. However, such association has been reported in other species of animals. For instance, </w:t>
      </w:r>
      <w:r w:rsidRPr="00DA02B3">
        <w:rPr>
          <w:rFonts w:ascii="Times New Roman" w:eastAsia="Times New Roman" w:hAnsi="Times New Roman"/>
          <w:sz w:val="24"/>
          <w:szCs w:val="24"/>
        </w:rPr>
        <w:t xml:space="preserve">low calf mortality was observed in farms managed by more experienced managers </w:t>
      </w:r>
      <w:bookmarkStart w:id="106" w:name="_Hlk94344852"/>
      <w:r w:rsidRPr="00DA02B3">
        <w:rPr>
          <w:rFonts w:ascii="Times New Roman" w:eastAsia="Times New Roman" w:hAnsi="Times New Roman"/>
          <w:sz w:val="24"/>
          <w:szCs w:val="24"/>
        </w:rPr>
        <w:t xml:space="preserve">(Heinrichs and Radostits, 2001). </w:t>
      </w:r>
      <w:bookmarkEnd w:id="106"/>
      <w:r w:rsidRPr="00DA02B3">
        <w:rPr>
          <w:rFonts w:ascii="Times New Roman" w:eastAsia="Times New Roman" w:hAnsi="Times New Roman"/>
          <w:sz w:val="24"/>
          <w:szCs w:val="24"/>
        </w:rPr>
        <w:t xml:space="preserve">This suggests that owners might be motivated sufficiently to provide the care necessary to ensure high survival </w:t>
      </w:r>
      <w:bookmarkStart w:id="107" w:name="_Hlk94344864"/>
      <w:r w:rsidRPr="00DA02B3">
        <w:rPr>
          <w:rFonts w:ascii="Times New Roman" w:eastAsia="Times New Roman" w:hAnsi="Times New Roman"/>
          <w:sz w:val="24"/>
          <w:szCs w:val="24"/>
        </w:rPr>
        <w:t>(Wymann et al., 2006).</w:t>
      </w:r>
      <w:bookmarkEnd w:id="107"/>
    </w:p>
    <w:p w14:paraId="711EF444" w14:textId="77777777" w:rsidR="004D2779" w:rsidRPr="00DA02B3" w:rsidRDefault="004D2779" w:rsidP="004D2779">
      <w:pPr>
        <w:widowControl w:val="0"/>
        <w:autoSpaceDE w:val="0"/>
        <w:autoSpaceDN w:val="0"/>
        <w:spacing w:before="240"/>
        <w:rPr>
          <w:rFonts w:ascii="Times New Roman" w:eastAsia="Times New Roman" w:hAnsi="Times New Roman"/>
          <w:b/>
          <w:bCs/>
          <w:sz w:val="24"/>
          <w:szCs w:val="24"/>
        </w:rPr>
      </w:pPr>
      <w:bookmarkStart w:id="108" w:name="_Toc48249339"/>
      <w:r w:rsidRPr="00DA02B3">
        <w:rPr>
          <w:rFonts w:ascii="Times New Roman" w:eastAsia="Times New Roman" w:hAnsi="Times New Roman"/>
          <w:b/>
          <w:bCs/>
          <w:sz w:val="24"/>
          <w:szCs w:val="24"/>
        </w:rPr>
        <w:t>Serological investigation</w:t>
      </w:r>
      <w:bookmarkEnd w:id="100"/>
      <w:bookmarkEnd w:id="108"/>
    </w:p>
    <w:p w14:paraId="4B8DDB93" w14:textId="77777777" w:rsidR="004D2779" w:rsidRPr="00DA02B3" w:rsidRDefault="004D2779" w:rsidP="004D2779">
      <w:pPr>
        <w:widowControl w:val="0"/>
        <w:autoSpaceDE w:val="0"/>
        <w:autoSpaceDN w:val="0"/>
        <w:rPr>
          <w:rFonts w:ascii="Times New Roman" w:eastAsia="Times New Roman" w:hAnsi="Times New Roman"/>
          <w:sz w:val="24"/>
          <w:szCs w:val="24"/>
        </w:rPr>
      </w:pPr>
      <w:bookmarkStart w:id="109" w:name="_Hlk41719504"/>
      <w:bookmarkStart w:id="110" w:name="_Hlk42431819"/>
      <w:r w:rsidRPr="00DA02B3">
        <w:rPr>
          <w:rFonts w:ascii="Times New Roman" w:eastAsia="Times New Roman" w:hAnsi="Times New Roman"/>
          <w:sz w:val="24"/>
          <w:szCs w:val="24"/>
          <w:lang w:eastAsia="en-GB"/>
        </w:rPr>
        <w:t xml:space="preserve">A serological investigation was conducted </w:t>
      </w:r>
      <w:r w:rsidRPr="00DA02B3">
        <w:rPr>
          <w:rFonts w:ascii="Times New Roman" w:eastAsia="Times New Roman" w:hAnsi="Times New Roman"/>
          <w:sz w:val="24"/>
          <w:szCs w:val="24"/>
        </w:rPr>
        <w:t>to confirm the causes of chick morbidity and mortality. Those</w:t>
      </w:r>
      <w:r w:rsidRPr="00DA02B3">
        <w:rPr>
          <w:rFonts w:ascii="Times New Roman" w:eastAsia="Times New Roman" w:hAnsi="Times New Roman"/>
          <w:sz w:val="24"/>
          <w:szCs w:val="24"/>
          <w:lang w:eastAsia="en-GB"/>
        </w:rPr>
        <w:t xml:space="preserve"> suspected, active clinical </w:t>
      </w:r>
      <w:r w:rsidRPr="00DA02B3">
        <w:rPr>
          <w:rFonts w:ascii="Times New Roman" w:eastAsia="Times New Roman" w:hAnsi="Times New Roman"/>
          <w:spacing w:val="1"/>
          <w:sz w:val="24"/>
          <w:szCs w:val="24"/>
          <w:lang w:eastAsia="en-GB"/>
        </w:rPr>
        <w:t xml:space="preserve">cases </w:t>
      </w:r>
      <w:r w:rsidRPr="00DA02B3">
        <w:rPr>
          <w:rFonts w:ascii="Times New Roman" w:eastAsia="Times New Roman" w:hAnsi="Times New Roman"/>
          <w:sz w:val="24"/>
          <w:szCs w:val="24"/>
          <w:lang w:eastAsia="en-GB"/>
        </w:rPr>
        <w:t xml:space="preserve">during the follow-up period were partially subjected to further laboratory analysis. </w:t>
      </w:r>
      <w:r w:rsidRPr="00DA02B3">
        <w:rPr>
          <w:rFonts w:ascii="Times New Roman" w:eastAsia="Times New Roman" w:hAnsi="Times New Roman"/>
          <w:sz w:val="24"/>
          <w:szCs w:val="24"/>
        </w:rPr>
        <w:t xml:space="preserve">About 52 and 47 serum samples from salmonella and mycoplasma suspected cases were collected for laboratory analysis, respectively. Accordingly, the prevalence of avian salmonellosis was 30.7% (16/52). This finding was relatively consistent with other previous studies from apparently healthy chicken in Ethiopia </w:t>
      </w:r>
      <w:bookmarkStart w:id="111" w:name="_Hlk94344881"/>
      <w:r w:rsidRPr="00DA02B3">
        <w:rPr>
          <w:rFonts w:ascii="Times New Roman" w:eastAsia="Times New Roman" w:hAnsi="Times New Roman"/>
          <w:sz w:val="24"/>
          <w:szCs w:val="24"/>
        </w:rPr>
        <w:t>(Genet et al., 2014)</w:t>
      </w:r>
      <w:bookmarkEnd w:id="111"/>
      <w:r w:rsidRPr="00DA02B3">
        <w:rPr>
          <w:rFonts w:ascii="Times New Roman" w:eastAsia="Times New Roman" w:hAnsi="Times New Roman"/>
          <w:sz w:val="24"/>
          <w:szCs w:val="24"/>
        </w:rPr>
        <w:t xml:space="preserve"> and lower than other some previous reports in Ethiopia and abroad </w:t>
      </w:r>
      <w:bookmarkStart w:id="112" w:name="_Hlk94344898"/>
      <w:r w:rsidRPr="00DA02B3">
        <w:rPr>
          <w:rFonts w:ascii="Times New Roman" w:eastAsia="Times New Roman" w:hAnsi="Times New Roman"/>
          <w:sz w:val="24"/>
          <w:szCs w:val="24"/>
        </w:rPr>
        <w:t>(Tadesse, 2018; Minte et al., 2010; Uddin et al., 2012).</w:t>
      </w:r>
      <w:bookmarkEnd w:id="112"/>
      <w:r w:rsidRPr="00DA02B3">
        <w:rPr>
          <w:rFonts w:ascii="Times New Roman" w:eastAsia="Times New Roman" w:hAnsi="Times New Roman"/>
          <w:sz w:val="24"/>
          <w:szCs w:val="24"/>
        </w:rPr>
        <w:t xml:space="preserve"> Similarly, the prevalence of avian </w:t>
      </w:r>
      <w:r w:rsidRPr="00DA02B3">
        <w:rPr>
          <w:rFonts w:ascii="Times New Roman" w:eastAsia="Times New Roman" w:hAnsi="Times New Roman"/>
          <w:sz w:val="24"/>
          <w:szCs w:val="24"/>
        </w:rPr>
        <w:t xml:space="preserve">mycoplasmosis was 14.8% (7/47). This finding was relatively small as compared to some previous reports in Ethiopia and abroad </w:t>
      </w:r>
      <w:bookmarkStart w:id="113" w:name="_Hlk94344913"/>
      <w:r w:rsidRPr="00DA02B3">
        <w:rPr>
          <w:rFonts w:ascii="Times New Roman" w:eastAsia="Times New Roman" w:hAnsi="Times New Roman"/>
          <w:sz w:val="24"/>
          <w:szCs w:val="24"/>
        </w:rPr>
        <w:t xml:space="preserve">(Yasmin et al., 2018; Muhammad et al., 2010; Rahman and Samad, 2003). </w:t>
      </w:r>
      <w:bookmarkEnd w:id="113"/>
      <w:r w:rsidRPr="00DA02B3">
        <w:rPr>
          <w:rFonts w:ascii="Times New Roman" w:eastAsia="Times New Roman" w:hAnsi="Times New Roman"/>
          <w:sz w:val="24"/>
          <w:szCs w:val="24"/>
        </w:rPr>
        <w:t>The discrepancy between the present and previous reports on the prevalence of avian salmonellosis and mycoplasmosis might be associated with variations in various epidemiological factors; chicken breed, chicken health management, location, pathogen detection techniques, sample size, the health status of chicken, and chicken management practices</w:t>
      </w:r>
      <w:bookmarkEnd w:id="101"/>
      <w:bookmarkEnd w:id="102"/>
      <w:bookmarkEnd w:id="109"/>
      <w:bookmarkEnd w:id="110"/>
      <w:r w:rsidRPr="00DA02B3">
        <w:rPr>
          <w:rFonts w:ascii="Times New Roman" w:eastAsia="Times New Roman" w:hAnsi="Times New Roman"/>
          <w:sz w:val="24"/>
          <w:szCs w:val="24"/>
        </w:rPr>
        <w:t>.</w:t>
      </w:r>
    </w:p>
    <w:p w14:paraId="1C2D6E72" w14:textId="547AD8B1" w:rsidR="004D2779" w:rsidRPr="00DA02B3" w:rsidRDefault="004D2779" w:rsidP="00C0208F">
      <w:pPr>
        <w:pStyle w:val="ListParagraph"/>
        <w:widowControl w:val="0"/>
        <w:numPr>
          <w:ilvl w:val="0"/>
          <w:numId w:val="40"/>
        </w:numPr>
        <w:autoSpaceDE w:val="0"/>
        <w:autoSpaceDN w:val="0"/>
        <w:spacing w:before="240" w:after="240"/>
        <w:ind w:firstLineChars="0"/>
        <w:rPr>
          <w:rFonts w:ascii="Times New Roman" w:eastAsia="Times New Roman" w:hAnsi="Times New Roman"/>
          <w:b/>
          <w:bCs/>
          <w:sz w:val="24"/>
          <w:szCs w:val="24"/>
        </w:rPr>
      </w:pPr>
      <w:bookmarkStart w:id="114" w:name="_Toc48249344"/>
      <w:bookmarkStart w:id="115" w:name="_Hlk132722102"/>
      <w:r w:rsidRPr="00DA02B3">
        <w:rPr>
          <w:rFonts w:ascii="Times New Roman" w:eastAsia="Times New Roman" w:hAnsi="Times New Roman"/>
          <w:b/>
          <w:bCs/>
          <w:sz w:val="24"/>
          <w:szCs w:val="24"/>
        </w:rPr>
        <w:t>CONCLUSION AND RECOMMENDATION</w:t>
      </w:r>
      <w:bookmarkStart w:id="116" w:name="_Toc48249345"/>
      <w:bookmarkStart w:id="117" w:name="_Hlk43640556"/>
      <w:bookmarkEnd w:id="103"/>
      <w:bookmarkEnd w:id="114"/>
    </w:p>
    <w:p w14:paraId="15F2CF4D" w14:textId="77777777" w:rsidR="004D2779" w:rsidRPr="00DA02B3" w:rsidRDefault="004D2779" w:rsidP="004D2779">
      <w:pPr>
        <w:widowControl w:val="0"/>
        <w:autoSpaceDE w:val="0"/>
        <w:autoSpaceDN w:val="0"/>
        <w:rPr>
          <w:rFonts w:ascii="Times New Roman" w:eastAsia="Times New Roman" w:hAnsi="Times New Roman"/>
          <w:sz w:val="24"/>
          <w:szCs w:val="24"/>
        </w:rPr>
      </w:pPr>
      <w:bookmarkStart w:id="118" w:name="_Hlk41992015"/>
      <w:bookmarkStart w:id="119" w:name="_Hlk42430469"/>
      <w:bookmarkEnd w:id="115"/>
      <w:bookmarkEnd w:id="116"/>
      <w:bookmarkEnd w:id="117"/>
      <w:r w:rsidRPr="00DA02B3">
        <w:rPr>
          <w:rFonts w:ascii="Times New Roman" w:eastAsia="Times New Roman" w:hAnsi="Times New Roman"/>
          <w:sz w:val="24"/>
          <w:szCs w:val="24"/>
        </w:rPr>
        <w:t>The overall prevalence and incidence risk rate of chicken morbidity and mortality in this study was higher than economically tolerable set as a standard.</w:t>
      </w:r>
      <w:bookmarkStart w:id="120" w:name="_Hlk132722287"/>
      <w:r w:rsidRPr="00DA02B3">
        <w:rPr>
          <w:rFonts w:ascii="Times New Roman" w:eastAsia="Times New Roman" w:hAnsi="Times New Roman"/>
          <w:sz w:val="24"/>
          <w:szCs w:val="24"/>
        </w:rPr>
        <w:t xml:space="preserve"> </w:t>
      </w:r>
      <w:bookmarkEnd w:id="120"/>
      <w:r w:rsidRPr="00DA02B3">
        <w:rPr>
          <w:rFonts w:ascii="Times New Roman" w:eastAsia="Times New Roman" w:hAnsi="Times New Roman"/>
          <w:sz w:val="24"/>
          <w:szCs w:val="24"/>
        </w:rPr>
        <w:t>Moreover, more than half of chicken farms in the study area lack the required knowledge about the role of biosecurity, as they didn’t follow proper disposal of dead chickens.</w:t>
      </w:r>
      <w:bookmarkEnd w:id="53"/>
      <w:bookmarkEnd w:id="54"/>
      <w:bookmarkEnd w:id="118"/>
      <w:r w:rsidRPr="00DA02B3">
        <w:rPr>
          <w:rFonts w:ascii="Times New Roman" w:eastAsia="Times New Roman" w:hAnsi="Times New Roman"/>
          <w:sz w:val="24"/>
          <w:szCs w:val="24"/>
        </w:rPr>
        <w:t xml:space="preserve"> As the magnitude of chick morbidity and mortality in the study area, tailor-made subsequent intervention towards the identified diseases and significant determinant factors is suggested to improve exotic chicken health. Careful handling and good health management during transportation, loading, and unloading of DOC is suggested to reduce chick morbidity and mortality. As significantly higher morbidity and mortality rates were observed from Koekoek </w:t>
      </w:r>
      <w:r w:rsidRPr="00DA02B3">
        <w:rPr>
          <w:rFonts w:ascii="Times New Roman" w:eastAsia="Times New Roman" w:hAnsi="Times New Roman"/>
          <w:spacing w:val="1"/>
          <w:sz w:val="24"/>
          <w:szCs w:val="24"/>
          <w:lang w:eastAsia="en-GB"/>
        </w:rPr>
        <w:t xml:space="preserve">breed as SassoT-44 and Bovance Brown, further breed specific study is suggested to verify the association between breed, morbidity and mortality. </w:t>
      </w:r>
      <w:bookmarkStart w:id="121" w:name="_Hlk132722384"/>
      <w:r w:rsidRPr="00DA02B3">
        <w:rPr>
          <w:rFonts w:ascii="Times New Roman" w:eastAsia="Times New Roman" w:hAnsi="Times New Roman"/>
          <w:sz w:val="24"/>
          <w:szCs w:val="24"/>
        </w:rPr>
        <w:t>Sustainable technical training towards manipulating the identified risk factors, prevention, and control of the identified economically important chicken diseases is warranted to improve the production and productivity of chicken</w:t>
      </w:r>
      <w:bookmarkStart w:id="122" w:name="_Toc25133898"/>
      <w:bookmarkStart w:id="123" w:name="_Toc42027324"/>
      <w:bookmarkStart w:id="124" w:name="_Hlk42348447"/>
      <w:bookmarkEnd w:id="55"/>
      <w:bookmarkEnd w:id="119"/>
    </w:p>
    <w:bookmarkEnd w:id="121"/>
    <w:p w14:paraId="1F07862E" w14:textId="77777777" w:rsidR="004D2779" w:rsidRPr="00DA02B3" w:rsidRDefault="004D2779" w:rsidP="004D2779">
      <w:pPr>
        <w:widowControl w:val="0"/>
        <w:autoSpaceDE w:val="0"/>
        <w:autoSpaceDN w:val="0"/>
        <w:spacing w:before="240" w:after="240"/>
        <w:rPr>
          <w:rFonts w:ascii="Times New Roman" w:eastAsia="Times New Roman" w:hAnsi="Times New Roman"/>
          <w:b/>
          <w:bCs/>
          <w:sz w:val="24"/>
          <w:szCs w:val="24"/>
        </w:rPr>
      </w:pPr>
      <w:r w:rsidRPr="00DA02B3">
        <w:rPr>
          <w:rFonts w:ascii="Times New Roman" w:eastAsia="Times New Roman" w:hAnsi="Times New Roman"/>
          <w:b/>
          <w:bCs/>
          <w:sz w:val="24"/>
          <w:szCs w:val="24"/>
        </w:rPr>
        <w:t>ACKNOWLEDGMENTS</w:t>
      </w:r>
    </w:p>
    <w:p w14:paraId="7EB357F1" w14:textId="77777777" w:rsidR="004D2779" w:rsidRPr="00DA02B3" w:rsidRDefault="004D2779" w:rsidP="004D2779">
      <w:pPr>
        <w:widowControl w:val="0"/>
        <w:autoSpaceDE w:val="0"/>
        <w:autoSpaceDN w:val="0"/>
        <w:rPr>
          <w:rFonts w:ascii="Times New Roman" w:eastAsia="Times New Roman" w:hAnsi="Times New Roman"/>
          <w:sz w:val="24"/>
          <w:szCs w:val="24"/>
        </w:rPr>
      </w:pPr>
      <w:r w:rsidRPr="00DA02B3">
        <w:rPr>
          <w:rFonts w:ascii="Times New Roman" w:eastAsia="Times New Roman" w:hAnsi="Times New Roman"/>
          <w:sz w:val="24"/>
          <w:szCs w:val="24"/>
        </w:rPr>
        <w:lastRenderedPageBreak/>
        <w:t>The authors acknowledge Mehari Ayalew, Gedamu Endalamaw, and Belayneh Lulie for their kind cooperation and chicken farm owners for allowing us to use their farms as well as chicken for sample collection and regular monitoring. We would like to extend sincere thanks to Amhara Agricultural Research Institute for granting the financial support and National Veterinary Institute for kind technical assistance during laboratory analysis.</w:t>
      </w:r>
      <w:bookmarkEnd w:id="122"/>
      <w:bookmarkEnd w:id="123"/>
      <w:bookmarkEnd w:id="124"/>
    </w:p>
    <w:p w14:paraId="4141B276" w14:textId="77777777" w:rsidR="004D2779" w:rsidRPr="00DA02B3" w:rsidRDefault="004D2779" w:rsidP="004D2779">
      <w:pPr>
        <w:widowControl w:val="0"/>
        <w:autoSpaceDE w:val="0"/>
        <w:autoSpaceDN w:val="0"/>
        <w:rPr>
          <w:rFonts w:ascii="Times New Roman" w:eastAsia="Times New Roman" w:hAnsi="Times New Roman"/>
          <w:b/>
          <w:bCs/>
          <w:sz w:val="24"/>
          <w:szCs w:val="24"/>
        </w:rPr>
      </w:pPr>
      <w:bookmarkStart w:id="125" w:name="_Hlk94345322"/>
    </w:p>
    <w:p w14:paraId="106820BA" w14:textId="77777777" w:rsidR="004D2779" w:rsidRPr="00DA02B3" w:rsidRDefault="004D2779" w:rsidP="004D2779">
      <w:pPr>
        <w:widowControl w:val="0"/>
        <w:autoSpaceDE w:val="0"/>
        <w:autoSpaceDN w:val="0"/>
        <w:spacing w:before="240" w:after="240"/>
        <w:rPr>
          <w:rFonts w:ascii="Times New Roman" w:eastAsia="Times New Roman" w:hAnsi="Times New Roman"/>
          <w:b/>
          <w:bCs/>
          <w:sz w:val="24"/>
          <w:szCs w:val="24"/>
        </w:rPr>
      </w:pPr>
      <w:r w:rsidRPr="00DA02B3">
        <w:rPr>
          <w:rFonts w:ascii="Times New Roman" w:eastAsia="Times New Roman" w:hAnsi="Times New Roman"/>
          <w:b/>
          <w:bCs/>
          <w:sz w:val="24"/>
          <w:szCs w:val="24"/>
        </w:rPr>
        <w:t>REFERENCES</w:t>
      </w:r>
    </w:p>
    <w:p w14:paraId="05BC3A78"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rPr>
        <w:t xml:space="preserve">Adamu, K., Sori, H., Gelaye, E., Belay, A., Ayelet, G., Yami, M., &amp; Abayneh, T. (2017). Evaluation of the protective efficacy of Salmonella Gallinarum 9R strain vaccine against Salmonella strains isolated from cases suspected of salmonellosis outbreaks in poultry farms in central Ethiopia. Ethiopian Veterinary Journal, 21(1), 102-116. </w:t>
      </w:r>
      <w:hyperlink r:id="rId14" w:history="1">
        <w:r w:rsidRPr="00DA02B3">
          <w:rPr>
            <w:rFonts w:ascii="Times New Roman" w:eastAsia="Times New Roman" w:hAnsi="Times New Roman"/>
            <w:sz w:val="24"/>
            <w:szCs w:val="24"/>
          </w:rPr>
          <w:t>https://doi.org/10.4314/evj.v21i1.9</w:t>
        </w:r>
      </w:hyperlink>
    </w:p>
    <w:p w14:paraId="211BB83B"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Alemu, D., Degefe, T., Ferede, S., Nzietchueng, S., &amp; Roy, D. (2008). Overview and background paper on Ethiopia’s poultry sector: Relevance for HPAI research in Ethiopia. </w:t>
      </w:r>
      <w:r w:rsidRPr="00DA02B3">
        <w:rPr>
          <w:rFonts w:ascii="Times New Roman" w:eastAsia="Times New Roman" w:hAnsi="Times New Roman"/>
          <w:i/>
          <w:iCs/>
          <w:sz w:val="24"/>
          <w:szCs w:val="24"/>
          <w:shd w:val="clear" w:color="auto" w:fill="FFFFFF"/>
        </w:rPr>
        <w:t>HPAI Africa/Indonesia Team Working Paper</w:t>
      </w:r>
      <w:r w:rsidRPr="00DA02B3">
        <w:rPr>
          <w:rFonts w:ascii="Times New Roman" w:eastAsia="Times New Roman" w:hAnsi="Times New Roman"/>
          <w:sz w:val="24"/>
          <w:szCs w:val="24"/>
          <w:shd w:val="clear" w:color="auto" w:fill="FFFFFF"/>
        </w:rPr>
        <w:t>.</w:t>
      </w:r>
      <w:r w:rsidRPr="00DA02B3">
        <w:rPr>
          <w:rFonts w:ascii="Times New Roman" w:eastAsia="Times New Roman" w:hAnsi="Times New Roman"/>
          <w:sz w:val="24"/>
          <w:szCs w:val="24"/>
        </w:rPr>
        <w:t xml:space="preserve"> </w:t>
      </w:r>
    </w:p>
    <w:p w14:paraId="3F777079"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rPr>
        <w:t>Boulianne, M., Brash, B., Charlton, H., Fitz, M, Fulton, J., Julian, M., Jackwood, D., Ojkic, L., Newman, E., Sander, H., Shivaprasad, E., Wallner, P., &amp; Woolcock, E. (2013). Avian Disease Manual: Seventh Edition Published by the American Association of Avian Pathologists, Inc.</w:t>
      </w:r>
    </w:p>
    <w:p w14:paraId="64229EE8"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Caffrey, N. P., Dohoo, I. R., &amp; Cockram, M. S. (2017). Factors affecting mortality risk during transportation of broiler chickens for slaughter in Atlantic Canada. </w:t>
      </w:r>
      <w:r w:rsidRPr="00DA02B3">
        <w:rPr>
          <w:rFonts w:ascii="Times New Roman" w:eastAsia="Times New Roman" w:hAnsi="Times New Roman"/>
          <w:i/>
          <w:iCs/>
          <w:sz w:val="24"/>
          <w:szCs w:val="24"/>
          <w:shd w:val="clear" w:color="auto" w:fill="FFFFFF"/>
        </w:rPr>
        <w:t>Preventive veterinary medicine</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147</w:t>
      </w:r>
      <w:r w:rsidRPr="00DA02B3">
        <w:rPr>
          <w:rFonts w:ascii="Times New Roman" w:eastAsia="Times New Roman" w:hAnsi="Times New Roman"/>
          <w:sz w:val="24"/>
          <w:szCs w:val="24"/>
          <w:shd w:val="clear" w:color="auto" w:fill="FFFFFF"/>
        </w:rPr>
        <w:t>, 199-208.</w:t>
      </w:r>
      <w:r w:rsidRPr="00DA02B3">
        <w:rPr>
          <w:rFonts w:ascii="Times New Roman" w:eastAsia="Times New Roman" w:hAnsi="Times New Roman"/>
          <w:sz w:val="24"/>
          <w:szCs w:val="24"/>
        </w:rPr>
        <w:t xml:space="preserve"> </w:t>
      </w:r>
    </w:p>
    <w:p w14:paraId="1F371907"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noProof/>
          <w:sz w:val="24"/>
          <w:szCs w:val="24"/>
        </w:rPr>
      </w:pPr>
      <w:r w:rsidRPr="00DA02B3">
        <w:rPr>
          <w:rFonts w:ascii="Times New Roman" w:eastAsia="Times New Roman" w:hAnsi="Times New Roman"/>
          <w:sz w:val="24"/>
          <w:szCs w:val="24"/>
        </w:rPr>
        <w:t xml:space="preserve">CSA, (2007). Population and housing census of Ethiopia administrative report Central </w:t>
      </w:r>
      <w:r w:rsidRPr="00DA02B3">
        <w:rPr>
          <w:rFonts w:ascii="Times New Roman" w:eastAsia="Times New Roman" w:hAnsi="Times New Roman"/>
          <w:sz w:val="24"/>
          <w:szCs w:val="24"/>
        </w:rPr>
        <w:tab/>
        <w:t xml:space="preserve">Statistical Authority </w:t>
      </w:r>
      <w:r w:rsidRPr="00DA02B3">
        <w:rPr>
          <w:rFonts w:ascii="Times New Roman" w:eastAsia="Times New Roman" w:hAnsi="Times New Roman"/>
          <w:sz w:val="24"/>
          <w:szCs w:val="24"/>
        </w:rPr>
        <w:t>April 2012 Addis Ababa</w:t>
      </w:r>
    </w:p>
    <w:p w14:paraId="1FC7E6DB"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noProof/>
          <w:sz w:val="24"/>
          <w:szCs w:val="24"/>
        </w:rPr>
      </w:pPr>
      <w:r w:rsidRPr="00DA02B3">
        <w:rPr>
          <w:rFonts w:ascii="Times New Roman" w:eastAsia="Times New Roman" w:hAnsi="Times New Roman"/>
          <w:sz w:val="24"/>
          <w:szCs w:val="24"/>
        </w:rPr>
        <w:t xml:space="preserve">CSA, (2020). The Federal democratic republic of Ethiopia. Central statistical agency, </w:t>
      </w:r>
      <w:r w:rsidRPr="00DA02B3">
        <w:rPr>
          <w:rFonts w:ascii="Times New Roman" w:eastAsia="Times New Roman" w:hAnsi="Times New Roman"/>
          <w:sz w:val="24"/>
          <w:szCs w:val="24"/>
        </w:rPr>
        <w:tab/>
        <w:t xml:space="preserve">Agricultural sample survey livestock and livestock characteristics statistical bulletin. </w:t>
      </w:r>
      <w:r w:rsidRPr="00DA02B3">
        <w:rPr>
          <w:rFonts w:ascii="Times New Roman" w:eastAsia="Times New Roman" w:hAnsi="Times New Roman"/>
          <w:sz w:val="24"/>
          <w:szCs w:val="24"/>
        </w:rPr>
        <w:tab/>
      </w:r>
      <w:hyperlink r:id="rId15" w:history="1">
        <w:r w:rsidRPr="00DA02B3">
          <w:rPr>
            <w:rFonts w:ascii="Times New Roman" w:eastAsia="Times New Roman" w:hAnsi="Times New Roman"/>
            <w:sz w:val="24"/>
            <w:szCs w:val="24"/>
            <w:u w:val="single"/>
          </w:rPr>
          <w:t>www.csa.gov.et/ehioinfo-internal</w:t>
        </w:r>
      </w:hyperlink>
    </w:p>
    <w:p w14:paraId="52F013B5"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noProof/>
          <w:sz w:val="24"/>
          <w:szCs w:val="24"/>
        </w:rPr>
      </w:pPr>
      <w:r w:rsidRPr="00DA02B3">
        <w:rPr>
          <w:rFonts w:ascii="Times New Roman" w:eastAsia="Times New Roman" w:hAnsi="Times New Roman"/>
          <w:sz w:val="24"/>
          <w:szCs w:val="24"/>
        </w:rPr>
        <w:t xml:space="preserve">EARI, (2014). Ethiopian Agriculture Research Institute, the status of poultry research and </w:t>
      </w:r>
      <w:r w:rsidRPr="00DA02B3">
        <w:rPr>
          <w:rFonts w:ascii="Times New Roman" w:eastAsia="Times New Roman" w:hAnsi="Times New Roman"/>
          <w:sz w:val="24"/>
          <w:szCs w:val="24"/>
        </w:rPr>
        <w:tab/>
        <w:t>development in Ethiopia Addis Ababa, Ethiopia</w:t>
      </w:r>
    </w:p>
    <w:p w14:paraId="5F30F0C7"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noProof/>
          <w:sz w:val="24"/>
          <w:szCs w:val="24"/>
        </w:rPr>
      </w:pPr>
      <w:r w:rsidRPr="00DA02B3">
        <w:rPr>
          <w:rFonts w:ascii="Times New Roman" w:eastAsia="Times New Roman" w:hAnsi="Times New Roman"/>
          <w:sz w:val="24"/>
          <w:szCs w:val="24"/>
        </w:rPr>
        <w:t xml:space="preserve">EGDP, (2017). Ethiopia Gross Domestic Product </w:t>
      </w:r>
      <w:hyperlink r:id="rId16" w:history="1">
        <w:r w:rsidRPr="00DA02B3">
          <w:rPr>
            <w:rFonts w:ascii="Times New Roman" w:eastAsia="Times New Roman" w:hAnsi="Times New Roman"/>
            <w:sz w:val="24"/>
            <w:szCs w:val="24"/>
            <w:u w:val="single"/>
          </w:rPr>
          <w:t>https://data.worldbank.org/indicator</w:t>
        </w:r>
      </w:hyperlink>
    </w:p>
    <w:p w14:paraId="7391DCF4"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noProof/>
          <w:sz w:val="24"/>
          <w:szCs w:val="24"/>
        </w:rPr>
      </w:pPr>
      <w:r w:rsidRPr="00DA02B3">
        <w:rPr>
          <w:rFonts w:ascii="Times New Roman" w:eastAsia="Times New Roman" w:hAnsi="Times New Roman"/>
          <w:sz w:val="24"/>
          <w:szCs w:val="24"/>
        </w:rPr>
        <w:t xml:space="preserve">FAO, (2016). Global livestock environmental assessment model version 2.0 Small-scale </w:t>
      </w:r>
      <w:r w:rsidRPr="00DA02B3">
        <w:rPr>
          <w:rFonts w:ascii="Times New Roman" w:eastAsia="Times New Roman" w:hAnsi="Times New Roman"/>
          <w:sz w:val="24"/>
          <w:szCs w:val="24"/>
        </w:rPr>
        <w:tab/>
        <w:t xml:space="preserve">poultry production. </w:t>
      </w:r>
      <w:hyperlink r:id="rId17" w:history="1">
        <w:r w:rsidRPr="00DA02B3">
          <w:rPr>
            <w:rFonts w:ascii="Times New Roman" w:eastAsia="Times New Roman" w:hAnsi="Times New Roman"/>
            <w:sz w:val="24"/>
            <w:szCs w:val="24"/>
            <w:u w:val="single"/>
          </w:rPr>
          <w:t>www.fao.org/3/y5169e/y5169e07</w:t>
        </w:r>
      </w:hyperlink>
    </w:p>
    <w:p w14:paraId="3DD6749A"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Farooq, M., Gul, N., Chand, N., Durrani, F. R., Khurshid, A., Ahmed, J., &amp; Asghar, A. (2002). Production performance of backyard chicken under the care of women in Charsadda, Pakistan. </w:t>
      </w:r>
      <w:r w:rsidRPr="00DA02B3">
        <w:rPr>
          <w:rFonts w:ascii="Times New Roman" w:eastAsia="Times New Roman" w:hAnsi="Times New Roman"/>
          <w:i/>
          <w:iCs/>
          <w:sz w:val="24"/>
          <w:szCs w:val="24"/>
          <w:shd w:val="clear" w:color="auto" w:fill="FFFFFF"/>
        </w:rPr>
        <w:t>Livestock Research for Rural Development</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14</w:t>
      </w:r>
      <w:r w:rsidRPr="00DA02B3">
        <w:rPr>
          <w:rFonts w:ascii="Times New Roman" w:eastAsia="Times New Roman" w:hAnsi="Times New Roman"/>
          <w:sz w:val="24"/>
          <w:szCs w:val="24"/>
          <w:shd w:val="clear" w:color="auto" w:fill="FFFFFF"/>
        </w:rPr>
        <w:t>(1), 27-34.</w:t>
      </w:r>
      <w:r w:rsidRPr="00DA02B3">
        <w:rPr>
          <w:rFonts w:ascii="Times New Roman" w:eastAsia="Times New Roman" w:hAnsi="Times New Roman"/>
          <w:sz w:val="24"/>
          <w:szCs w:val="24"/>
        </w:rPr>
        <w:t xml:space="preserve"> </w:t>
      </w:r>
    </w:p>
    <w:p w14:paraId="67440A70"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rPr>
        <w:t>Gebrewahd</w:t>
      </w:r>
      <w:r w:rsidRPr="00DA02B3">
        <w:rPr>
          <w:rFonts w:ascii="Times New Roman" w:eastAsia="Times New Roman" w:hAnsi="Times New Roman"/>
          <w:sz w:val="24"/>
          <w:szCs w:val="24"/>
          <w:shd w:val="clear" w:color="auto" w:fill="FFFFFF"/>
        </w:rPr>
        <w:t>, T. T., Bizuwork, T., Niraj, K., &amp; Awot, T. (2017). A Study on the Constraints in Housing and Feeding Management of Chickens in Intensive and Free Range Production Systems in Minjar Shenkora District, Amhara Regional State, Ethiopia. </w:t>
      </w:r>
      <w:r w:rsidRPr="00DA02B3">
        <w:rPr>
          <w:rFonts w:ascii="Times New Roman" w:eastAsia="Times New Roman" w:hAnsi="Times New Roman"/>
          <w:i/>
          <w:iCs/>
          <w:sz w:val="24"/>
          <w:szCs w:val="24"/>
          <w:shd w:val="clear" w:color="auto" w:fill="FFFFFF"/>
        </w:rPr>
        <w:t>Ethiopian Journal of Veterinary Science and Animal Production</w:t>
      </w:r>
      <w:r w:rsidRPr="00DA02B3">
        <w:rPr>
          <w:rFonts w:ascii="Times New Roman" w:eastAsia="Times New Roman" w:hAnsi="Times New Roman"/>
          <w:sz w:val="24"/>
          <w:szCs w:val="24"/>
          <w:shd w:val="clear" w:color="auto" w:fill="FFFFFF"/>
        </w:rPr>
        <w:t>, 1-8.</w:t>
      </w:r>
      <w:r w:rsidRPr="00DA02B3">
        <w:rPr>
          <w:rFonts w:ascii="Times New Roman" w:eastAsia="Times New Roman" w:hAnsi="Times New Roman"/>
          <w:sz w:val="24"/>
          <w:szCs w:val="24"/>
        </w:rPr>
        <w:t xml:space="preserve"> </w:t>
      </w:r>
    </w:p>
    <w:p w14:paraId="38516A5E"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Gitau, G. K., Aleri, J. W., Mbuthia, P. G., &amp; Mulei, C. M. (2010). Causes of calf mortality in peri-urban area of Nairobi, Kenya. </w:t>
      </w:r>
      <w:r w:rsidRPr="00DA02B3">
        <w:rPr>
          <w:rFonts w:ascii="Times New Roman" w:eastAsia="Times New Roman" w:hAnsi="Times New Roman"/>
          <w:i/>
          <w:iCs/>
          <w:sz w:val="24"/>
          <w:szCs w:val="24"/>
          <w:shd w:val="clear" w:color="auto" w:fill="FFFFFF"/>
        </w:rPr>
        <w:t>Tropical Animal Health and Production</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42</w:t>
      </w:r>
      <w:r w:rsidRPr="00DA02B3">
        <w:rPr>
          <w:rFonts w:ascii="Times New Roman" w:eastAsia="Times New Roman" w:hAnsi="Times New Roman"/>
          <w:sz w:val="24"/>
          <w:szCs w:val="24"/>
          <w:shd w:val="clear" w:color="auto" w:fill="FFFFFF"/>
        </w:rPr>
        <w:t>, 1643-1647.</w:t>
      </w:r>
      <w:r w:rsidRPr="00DA02B3">
        <w:rPr>
          <w:rFonts w:ascii="Times New Roman" w:eastAsia="Times New Roman" w:hAnsi="Times New Roman"/>
          <w:sz w:val="24"/>
          <w:szCs w:val="24"/>
        </w:rPr>
        <w:t xml:space="preserve"> </w:t>
      </w:r>
      <w:hyperlink r:id="rId18" w:history="1">
        <w:r w:rsidRPr="00DA02B3">
          <w:rPr>
            <w:rFonts w:ascii="Times New Roman" w:eastAsia="Times New Roman" w:hAnsi="Times New Roman"/>
            <w:sz w:val="24"/>
            <w:szCs w:val="24"/>
            <w:u w:val="single"/>
          </w:rPr>
          <w:t>https://doi.org/10.1007/s11250-010-9614-2</w:t>
        </w:r>
      </w:hyperlink>
    </w:p>
    <w:p w14:paraId="266A5F68"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Hailu, M., Siraw, G., &amp; Nega, M. (2012). Challenges and prospects of village-based exotic chicken development strategy in Amhara regional state, Northwest Ethiopia. </w:t>
      </w:r>
      <w:r w:rsidRPr="00DA02B3">
        <w:rPr>
          <w:rFonts w:ascii="Times New Roman" w:eastAsia="Times New Roman" w:hAnsi="Times New Roman"/>
          <w:i/>
          <w:iCs/>
          <w:sz w:val="24"/>
          <w:szCs w:val="24"/>
          <w:shd w:val="clear" w:color="auto" w:fill="FFFFFF"/>
        </w:rPr>
        <w:t>Global J. Sci. Front. Research. Agriculture. Veternary Science</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12</w:t>
      </w:r>
      <w:r w:rsidRPr="00DA02B3">
        <w:rPr>
          <w:rFonts w:ascii="Times New Roman" w:eastAsia="Times New Roman" w:hAnsi="Times New Roman"/>
          <w:sz w:val="24"/>
          <w:szCs w:val="24"/>
          <w:shd w:val="clear" w:color="auto" w:fill="FFFFFF"/>
        </w:rPr>
        <w:t>.</w:t>
      </w:r>
      <w:r w:rsidRPr="00DA02B3">
        <w:rPr>
          <w:rFonts w:ascii="Times New Roman" w:eastAsia="Times New Roman" w:hAnsi="Times New Roman"/>
          <w:sz w:val="24"/>
          <w:szCs w:val="24"/>
        </w:rPr>
        <w:t xml:space="preserve"> </w:t>
      </w:r>
    </w:p>
    <w:p w14:paraId="59DAE8A7"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lastRenderedPageBreak/>
        <w:t>Hailu, M., Bekele, S. T., &amp; Negash, T. (2009). Incidence of infectious bursal disease in village chickens in two districts of Amhara Region, Northwest Ethiopia. </w:t>
      </w:r>
      <w:r w:rsidRPr="00DA02B3">
        <w:rPr>
          <w:rFonts w:ascii="Times New Roman" w:eastAsia="Times New Roman" w:hAnsi="Times New Roman"/>
          <w:i/>
          <w:iCs/>
          <w:sz w:val="24"/>
          <w:szCs w:val="24"/>
          <w:shd w:val="clear" w:color="auto" w:fill="FFFFFF"/>
        </w:rPr>
        <w:t>Livestock Research for Rural Development</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21</w:t>
      </w:r>
      <w:r w:rsidRPr="00DA02B3">
        <w:rPr>
          <w:rFonts w:ascii="Times New Roman" w:eastAsia="Times New Roman" w:hAnsi="Times New Roman"/>
          <w:sz w:val="24"/>
          <w:szCs w:val="24"/>
          <w:shd w:val="clear" w:color="auto" w:fill="FFFFFF"/>
        </w:rPr>
        <w:t>(12), 214.</w:t>
      </w:r>
      <w:r w:rsidRPr="00DA02B3">
        <w:rPr>
          <w:rFonts w:ascii="Times New Roman" w:eastAsia="Times New Roman" w:hAnsi="Times New Roman"/>
          <w:sz w:val="24"/>
          <w:szCs w:val="24"/>
        </w:rPr>
        <w:t xml:space="preserve"> </w:t>
      </w:r>
    </w:p>
    <w:p w14:paraId="3E1C40A2"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Heinrichs, A. J., &amp; Radostits, O. M. (2001). Health and production management of dairy calves and replacement heifers. </w:t>
      </w:r>
      <w:r w:rsidRPr="00DA02B3">
        <w:rPr>
          <w:rFonts w:ascii="Times New Roman" w:eastAsia="Times New Roman" w:hAnsi="Times New Roman"/>
          <w:i/>
          <w:iCs/>
          <w:sz w:val="24"/>
          <w:szCs w:val="24"/>
          <w:shd w:val="clear" w:color="auto" w:fill="FFFFFF"/>
        </w:rPr>
        <w:t>Herd Health-food Animal Production Medicine</w:t>
      </w:r>
      <w:r w:rsidRPr="00DA02B3">
        <w:rPr>
          <w:rFonts w:ascii="Times New Roman" w:eastAsia="Times New Roman" w:hAnsi="Times New Roman"/>
          <w:sz w:val="24"/>
          <w:szCs w:val="24"/>
          <w:shd w:val="clear" w:color="auto" w:fill="FFFFFF"/>
        </w:rPr>
        <w:t>.</w:t>
      </w:r>
      <w:r w:rsidRPr="00DA02B3">
        <w:rPr>
          <w:rFonts w:ascii="Times New Roman" w:eastAsia="Times New Roman" w:hAnsi="Times New Roman"/>
          <w:sz w:val="24"/>
          <w:szCs w:val="24"/>
        </w:rPr>
        <w:t xml:space="preserve"> </w:t>
      </w:r>
    </w:p>
    <w:p w14:paraId="5CE86B41"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rPr>
        <w:t xml:space="preserve">Hosmer, D., &amp; Lemeshow, S. (1999). Applied Survival Analysis. John Wiley and Sons, </w:t>
      </w:r>
      <w:r w:rsidRPr="00DA02B3">
        <w:rPr>
          <w:rFonts w:ascii="Times New Roman" w:eastAsia="Times New Roman" w:hAnsi="Times New Roman"/>
          <w:sz w:val="24"/>
          <w:szCs w:val="24"/>
        </w:rPr>
        <w:tab/>
        <w:t>Inc., New York.</w:t>
      </w:r>
    </w:p>
    <w:p w14:paraId="5B6785BC"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Jibril, Y., Asfaw, Y., Gebregziabher, B., &amp; Issa, A. (2018). Seroprevalence of Mycoplasma gallisepticum in domestic chickens, East Shewa, Ethiopia. </w:t>
      </w:r>
      <w:r w:rsidRPr="00DA02B3">
        <w:rPr>
          <w:rFonts w:ascii="Times New Roman" w:eastAsia="Times New Roman" w:hAnsi="Times New Roman"/>
          <w:i/>
          <w:iCs/>
          <w:sz w:val="24"/>
          <w:szCs w:val="24"/>
          <w:shd w:val="clear" w:color="auto" w:fill="FFFFFF"/>
        </w:rPr>
        <w:t>Ethiopian Veterinary Journal</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22</w:t>
      </w:r>
      <w:r w:rsidRPr="00DA02B3">
        <w:rPr>
          <w:rFonts w:ascii="Times New Roman" w:eastAsia="Times New Roman" w:hAnsi="Times New Roman"/>
          <w:sz w:val="24"/>
          <w:szCs w:val="24"/>
          <w:shd w:val="clear" w:color="auto" w:fill="FFFFFF"/>
        </w:rPr>
        <w:t>(1), 74-86.</w:t>
      </w:r>
      <w:r w:rsidRPr="00DA02B3">
        <w:rPr>
          <w:rFonts w:ascii="Times New Roman" w:eastAsia="Times New Roman" w:hAnsi="Times New Roman"/>
          <w:sz w:val="24"/>
          <w:szCs w:val="24"/>
        </w:rPr>
        <w:t xml:space="preserve"> </w:t>
      </w:r>
    </w:p>
    <w:p w14:paraId="2D82776E"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shd w:val="clear" w:color="auto" w:fill="FFFFFF"/>
        </w:rPr>
      </w:pPr>
      <w:r w:rsidRPr="00DA02B3">
        <w:rPr>
          <w:rFonts w:ascii="Times New Roman" w:eastAsia="Times New Roman" w:hAnsi="Times New Roman"/>
          <w:sz w:val="24"/>
          <w:szCs w:val="24"/>
          <w:shd w:val="clear" w:color="auto" w:fill="FFFFFF"/>
        </w:rPr>
        <w:t>Kassaye Adamu, K. A., Hundera Sori, H. S., Esayas Gelaye, E. G., Alebachew Belay, A. B., Gelagay Ayelet, G. A., Martha Yami, M. Y., &amp; Takele Abayneh, T. A. (2017). Evaluation of the protective efficacy of Salmonella Gallinarum 9R strain vaccine against Salmonella strains isolated from cases suspected of salmonellosis outbreaks in poultry farms in central Ethiopia.</w:t>
      </w:r>
    </w:p>
    <w:p w14:paraId="012C93A7"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Markos, T., &amp; Abdela, N. (2016). Epidemiology and economic importance of pullorum disease in poultry: A review. </w:t>
      </w:r>
      <w:r w:rsidRPr="00DA02B3">
        <w:rPr>
          <w:rFonts w:ascii="Times New Roman" w:eastAsia="Times New Roman" w:hAnsi="Times New Roman"/>
          <w:i/>
          <w:iCs/>
          <w:sz w:val="24"/>
          <w:szCs w:val="24"/>
          <w:shd w:val="clear" w:color="auto" w:fill="FFFFFF"/>
        </w:rPr>
        <w:t>Global Veterinaria</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17</w:t>
      </w:r>
      <w:r w:rsidRPr="00DA02B3">
        <w:rPr>
          <w:rFonts w:ascii="Times New Roman" w:eastAsia="Times New Roman" w:hAnsi="Times New Roman"/>
          <w:sz w:val="24"/>
          <w:szCs w:val="24"/>
          <w:shd w:val="clear" w:color="auto" w:fill="FFFFFF"/>
        </w:rPr>
        <w:t>(3), 228-237.</w:t>
      </w:r>
      <w:r w:rsidRPr="00DA02B3">
        <w:rPr>
          <w:rFonts w:ascii="Times New Roman" w:eastAsia="Times New Roman" w:hAnsi="Times New Roman"/>
          <w:sz w:val="24"/>
          <w:szCs w:val="24"/>
        </w:rPr>
        <w:t xml:space="preserve"> </w:t>
      </w:r>
    </w:p>
    <w:p w14:paraId="2629153B"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Mohamed, A., Hailemariam, S., Gebremedhin, G., &amp; Gebeyew, K. (2016). Challenges and opportunities of small scale poultry production system in Jigjiga Zone, Somali regional state, Ethiopia. </w:t>
      </w:r>
      <w:r w:rsidRPr="00DA02B3">
        <w:rPr>
          <w:rFonts w:ascii="Times New Roman" w:eastAsia="Times New Roman" w:hAnsi="Times New Roman"/>
          <w:i/>
          <w:iCs/>
          <w:sz w:val="24"/>
          <w:szCs w:val="24"/>
          <w:shd w:val="clear" w:color="auto" w:fill="FFFFFF"/>
        </w:rPr>
        <w:t>Pou. Fish Wildl. Sci</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4</w:t>
      </w:r>
      <w:r w:rsidRPr="00DA02B3">
        <w:rPr>
          <w:rFonts w:ascii="Times New Roman" w:eastAsia="Times New Roman" w:hAnsi="Times New Roman"/>
          <w:sz w:val="24"/>
          <w:szCs w:val="24"/>
          <w:shd w:val="clear" w:color="auto" w:fill="FFFFFF"/>
        </w:rPr>
        <w:t>(1), 144.</w:t>
      </w:r>
      <w:r w:rsidRPr="00DA02B3">
        <w:rPr>
          <w:rFonts w:ascii="Times New Roman" w:eastAsia="Times New Roman" w:hAnsi="Times New Roman"/>
          <w:sz w:val="24"/>
          <w:szCs w:val="24"/>
        </w:rPr>
        <w:t xml:space="preserve"> </w:t>
      </w:r>
    </w:p>
    <w:p w14:paraId="11204EAE"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Muhammad, M., Muhammad, L. U., Ambali, A. G., &amp; Mani, A. U. (2010). A survey of early chick mortality on small-scale poultry farms in Jos, central Nigeria. </w:t>
      </w:r>
      <w:r w:rsidRPr="00DA02B3">
        <w:rPr>
          <w:rFonts w:ascii="Times New Roman" w:eastAsia="Times New Roman" w:hAnsi="Times New Roman"/>
          <w:i/>
          <w:iCs/>
          <w:sz w:val="24"/>
          <w:szCs w:val="24"/>
          <w:shd w:val="clear" w:color="auto" w:fill="FFFFFF"/>
        </w:rPr>
        <w:t>International Journal of Poultry Science</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9</w:t>
      </w:r>
      <w:r w:rsidRPr="00DA02B3">
        <w:rPr>
          <w:rFonts w:ascii="Times New Roman" w:eastAsia="Times New Roman" w:hAnsi="Times New Roman"/>
          <w:sz w:val="24"/>
          <w:szCs w:val="24"/>
          <w:shd w:val="clear" w:color="auto" w:fill="FFFFFF"/>
        </w:rPr>
        <w:t>(5), 446-449.</w:t>
      </w:r>
      <w:r w:rsidRPr="00DA02B3">
        <w:rPr>
          <w:rFonts w:ascii="Times New Roman" w:eastAsia="Times New Roman" w:hAnsi="Times New Roman"/>
          <w:sz w:val="24"/>
          <w:szCs w:val="24"/>
        </w:rPr>
        <w:t xml:space="preserve"> </w:t>
      </w:r>
    </w:p>
    <w:p w14:paraId="1F772AD0"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shd w:val="clear" w:color="auto" w:fill="FFFFFF"/>
        </w:rPr>
      </w:pPr>
      <w:r w:rsidRPr="00DA02B3">
        <w:rPr>
          <w:rFonts w:ascii="Times New Roman" w:eastAsia="Times New Roman" w:hAnsi="Times New Roman"/>
          <w:sz w:val="24"/>
          <w:szCs w:val="24"/>
          <w:shd w:val="clear" w:color="auto" w:fill="FFFFFF"/>
        </w:rPr>
        <w:t xml:space="preserve">Mishamo Sulayeman, M. S., Kabech </w:t>
      </w:r>
      <w:r w:rsidRPr="00DA02B3">
        <w:rPr>
          <w:rFonts w:ascii="Times New Roman" w:eastAsia="Times New Roman" w:hAnsi="Times New Roman"/>
          <w:sz w:val="24"/>
          <w:szCs w:val="24"/>
          <w:shd w:val="clear" w:color="auto" w:fill="FFFFFF"/>
        </w:rPr>
        <w:t>Gedeno, K. G., Gizachew Hailegebreal, G. H., &amp; Mandefrot Meaza, M. M. (2019). Major causes of chicken mortality in and around Hawassa city, Sidama zone, Southern Ethiopia.</w:t>
      </w:r>
    </w:p>
    <w:p w14:paraId="39B2353B"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Muraguri, G. R., McLeod, A., McDermott, J. J., &amp; Taylor, N. (2005). The incidence of calf morbidity and mortality due to vector-borne infections in smallholder dairy farms in Kwale District, Kenya. </w:t>
      </w:r>
      <w:r w:rsidRPr="00DA02B3">
        <w:rPr>
          <w:rFonts w:ascii="Times New Roman" w:eastAsia="Times New Roman" w:hAnsi="Times New Roman"/>
          <w:i/>
          <w:iCs/>
          <w:sz w:val="24"/>
          <w:szCs w:val="24"/>
          <w:shd w:val="clear" w:color="auto" w:fill="FFFFFF"/>
        </w:rPr>
        <w:t>Veterinary Parasitology</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130</w:t>
      </w:r>
      <w:r w:rsidRPr="00DA02B3">
        <w:rPr>
          <w:rFonts w:ascii="Times New Roman" w:eastAsia="Times New Roman" w:hAnsi="Times New Roman"/>
          <w:sz w:val="24"/>
          <w:szCs w:val="24"/>
          <w:shd w:val="clear" w:color="auto" w:fill="FFFFFF"/>
        </w:rPr>
        <w:t>(3-4), 305-315.</w:t>
      </w:r>
      <w:r w:rsidRPr="00DA02B3">
        <w:rPr>
          <w:rFonts w:ascii="Times New Roman" w:eastAsia="Times New Roman" w:hAnsi="Times New Roman"/>
          <w:sz w:val="24"/>
          <w:szCs w:val="24"/>
        </w:rPr>
        <w:t xml:space="preserve"> </w:t>
      </w:r>
    </w:p>
    <w:p w14:paraId="04B0FB75"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shd w:val="clear" w:color="auto" w:fill="FFFFFF"/>
        </w:rPr>
      </w:pPr>
      <w:r w:rsidRPr="00DA02B3">
        <w:rPr>
          <w:rFonts w:ascii="Times New Roman" w:eastAsia="Times New Roman" w:hAnsi="Times New Roman"/>
          <w:sz w:val="24"/>
          <w:szCs w:val="24"/>
          <w:shd w:val="clear" w:color="auto" w:fill="FFFFFF"/>
        </w:rPr>
        <w:t>Pereira, D. F., Do Vale, M. M., Zevolli, B. R., &amp; Salgado, D. D. (2010). Estimating mortality in laying hens as the environmental temperature increases. </w:t>
      </w:r>
      <w:r w:rsidRPr="00DA02B3">
        <w:rPr>
          <w:rFonts w:ascii="Times New Roman" w:eastAsia="Times New Roman" w:hAnsi="Times New Roman"/>
          <w:i/>
          <w:iCs/>
          <w:sz w:val="24"/>
          <w:szCs w:val="24"/>
          <w:shd w:val="clear" w:color="auto" w:fill="FFFFFF"/>
        </w:rPr>
        <w:t>Brazilian Journal of Poultry Science</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12</w:t>
      </w:r>
      <w:r w:rsidRPr="00DA02B3">
        <w:rPr>
          <w:rFonts w:ascii="Times New Roman" w:eastAsia="Times New Roman" w:hAnsi="Times New Roman"/>
          <w:sz w:val="24"/>
          <w:szCs w:val="24"/>
          <w:shd w:val="clear" w:color="auto" w:fill="FFFFFF"/>
        </w:rPr>
        <w:t>, 265-271.</w:t>
      </w:r>
    </w:p>
    <w:p w14:paraId="14AB594D"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shd w:val="clear" w:color="auto" w:fill="FFFFFF"/>
        </w:rPr>
      </w:pPr>
      <w:r w:rsidRPr="00DA02B3">
        <w:rPr>
          <w:rFonts w:ascii="Times New Roman" w:eastAsia="Times New Roman" w:hAnsi="Times New Roman"/>
          <w:sz w:val="24"/>
          <w:szCs w:val="24"/>
          <w:shd w:val="clear" w:color="auto" w:fill="FFFFFF"/>
        </w:rPr>
        <w:t>Pires, M. D. A., Seixas, F., Gama, A., &amp; Payan-Carreira, R. (2012). Basic guidelines for the collection and submission of decropsy samples.</w:t>
      </w:r>
      <w:r w:rsidRPr="00DA02B3">
        <w:rPr>
          <w:rFonts w:ascii="Times New Roman" w:eastAsia="Times New Roman" w:hAnsi="Times New Roman"/>
          <w:sz w:val="24"/>
          <w:szCs w:val="24"/>
        </w:rPr>
        <w:t xml:space="preserve"> </w:t>
      </w:r>
    </w:p>
    <w:p w14:paraId="0C8D8F61"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lang w:val="de-DE"/>
        </w:rPr>
        <w:t xml:space="preserve">Rahman, M. A., &amp; Samad, M. A. (2003). </w:t>
      </w:r>
      <w:r w:rsidRPr="00DA02B3">
        <w:rPr>
          <w:rFonts w:ascii="Times New Roman" w:eastAsia="Times New Roman" w:hAnsi="Times New Roman"/>
          <w:sz w:val="24"/>
          <w:szCs w:val="24"/>
          <w:shd w:val="clear" w:color="auto" w:fill="FFFFFF"/>
        </w:rPr>
        <w:t>Pattern of occurrence of single and concurrent diseases associated with mortality of commercial chickens in Bangladesh.</w:t>
      </w:r>
      <w:r w:rsidRPr="00DA02B3">
        <w:rPr>
          <w:rFonts w:ascii="Times New Roman" w:eastAsia="Times New Roman" w:hAnsi="Times New Roman"/>
          <w:sz w:val="24"/>
          <w:szCs w:val="24"/>
        </w:rPr>
        <w:t xml:space="preserve"> </w:t>
      </w:r>
    </w:p>
    <w:p w14:paraId="2DC23CC1"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Selam, M., &amp; Kelay, B. (2013). Causes of village chicken mortality and interventions by farmers in Ada’a District, Ethiopia. </w:t>
      </w:r>
      <w:r w:rsidRPr="00DA02B3">
        <w:rPr>
          <w:rFonts w:ascii="Times New Roman" w:eastAsia="Times New Roman" w:hAnsi="Times New Roman"/>
          <w:i/>
          <w:iCs/>
          <w:sz w:val="24"/>
          <w:szCs w:val="24"/>
          <w:shd w:val="clear" w:color="auto" w:fill="FFFFFF"/>
        </w:rPr>
        <w:t>International Journal of Livestock Production</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4</w:t>
      </w:r>
      <w:r w:rsidRPr="00DA02B3">
        <w:rPr>
          <w:rFonts w:ascii="Times New Roman" w:eastAsia="Times New Roman" w:hAnsi="Times New Roman"/>
          <w:sz w:val="24"/>
          <w:szCs w:val="24"/>
          <w:shd w:val="clear" w:color="auto" w:fill="FFFFFF"/>
        </w:rPr>
        <w:t>(6), 88-94.</w:t>
      </w:r>
      <w:r w:rsidRPr="00DA02B3">
        <w:rPr>
          <w:rFonts w:ascii="Times New Roman" w:eastAsia="Times New Roman" w:hAnsi="Times New Roman"/>
          <w:sz w:val="24"/>
          <w:szCs w:val="24"/>
        </w:rPr>
        <w:t xml:space="preserve"> </w:t>
      </w:r>
    </w:p>
    <w:p w14:paraId="0FA17AA7"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shd w:val="clear" w:color="auto" w:fill="FFFFFF"/>
        </w:rPr>
      </w:pPr>
      <w:r w:rsidRPr="00DA02B3">
        <w:rPr>
          <w:rFonts w:ascii="Times New Roman" w:eastAsia="Times New Roman" w:hAnsi="Times New Roman"/>
          <w:sz w:val="24"/>
          <w:szCs w:val="24"/>
          <w:shd w:val="clear" w:color="auto" w:fill="FFFFFF"/>
        </w:rPr>
        <w:t>Shapiro, B. I., Gebru, G., Desta, S., Negassa, A., Negussie, K., Aboset, G., &amp; Mechal, H. (2015). Ethiopia livestock master plan: Roadmaps for growth and transformation.</w:t>
      </w:r>
    </w:p>
    <w:p w14:paraId="40EB1788" w14:textId="77777777" w:rsidR="004D2779" w:rsidRPr="00DA02B3" w:rsidRDefault="004D2779" w:rsidP="004D2779">
      <w:pPr>
        <w:widowControl w:val="0"/>
        <w:autoSpaceDE w:val="0"/>
        <w:autoSpaceDN w:val="0"/>
        <w:adjustRightInd w:val="0"/>
        <w:ind w:left="480" w:hanging="480"/>
        <w:rPr>
          <w:rFonts w:ascii="Times New Roman" w:eastAsia="DengXian" w:hAnsi="Times New Roman"/>
          <w:kern w:val="2"/>
          <w:sz w:val="24"/>
          <w:szCs w:val="24"/>
          <w:lang w:eastAsia="zh-CN"/>
        </w:rPr>
      </w:pPr>
      <w:r w:rsidRPr="00DA02B3">
        <w:rPr>
          <w:rFonts w:ascii="Times New Roman" w:eastAsia="Times New Roman" w:hAnsi="Times New Roman"/>
          <w:sz w:val="24"/>
          <w:szCs w:val="24"/>
          <w:shd w:val="clear" w:color="auto" w:fill="FFFFFF"/>
        </w:rPr>
        <w:t>Tadesse, D., Singh, H., Mengistu, A., Esatu, W., &amp; Dessie, T. (2013). Study on management practices and marketing systems of village chicken in East Shewa, Ethiopia. </w:t>
      </w:r>
      <w:r w:rsidRPr="00DA02B3">
        <w:rPr>
          <w:rFonts w:ascii="Times New Roman" w:eastAsia="Times New Roman" w:hAnsi="Times New Roman"/>
          <w:i/>
          <w:iCs/>
          <w:sz w:val="24"/>
          <w:szCs w:val="24"/>
          <w:shd w:val="clear" w:color="auto" w:fill="FFFFFF"/>
        </w:rPr>
        <w:t>African Journal of Agricultural Research</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8</w:t>
      </w:r>
      <w:r w:rsidRPr="00DA02B3">
        <w:rPr>
          <w:rFonts w:ascii="Times New Roman" w:eastAsia="Times New Roman" w:hAnsi="Times New Roman"/>
          <w:sz w:val="24"/>
          <w:szCs w:val="24"/>
          <w:shd w:val="clear" w:color="auto" w:fill="FFFFFF"/>
        </w:rPr>
        <w:t>(22), 2696-2702.</w:t>
      </w:r>
      <w:r w:rsidRPr="00DA02B3">
        <w:rPr>
          <w:rFonts w:ascii="Times New Roman" w:eastAsia="DengXian" w:hAnsi="Times New Roman"/>
          <w:kern w:val="2"/>
          <w:sz w:val="24"/>
          <w:szCs w:val="24"/>
          <w:lang w:eastAsia="zh-CN"/>
        </w:rPr>
        <w:t xml:space="preserve"> </w:t>
      </w:r>
    </w:p>
    <w:p w14:paraId="15F2A575"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 xml:space="preserve">Tirunesh, Y. E., &amp; Gerima, A. K. (2016). An investigation of the major causes of chicken mortality and intervention measures under village chicken </w:t>
      </w:r>
      <w:r w:rsidRPr="00DA02B3">
        <w:rPr>
          <w:rFonts w:ascii="Times New Roman" w:eastAsia="Times New Roman" w:hAnsi="Times New Roman"/>
          <w:sz w:val="24"/>
          <w:szCs w:val="24"/>
          <w:shd w:val="clear" w:color="auto" w:fill="FFFFFF"/>
        </w:rPr>
        <w:lastRenderedPageBreak/>
        <w:t>production system. </w:t>
      </w:r>
      <w:r w:rsidRPr="00DA02B3">
        <w:rPr>
          <w:rFonts w:ascii="Times New Roman" w:eastAsia="Times New Roman" w:hAnsi="Times New Roman"/>
          <w:i/>
          <w:iCs/>
          <w:sz w:val="24"/>
          <w:szCs w:val="24"/>
          <w:shd w:val="clear" w:color="auto" w:fill="FFFFFF"/>
        </w:rPr>
        <w:t>Afr. J. Poult. Farm</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4</w:t>
      </w:r>
      <w:r w:rsidRPr="00DA02B3">
        <w:rPr>
          <w:rFonts w:ascii="Times New Roman" w:eastAsia="Times New Roman" w:hAnsi="Times New Roman"/>
          <w:sz w:val="24"/>
          <w:szCs w:val="24"/>
          <w:shd w:val="clear" w:color="auto" w:fill="FFFFFF"/>
        </w:rPr>
        <w:t>, 130-136.</w:t>
      </w:r>
    </w:p>
    <w:p w14:paraId="223A07BF" w14:textId="77777777" w:rsidR="006C3F8D" w:rsidRPr="00DA02B3" w:rsidRDefault="004D2779" w:rsidP="004D2779">
      <w:pPr>
        <w:widowControl w:val="0"/>
        <w:autoSpaceDE w:val="0"/>
        <w:autoSpaceDN w:val="0"/>
        <w:adjustRightInd w:val="0"/>
        <w:ind w:left="480" w:hanging="480"/>
        <w:rPr>
          <w:rFonts w:ascii="Times New Roman" w:eastAsia="Times New Roman" w:hAnsi="Times New Roman"/>
          <w:sz w:val="24"/>
          <w:szCs w:val="24"/>
          <w:shd w:val="clear" w:color="auto" w:fill="FFFFFF"/>
        </w:rPr>
        <w:sectPr w:rsidR="006C3F8D" w:rsidRPr="00DA02B3" w:rsidSect="006C3F8D">
          <w:type w:val="continuous"/>
          <w:pgSz w:w="11907" w:h="16839" w:code="9"/>
          <w:pgMar w:top="1440" w:right="1440" w:bottom="1440" w:left="1440" w:header="720" w:footer="720" w:gutter="0"/>
          <w:cols w:num="2" w:space="720"/>
          <w:docGrid w:linePitch="360"/>
        </w:sectPr>
      </w:pPr>
      <w:r w:rsidRPr="00DA02B3">
        <w:rPr>
          <w:rFonts w:ascii="Times New Roman" w:eastAsia="Times New Roman" w:hAnsi="Times New Roman"/>
          <w:sz w:val="24"/>
          <w:szCs w:val="24"/>
        </w:rPr>
        <w:t>Tewodros</w:t>
      </w:r>
      <w:r w:rsidRPr="00DA02B3">
        <w:rPr>
          <w:rFonts w:ascii="Times New Roman" w:eastAsia="Times New Roman" w:hAnsi="Times New Roman"/>
          <w:sz w:val="24"/>
          <w:szCs w:val="24"/>
          <w:shd w:val="clear" w:color="auto" w:fill="FFFFFF"/>
        </w:rPr>
        <w:t xml:space="preserve">, A., &amp; Getabalew, M. (2019). Exotic chicken production </w:t>
      </w:r>
    </w:p>
    <w:p w14:paraId="18C2464F" w14:textId="72C24766"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performance, status and challenges in Ethiopia. </w:t>
      </w:r>
      <w:r w:rsidRPr="00DA02B3">
        <w:rPr>
          <w:rFonts w:ascii="Times New Roman" w:eastAsia="Times New Roman" w:hAnsi="Times New Roman"/>
          <w:i/>
          <w:iCs/>
          <w:sz w:val="24"/>
          <w:szCs w:val="24"/>
          <w:shd w:val="clear" w:color="auto" w:fill="FFFFFF"/>
        </w:rPr>
        <w:t>Int J Vet Sci Res</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5</w:t>
      </w:r>
      <w:r w:rsidRPr="00DA02B3">
        <w:rPr>
          <w:rFonts w:ascii="Times New Roman" w:eastAsia="Times New Roman" w:hAnsi="Times New Roman"/>
          <w:sz w:val="24"/>
          <w:szCs w:val="24"/>
          <w:shd w:val="clear" w:color="auto" w:fill="FFFFFF"/>
        </w:rPr>
        <w:t>(2), 039-045.</w:t>
      </w:r>
    </w:p>
    <w:p w14:paraId="700FFF24"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Uddin, M. Z., Samad, M. A., &amp; Kabir, S. M. L. (2011). Mortality and disease status in Hy-Line and ISA-Brown strains of layer chickens reared in cage system in Bangladesh.</w:t>
      </w:r>
      <w:r w:rsidRPr="00DA02B3">
        <w:rPr>
          <w:rFonts w:ascii="Times New Roman" w:eastAsia="Times New Roman" w:hAnsi="Times New Roman"/>
          <w:sz w:val="24"/>
          <w:szCs w:val="24"/>
        </w:rPr>
        <w:t xml:space="preserve"> </w:t>
      </w:r>
    </w:p>
    <w:p w14:paraId="30BBFBFE"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Whiting, T. L., Drain, M. E., &amp; Rasali, D. P. (2007). Warm weather transport of broiler chickens in Manitoba. II. Truck management factors associated with death loss in transit to slaughter. </w:t>
      </w:r>
      <w:r w:rsidRPr="00DA02B3">
        <w:rPr>
          <w:rFonts w:ascii="Times New Roman" w:eastAsia="Times New Roman" w:hAnsi="Times New Roman"/>
          <w:i/>
          <w:iCs/>
          <w:sz w:val="24"/>
          <w:szCs w:val="24"/>
          <w:shd w:val="clear" w:color="auto" w:fill="FFFFFF"/>
        </w:rPr>
        <w:t>The Canadian Veterinary Journal</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48</w:t>
      </w:r>
      <w:r w:rsidRPr="00DA02B3">
        <w:rPr>
          <w:rFonts w:ascii="Times New Roman" w:eastAsia="Times New Roman" w:hAnsi="Times New Roman"/>
          <w:sz w:val="24"/>
          <w:szCs w:val="24"/>
          <w:shd w:val="clear" w:color="auto" w:fill="FFFFFF"/>
        </w:rPr>
        <w:t>(2), 148.</w:t>
      </w:r>
      <w:r w:rsidRPr="00DA02B3">
        <w:rPr>
          <w:rFonts w:ascii="Times New Roman" w:eastAsia="Times New Roman" w:hAnsi="Times New Roman"/>
          <w:sz w:val="24"/>
          <w:szCs w:val="24"/>
        </w:rPr>
        <w:t xml:space="preserve"> </w:t>
      </w:r>
    </w:p>
    <w:p w14:paraId="36BF191D"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rPr>
        <w:t xml:space="preserve">Wudu, T. (2007). Calf morbidity and mortality in dairy farms in Debre Zeit and its environs, </w:t>
      </w:r>
      <w:r w:rsidRPr="00DA02B3">
        <w:rPr>
          <w:rFonts w:ascii="Times New Roman" w:eastAsia="Times New Roman" w:hAnsi="Times New Roman"/>
          <w:sz w:val="24"/>
          <w:szCs w:val="24"/>
        </w:rPr>
        <w:tab/>
        <w:t xml:space="preserve">Ethiopia. 80. </w:t>
      </w:r>
      <w:hyperlink r:id="rId19" w:history="1">
        <w:r w:rsidRPr="00DA02B3">
          <w:rPr>
            <w:rFonts w:ascii="Times New Roman" w:eastAsia="Times New Roman" w:hAnsi="Times New Roman"/>
            <w:sz w:val="24"/>
            <w:szCs w:val="24"/>
            <w:u w:val="single"/>
          </w:rPr>
          <w:t>https://pubmed.ncbi.nlm.nih.gov/18509946/</w:t>
        </w:r>
      </w:hyperlink>
    </w:p>
    <w:p w14:paraId="5C333F35"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Wymann, M. N., Bonfoh, B., Schelling, E., Bengaly, S., Tembely, S., Tanner, M., &amp; Zinsstag, J. (2006). Calf mortality rate and causes of death under different herd management systems in peri-urban Bamako, Mali. </w:t>
      </w:r>
      <w:r w:rsidRPr="00DA02B3">
        <w:rPr>
          <w:rFonts w:ascii="Times New Roman" w:eastAsia="Times New Roman" w:hAnsi="Times New Roman"/>
          <w:i/>
          <w:iCs/>
          <w:sz w:val="24"/>
          <w:szCs w:val="24"/>
          <w:shd w:val="clear" w:color="auto" w:fill="FFFFFF"/>
        </w:rPr>
        <w:t>Livestock Science</w:t>
      </w:r>
      <w:r w:rsidRPr="00DA02B3">
        <w:rPr>
          <w:rFonts w:ascii="Times New Roman" w:eastAsia="Times New Roman" w:hAnsi="Times New Roman"/>
          <w:sz w:val="24"/>
          <w:szCs w:val="24"/>
          <w:shd w:val="clear" w:color="auto" w:fill="FFFFFF"/>
        </w:rPr>
        <w:t>, </w:t>
      </w:r>
      <w:r w:rsidRPr="00DA02B3">
        <w:rPr>
          <w:rFonts w:ascii="Times New Roman" w:eastAsia="Times New Roman" w:hAnsi="Times New Roman"/>
          <w:i/>
          <w:iCs/>
          <w:sz w:val="24"/>
          <w:szCs w:val="24"/>
          <w:shd w:val="clear" w:color="auto" w:fill="FFFFFF"/>
        </w:rPr>
        <w:t>100</w:t>
      </w:r>
      <w:r w:rsidRPr="00DA02B3">
        <w:rPr>
          <w:rFonts w:ascii="Times New Roman" w:eastAsia="Times New Roman" w:hAnsi="Times New Roman"/>
          <w:sz w:val="24"/>
          <w:szCs w:val="24"/>
          <w:shd w:val="clear" w:color="auto" w:fill="FFFFFF"/>
        </w:rPr>
        <w:t>(2-3), 169-178.</w:t>
      </w:r>
      <w:r w:rsidRPr="00DA02B3">
        <w:rPr>
          <w:rFonts w:ascii="Times New Roman" w:eastAsia="Times New Roman" w:hAnsi="Times New Roman"/>
          <w:sz w:val="24"/>
          <w:szCs w:val="24"/>
        </w:rPr>
        <w:t xml:space="preserve"> </w:t>
      </w:r>
    </w:p>
    <w:p w14:paraId="350CADA5"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shd w:val="clear" w:color="auto" w:fill="FFFFFF"/>
        </w:rPr>
        <w:t>Yasmin Jibril, Y. J., Yilkal Asfaw, Y. A., Berhe Gebregziabher, B. G., &amp; Ahmed Issa, A. I. (2018). Seroprevalence of Mycoplasma gallisepticum in domestic chickens, East Shewa, Ethiopia.</w:t>
      </w:r>
    </w:p>
    <w:p w14:paraId="426E612B" w14:textId="77777777" w:rsidR="004D2779" w:rsidRPr="00DA02B3" w:rsidRDefault="004D2779" w:rsidP="004D2779">
      <w:pPr>
        <w:widowControl w:val="0"/>
        <w:autoSpaceDE w:val="0"/>
        <w:autoSpaceDN w:val="0"/>
        <w:adjustRightInd w:val="0"/>
        <w:ind w:left="480" w:hanging="480"/>
        <w:rPr>
          <w:rFonts w:ascii="Times New Roman" w:eastAsia="Times New Roman" w:hAnsi="Times New Roman"/>
          <w:sz w:val="24"/>
          <w:szCs w:val="24"/>
        </w:rPr>
      </w:pPr>
      <w:r w:rsidRPr="00DA02B3">
        <w:rPr>
          <w:rFonts w:ascii="Times New Roman" w:eastAsia="Times New Roman" w:hAnsi="Times New Roman"/>
          <w:sz w:val="24"/>
          <w:szCs w:val="24"/>
        </w:rPr>
        <w:t>Yeshwas</w:t>
      </w:r>
      <w:r w:rsidRPr="00DA02B3">
        <w:rPr>
          <w:rFonts w:ascii="Times New Roman" w:eastAsia="Times New Roman" w:hAnsi="Times New Roman"/>
          <w:sz w:val="24"/>
          <w:szCs w:val="24"/>
          <w:shd w:val="clear" w:color="auto" w:fill="FFFFFF"/>
        </w:rPr>
        <w:t>, F. (2015). </w:t>
      </w:r>
      <w:r w:rsidRPr="00DA02B3">
        <w:rPr>
          <w:rFonts w:ascii="Times New Roman" w:eastAsia="Times New Roman" w:hAnsi="Times New Roman"/>
          <w:i/>
          <w:iCs/>
          <w:sz w:val="24"/>
          <w:szCs w:val="24"/>
          <w:shd w:val="clear" w:color="auto" w:fill="FFFFFF"/>
        </w:rPr>
        <w:t>Epidemiological determinants and magnitude of calf morbidity and mortality in Bahir Dar milk-shed, north West Ethiopia</w:t>
      </w:r>
      <w:r w:rsidRPr="00DA02B3">
        <w:rPr>
          <w:rFonts w:ascii="Times New Roman" w:eastAsia="Times New Roman" w:hAnsi="Times New Roman"/>
          <w:sz w:val="24"/>
          <w:szCs w:val="24"/>
          <w:shd w:val="clear" w:color="auto" w:fill="FFFFFF"/>
        </w:rPr>
        <w:t> (Doctoral dissertation, Addis Ababa University).</w:t>
      </w:r>
      <w:r w:rsidRPr="00DA02B3">
        <w:rPr>
          <w:rFonts w:ascii="Times New Roman" w:eastAsia="Times New Roman" w:hAnsi="Times New Roman"/>
          <w:sz w:val="24"/>
          <w:szCs w:val="24"/>
        </w:rPr>
        <w:t xml:space="preserve"> </w:t>
      </w:r>
      <w:bookmarkEnd w:id="125"/>
      <w:r w:rsidRPr="00DA02B3">
        <w:rPr>
          <w:rFonts w:ascii="Times New Roman" w:hAnsi="Times New Roman"/>
        </w:rPr>
        <w:t xml:space="preserve"> </w:t>
      </w:r>
    </w:p>
    <w:p w14:paraId="0DB21AF5" w14:textId="77777777" w:rsidR="006C3F8D" w:rsidRPr="00DA02B3" w:rsidRDefault="006C3F8D" w:rsidP="004D2779">
      <w:pPr>
        <w:widowControl w:val="0"/>
        <w:autoSpaceDE w:val="0"/>
        <w:autoSpaceDN w:val="0"/>
        <w:spacing w:after="240"/>
        <w:rPr>
          <w:rFonts w:ascii="Times New Roman" w:eastAsia="Times New Roman" w:hAnsi="Times New Roman"/>
          <w:b/>
          <w:bCs/>
          <w:sz w:val="24"/>
          <w:szCs w:val="24"/>
        </w:rPr>
        <w:sectPr w:rsidR="006C3F8D" w:rsidRPr="00DA02B3" w:rsidSect="006C3F8D">
          <w:type w:val="continuous"/>
          <w:pgSz w:w="11907" w:h="16839" w:code="9"/>
          <w:pgMar w:top="1440" w:right="1440" w:bottom="1440" w:left="1440" w:header="720" w:footer="720" w:gutter="0"/>
          <w:cols w:space="720"/>
          <w:docGrid w:linePitch="360"/>
        </w:sectPr>
      </w:pPr>
    </w:p>
    <w:p w14:paraId="6E1E52E1" w14:textId="2747EF3F" w:rsidR="00C10D88" w:rsidRPr="00DA02B3" w:rsidRDefault="00C10D88" w:rsidP="004D2779">
      <w:pPr>
        <w:widowControl w:val="0"/>
        <w:autoSpaceDE w:val="0"/>
        <w:autoSpaceDN w:val="0"/>
        <w:spacing w:after="240"/>
        <w:rPr>
          <w:rFonts w:ascii="Times New Roman" w:eastAsia="Times New Roman" w:hAnsi="Times New Roman"/>
          <w:b/>
          <w:bCs/>
          <w:sz w:val="24"/>
          <w:szCs w:val="24"/>
        </w:rPr>
      </w:pPr>
    </w:p>
    <w:sectPr w:rsidR="00C10D88" w:rsidRPr="00DA02B3" w:rsidSect="006C3F8D">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FD174" w14:textId="77777777" w:rsidR="00214D0C" w:rsidRDefault="00214D0C">
      <w:r>
        <w:separator/>
      </w:r>
    </w:p>
  </w:endnote>
  <w:endnote w:type="continuationSeparator" w:id="0">
    <w:p w14:paraId="0AEBF4FF" w14:textId="77777777" w:rsidR="00214D0C" w:rsidRDefault="0021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Times New Roman"/>
    <w:charset w:val="80"/>
    <w:family w:val="auto"/>
    <w:pitch w:val="default"/>
    <w:sig w:usb0="00000000"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053729"/>
      <w:docPartObj>
        <w:docPartGallery w:val="Page Numbers (Bottom of Page)"/>
        <w:docPartUnique/>
      </w:docPartObj>
    </w:sdtPr>
    <w:sdtEndPr>
      <w:rPr>
        <w:noProof/>
      </w:rPr>
    </w:sdtEndPr>
    <w:sdtContent>
      <w:p w14:paraId="1E058CE7" w14:textId="241F9E4A" w:rsidR="00E25033" w:rsidRDefault="00E25033">
        <w:pPr>
          <w:pStyle w:val="Footer"/>
          <w:jc w:val="center"/>
        </w:pPr>
        <w:r>
          <w:fldChar w:fldCharType="begin"/>
        </w:r>
        <w:r>
          <w:instrText xml:space="preserve"> PAGE   \* MERGEFORMAT </w:instrText>
        </w:r>
        <w:r>
          <w:fldChar w:fldCharType="separate"/>
        </w:r>
        <w:r w:rsidR="00E37F8E">
          <w:rPr>
            <w:noProof/>
          </w:rPr>
          <w:t>2</w:t>
        </w:r>
        <w:r>
          <w:rPr>
            <w:noProof/>
          </w:rPr>
          <w:fldChar w:fldCharType="end"/>
        </w:r>
      </w:p>
    </w:sdtContent>
  </w:sdt>
  <w:p w14:paraId="243A3209" w14:textId="77777777" w:rsidR="00E25033" w:rsidRDefault="00E2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286150"/>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624896">
          <w:rPr>
            <w:noProof/>
          </w:rPr>
          <w:t>3</w:t>
        </w:r>
        <w:r w:rsidR="00624896">
          <w:rPr>
            <w:noProof/>
          </w:rPr>
          <w:t>4</w:t>
        </w:r>
        <w:r>
          <w:rPr>
            <w:noProof/>
          </w:rPr>
          <w:fldChar w:fldCharType="end"/>
        </w:r>
      </w:p>
    </w:sdtContent>
  </w:sdt>
  <w:p w14:paraId="0743ED97" w14:textId="77777777" w:rsidR="00CE1E1D" w:rsidRDefault="00CE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711294"/>
      <w:docPartObj>
        <w:docPartGallery w:val="Page Numbers (Bottom of Page)"/>
        <w:docPartUnique/>
      </w:docPartObj>
    </w:sdtPr>
    <w:sdtEndPr>
      <w:rPr>
        <w:noProof/>
      </w:rPr>
    </w:sdtEndPr>
    <w:sdtContent>
      <w:p w14:paraId="2527F0A4" w14:textId="3DB40BF3" w:rsidR="00AA5831" w:rsidRDefault="00AA5831">
        <w:pPr>
          <w:pStyle w:val="Footer"/>
          <w:jc w:val="center"/>
        </w:pPr>
        <w:r>
          <w:fldChar w:fldCharType="begin"/>
        </w:r>
        <w:r>
          <w:instrText xml:space="preserve"> PAGE   \* MERGEFORMAT </w:instrText>
        </w:r>
        <w:r>
          <w:fldChar w:fldCharType="separate"/>
        </w:r>
        <w:r w:rsidR="00624896">
          <w:rPr>
            <w:noProof/>
          </w:rPr>
          <w:t>4</w:t>
        </w:r>
        <w:r w:rsidR="00624896">
          <w:rPr>
            <w:noProof/>
          </w:rPr>
          <w:t>6</w:t>
        </w:r>
        <w:r>
          <w:rPr>
            <w:noProof/>
          </w:rPr>
          <w:fldChar w:fldCharType="end"/>
        </w:r>
      </w:p>
    </w:sdtContent>
  </w:sdt>
  <w:p w14:paraId="577F07A9" w14:textId="77777777" w:rsidR="00C252E7" w:rsidRDefault="00C25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8FEFC" w14:textId="77777777" w:rsidR="00214D0C" w:rsidRDefault="00214D0C">
      <w:r>
        <w:separator/>
      </w:r>
    </w:p>
  </w:footnote>
  <w:footnote w:type="continuationSeparator" w:id="0">
    <w:p w14:paraId="2B20D503" w14:textId="77777777" w:rsidR="00214D0C" w:rsidRDefault="0021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D3D6C"/>
    <w:multiLevelType w:val="hybridMultilevel"/>
    <w:tmpl w:val="670E0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2EC27561"/>
    <w:multiLevelType w:val="hybridMultilevel"/>
    <w:tmpl w:val="0BF29CF6"/>
    <w:lvl w:ilvl="0" w:tplc="0D32B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9"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D45E4F"/>
    <w:multiLevelType w:val="multilevel"/>
    <w:tmpl w:val="2FF2CE0A"/>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E4EFF"/>
    <w:multiLevelType w:val="multilevel"/>
    <w:tmpl w:val="F042C05A"/>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30" w15:restartNumberingAfterBreak="0">
    <w:nsid w:val="5F61465D"/>
    <w:multiLevelType w:val="hybridMultilevel"/>
    <w:tmpl w:val="EC90DC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15:restartNumberingAfterBreak="0">
    <w:nsid w:val="61960D87"/>
    <w:multiLevelType w:val="hybridMultilevel"/>
    <w:tmpl w:val="2A34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7949A5"/>
    <w:multiLevelType w:val="multilevel"/>
    <w:tmpl w:val="5366D0B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1264917064">
    <w:abstractNumId w:val="18"/>
  </w:num>
  <w:num w:numId="2" w16cid:durableId="73665854">
    <w:abstractNumId w:val="10"/>
  </w:num>
  <w:num w:numId="3" w16cid:durableId="1404790716">
    <w:abstractNumId w:val="34"/>
  </w:num>
  <w:num w:numId="4" w16cid:durableId="1230071576">
    <w:abstractNumId w:val="24"/>
  </w:num>
  <w:num w:numId="5" w16cid:durableId="1550873574">
    <w:abstractNumId w:val="6"/>
  </w:num>
  <w:num w:numId="6" w16cid:durableId="1261568886">
    <w:abstractNumId w:val="17"/>
  </w:num>
  <w:num w:numId="7" w16cid:durableId="279410948">
    <w:abstractNumId w:val="19"/>
  </w:num>
  <w:num w:numId="8" w16cid:durableId="18315693">
    <w:abstractNumId w:val="22"/>
  </w:num>
  <w:num w:numId="9" w16cid:durableId="1304583213">
    <w:abstractNumId w:val="26"/>
  </w:num>
  <w:num w:numId="10" w16cid:durableId="920259148">
    <w:abstractNumId w:val="21"/>
  </w:num>
  <w:num w:numId="11" w16cid:durableId="1513570909">
    <w:abstractNumId w:val="29"/>
  </w:num>
  <w:num w:numId="12" w16cid:durableId="248124084">
    <w:abstractNumId w:val="11"/>
  </w:num>
  <w:num w:numId="13" w16cid:durableId="177426482">
    <w:abstractNumId w:val="33"/>
  </w:num>
  <w:num w:numId="14" w16cid:durableId="814759198">
    <w:abstractNumId w:val="1"/>
  </w:num>
  <w:num w:numId="15" w16cid:durableId="1253780727">
    <w:abstractNumId w:val="14"/>
  </w:num>
  <w:num w:numId="16" w16cid:durableId="84348558">
    <w:abstractNumId w:val="35"/>
  </w:num>
  <w:num w:numId="17" w16cid:durableId="1058210169">
    <w:abstractNumId w:val="32"/>
  </w:num>
  <w:num w:numId="18" w16cid:durableId="1946419766">
    <w:abstractNumId w:val="9"/>
  </w:num>
  <w:num w:numId="19" w16cid:durableId="2132163848">
    <w:abstractNumId w:val="27"/>
  </w:num>
  <w:num w:numId="20" w16cid:durableId="1880700245">
    <w:abstractNumId w:val="2"/>
  </w:num>
  <w:num w:numId="21" w16cid:durableId="1505626846">
    <w:abstractNumId w:val="15"/>
  </w:num>
  <w:num w:numId="22" w16cid:durableId="1124271205">
    <w:abstractNumId w:val="36"/>
  </w:num>
  <w:num w:numId="23" w16cid:durableId="1498573960">
    <w:abstractNumId w:val="13"/>
  </w:num>
  <w:num w:numId="24" w16cid:durableId="2057854377">
    <w:abstractNumId w:val="20"/>
  </w:num>
  <w:num w:numId="25" w16cid:durableId="371853034">
    <w:abstractNumId w:val="28"/>
  </w:num>
  <w:num w:numId="26" w16cid:durableId="421730436">
    <w:abstractNumId w:val="7"/>
  </w:num>
  <w:num w:numId="27" w16cid:durableId="1052005188">
    <w:abstractNumId w:val="3"/>
  </w:num>
  <w:num w:numId="28" w16cid:durableId="2077432315">
    <w:abstractNumId w:val="4"/>
  </w:num>
  <w:num w:numId="29" w16cid:durableId="120347884">
    <w:abstractNumId w:val="8"/>
  </w:num>
  <w:num w:numId="30" w16cid:durableId="1178959410">
    <w:abstractNumId w:val="12"/>
  </w:num>
  <w:num w:numId="31" w16cid:durableId="699666545">
    <w:abstractNumId w:val="38"/>
  </w:num>
  <w:num w:numId="32" w16cid:durableId="486165590">
    <w:abstractNumId w:val="0"/>
  </w:num>
  <w:num w:numId="33" w16cid:durableId="2066173376">
    <w:abstractNumId w:val="37"/>
  </w:num>
  <w:num w:numId="34" w16cid:durableId="375399936">
    <w:abstractNumId w:val="39"/>
  </w:num>
  <w:num w:numId="35" w16cid:durableId="744373221">
    <w:abstractNumId w:val="31"/>
  </w:num>
  <w:num w:numId="36" w16cid:durableId="1088307917">
    <w:abstractNumId w:val="30"/>
  </w:num>
  <w:num w:numId="37" w16cid:durableId="6947518">
    <w:abstractNumId w:val="5"/>
  </w:num>
  <w:num w:numId="38" w16cid:durableId="1942029663">
    <w:abstractNumId w:val="16"/>
  </w:num>
  <w:num w:numId="39" w16cid:durableId="1795367083">
    <w:abstractNumId w:val="25"/>
  </w:num>
  <w:num w:numId="40" w16cid:durableId="154521656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0CF2"/>
    <w:rsid w:val="0001165A"/>
    <w:rsid w:val="00011813"/>
    <w:rsid w:val="000119D4"/>
    <w:rsid w:val="00013A8A"/>
    <w:rsid w:val="00013D83"/>
    <w:rsid w:val="00014843"/>
    <w:rsid w:val="00014B65"/>
    <w:rsid w:val="000177D6"/>
    <w:rsid w:val="00017841"/>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65E"/>
    <w:rsid w:val="00090828"/>
    <w:rsid w:val="00093308"/>
    <w:rsid w:val="000A372F"/>
    <w:rsid w:val="000B04B4"/>
    <w:rsid w:val="000B26B5"/>
    <w:rsid w:val="000B295B"/>
    <w:rsid w:val="000C15E2"/>
    <w:rsid w:val="000C2D13"/>
    <w:rsid w:val="000C4567"/>
    <w:rsid w:val="000D0F30"/>
    <w:rsid w:val="000D2337"/>
    <w:rsid w:val="000D7AF2"/>
    <w:rsid w:val="000E31D0"/>
    <w:rsid w:val="000E3551"/>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773"/>
    <w:rsid w:val="00123EBB"/>
    <w:rsid w:val="00125DA7"/>
    <w:rsid w:val="00130174"/>
    <w:rsid w:val="00132193"/>
    <w:rsid w:val="00133384"/>
    <w:rsid w:val="001345A6"/>
    <w:rsid w:val="00142721"/>
    <w:rsid w:val="001444C3"/>
    <w:rsid w:val="00144C22"/>
    <w:rsid w:val="001636A7"/>
    <w:rsid w:val="001673FA"/>
    <w:rsid w:val="00171134"/>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68C9"/>
    <w:rsid w:val="00197132"/>
    <w:rsid w:val="00197B96"/>
    <w:rsid w:val="00197DE7"/>
    <w:rsid w:val="001A0BD7"/>
    <w:rsid w:val="001A210B"/>
    <w:rsid w:val="001B542E"/>
    <w:rsid w:val="001C05A8"/>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14D0C"/>
    <w:rsid w:val="00216BCC"/>
    <w:rsid w:val="0022442D"/>
    <w:rsid w:val="002257E3"/>
    <w:rsid w:val="00231434"/>
    <w:rsid w:val="002362D2"/>
    <w:rsid w:val="00241509"/>
    <w:rsid w:val="0024344D"/>
    <w:rsid w:val="00243F1A"/>
    <w:rsid w:val="00251E91"/>
    <w:rsid w:val="002540EE"/>
    <w:rsid w:val="002543C4"/>
    <w:rsid w:val="00255FE6"/>
    <w:rsid w:val="00256A7F"/>
    <w:rsid w:val="0025711E"/>
    <w:rsid w:val="0026033C"/>
    <w:rsid w:val="002606B6"/>
    <w:rsid w:val="002669C6"/>
    <w:rsid w:val="0027252F"/>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B7C02"/>
    <w:rsid w:val="002C00F6"/>
    <w:rsid w:val="002C50DF"/>
    <w:rsid w:val="002D1804"/>
    <w:rsid w:val="002D4A78"/>
    <w:rsid w:val="002D60B8"/>
    <w:rsid w:val="002E1BC3"/>
    <w:rsid w:val="002E2ECD"/>
    <w:rsid w:val="002E30D3"/>
    <w:rsid w:val="002F0422"/>
    <w:rsid w:val="002F1E3A"/>
    <w:rsid w:val="002F2F6F"/>
    <w:rsid w:val="002F4450"/>
    <w:rsid w:val="002F679D"/>
    <w:rsid w:val="00301C3D"/>
    <w:rsid w:val="00301FE0"/>
    <w:rsid w:val="0030286D"/>
    <w:rsid w:val="003056D4"/>
    <w:rsid w:val="00307C90"/>
    <w:rsid w:val="00310249"/>
    <w:rsid w:val="00310FBF"/>
    <w:rsid w:val="0031215D"/>
    <w:rsid w:val="00312C20"/>
    <w:rsid w:val="00314814"/>
    <w:rsid w:val="00316F63"/>
    <w:rsid w:val="003200E5"/>
    <w:rsid w:val="00321FCD"/>
    <w:rsid w:val="00325567"/>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579"/>
    <w:rsid w:val="003707D5"/>
    <w:rsid w:val="00371971"/>
    <w:rsid w:val="003726C1"/>
    <w:rsid w:val="00373D1C"/>
    <w:rsid w:val="00374BC9"/>
    <w:rsid w:val="00381BE4"/>
    <w:rsid w:val="0038200A"/>
    <w:rsid w:val="003823FC"/>
    <w:rsid w:val="003904EB"/>
    <w:rsid w:val="00395CA7"/>
    <w:rsid w:val="00396F7D"/>
    <w:rsid w:val="003A2C9C"/>
    <w:rsid w:val="003A3D86"/>
    <w:rsid w:val="003A7CFA"/>
    <w:rsid w:val="003B2B97"/>
    <w:rsid w:val="003B306E"/>
    <w:rsid w:val="003B7654"/>
    <w:rsid w:val="003C040D"/>
    <w:rsid w:val="003D130F"/>
    <w:rsid w:val="003D6DBC"/>
    <w:rsid w:val="003E2246"/>
    <w:rsid w:val="003E6B0D"/>
    <w:rsid w:val="003E76A4"/>
    <w:rsid w:val="003F3864"/>
    <w:rsid w:val="003F4CD9"/>
    <w:rsid w:val="003F5476"/>
    <w:rsid w:val="003F7933"/>
    <w:rsid w:val="004008DE"/>
    <w:rsid w:val="00401AE0"/>
    <w:rsid w:val="0040204F"/>
    <w:rsid w:val="004046FE"/>
    <w:rsid w:val="00405BF1"/>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3361"/>
    <w:rsid w:val="004455FC"/>
    <w:rsid w:val="00447D1F"/>
    <w:rsid w:val="00462D00"/>
    <w:rsid w:val="00463DB5"/>
    <w:rsid w:val="00465CF0"/>
    <w:rsid w:val="004719A8"/>
    <w:rsid w:val="00474441"/>
    <w:rsid w:val="0048168C"/>
    <w:rsid w:val="00484449"/>
    <w:rsid w:val="00487595"/>
    <w:rsid w:val="00491859"/>
    <w:rsid w:val="004937C8"/>
    <w:rsid w:val="00494D56"/>
    <w:rsid w:val="00496826"/>
    <w:rsid w:val="004A0D9E"/>
    <w:rsid w:val="004A1142"/>
    <w:rsid w:val="004A29EF"/>
    <w:rsid w:val="004A3050"/>
    <w:rsid w:val="004A61A8"/>
    <w:rsid w:val="004B0787"/>
    <w:rsid w:val="004C12FB"/>
    <w:rsid w:val="004C1AFE"/>
    <w:rsid w:val="004C606C"/>
    <w:rsid w:val="004C79E1"/>
    <w:rsid w:val="004C7B32"/>
    <w:rsid w:val="004D03B6"/>
    <w:rsid w:val="004D2779"/>
    <w:rsid w:val="004D73D8"/>
    <w:rsid w:val="004E0276"/>
    <w:rsid w:val="004E6FC4"/>
    <w:rsid w:val="004F0FA1"/>
    <w:rsid w:val="004F4B45"/>
    <w:rsid w:val="004F4C5A"/>
    <w:rsid w:val="004F6DBB"/>
    <w:rsid w:val="005003A6"/>
    <w:rsid w:val="00501CFE"/>
    <w:rsid w:val="00501E30"/>
    <w:rsid w:val="00505354"/>
    <w:rsid w:val="005066A4"/>
    <w:rsid w:val="00511529"/>
    <w:rsid w:val="00512004"/>
    <w:rsid w:val="005152FC"/>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5E9B"/>
    <w:rsid w:val="005D6006"/>
    <w:rsid w:val="005D6B32"/>
    <w:rsid w:val="005E30D4"/>
    <w:rsid w:val="005E4C67"/>
    <w:rsid w:val="005E71B9"/>
    <w:rsid w:val="005F078A"/>
    <w:rsid w:val="005F52D3"/>
    <w:rsid w:val="005F5E30"/>
    <w:rsid w:val="005F725E"/>
    <w:rsid w:val="00601F84"/>
    <w:rsid w:val="006045ED"/>
    <w:rsid w:val="00605480"/>
    <w:rsid w:val="00610F91"/>
    <w:rsid w:val="00613BBE"/>
    <w:rsid w:val="00616BDC"/>
    <w:rsid w:val="00617380"/>
    <w:rsid w:val="00622779"/>
    <w:rsid w:val="00623E5E"/>
    <w:rsid w:val="00624896"/>
    <w:rsid w:val="006277BF"/>
    <w:rsid w:val="00627E60"/>
    <w:rsid w:val="00630935"/>
    <w:rsid w:val="00632329"/>
    <w:rsid w:val="00637F64"/>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138"/>
    <w:rsid w:val="006B0D2E"/>
    <w:rsid w:val="006B102A"/>
    <w:rsid w:val="006B123C"/>
    <w:rsid w:val="006B45D7"/>
    <w:rsid w:val="006C0684"/>
    <w:rsid w:val="006C249B"/>
    <w:rsid w:val="006C32D8"/>
    <w:rsid w:val="006C3F8D"/>
    <w:rsid w:val="006C4492"/>
    <w:rsid w:val="006C539B"/>
    <w:rsid w:val="006C6652"/>
    <w:rsid w:val="006C753D"/>
    <w:rsid w:val="006D02F9"/>
    <w:rsid w:val="006D0D7C"/>
    <w:rsid w:val="006D0EF1"/>
    <w:rsid w:val="006D6D6D"/>
    <w:rsid w:val="006E06D3"/>
    <w:rsid w:val="006E2930"/>
    <w:rsid w:val="006E405C"/>
    <w:rsid w:val="006E79A5"/>
    <w:rsid w:val="006F42AD"/>
    <w:rsid w:val="006F4FFA"/>
    <w:rsid w:val="006F5DE7"/>
    <w:rsid w:val="007006E4"/>
    <w:rsid w:val="007056C2"/>
    <w:rsid w:val="00712DEA"/>
    <w:rsid w:val="007131C6"/>
    <w:rsid w:val="00714FD7"/>
    <w:rsid w:val="00716BFE"/>
    <w:rsid w:val="0072154B"/>
    <w:rsid w:val="00724D5F"/>
    <w:rsid w:val="00727911"/>
    <w:rsid w:val="007308BF"/>
    <w:rsid w:val="00734057"/>
    <w:rsid w:val="00734F7B"/>
    <w:rsid w:val="00741FCD"/>
    <w:rsid w:val="007420C2"/>
    <w:rsid w:val="00742C01"/>
    <w:rsid w:val="00744C68"/>
    <w:rsid w:val="00747369"/>
    <w:rsid w:val="0074757F"/>
    <w:rsid w:val="0076050D"/>
    <w:rsid w:val="00766AF1"/>
    <w:rsid w:val="00766C15"/>
    <w:rsid w:val="0077244F"/>
    <w:rsid w:val="007734CD"/>
    <w:rsid w:val="00775FAA"/>
    <w:rsid w:val="00776E31"/>
    <w:rsid w:val="0078513E"/>
    <w:rsid w:val="0079212B"/>
    <w:rsid w:val="007921F2"/>
    <w:rsid w:val="00793E9C"/>
    <w:rsid w:val="00795670"/>
    <w:rsid w:val="007969D8"/>
    <w:rsid w:val="007A275B"/>
    <w:rsid w:val="007A3EBB"/>
    <w:rsid w:val="007A5FCE"/>
    <w:rsid w:val="007A639C"/>
    <w:rsid w:val="007B29DE"/>
    <w:rsid w:val="007B54FB"/>
    <w:rsid w:val="007C181F"/>
    <w:rsid w:val="007C39C4"/>
    <w:rsid w:val="007C51BA"/>
    <w:rsid w:val="007C5489"/>
    <w:rsid w:val="007C5DCC"/>
    <w:rsid w:val="007C69C1"/>
    <w:rsid w:val="007C79A2"/>
    <w:rsid w:val="007D0FE5"/>
    <w:rsid w:val="007D1AAE"/>
    <w:rsid w:val="007D2AC6"/>
    <w:rsid w:val="007D306E"/>
    <w:rsid w:val="007D58AA"/>
    <w:rsid w:val="007D74A9"/>
    <w:rsid w:val="007E2B1F"/>
    <w:rsid w:val="007F0547"/>
    <w:rsid w:val="007F2716"/>
    <w:rsid w:val="007F4201"/>
    <w:rsid w:val="007F4AE2"/>
    <w:rsid w:val="007F601A"/>
    <w:rsid w:val="007F69C9"/>
    <w:rsid w:val="007F7968"/>
    <w:rsid w:val="0080745E"/>
    <w:rsid w:val="00807C49"/>
    <w:rsid w:val="00811674"/>
    <w:rsid w:val="008125B7"/>
    <w:rsid w:val="00813A0A"/>
    <w:rsid w:val="0081757A"/>
    <w:rsid w:val="008175A7"/>
    <w:rsid w:val="00820B6F"/>
    <w:rsid w:val="00824039"/>
    <w:rsid w:val="0082594D"/>
    <w:rsid w:val="008273F4"/>
    <w:rsid w:val="008337CF"/>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95844"/>
    <w:rsid w:val="008A1AD4"/>
    <w:rsid w:val="008A597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7143"/>
    <w:rsid w:val="008F19DA"/>
    <w:rsid w:val="008F2309"/>
    <w:rsid w:val="008F51E3"/>
    <w:rsid w:val="009026BE"/>
    <w:rsid w:val="00902845"/>
    <w:rsid w:val="009032C2"/>
    <w:rsid w:val="00910CED"/>
    <w:rsid w:val="00910FD0"/>
    <w:rsid w:val="00913700"/>
    <w:rsid w:val="00914F82"/>
    <w:rsid w:val="00923C4F"/>
    <w:rsid w:val="00924ABE"/>
    <w:rsid w:val="00925D1E"/>
    <w:rsid w:val="00926508"/>
    <w:rsid w:val="0092656B"/>
    <w:rsid w:val="009371D7"/>
    <w:rsid w:val="0094111A"/>
    <w:rsid w:val="0094333E"/>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A7AD4"/>
    <w:rsid w:val="009B0940"/>
    <w:rsid w:val="009B2924"/>
    <w:rsid w:val="009B4423"/>
    <w:rsid w:val="009B4448"/>
    <w:rsid w:val="009B663F"/>
    <w:rsid w:val="009B66B3"/>
    <w:rsid w:val="009C04EE"/>
    <w:rsid w:val="009C0519"/>
    <w:rsid w:val="009C117C"/>
    <w:rsid w:val="009C1316"/>
    <w:rsid w:val="009C257B"/>
    <w:rsid w:val="009D19BE"/>
    <w:rsid w:val="009D5C0F"/>
    <w:rsid w:val="009E0004"/>
    <w:rsid w:val="009E4943"/>
    <w:rsid w:val="009E5518"/>
    <w:rsid w:val="009E75C8"/>
    <w:rsid w:val="009F0903"/>
    <w:rsid w:val="00A035A0"/>
    <w:rsid w:val="00A03C01"/>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726"/>
    <w:rsid w:val="00A51A65"/>
    <w:rsid w:val="00A51C55"/>
    <w:rsid w:val="00A51F41"/>
    <w:rsid w:val="00A556E7"/>
    <w:rsid w:val="00A561BE"/>
    <w:rsid w:val="00A56A97"/>
    <w:rsid w:val="00A62582"/>
    <w:rsid w:val="00A632D1"/>
    <w:rsid w:val="00A64162"/>
    <w:rsid w:val="00A65903"/>
    <w:rsid w:val="00A67B68"/>
    <w:rsid w:val="00A705E9"/>
    <w:rsid w:val="00A7113B"/>
    <w:rsid w:val="00A72324"/>
    <w:rsid w:val="00A7249A"/>
    <w:rsid w:val="00A730B1"/>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A5831"/>
    <w:rsid w:val="00AB1215"/>
    <w:rsid w:val="00AB1B63"/>
    <w:rsid w:val="00AB248F"/>
    <w:rsid w:val="00AB60DA"/>
    <w:rsid w:val="00AB699A"/>
    <w:rsid w:val="00AB6B38"/>
    <w:rsid w:val="00AC40BA"/>
    <w:rsid w:val="00AC4EAD"/>
    <w:rsid w:val="00AC62E2"/>
    <w:rsid w:val="00AC6B87"/>
    <w:rsid w:val="00AC7BE2"/>
    <w:rsid w:val="00AD3BBE"/>
    <w:rsid w:val="00AD6458"/>
    <w:rsid w:val="00AE2BF4"/>
    <w:rsid w:val="00AE3D13"/>
    <w:rsid w:val="00AE3D15"/>
    <w:rsid w:val="00AE5D5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826"/>
    <w:rsid w:val="00B36E06"/>
    <w:rsid w:val="00B372E4"/>
    <w:rsid w:val="00B4375D"/>
    <w:rsid w:val="00B43AB6"/>
    <w:rsid w:val="00B44372"/>
    <w:rsid w:val="00B449BD"/>
    <w:rsid w:val="00B451BB"/>
    <w:rsid w:val="00B46819"/>
    <w:rsid w:val="00B50F9A"/>
    <w:rsid w:val="00B53F97"/>
    <w:rsid w:val="00B546A2"/>
    <w:rsid w:val="00B6352F"/>
    <w:rsid w:val="00B63969"/>
    <w:rsid w:val="00B70268"/>
    <w:rsid w:val="00B7383A"/>
    <w:rsid w:val="00B82A78"/>
    <w:rsid w:val="00B84C1F"/>
    <w:rsid w:val="00B86C93"/>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08F"/>
    <w:rsid w:val="00C0211C"/>
    <w:rsid w:val="00C0384F"/>
    <w:rsid w:val="00C05705"/>
    <w:rsid w:val="00C05F05"/>
    <w:rsid w:val="00C10266"/>
    <w:rsid w:val="00C10D88"/>
    <w:rsid w:val="00C13CD9"/>
    <w:rsid w:val="00C14C64"/>
    <w:rsid w:val="00C2148C"/>
    <w:rsid w:val="00C2161D"/>
    <w:rsid w:val="00C226DF"/>
    <w:rsid w:val="00C234EB"/>
    <w:rsid w:val="00C240E9"/>
    <w:rsid w:val="00C252E7"/>
    <w:rsid w:val="00C316E1"/>
    <w:rsid w:val="00C348A5"/>
    <w:rsid w:val="00C37ABC"/>
    <w:rsid w:val="00C43189"/>
    <w:rsid w:val="00C43260"/>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0723"/>
    <w:rsid w:val="00CC1A0C"/>
    <w:rsid w:val="00CC5FDC"/>
    <w:rsid w:val="00CD2302"/>
    <w:rsid w:val="00CD27D7"/>
    <w:rsid w:val="00CD484C"/>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2CF1"/>
    <w:rsid w:val="00D75F1C"/>
    <w:rsid w:val="00D77391"/>
    <w:rsid w:val="00D85BDE"/>
    <w:rsid w:val="00D87890"/>
    <w:rsid w:val="00D928CB"/>
    <w:rsid w:val="00DA02B3"/>
    <w:rsid w:val="00DA5CE3"/>
    <w:rsid w:val="00DA6185"/>
    <w:rsid w:val="00DA62E0"/>
    <w:rsid w:val="00DB09C3"/>
    <w:rsid w:val="00DB2DE5"/>
    <w:rsid w:val="00DB71BC"/>
    <w:rsid w:val="00DB79E1"/>
    <w:rsid w:val="00DC0809"/>
    <w:rsid w:val="00DC2478"/>
    <w:rsid w:val="00DC38A3"/>
    <w:rsid w:val="00DC4C6E"/>
    <w:rsid w:val="00DD3092"/>
    <w:rsid w:val="00DD62CE"/>
    <w:rsid w:val="00DD6B37"/>
    <w:rsid w:val="00DD7CDD"/>
    <w:rsid w:val="00DE054F"/>
    <w:rsid w:val="00DE5E56"/>
    <w:rsid w:val="00DF4525"/>
    <w:rsid w:val="00DF6EAE"/>
    <w:rsid w:val="00E01B3E"/>
    <w:rsid w:val="00E03D31"/>
    <w:rsid w:val="00E0548C"/>
    <w:rsid w:val="00E141B6"/>
    <w:rsid w:val="00E15554"/>
    <w:rsid w:val="00E20099"/>
    <w:rsid w:val="00E2193B"/>
    <w:rsid w:val="00E24099"/>
    <w:rsid w:val="00E25033"/>
    <w:rsid w:val="00E256D7"/>
    <w:rsid w:val="00E25D2B"/>
    <w:rsid w:val="00E334A7"/>
    <w:rsid w:val="00E3775F"/>
    <w:rsid w:val="00E37D42"/>
    <w:rsid w:val="00E37F8E"/>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C7A8C"/>
    <w:rsid w:val="00ED0144"/>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50C"/>
    <w:rsid w:val="00F42B66"/>
    <w:rsid w:val="00F447A0"/>
    <w:rsid w:val="00F46EB8"/>
    <w:rsid w:val="00F50457"/>
    <w:rsid w:val="00F52D79"/>
    <w:rsid w:val="00F5476A"/>
    <w:rsid w:val="00F57805"/>
    <w:rsid w:val="00F63152"/>
    <w:rsid w:val="00F63536"/>
    <w:rsid w:val="00F64EEB"/>
    <w:rsid w:val="00F6773F"/>
    <w:rsid w:val="00F67E0B"/>
    <w:rsid w:val="00F72E6A"/>
    <w:rsid w:val="00F75528"/>
    <w:rsid w:val="00F756D1"/>
    <w:rsid w:val="00F77C66"/>
    <w:rsid w:val="00F82AEC"/>
    <w:rsid w:val="00F833F5"/>
    <w:rsid w:val="00F835EC"/>
    <w:rsid w:val="00F91F29"/>
    <w:rsid w:val="00F9544D"/>
    <w:rsid w:val="00F96043"/>
    <w:rsid w:val="00F96077"/>
    <w:rsid w:val="00F9641E"/>
    <w:rsid w:val="00F97DA9"/>
    <w:rsid w:val="00FA1608"/>
    <w:rsid w:val="00FA1B41"/>
    <w:rsid w:val="00FA1BE4"/>
    <w:rsid w:val="00FA5BC2"/>
    <w:rsid w:val="00FA76B7"/>
    <w:rsid w:val="00FB0AA6"/>
    <w:rsid w:val="00FB43C6"/>
    <w:rsid w:val="00FB4C6E"/>
    <w:rsid w:val="00FB53E1"/>
    <w:rsid w:val="00FB64C4"/>
    <w:rsid w:val="00FC0F3C"/>
    <w:rsid w:val="00FC0F94"/>
    <w:rsid w:val="00FC471D"/>
    <w:rsid w:val="00FC5C28"/>
    <w:rsid w:val="00FC7B4B"/>
    <w:rsid w:val="00FD0F5F"/>
    <w:rsid w:val="00FD218F"/>
    <w:rsid w:val="00FD768A"/>
    <w:rsid w:val="00FE15BE"/>
    <w:rsid w:val="00FE16FC"/>
    <w:rsid w:val="00FE1FAF"/>
    <w:rsid w:val="00FE446C"/>
    <w:rsid w:val="00FE5928"/>
    <w:rsid w:val="00FE6595"/>
    <w:rsid w:val="00FE776E"/>
    <w:rsid w:val="00FF0EBE"/>
    <w:rsid w:val="00FF1B3E"/>
    <w:rsid w:val="00FF5EC6"/>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695D39FA-2891-4581-A636-85A594AA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nhideWhenUsed/>
    <w:rPr>
      <w:sz w:val="16"/>
      <w:szCs w:val="16"/>
    </w:rPr>
  </w:style>
  <w:style w:type="character" w:customStyle="1" w:styleId="CommentSubjectChar">
    <w:name w:val="Comment Subject Char"/>
    <w:link w:val="CommentSubject"/>
    <w:uiPriority w:val="99"/>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rsid w:val="0095517D"/>
    <w:rPr>
      <w:rFonts w:ascii="Times New Roman" w:eastAsia="Times New Roman" w:hAnsi="Times New Roman"/>
      <w:lang w:val="x-none" w:eastAsia="x-none"/>
    </w:rPr>
  </w:style>
  <w:style w:type="paragraph" w:styleId="FootnoteText">
    <w:name w:val="footnote text"/>
    <w:basedOn w:val="Normal"/>
    <w:link w:val="FootnoteTextChar"/>
    <w:uiPriority w:val="99"/>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rsid w:val="0095517D"/>
    <w:rPr>
      <w:rFonts w:ascii="Times New Roman" w:hAnsi="Times New Roman" w:cs="Arial"/>
    </w:rPr>
  </w:style>
  <w:style w:type="paragraph" w:customStyle="1" w:styleId="EndnoteText1">
    <w:name w:val="Endnote Text1"/>
    <w:basedOn w:val="Normal"/>
    <w:next w:val="EndnoteText"/>
    <w:uiPriority w:val="99"/>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 w:type="paragraph" w:customStyle="1" w:styleId="Pa1">
    <w:name w:val="Pa1"/>
    <w:basedOn w:val="Default"/>
    <w:next w:val="Default"/>
    <w:uiPriority w:val="99"/>
    <w:rsid w:val="00017841"/>
    <w:pPr>
      <w:spacing w:line="201" w:lineRule="atLeast"/>
    </w:pPr>
    <w:rPr>
      <w:rFonts w:eastAsia="Times New Roman"/>
      <w:color w:val="auto"/>
      <w:lang w:val="en-US" w:eastAsia="en-US"/>
    </w:rPr>
  </w:style>
  <w:style w:type="character" w:customStyle="1" w:styleId="A0">
    <w:name w:val="A0"/>
    <w:uiPriority w:val="99"/>
    <w:rsid w:val="00017841"/>
    <w:rPr>
      <w:rFonts w:cs="Tw Cen MT"/>
      <w:color w:val="000000"/>
      <w:sz w:val="20"/>
      <w:szCs w:val="20"/>
    </w:rPr>
  </w:style>
  <w:style w:type="character" w:customStyle="1" w:styleId="SubtleEmphasis1">
    <w:name w:val="Subtle Emphasis1"/>
    <w:basedOn w:val="DefaultParagraphFont"/>
    <w:uiPriority w:val="19"/>
    <w:qFormat/>
    <w:rsid w:val="00017841"/>
    <w:rPr>
      <w:i/>
      <w:iCs/>
      <w:color w:val="808080"/>
    </w:rPr>
  </w:style>
  <w:style w:type="numbering" w:customStyle="1" w:styleId="NoList2">
    <w:name w:val="No List2"/>
    <w:next w:val="NoList"/>
    <w:uiPriority w:val="99"/>
    <w:semiHidden/>
    <w:unhideWhenUsed/>
    <w:rsid w:val="00017841"/>
  </w:style>
  <w:style w:type="paragraph" w:customStyle="1" w:styleId="authlist">
    <w:name w:val="auth_list"/>
    <w:basedOn w:val="Normal"/>
    <w:uiPriority w:val="99"/>
    <w:rsid w:val="00017841"/>
    <w:pPr>
      <w:spacing w:before="100" w:beforeAutospacing="1" w:after="100" w:afterAutospacing="1"/>
      <w:jc w:val="left"/>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017841"/>
  </w:style>
  <w:style w:type="character" w:customStyle="1" w:styleId="ref-title">
    <w:name w:val="ref-title"/>
    <w:basedOn w:val="DefaultParagraphFont"/>
    <w:rsid w:val="00017841"/>
  </w:style>
  <w:style w:type="character" w:customStyle="1" w:styleId="ref-vol">
    <w:name w:val="ref-vol"/>
    <w:basedOn w:val="DefaultParagraphFont"/>
    <w:rsid w:val="00017841"/>
  </w:style>
  <w:style w:type="character" w:customStyle="1" w:styleId="nowrap">
    <w:name w:val="nowrap"/>
    <w:basedOn w:val="DefaultParagraphFont"/>
    <w:rsid w:val="00017841"/>
  </w:style>
  <w:style w:type="character" w:customStyle="1" w:styleId="author-ref">
    <w:name w:val="author-ref"/>
    <w:basedOn w:val="DefaultParagraphFont"/>
    <w:rsid w:val="00017841"/>
  </w:style>
  <w:style w:type="character" w:customStyle="1" w:styleId="title-text">
    <w:name w:val="title-text"/>
    <w:basedOn w:val="DefaultParagraphFont"/>
    <w:rsid w:val="00017841"/>
  </w:style>
  <w:style w:type="numbering" w:customStyle="1" w:styleId="NoList3">
    <w:name w:val="No List3"/>
    <w:next w:val="NoList"/>
    <w:uiPriority w:val="99"/>
    <w:semiHidden/>
    <w:unhideWhenUsed/>
    <w:rsid w:val="00017841"/>
  </w:style>
  <w:style w:type="table" w:customStyle="1" w:styleId="LightShading-Accent21">
    <w:name w:val="Light Shading - Accent 21"/>
    <w:basedOn w:val="TableNormal"/>
    <w:next w:val="LightShading-Accent2"/>
    <w:uiPriority w:val="60"/>
    <w:rsid w:val="00017841"/>
    <w:rPr>
      <w:rFonts w:ascii="Calibri" w:eastAsia="Times New Roman"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17841"/>
    <w:rPr>
      <w:rFonts w:ascii="Calibri" w:eastAsia="Times New Roman"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1">
    <w:name w:val="Colorful List1"/>
    <w:basedOn w:val="TableNormal"/>
    <w:next w:val="ColorfulList"/>
    <w:uiPriority w:val="72"/>
    <w:rsid w:val="00017841"/>
    <w:rPr>
      <w:rFonts w:ascii="Calibri" w:eastAsia="Times New Roman"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017841"/>
    <w:rPr>
      <w:rFonts w:ascii="Calibri" w:eastAsia="Times New Roman" w:hAnsi="Calibr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017841"/>
    <w:rPr>
      <w:rFonts w:ascii="Calibri" w:eastAsia="Times New Roman"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017841"/>
    <w:rPr>
      <w:rFonts w:ascii="Calibri" w:eastAsia="Times New Roman" w:hAnsi="Calibr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017841"/>
    <w:rPr>
      <w:rFonts w:ascii="Calibri" w:eastAsia="Times New Roman"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017841"/>
    <w:rPr>
      <w:rFonts w:ascii="Calibri" w:eastAsia="Times New Roman"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017841"/>
    <w:pPr>
      <w:spacing w:after="0" w:line="240" w:lineRule="auto"/>
    </w:pPr>
    <w:rPr>
      <w:rFonts w:eastAsia="Times New Roman"/>
      <w:sz w:val="22"/>
      <w:szCs w:val="22"/>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017841"/>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017841"/>
    <w:pPr>
      <w:spacing w:after="200" w:line="276" w:lineRule="auto"/>
    </w:pPr>
    <w:rPr>
      <w:rFonts w:ascii="Calibri" w:eastAsia="Times New Roman"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017841"/>
    <w:rPr>
      <w:rFonts w:ascii="Calibri" w:eastAsia="Times New Roman"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Accent41">
    <w:name w:val="Medium Shading 2 - Accent 41"/>
    <w:basedOn w:val="TableNormal"/>
    <w:next w:val="MediumShading2-Accent4"/>
    <w:uiPriority w:val="64"/>
    <w:rsid w:val="00017841"/>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2">
    <w:name w:val="Style2"/>
    <w:basedOn w:val="TableNormal"/>
    <w:uiPriority w:val="99"/>
    <w:rsid w:val="00017841"/>
    <w:rPr>
      <w:rFonts w:ascii="Calibri" w:eastAsia="Times New Roman" w:hAnsi="Calibri"/>
      <w:sz w:val="22"/>
      <w:szCs w:val="22"/>
      <w:lang w:eastAsia="en-US"/>
    </w:rPr>
    <w:tblPr/>
  </w:style>
  <w:style w:type="table" w:customStyle="1" w:styleId="mystyle">
    <w:name w:val="my style"/>
    <w:basedOn w:val="TableNormal"/>
    <w:uiPriority w:val="99"/>
    <w:rsid w:val="00017841"/>
    <w:rPr>
      <w:rFonts w:ascii="Calibri" w:eastAsia="Times New Roman" w:hAnsi="Calibri"/>
      <w:sz w:val="22"/>
      <w:szCs w:val="22"/>
      <w:lang w:eastAsia="en-US"/>
    </w:rPr>
    <w:tblPr>
      <w:tblBorders>
        <w:top w:val="single" w:sz="4" w:space="0" w:color="auto"/>
        <w:bottom w:val="single" w:sz="4" w:space="0" w:color="auto"/>
      </w:tblBorders>
    </w:tblPr>
  </w:style>
  <w:style w:type="numbering" w:customStyle="1" w:styleId="NoList111">
    <w:name w:val="No List111"/>
    <w:next w:val="NoList"/>
    <w:uiPriority w:val="99"/>
    <w:semiHidden/>
    <w:unhideWhenUsed/>
    <w:rsid w:val="00017841"/>
  </w:style>
  <w:style w:type="table" w:customStyle="1" w:styleId="TableGrid18">
    <w:name w:val="Table Grid18"/>
    <w:basedOn w:val="TableNormal"/>
    <w:next w:val="TableGrid"/>
    <w:uiPriority w:val="59"/>
    <w:rsid w:val="000178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17841"/>
  </w:style>
  <w:style w:type="paragraph" w:customStyle="1" w:styleId="StyleHeading2Calibri">
    <w:name w:val="Style Heading 2 + Calibri"/>
    <w:basedOn w:val="Heading2"/>
    <w:autoRedefine/>
    <w:rsid w:val="00017841"/>
    <w:pPr>
      <w:numPr>
        <w:ilvl w:val="1"/>
        <w:numId w:val="34"/>
      </w:numPr>
      <w:tabs>
        <w:tab w:val="left" w:pos="540"/>
      </w:tabs>
      <w:spacing w:after="60" w:line="276" w:lineRule="auto"/>
      <w:jc w:val="left"/>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017841"/>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17841"/>
    <w:pPr>
      <w:spacing w:after="200" w:line="360" w:lineRule="auto"/>
      <w:ind w:left="810" w:hanging="810"/>
      <w:jc w:val="left"/>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017841"/>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017841"/>
    <w:pPr>
      <w:spacing w:after="200" w:line="360" w:lineRule="auto"/>
      <w:ind w:left="810" w:hanging="810"/>
      <w:jc w:val="left"/>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017841"/>
    <w:rPr>
      <w:rFonts w:ascii="Times New Roman" w:eastAsia="Calibri" w:hAnsi="Times New Roman"/>
      <w:sz w:val="22"/>
      <w:szCs w:val="22"/>
      <w:lang w:eastAsia="en-US"/>
    </w:rPr>
  </w:style>
  <w:style w:type="character" w:customStyle="1" w:styleId="algo-summary">
    <w:name w:val="algo-summary"/>
    <w:basedOn w:val="DefaultParagraphFont"/>
    <w:rsid w:val="00017841"/>
  </w:style>
  <w:style w:type="paragraph" w:styleId="Bibliography">
    <w:name w:val="Bibliography"/>
    <w:basedOn w:val="Normal"/>
    <w:next w:val="Normal"/>
    <w:uiPriority w:val="37"/>
    <w:unhideWhenUsed/>
    <w:rsid w:val="00017841"/>
    <w:pPr>
      <w:spacing w:after="200" w:line="276" w:lineRule="auto"/>
      <w:jc w:val="left"/>
    </w:pPr>
    <w:rPr>
      <w:rFonts w:ascii="Calibri" w:eastAsia="Calibri" w:hAnsi="Calibri"/>
      <w:sz w:val="22"/>
      <w:szCs w:val="22"/>
      <w:lang w:val="en-US" w:eastAsia="en-US"/>
    </w:rPr>
  </w:style>
  <w:style w:type="table" w:customStyle="1" w:styleId="TableGrid110">
    <w:name w:val="Table Grid110"/>
    <w:basedOn w:val="TableNormal"/>
    <w:uiPriority w:val="59"/>
    <w:rsid w:val="000178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er">
    <w:name w:val="Figuer"/>
    <w:basedOn w:val="Normal"/>
    <w:link w:val="FiguerChar"/>
    <w:qFormat/>
    <w:rsid w:val="00017841"/>
    <w:pPr>
      <w:spacing w:after="160" w:line="360" w:lineRule="auto"/>
    </w:pPr>
    <w:rPr>
      <w:rFonts w:ascii="Times New Roman" w:eastAsia="Calibri" w:hAnsi="Times New Roman"/>
      <w:color w:val="000000"/>
      <w:sz w:val="24"/>
      <w:szCs w:val="24"/>
      <w:lang w:val="en-US" w:eastAsia="en-US"/>
    </w:rPr>
  </w:style>
  <w:style w:type="paragraph" w:customStyle="1" w:styleId="Table">
    <w:name w:val="Table"/>
    <w:basedOn w:val="Figuer"/>
    <w:link w:val="TableChar"/>
    <w:qFormat/>
    <w:rsid w:val="00017841"/>
  </w:style>
  <w:style w:type="character" w:customStyle="1" w:styleId="FiguerChar">
    <w:name w:val="Figuer Char"/>
    <w:basedOn w:val="DefaultParagraphFont"/>
    <w:link w:val="Figuer"/>
    <w:rsid w:val="00017841"/>
    <w:rPr>
      <w:rFonts w:ascii="Times New Roman" w:eastAsia="Calibri" w:hAnsi="Times New Roman"/>
      <w:color w:val="000000"/>
      <w:sz w:val="24"/>
      <w:szCs w:val="24"/>
      <w:lang w:eastAsia="en-US"/>
    </w:rPr>
  </w:style>
  <w:style w:type="character" w:customStyle="1" w:styleId="TableChar">
    <w:name w:val="Table Char"/>
    <w:basedOn w:val="FiguerChar"/>
    <w:link w:val="Table"/>
    <w:rsid w:val="00017841"/>
    <w:rPr>
      <w:rFonts w:ascii="Times New Roman" w:eastAsia="Calibri" w:hAnsi="Times New Roman"/>
      <w:color w:val="000000"/>
      <w:sz w:val="24"/>
      <w:szCs w:val="24"/>
      <w:lang w:eastAsia="en-US"/>
    </w:rPr>
  </w:style>
  <w:style w:type="paragraph" w:customStyle="1" w:styleId="Appendixtable">
    <w:name w:val="Appendix table"/>
    <w:basedOn w:val="Normal"/>
    <w:link w:val="AppendixtableChar"/>
    <w:qFormat/>
    <w:rsid w:val="00017841"/>
    <w:pPr>
      <w:spacing w:after="160" w:line="259" w:lineRule="auto"/>
      <w:jc w:val="left"/>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017841"/>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017841"/>
    <w:pPr>
      <w:spacing w:after="160" w:line="259" w:lineRule="auto"/>
      <w:jc w:val="left"/>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017841"/>
    <w:rPr>
      <w:rFonts w:ascii="Times New Roman" w:eastAsia="Calibri" w:hAnsi="Times New Roman"/>
      <w:color w:val="000000"/>
      <w:sz w:val="24"/>
      <w:szCs w:val="24"/>
      <w:lang w:eastAsia="en-US"/>
    </w:rPr>
  </w:style>
  <w:style w:type="numbering" w:customStyle="1" w:styleId="NoList5">
    <w:name w:val="No List5"/>
    <w:next w:val="NoList"/>
    <w:uiPriority w:val="99"/>
    <w:semiHidden/>
    <w:unhideWhenUsed/>
    <w:rsid w:val="00017841"/>
  </w:style>
  <w:style w:type="table" w:customStyle="1" w:styleId="TableGrid20">
    <w:name w:val="Table Grid20"/>
    <w:basedOn w:val="TableNormal"/>
    <w:next w:val="TableGrid"/>
    <w:uiPriority w:val="59"/>
    <w:rsid w:val="00017841"/>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017841"/>
  </w:style>
  <w:style w:type="character" w:customStyle="1" w:styleId="hiddenspellerror">
    <w:name w:val="hiddenspellerror"/>
    <w:basedOn w:val="DefaultParagraphFont"/>
    <w:rsid w:val="00017841"/>
  </w:style>
  <w:style w:type="table" w:customStyle="1" w:styleId="LightShading2">
    <w:name w:val="Light Shading2"/>
    <w:basedOn w:val="TableNormal"/>
    <w:uiPriority w:val="60"/>
    <w:rsid w:val="00017841"/>
    <w:pPr>
      <w:jc w:val="center"/>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017841"/>
  </w:style>
  <w:style w:type="character" w:customStyle="1" w:styleId="lsb7">
    <w:name w:val="lsb7"/>
    <w:basedOn w:val="DefaultParagraphFont"/>
    <w:rsid w:val="00017841"/>
  </w:style>
  <w:style w:type="character" w:customStyle="1" w:styleId="ws66a">
    <w:name w:val="ws66a"/>
    <w:basedOn w:val="DefaultParagraphFont"/>
    <w:rsid w:val="00017841"/>
  </w:style>
  <w:style w:type="character" w:customStyle="1" w:styleId="ffe">
    <w:name w:val="ffe"/>
    <w:basedOn w:val="DefaultParagraphFont"/>
    <w:rsid w:val="00017841"/>
  </w:style>
  <w:style w:type="character" w:customStyle="1" w:styleId="ls32">
    <w:name w:val="ls32"/>
    <w:basedOn w:val="DefaultParagraphFont"/>
    <w:rsid w:val="00017841"/>
  </w:style>
  <w:style w:type="character" w:customStyle="1" w:styleId="ff9">
    <w:name w:val="ff9"/>
    <w:basedOn w:val="DefaultParagraphFont"/>
    <w:rsid w:val="00017841"/>
  </w:style>
  <w:style w:type="character" w:customStyle="1" w:styleId="ffc">
    <w:name w:val="ffc"/>
    <w:basedOn w:val="DefaultParagraphFont"/>
    <w:rsid w:val="00017841"/>
  </w:style>
  <w:style w:type="character" w:customStyle="1" w:styleId="lsba">
    <w:name w:val="lsba"/>
    <w:basedOn w:val="DefaultParagraphFont"/>
    <w:rsid w:val="00017841"/>
  </w:style>
  <w:style w:type="character" w:customStyle="1" w:styleId="lsbc">
    <w:name w:val="lsbc"/>
    <w:basedOn w:val="DefaultParagraphFont"/>
    <w:rsid w:val="00017841"/>
  </w:style>
  <w:style w:type="character" w:customStyle="1" w:styleId="lsb4">
    <w:name w:val="lsb4"/>
    <w:basedOn w:val="DefaultParagraphFont"/>
    <w:rsid w:val="00017841"/>
  </w:style>
  <w:style w:type="character" w:customStyle="1" w:styleId="sw">
    <w:name w:val="sw"/>
    <w:basedOn w:val="DefaultParagraphFont"/>
    <w:rsid w:val="00017841"/>
  </w:style>
  <w:style w:type="numbering" w:customStyle="1" w:styleId="NoList6">
    <w:name w:val="No List6"/>
    <w:next w:val="NoList"/>
    <w:uiPriority w:val="99"/>
    <w:semiHidden/>
    <w:unhideWhenUsed/>
    <w:rsid w:val="00017841"/>
  </w:style>
  <w:style w:type="table" w:customStyle="1" w:styleId="GridTable4-Accent61">
    <w:name w:val="Grid Table 4 - Accent 61"/>
    <w:basedOn w:val="TableNormal"/>
    <w:uiPriority w:val="49"/>
    <w:rsid w:val="00017841"/>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017841"/>
  </w:style>
  <w:style w:type="table" w:customStyle="1" w:styleId="MediumShading2-Accent51">
    <w:name w:val="Medium Shading 2 - Accent 51"/>
    <w:basedOn w:val="TableNormal"/>
    <w:next w:val="MediumShading2-Accent5"/>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017841"/>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017841"/>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1">
    <w:name w:val="Light Shading11"/>
    <w:basedOn w:val="TableNormal"/>
    <w:uiPriority w:val="60"/>
    <w:rsid w:val="00017841"/>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Accent31">
    <w:name w:val="Medium Grid 1 - Accent 31"/>
    <w:basedOn w:val="TableNormal"/>
    <w:next w:val="MediumGrid1-Accent3"/>
    <w:uiPriority w:val="67"/>
    <w:rsid w:val="00017841"/>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017841"/>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5Dark1">
    <w:name w:val="Grid Table 5 Dark1"/>
    <w:basedOn w:val="TableNormal"/>
    <w:uiPriority w:val="50"/>
    <w:rsid w:val="0001784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6Colorful10">
    <w:name w:val="List Table 6 Colorful1"/>
    <w:basedOn w:val="TableNormal"/>
    <w:uiPriority w:val="51"/>
    <w:rsid w:val="00017841"/>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01784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Accent111">
    <w:name w:val="Light Shading - Accent 111"/>
    <w:basedOn w:val="TableNormal"/>
    <w:uiPriority w:val="60"/>
    <w:rsid w:val="00017841"/>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17841"/>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21">
    <w:name w:val="Grid Table 21"/>
    <w:basedOn w:val="TableNormal"/>
    <w:next w:val="GridTable22"/>
    <w:uiPriority w:val="47"/>
    <w:rsid w:val="00017841"/>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5">
    <w:name w:val="A5"/>
    <w:uiPriority w:val="99"/>
    <w:rsid w:val="00017841"/>
    <w:rPr>
      <w:rFonts w:cs="Cambria"/>
      <w:color w:val="000000"/>
      <w:sz w:val="16"/>
      <w:szCs w:val="16"/>
    </w:rPr>
  </w:style>
  <w:style w:type="character" w:customStyle="1" w:styleId="A13">
    <w:name w:val="A13"/>
    <w:uiPriority w:val="99"/>
    <w:rsid w:val="00017841"/>
    <w:rPr>
      <w:rFonts w:cs="Cambria"/>
      <w:color w:val="000000"/>
      <w:sz w:val="10"/>
      <w:szCs w:val="10"/>
    </w:rPr>
  </w:style>
  <w:style w:type="character" w:customStyle="1" w:styleId="A8">
    <w:name w:val="A8"/>
    <w:uiPriority w:val="99"/>
    <w:rsid w:val="00017841"/>
    <w:rPr>
      <w:rFonts w:cs="Cambria"/>
      <w:color w:val="000000"/>
      <w:sz w:val="10"/>
      <w:szCs w:val="10"/>
    </w:rPr>
  </w:style>
  <w:style w:type="character" w:customStyle="1" w:styleId="annotation">
    <w:name w:val="annotation"/>
    <w:basedOn w:val="DefaultParagraphFont"/>
    <w:rsid w:val="00017841"/>
  </w:style>
  <w:style w:type="character" w:customStyle="1" w:styleId="hlfld-contribauthor">
    <w:name w:val="hlfld-contribauthor"/>
    <w:basedOn w:val="DefaultParagraphFont"/>
    <w:rsid w:val="00017841"/>
  </w:style>
  <w:style w:type="character" w:customStyle="1" w:styleId="nlmgiven-names">
    <w:name w:val="nlm_given-names"/>
    <w:basedOn w:val="DefaultParagraphFont"/>
    <w:rsid w:val="00017841"/>
  </w:style>
  <w:style w:type="character" w:customStyle="1" w:styleId="nlmpub-id">
    <w:name w:val="nlm_pub-id"/>
    <w:basedOn w:val="DefaultParagraphFont"/>
    <w:rsid w:val="00017841"/>
  </w:style>
  <w:style w:type="character" w:customStyle="1" w:styleId="reflink-block">
    <w:name w:val="reflink-block"/>
    <w:basedOn w:val="DefaultParagraphFont"/>
    <w:rsid w:val="00017841"/>
  </w:style>
  <w:style w:type="character" w:customStyle="1" w:styleId="xlinks-container">
    <w:name w:val="xlinks-container"/>
    <w:basedOn w:val="DefaultParagraphFont"/>
    <w:rsid w:val="00017841"/>
  </w:style>
  <w:style w:type="character" w:customStyle="1" w:styleId="googlescholar-container">
    <w:name w:val="googlescholar-container"/>
    <w:basedOn w:val="DefaultParagraphFont"/>
    <w:rsid w:val="00017841"/>
  </w:style>
  <w:style w:type="paragraph" w:customStyle="1" w:styleId="Index11">
    <w:name w:val="Index 11"/>
    <w:basedOn w:val="Normal"/>
    <w:next w:val="Normal"/>
    <w:autoRedefine/>
    <w:uiPriority w:val="99"/>
    <w:semiHidden/>
    <w:unhideWhenUsed/>
    <w:qFormat/>
    <w:rsid w:val="00017841"/>
    <w:pPr>
      <w:ind w:left="220" w:hanging="220"/>
    </w:pPr>
    <w:rPr>
      <w:rFonts w:ascii="Times New Roman" w:eastAsia="Calibri" w:hAnsi="Times New Roman"/>
      <w:sz w:val="24"/>
      <w:szCs w:val="22"/>
      <w:lang w:val="en-US" w:eastAsia="en-US"/>
    </w:rPr>
  </w:style>
  <w:style w:type="character" w:customStyle="1" w:styleId="ws3">
    <w:name w:val="ws3"/>
    <w:basedOn w:val="DefaultParagraphFont"/>
    <w:rsid w:val="00017841"/>
  </w:style>
  <w:style w:type="character" w:customStyle="1" w:styleId="ls85">
    <w:name w:val="ls85"/>
    <w:basedOn w:val="DefaultParagraphFont"/>
    <w:rsid w:val="00017841"/>
  </w:style>
  <w:style w:type="character" w:customStyle="1" w:styleId="ff1a">
    <w:name w:val="ff1a"/>
    <w:basedOn w:val="DefaultParagraphFont"/>
    <w:rsid w:val="00017841"/>
  </w:style>
  <w:style w:type="character" w:customStyle="1" w:styleId="ff19">
    <w:name w:val="ff19"/>
    <w:basedOn w:val="DefaultParagraphFont"/>
    <w:rsid w:val="00017841"/>
  </w:style>
  <w:style w:type="paragraph" w:customStyle="1" w:styleId="CM1">
    <w:name w:val="CM1"/>
    <w:basedOn w:val="Default"/>
    <w:next w:val="Default"/>
    <w:uiPriority w:val="99"/>
    <w:rsid w:val="00017841"/>
    <w:pPr>
      <w:spacing w:line="278" w:lineRule="atLeast"/>
    </w:pPr>
    <w:rPr>
      <w:rFonts w:eastAsia="Calibri"/>
      <w:color w:val="auto"/>
      <w:lang w:val="de-AT" w:eastAsia="de-AT"/>
    </w:rPr>
  </w:style>
  <w:style w:type="paragraph" w:customStyle="1" w:styleId="CM19">
    <w:name w:val="CM19"/>
    <w:basedOn w:val="Default"/>
    <w:next w:val="Default"/>
    <w:uiPriority w:val="99"/>
    <w:rsid w:val="00017841"/>
    <w:rPr>
      <w:rFonts w:eastAsia="Calibri"/>
      <w:color w:val="auto"/>
      <w:lang w:val="de-AT" w:eastAsia="de-AT"/>
    </w:rPr>
  </w:style>
  <w:style w:type="table" w:styleId="DarkList-Accent3">
    <w:name w:val="Dark List Accent 3"/>
    <w:basedOn w:val="TableNormal"/>
    <w:uiPriority w:val="61"/>
    <w:rsid w:val="00017841"/>
    <w:rPr>
      <w:rFonts w:ascii="Calibri" w:eastAsia="Calibri" w:hAnsi="Calibri"/>
      <w:lang w:val="de-AT" w:eastAsia="de-A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2">
    <w:name w:val="Dark List Accent 2"/>
    <w:basedOn w:val="TableNormal"/>
    <w:uiPriority w:val="61"/>
    <w:rsid w:val="00017841"/>
    <w:rPr>
      <w:rFonts w:ascii="Calibri" w:eastAsia="Calibri" w:hAnsi="Calibri"/>
      <w:lang w:val="de-AT" w:eastAsia="de-A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1">
    <w:name w:val="Light List11"/>
    <w:basedOn w:val="TableNormal"/>
    <w:uiPriority w:val="61"/>
    <w:rsid w:val="00017841"/>
    <w:rPr>
      <w:rFonts w:ascii="Calibri" w:eastAsia="Calibri" w:hAnsi="Calibri"/>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rfulShading-Accent11">
    <w:name w:val="Colorful Shading - Accent 11"/>
    <w:uiPriority w:val="99"/>
    <w:rsid w:val="00017841"/>
    <w:rPr>
      <w:rFonts w:ascii="Calibri" w:eastAsia="Calibri" w:hAnsi="Calibri"/>
      <w:sz w:val="22"/>
      <w:szCs w:val="22"/>
      <w:lang w:eastAsia="en-US"/>
    </w:rPr>
  </w:style>
  <w:style w:type="table" w:customStyle="1" w:styleId="LightList-Accent11">
    <w:name w:val="Light List - Accent 11"/>
    <w:basedOn w:val="TableNormal"/>
    <w:uiPriority w:val="61"/>
    <w:rsid w:val="00017841"/>
    <w:rPr>
      <w:rFonts w:ascii="Calibri" w:eastAsia="Calibri" w:hAnsi="Calibri"/>
      <w:lang w:val="de-AT"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tejustify1">
    <w:name w:val="rtejustify1"/>
    <w:basedOn w:val="Normal"/>
    <w:rsid w:val="00017841"/>
    <w:pPr>
      <w:spacing w:before="100" w:beforeAutospacing="1" w:after="100" w:afterAutospacing="1"/>
    </w:pPr>
    <w:rPr>
      <w:rFonts w:ascii="Times New Roman" w:eastAsia="Times New Roman" w:hAnsi="Times New Roman"/>
      <w:sz w:val="18"/>
      <w:szCs w:val="18"/>
      <w:lang w:val="de-AT" w:eastAsia="de-AT"/>
    </w:rPr>
  </w:style>
  <w:style w:type="paragraph" w:customStyle="1" w:styleId="yiv4876165344msonormal">
    <w:name w:val="yiv4876165344msonormal"/>
    <w:basedOn w:val="Normal"/>
    <w:rsid w:val="00017841"/>
    <w:pPr>
      <w:spacing w:before="100" w:beforeAutospacing="1" w:after="100" w:afterAutospacing="1"/>
    </w:pPr>
    <w:rPr>
      <w:rFonts w:ascii="Times New Roman" w:eastAsia="Times New Roman" w:hAnsi="Times New Roman"/>
      <w:sz w:val="24"/>
      <w:szCs w:val="24"/>
      <w:lang w:val="de-AT" w:eastAsia="de-AT"/>
    </w:rPr>
  </w:style>
  <w:style w:type="character" w:styleId="PageNumber">
    <w:name w:val="page number"/>
    <w:basedOn w:val="DefaultParagraphFont"/>
    <w:rsid w:val="00017841"/>
  </w:style>
  <w:style w:type="character" w:customStyle="1" w:styleId="highlightedsearchterm">
    <w:name w:val="highlightedsearchterm"/>
    <w:basedOn w:val="DefaultParagraphFont"/>
    <w:rsid w:val="00017841"/>
  </w:style>
  <w:style w:type="character" w:customStyle="1" w:styleId="hit">
    <w:name w:val="hit"/>
    <w:rsid w:val="00017841"/>
  </w:style>
  <w:style w:type="paragraph" w:customStyle="1" w:styleId="svarticle">
    <w:name w:val="svarticle"/>
    <w:basedOn w:val="Normal"/>
    <w:rsid w:val="00017841"/>
    <w:pPr>
      <w:spacing w:before="100" w:beforeAutospacing="1" w:after="100" w:afterAutospacing="1"/>
      <w:jc w:val="left"/>
    </w:pPr>
    <w:rPr>
      <w:rFonts w:ascii="Times New Roman" w:eastAsia="Times New Roman" w:hAnsi="Times New Roman"/>
      <w:sz w:val="24"/>
      <w:szCs w:val="24"/>
      <w:lang w:val="de-AT" w:eastAsia="de-AT"/>
    </w:rPr>
  </w:style>
  <w:style w:type="paragraph" w:customStyle="1" w:styleId="1Menale">
    <w:name w:val="1_Menale"/>
    <w:basedOn w:val="Normal"/>
    <w:rsid w:val="00017841"/>
    <w:pPr>
      <w:keepNext/>
      <w:overflowPunct w:val="0"/>
      <w:autoSpaceDE w:val="0"/>
      <w:autoSpaceDN w:val="0"/>
      <w:adjustRightInd w:val="0"/>
      <w:spacing w:after="60"/>
      <w:textAlignment w:val="baseline"/>
      <w:outlineLvl w:val="1"/>
    </w:pPr>
    <w:rPr>
      <w:rFonts w:ascii="Arial" w:eastAsia="Times New Roman" w:hAnsi="Arial" w:cs="Arial"/>
      <w:b/>
      <w:bCs/>
      <w:iCs/>
      <w:sz w:val="28"/>
      <w:szCs w:val="28"/>
      <w:lang w:val="en-US" w:eastAsia="de-DE"/>
    </w:rPr>
  </w:style>
  <w:style w:type="character" w:styleId="SubtleEmphasis">
    <w:name w:val="Subtle Emphasis"/>
    <w:basedOn w:val="DefaultParagraphFont"/>
    <w:uiPriority w:val="19"/>
    <w:qFormat/>
    <w:rsid w:val="00017841"/>
    <w:rPr>
      <w:i/>
      <w:iCs/>
      <w:color w:val="404040" w:themeColor="text1" w:themeTint="BF"/>
    </w:rPr>
  </w:style>
  <w:style w:type="table" w:styleId="LightShading-Accent2">
    <w:name w:val="Light Shading Accent 2"/>
    <w:basedOn w:val="TableNormal"/>
    <w:uiPriority w:val="60"/>
    <w:unhideWhenUsed/>
    <w:rsid w:val="00017841"/>
    <w:rPr>
      <w:rFonts w:ascii="Calibri" w:eastAsia="Calibri" w:hAnsi="Calibri"/>
      <w:color w:val="C45911" w:themeColor="accent2" w:themeShade="BF"/>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017841"/>
    <w:rPr>
      <w:rFonts w:ascii="Calibri" w:eastAsia="Calibri" w:hAnsi="Calibri"/>
      <w:color w:val="2E74B5" w:themeColor="accent1" w:themeShade="BF"/>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017841"/>
    <w:rPr>
      <w:rFonts w:ascii="Calibri" w:eastAsia="Calibri" w:hAnsi="Calibr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017841"/>
    <w:rPr>
      <w:rFonts w:ascii="Calibri" w:eastAsia="Calibri" w:hAnsi="Calibri"/>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017841"/>
    <w:rPr>
      <w:rFonts w:ascii="Calibri" w:eastAsia="Calibri" w:hAnsi="Calibri"/>
      <w:color w:val="000000" w:themeColor="text1"/>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017841"/>
    <w:rPr>
      <w:rFonts w:ascii="Calibri" w:eastAsia="Calibri" w:hAnsi="Calibri"/>
      <w:color w:val="000000" w:themeColor="text1"/>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017841"/>
    <w:rPr>
      <w:rFonts w:ascii="Calibri" w:eastAsia="Calibri" w:hAnsi="Calibr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017841"/>
    <w:pPr>
      <w:spacing w:after="160" w:line="259" w:lineRule="auto"/>
    </w:pPr>
    <w:rPr>
      <w:rFonts w:ascii="Calibri" w:eastAsia="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017841"/>
    <w:rPr>
      <w:rFonts w:ascii="Calibri" w:eastAsia="Calibri" w:hAnsi="Calibri"/>
      <w:color w:val="BF8F00" w:themeColor="accent4" w:themeShade="BF"/>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17841"/>
    <w:rPr>
      <w:rFonts w:ascii="Calibri" w:eastAsia="Calibri" w:hAnsi="Calibr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unhideWhenUsed/>
    <w:rsid w:val="00017841"/>
    <w:rPr>
      <w:rFonts w:ascii="Calibri" w:eastAsia="Calibri" w:hAnsi="Calibri"/>
      <w:color w:val="2F5496" w:themeColor="accent5" w:themeShade="BF"/>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1-Accent3">
    <w:name w:val="Medium Grid 1 Accent 3"/>
    <w:basedOn w:val="TableNormal"/>
    <w:uiPriority w:val="67"/>
    <w:unhideWhenUsed/>
    <w:rsid w:val="00017841"/>
    <w:rPr>
      <w:rFonts w:ascii="Calibri" w:eastAsia="Calibri" w:hAnsi="Calibri"/>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ghtShading-Accent3">
    <w:name w:val="Light Shading Accent 3"/>
    <w:basedOn w:val="TableNormal"/>
    <w:uiPriority w:val="60"/>
    <w:unhideWhenUsed/>
    <w:rsid w:val="00017841"/>
    <w:rPr>
      <w:rFonts w:ascii="Calibri" w:eastAsia="Calibri" w:hAnsi="Calibr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2">
    <w:name w:val="Grid Table 22"/>
    <w:basedOn w:val="TableNormal"/>
    <w:uiPriority w:val="47"/>
    <w:rsid w:val="00017841"/>
    <w:rPr>
      <w:rFonts w:ascii="Calibri" w:eastAsia="Calibri" w:hAnsi="Calibr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doi.org/10.1007/s11250-010-9614-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fao.org/3/y5169e/y5169e07" TargetMode="External"/><Relationship Id="rId2" Type="http://schemas.openxmlformats.org/officeDocument/2006/relationships/numbering" Target="numbering.xml"/><Relationship Id="rId16" Type="http://schemas.openxmlformats.org/officeDocument/2006/relationships/hyperlink" Target="https://data.worldbank.org/indicat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sa.gov.et/ehioinfo-internal" TargetMode="External"/><Relationship Id="rId10" Type="http://schemas.openxmlformats.org/officeDocument/2006/relationships/footer" Target="footer2.xml"/><Relationship Id="rId19" Type="http://schemas.openxmlformats.org/officeDocument/2006/relationships/hyperlink" Target="https://pubmed.ncbi.nlm.nih.gov/1850994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4314/evj.v21i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D845-9C79-45CD-9867-2E9F8D9B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13</Pages>
  <Words>8663</Words>
  <Characters>48605</Characters>
  <Application>Microsoft Office Word</Application>
  <DocSecurity>0</DocSecurity>
  <PresentationFormat/>
  <Lines>1944</Lines>
  <Paragraphs>753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56515</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313</cp:revision>
  <cp:lastPrinted>2025-02-17T11:20:00Z</cp:lastPrinted>
  <dcterms:created xsi:type="dcterms:W3CDTF">2024-08-31T07:48:00Z</dcterms:created>
  <dcterms:modified xsi:type="dcterms:W3CDTF">2025-03-01T06:50:00Z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