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231"/>
        <w:gridCol w:w="7237"/>
      </w:tblGrid>
      <w:tr w:rsidR="00D83850" w:rsidRPr="000456B5"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0456B5" w:rsidRDefault="00D83850" w:rsidP="000456B5">
            <w:pPr>
              <w:jc w:val="both"/>
              <w:rPr>
                <w:rFonts w:ascii="Times New Roman" w:hAnsi="Times New Roman"/>
                <w:b/>
                <w:i/>
                <w:sz w:val="22"/>
                <w:szCs w:val="22"/>
                <w:lang w:eastAsia="zh-CN"/>
              </w:rPr>
            </w:pPr>
            <w:r w:rsidRPr="000456B5">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0456B5">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0456B5" w:rsidRDefault="00D83850" w:rsidP="000456B5">
            <w:pPr>
              <w:jc w:val="both"/>
              <w:rPr>
                <w:rFonts w:ascii="Times New Roman" w:hAnsi="Times New Roman"/>
                <w:b/>
                <w:i/>
                <w:sz w:val="22"/>
                <w:szCs w:val="22"/>
                <w:lang w:eastAsia="zh-CN"/>
              </w:rPr>
            </w:pPr>
            <w:r w:rsidRPr="000456B5">
              <w:rPr>
                <w:rFonts w:ascii="Times New Roman" w:hAnsi="Times New Roman"/>
                <w:noProof/>
                <w:sz w:val="22"/>
                <w:szCs w:val="22"/>
                <w:lang w:val="en-US" w:eastAsia="en-US"/>
              </w:rPr>
              <mc:AlternateContent>
                <mc:Choice Requires="wps">
                  <w:drawing>
                    <wp:inline distT="0" distB="0" distL="0" distR="0" wp14:anchorId="788C5E8C" wp14:editId="52CE07B0">
                      <wp:extent cx="4595495" cy="751205"/>
                      <wp:effectExtent l="0" t="0" r="0"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751205"/>
                              </a:xfrm>
                              <a:prstGeom prst="rect">
                                <a:avLst/>
                              </a:prstGeom>
                              <a:solidFill>
                                <a:schemeClr val="accent1">
                                  <a:lumMod val="60000"/>
                                  <a:lumOff val="40000"/>
                                </a:schemeClr>
                              </a:solidFill>
                              <a:ln>
                                <a:noFill/>
                              </a:ln>
                            </wps:spPr>
                            <wps:txbx>
                              <w:txbxContent>
                                <w:p w14:paraId="2FB07081" w14:textId="77777777" w:rsidR="00D57E79" w:rsidRDefault="00D57E79" w:rsidP="00D57E79">
                                  <w:pPr>
                                    <w:jc w:val="center"/>
                                    <w:rPr>
                                      <w:rFonts w:ascii="Times New Roman" w:hAnsi="Times New Roman"/>
                                      <w:b/>
                                      <w:bCs/>
                                      <w:sz w:val="24"/>
                                      <w:szCs w:val="24"/>
                                      <w:lang w:val="en-US"/>
                                    </w:rPr>
                                  </w:pPr>
                                  <w:r>
                                    <w:rPr>
                                      <w:rFonts w:ascii="Times New Roman" w:hAnsi="Times New Roman"/>
                                      <w:b/>
                                      <w:bCs/>
                                      <w:sz w:val="24"/>
                                      <w:szCs w:val="24"/>
                                    </w:rPr>
                                    <w:t>Blue Nile Journal of Agricultural Research (BNJAR)</w:t>
                                  </w:r>
                                </w:p>
                                <w:p w14:paraId="1ED8D02B" w14:textId="69384EE2" w:rsidR="00D57E79" w:rsidRDefault="00D57E79" w:rsidP="00D57E79">
                                  <w:pPr>
                                    <w:jc w:val="center"/>
                                    <w:rPr>
                                      <w:rFonts w:ascii="Times New Roman" w:hAnsi="Times New Roman"/>
                                      <w:color w:val="000000"/>
                                      <w:sz w:val="24"/>
                                      <w:szCs w:val="24"/>
                                      <w:lang w:val="en-US" w:eastAsia="en-US" w:bidi="fa-IR"/>
                                    </w:rPr>
                                  </w:pPr>
                                  <w:r>
                                    <w:rPr>
                                      <w:rStyle w:val="Emphasis"/>
                                      <w:color w:val="000000"/>
                                      <w:sz w:val="24"/>
                                      <w:szCs w:val="24"/>
                                      <w:lang w:val="en-US" w:eastAsia="en-US" w:bidi="fa-IR"/>
                                    </w:rPr>
                                    <w:t>Vol. 5,</w:t>
                                  </w:r>
                                  <w:r w:rsidR="00A57F42">
                                    <w:rPr>
                                      <w:rStyle w:val="Emphasis"/>
                                      <w:color w:val="000000"/>
                                      <w:sz w:val="24"/>
                                      <w:szCs w:val="24"/>
                                      <w:lang w:val="en-US" w:eastAsia="en-US" w:bidi="fa-IR"/>
                                    </w:rPr>
                                    <w:t xml:space="preserve"> Issue 2, December, 2022, pp. </w:t>
                                  </w:r>
                                  <w:r w:rsidR="001B3F1E">
                                    <w:rPr>
                                      <w:rStyle w:val="Emphasis"/>
                                      <w:color w:val="000000"/>
                                      <w:sz w:val="24"/>
                                      <w:szCs w:val="24"/>
                                      <w:lang w:val="en-US" w:eastAsia="en-US" w:bidi="fa-IR"/>
                                    </w:rPr>
                                    <w:t>64</w:t>
                                  </w:r>
                                  <w:r>
                                    <w:rPr>
                                      <w:rStyle w:val="Emphasis"/>
                                      <w:color w:val="000000"/>
                                      <w:sz w:val="24"/>
                                      <w:szCs w:val="24"/>
                                      <w:lang w:val="en-US" w:eastAsia="en-US" w:bidi="fa-IR"/>
                                    </w:rPr>
                                    <w:t>-</w:t>
                                  </w:r>
                                  <w:r w:rsidR="00B138B5">
                                    <w:rPr>
                                      <w:rStyle w:val="Emphasis"/>
                                      <w:color w:val="000000"/>
                                      <w:sz w:val="24"/>
                                      <w:szCs w:val="24"/>
                                      <w:lang w:val="en-US" w:eastAsia="en-US" w:bidi="fa-IR"/>
                                    </w:rPr>
                                    <w:t>76</w:t>
                                  </w:r>
                                </w:p>
                                <w:p w14:paraId="7EB6CA26" w14:textId="77777777" w:rsidR="00D57E79" w:rsidRDefault="00D57E79" w:rsidP="00D57E79">
                                  <w:pPr>
                                    <w:jc w:val="center"/>
                                    <w:rPr>
                                      <w:rFonts w:ascii="Times New Roman" w:hAnsi="Times New Roman"/>
                                      <w:color w:val="000000"/>
                                      <w:sz w:val="24"/>
                                      <w:szCs w:val="24"/>
                                      <w:lang w:val="en-US" w:eastAsia="en-US" w:bidi="fa-IR"/>
                                    </w:rPr>
                                  </w:pPr>
                                </w:p>
                                <w:p w14:paraId="45760D6A" w14:textId="77777777" w:rsidR="00D57E79" w:rsidRDefault="00D57E79" w:rsidP="00D57E79">
                                  <w:pPr>
                                    <w:jc w:val="center"/>
                                    <w:rPr>
                                      <w:rFonts w:ascii="Times New Roman" w:hAnsi="Times New Roman"/>
                                      <w:sz w:val="24"/>
                                      <w:szCs w:val="24"/>
                                      <w:lang w:val="en-US"/>
                                    </w:rPr>
                                  </w:pPr>
                                  <w:r>
                                    <w:rPr>
                                      <w:rFonts w:ascii="Times New Roman" w:hAnsi="Times New Roman"/>
                                      <w:color w:val="000000"/>
                                      <w:sz w:val="24"/>
                                      <w:szCs w:val="24"/>
                                      <w:lang w:val="en-US" w:eastAsia="en-US" w:bidi="fa-IR"/>
                                    </w:rPr>
                                    <w:t>Journal homepage:</w:t>
                                  </w:r>
                                  <w:r>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61.85pt;height:5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" fillcolor="#9cc2e5 [1940]" stroked="f">
                      <v:textbox>
                        <w:txbxContent>
                          <w:p w14:paraId="2FB07081" w14:textId="77777777" w:rsidR="00D57E79" w:rsidRDefault="00D57E79" w:rsidP="00D57E79">
                            <w:pPr>
                              <w:jc w:val="center"/>
                              <w:rPr>
                                <w:rFonts w:ascii="Times New Roman" w:hAnsi="Times New Roman"/>
                                <w:b/>
                                <w:bCs/>
                                <w:sz w:val="24"/>
                                <w:szCs w:val="24"/>
                                <w:lang w:val="en-US"/>
                              </w:rPr>
                            </w:pPr>
                            <w:r>
                              <w:rPr>
                                <w:rFonts w:ascii="Times New Roman" w:hAnsi="Times New Roman"/>
                                <w:b/>
                                <w:bCs/>
                                <w:sz w:val="24"/>
                                <w:szCs w:val="24"/>
                              </w:rPr>
                              <w:t>Blue Nile Journal of Agricultural Research (BNJAR)</w:t>
                            </w:r>
                          </w:p>
                          <w:p w14:paraId="1ED8D02B" w14:textId="69384EE2" w:rsidR="00D57E79" w:rsidRDefault="00D57E79" w:rsidP="00D57E79">
                            <w:pPr>
                              <w:jc w:val="center"/>
                              <w:rPr>
                                <w:rFonts w:ascii="Times New Roman" w:hAnsi="Times New Roman"/>
                                <w:color w:val="000000"/>
                                <w:sz w:val="24"/>
                                <w:szCs w:val="24"/>
                                <w:lang w:val="en-US" w:eastAsia="en-US" w:bidi="fa-IR"/>
                              </w:rPr>
                            </w:pPr>
                            <w:r>
                              <w:rPr>
                                <w:rStyle w:val="Emphasis"/>
                                <w:color w:val="000000"/>
                                <w:sz w:val="24"/>
                                <w:szCs w:val="24"/>
                                <w:lang w:val="en-US" w:eastAsia="en-US" w:bidi="fa-IR"/>
                              </w:rPr>
                              <w:t>Vol. 5,</w:t>
                            </w:r>
                            <w:r w:rsidR="00A57F42">
                              <w:rPr>
                                <w:rStyle w:val="Emphasis"/>
                                <w:color w:val="000000"/>
                                <w:sz w:val="24"/>
                                <w:szCs w:val="24"/>
                                <w:lang w:val="en-US" w:eastAsia="en-US" w:bidi="fa-IR"/>
                              </w:rPr>
                              <w:t xml:space="preserve"> Issue 2, December, 2022, pp. </w:t>
                            </w:r>
                            <w:r w:rsidR="001B3F1E">
                              <w:rPr>
                                <w:rStyle w:val="Emphasis"/>
                                <w:color w:val="000000"/>
                                <w:sz w:val="24"/>
                                <w:szCs w:val="24"/>
                                <w:lang w:val="en-US" w:eastAsia="en-US" w:bidi="fa-IR"/>
                              </w:rPr>
                              <w:t>64</w:t>
                            </w:r>
                            <w:r>
                              <w:rPr>
                                <w:rStyle w:val="Emphasis"/>
                                <w:color w:val="000000"/>
                                <w:sz w:val="24"/>
                                <w:szCs w:val="24"/>
                                <w:lang w:val="en-US" w:eastAsia="en-US" w:bidi="fa-IR"/>
                              </w:rPr>
                              <w:t>-</w:t>
                            </w:r>
                            <w:r w:rsidR="00B138B5">
                              <w:rPr>
                                <w:rStyle w:val="Emphasis"/>
                                <w:color w:val="000000"/>
                                <w:sz w:val="24"/>
                                <w:szCs w:val="24"/>
                                <w:lang w:val="en-US" w:eastAsia="en-US" w:bidi="fa-IR"/>
                              </w:rPr>
                              <w:t>76</w:t>
                            </w:r>
                          </w:p>
                          <w:p w14:paraId="7EB6CA26" w14:textId="77777777" w:rsidR="00D57E79" w:rsidRDefault="00D57E79" w:rsidP="00D57E79">
                            <w:pPr>
                              <w:jc w:val="center"/>
                              <w:rPr>
                                <w:rFonts w:ascii="Times New Roman" w:hAnsi="Times New Roman"/>
                                <w:color w:val="000000"/>
                                <w:sz w:val="24"/>
                                <w:szCs w:val="24"/>
                                <w:lang w:val="en-US" w:eastAsia="en-US" w:bidi="fa-IR"/>
                              </w:rPr>
                            </w:pPr>
                          </w:p>
                          <w:p w14:paraId="45760D6A" w14:textId="77777777" w:rsidR="00D57E79" w:rsidRDefault="00D57E79" w:rsidP="00D57E79">
                            <w:pPr>
                              <w:jc w:val="center"/>
                              <w:rPr>
                                <w:rFonts w:ascii="Times New Roman" w:hAnsi="Times New Roman"/>
                                <w:sz w:val="24"/>
                                <w:szCs w:val="24"/>
                                <w:lang w:val="en-US"/>
                              </w:rPr>
                            </w:pPr>
                            <w:r>
                              <w:rPr>
                                <w:rFonts w:ascii="Times New Roman" w:hAnsi="Times New Roman"/>
                                <w:color w:val="000000"/>
                                <w:sz w:val="24"/>
                                <w:szCs w:val="24"/>
                                <w:lang w:val="en-US" w:eastAsia="en-US" w:bidi="fa-IR"/>
                              </w:rPr>
                              <w:t>Journal homepage:</w:t>
                            </w:r>
                            <w:r>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0456B5" w:rsidRDefault="00006DAD" w:rsidP="000456B5">
      <w:pPr>
        <w:tabs>
          <w:tab w:val="left" w:pos="9500"/>
        </w:tabs>
        <w:jc w:val="both"/>
        <w:rPr>
          <w:rFonts w:ascii="Times New Roman" w:hAnsi="Times New Roman"/>
          <w:b/>
          <w:i/>
          <w:sz w:val="22"/>
          <w:szCs w:val="22"/>
          <w:lang w:eastAsia="zh-CN"/>
        </w:rPr>
      </w:pPr>
      <w:r w:rsidRPr="000456B5">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0456B5" w14:paraId="0172C78E" w14:textId="77777777" w:rsidTr="002A4615">
        <w:trPr>
          <w:trHeight w:val="253"/>
        </w:trPr>
        <w:tc>
          <w:tcPr>
            <w:tcW w:w="9713" w:type="dxa"/>
            <w:gridSpan w:val="3"/>
            <w:tcBorders>
              <w:bottom w:val="nil"/>
              <w:right w:val="nil"/>
            </w:tcBorders>
          </w:tcPr>
          <w:p w14:paraId="7681358D" w14:textId="0ADB87EE" w:rsidR="00824D59" w:rsidRPr="000456B5" w:rsidRDefault="009C0CAD" w:rsidP="009D4B92">
            <w:pPr>
              <w:keepNext/>
              <w:spacing w:before="240" w:after="60"/>
              <w:ind w:left="432"/>
              <w:jc w:val="center"/>
              <w:outlineLvl w:val="0"/>
              <w:rPr>
                <w:rFonts w:ascii="Times New Roman" w:eastAsia="Times New Roman" w:hAnsi="Times New Roman"/>
                <w:b/>
                <w:bCs/>
                <w:kern w:val="32"/>
                <w:sz w:val="22"/>
                <w:szCs w:val="22"/>
                <w:lang w:val="en-US" w:eastAsia="x-none"/>
              </w:rPr>
            </w:pPr>
            <w:bookmarkStart w:id="0" w:name="_Toc147315769"/>
            <w:r w:rsidRPr="000456B5">
              <w:rPr>
                <w:rFonts w:ascii="Times New Roman" w:eastAsia="Times New Roman" w:hAnsi="Times New Roman"/>
                <w:b/>
                <w:bCs/>
                <w:kern w:val="32"/>
                <w:sz w:val="22"/>
                <w:szCs w:val="22"/>
                <w:lang w:val="x-none" w:eastAsia="x-none"/>
              </w:rPr>
              <w:t>Participatory variety selection and pre scaling up of farmers’ preferred improved tef varieties in Bure zuria district of West Gojam zone, Ethiopia</w:t>
            </w:r>
            <w:bookmarkEnd w:id="0"/>
          </w:p>
        </w:tc>
        <w:tc>
          <w:tcPr>
            <w:tcW w:w="727" w:type="dxa"/>
            <w:tcBorders>
              <w:left w:val="nil"/>
              <w:bottom w:val="nil"/>
            </w:tcBorders>
          </w:tcPr>
          <w:p w14:paraId="55F05ED4" w14:textId="77777777" w:rsidR="00006DAD" w:rsidRPr="000456B5" w:rsidRDefault="00006DAD" w:rsidP="009D4B92">
            <w:pPr>
              <w:jc w:val="center"/>
              <w:rPr>
                <w:rFonts w:ascii="Times New Roman" w:hAnsi="Times New Roman"/>
                <w:b/>
                <w:sz w:val="22"/>
                <w:szCs w:val="22"/>
                <w:lang w:val="en-US" w:eastAsia="zh-CN"/>
              </w:rPr>
            </w:pPr>
          </w:p>
        </w:tc>
      </w:tr>
      <w:tr w:rsidR="00867A19" w:rsidRPr="000456B5" w14:paraId="0CDE813C" w14:textId="77777777" w:rsidTr="002A4615">
        <w:trPr>
          <w:trHeight w:val="661"/>
        </w:trPr>
        <w:tc>
          <w:tcPr>
            <w:tcW w:w="10440" w:type="dxa"/>
            <w:gridSpan w:val="4"/>
            <w:tcBorders>
              <w:top w:val="nil"/>
              <w:bottom w:val="single" w:sz="4" w:space="0" w:color="auto"/>
            </w:tcBorders>
          </w:tcPr>
          <w:p w14:paraId="22AECE3D" w14:textId="77777777" w:rsidR="00243E33" w:rsidRPr="00600336" w:rsidRDefault="00243E33" w:rsidP="009D4B92">
            <w:pPr>
              <w:spacing w:before="240"/>
              <w:jc w:val="center"/>
              <w:rPr>
                <w:rFonts w:ascii="Times New Roman" w:eastAsia="Calibri" w:hAnsi="Times New Roman"/>
                <w:i/>
                <w:iCs/>
                <w:sz w:val="22"/>
                <w:szCs w:val="22"/>
              </w:rPr>
            </w:pPr>
            <w:r w:rsidRPr="00600336">
              <w:rPr>
                <w:rFonts w:ascii="Times New Roman" w:eastAsia="Calibri" w:hAnsi="Times New Roman"/>
                <w:i/>
                <w:iCs/>
                <w:sz w:val="22"/>
                <w:szCs w:val="22"/>
              </w:rPr>
              <w:t>Sewagegne Tariku</w:t>
            </w:r>
            <w:r w:rsidRPr="00600336">
              <w:rPr>
                <w:rFonts w:ascii="Times New Roman" w:eastAsia="Calibri" w:hAnsi="Times New Roman"/>
                <w:i/>
                <w:iCs/>
                <w:sz w:val="22"/>
                <w:szCs w:val="22"/>
                <w:vertAlign w:val="superscript"/>
              </w:rPr>
              <w:t>1*</w:t>
            </w:r>
            <w:r w:rsidRPr="00600336">
              <w:rPr>
                <w:rFonts w:ascii="Times New Roman" w:eastAsia="Calibri" w:hAnsi="Times New Roman"/>
                <w:i/>
                <w:iCs/>
                <w:sz w:val="22"/>
                <w:szCs w:val="22"/>
              </w:rPr>
              <w:t>, Misganaw Ferede</w:t>
            </w:r>
            <w:r w:rsidRPr="00600336">
              <w:rPr>
                <w:rFonts w:ascii="Times New Roman" w:eastAsia="Calibri" w:hAnsi="Times New Roman"/>
                <w:i/>
                <w:iCs/>
                <w:sz w:val="22"/>
                <w:szCs w:val="22"/>
                <w:vertAlign w:val="superscript"/>
              </w:rPr>
              <w:t>1</w:t>
            </w:r>
            <w:r w:rsidRPr="00600336">
              <w:rPr>
                <w:rFonts w:ascii="Times New Roman" w:eastAsia="Calibri" w:hAnsi="Times New Roman"/>
                <w:i/>
                <w:iCs/>
                <w:sz w:val="22"/>
                <w:szCs w:val="22"/>
              </w:rPr>
              <w:t>, Sefinew Wale</w:t>
            </w:r>
            <w:r w:rsidRPr="00600336">
              <w:rPr>
                <w:rFonts w:ascii="Times New Roman" w:eastAsia="Calibri" w:hAnsi="Times New Roman"/>
                <w:i/>
                <w:iCs/>
                <w:sz w:val="22"/>
                <w:szCs w:val="22"/>
                <w:vertAlign w:val="superscript"/>
              </w:rPr>
              <w:t>1</w:t>
            </w:r>
            <w:r w:rsidRPr="00600336">
              <w:rPr>
                <w:rFonts w:ascii="Times New Roman" w:eastAsia="Calibri" w:hAnsi="Times New Roman"/>
                <w:i/>
                <w:iCs/>
                <w:sz w:val="22"/>
                <w:szCs w:val="22"/>
              </w:rPr>
              <w:t>, Atalay Fentahun</w:t>
            </w:r>
            <w:r w:rsidRPr="00600336">
              <w:rPr>
                <w:rFonts w:ascii="Times New Roman" w:eastAsia="Calibri" w:hAnsi="Times New Roman"/>
                <w:i/>
                <w:iCs/>
                <w:sz w:val="22"/>
                <w:szCs w:val="22"/>
                <w:vertAlign w:val="superscript"/>
              </w:rPr>
              <w:t>1</w:t>
            </w:r>
            <w:r w:rsidRPr="00600336">
              <w:rPr>
                <w:rFonts w:ascii="Times New Roman" w:eastAsia="Calibri" w:hAnsi="Times New Roman"/>
                <w:i/>
                <w:iCs/>
                <w:sz w:val="22"/>
                <w:szCs w:val="22"/>
              </w:rPr>
              <w:t>, Atinkut Fentahun</w:t>
            </w:r>
            <w:r w:rsidRPr="00600336">
              <w:rPr>
                <w:rFonts w:ascii="Times New Roman" w:eastAsia="Calibri" w:hAnsi="Times New Roman"/>
                <w:i/>
                <w:iCs/>
                <w:sz w:val="22"/>
                <w:szCs w:val="22"/>
                <w:vertAlign w:val="superscript"/>
              </w:rPr>
              <w:t>1</w:t>
            </w:r>
            <w:r w:rsidRPr="00600336">
              <w:rPr>
                <w:rFonts w:ascii="Times New Roman" w:eastAsia="Calibri" w:hAnsi="Times New Roman"/>
                <w:i/>
                <w:iCs/>
                <w:sz w:val="22"/>
                <w:szCs w:val="22"/>
              </w:rPr>
              <w:t>, Gedefaw Misganaw</w:t>
            </w:r>
            <w:r w:rsidRPr="00600336">
              <w:rPr>
                <w:rFonts w:ascii="Times New Roman" w:eastAsia="Calibri" w:hAnsi="Times New Roman"/>
                <w:i/>
                <w:iCs/>
                <w:sz w:val="22"/>
                <w:szCs w:val="22"/>
                <w:vertAlign w:val="superscript"/>
              </w:rPr>
              <w:t>1</w:t>
            </w:r>
            <w:r w:rsidRPr="00600336">
              <w:rPr>
                <w:rFonts w:ascii="Times New Roman" w:eastAsia="Calibri" w:hAnsi="Times New Roman"/>
                <w:i/>
                <w:iCs/>
                <w:sz w:val="22"/>
                <w:szCs w:val="22"/>
              </w:rPr>
              <w:t>, Yihenew Awoke</w:t>
            </w:r>
            <w:r w:rsidRPr="00600336">
              <w:rPr>
                <w:rFonts w:ascii="Times New Roman" w:eastAsia="Calibri" w:hAnsi="Times New Roman"/>
                <w:i/>
                <w:iCs/>
                <w:sz w:val="22"/>
                <w:szCs w:val="22"/>
                <w:vertAlign w:val="superscript"/>
              </w:rPr>
              <w:t>1</w:t>
            </w:r>
            <w:r w:rsidRPr="00600336">
              <w:rPr>
                <w:rFonts w:ascii="Times New Roman" w:eastAsia="Calibri" w:hAnsi="Times New Roman"/>
                <w:i/>
                <w:iCs/>
                <w:sz w:val="22"/>
                <w:szCs w:val="22"/>
              </w:rPr>
              <w:t>, Zigale Dagnaw</w:t>
            </w:r>
            <w:r w:rsidRPr="00600336">
              <w:rPr>
                <w:rFonts w:ascii="Times New Roman" w:eastAsia="Calibri" w:hAnsi="Times New Roman"/>
                <w:i/>
                <w:iCs/>
                <w:sz w:val="22"/>
                <w:szCs w:val="22"/>
                <w:vertAlign w:val="superscript"/>
              </w:rPr>
              <w:t>1</w:t>
            </w:r>
          </w:p>
          <w:p w14:paraId="272ABEB9" w14:textId="77777777" w:rsidR="00243E33" w:rsidRPr="000456B5" w:rsidRDefault="00243E33" w:rsidP="009D4B92">
            <w:pPr>
              <w:widowControl w:val="0"/>
              <w:autoSpaceDE w:val="0"/>
              <w:autoSpaceDN w:val="0"/>
              <w:ind w:left="360"/>
              <w:jc w:val="center"/>
              <w:rPr>
                <w:rFonts w:ascii="Times New Roman" w:eastAsia="Calibri" w:hAnsi="Times New Roman"/>
                <w:i/>
                <w:iCs/>
                <w:sz w:val="22"/>
                <w:szCs w:val="22"/>
                <w:lang w:val="en-GB"/>
              </w:rPr>
            </w:pPr>
            <w:r w:rsidRPr="000456B5">
              <w:rPr>
                <w:rFonts w:ascii="Times New Roman" w:eastAsia="Calibri" w:hAnsi="Times New Roman"/>
                <w:i/>
                <w:iCs/>
                <w:sz w:val="22"/>
                <w:szCs w:val="22"/>
                <w:vertAlign w:val="superscript"/>
                <w:lang w:val="en-GB"/>
              </w:rPr>
              <w:t>1*</w:t>
            </w:r>
            <w:r w:rsidRPr="000456B5">
              <w:rPr>
                <w:rFonts w:ascii="Times New Roman" w:eastAsia="Calibri" w:hAnsi="Times New Roman"/>
                <w:i/>
                <w:iCs/>
                <w:sz w:val="22"/>
                <w:szCs w:val="22"/>
                <w:lang w:val="en-GB"/>
              </w:rPr>
              <w:t>Adet Agricultural Research Center, P.O.Box  08, Bahir Dar, Ethiopia</w:t>
            </w:r>
          </w:p>
          <w:p w14:paraId="2DE37A67" w14:textId="77777777" w:rsidR="00243E33" w:rsidRPr="000456B5" w:rsidRDefault="00243E33" w:rsidP="009D4B92">
            <w:pPr>
              <w:widowControl w:val="0"/>
              <w:autoSpaceDE w:val="0"/>
              <w:autoSpaceDN w:val="0"/>
              <w:ind w:left="360"/>
              <w:jc w:val="center"/>
              <w:rPr>
                <w:rFonts w:ascii="Times New Roman" w:eastAsia="Calibri" w:hAnsi="Times New Roman"/>
                <w:i/>
                <w:iCs/>
                <w:sz w:val="22"/>
                <w:szCs w:val="22"/>
                <w:lang w:val="en-GB"/>
              </w:rPr>
            </w:pPr>
            <w:r w:rsidRPr="000456B5">
              <w:rPr>
                <w:rFonts w:ascii="Times New Roman" w:eastAsia="Calibri" w:hAnsi="Times New Roman"/>
                <w:i/>
                <w:iCs/>
                <w:sz w:val="22"/>
                <w:szCs w:val="22"/>
                <w:lang w:val="en-GB"/>
              </w:rPr>
              <w:t xml:space="preserve">Corresponding author email: </w:t>
            </w:r>
            <w:r w:rsidRPr="000456B5">
              <w:rPr>
                <w:rFonts w:ascii="Times New Roman" w:eastAsia="Times New Roman" w:hAnsi="Times New Roman"/>
                <w:i/>
                <w:iCs/>
                <w:sz w:val="22"/>
                <w:szCs w:val="22"/>
              </w:rPr>
              <w:t>sewagegnetariku@gmail.com</w:t>
            </w:r>
          </w:p>
          <w:p w14:paraId="33F659C4" w14:textId="17AD8C21" w:rsidR="00867A19" w:rsidRPr="000456B5" w:rsidRDefault="00867A19" w:rsidP="009D4B92">
            <w:pPr>
              <w:spacing w:before="240" w:line="276" w:lineRule="auto"/>
              <w:contextualSpacing/>
              <w:jc w:val="center"/>
              <w:rPr>
                <w:rFonts w:ascii="Times New Roman" w:hAnsi="Times New Roman"/>
                <w:sz w:val="22"/>
                <w:szCs w:val="22"/>
                <w:vertAlign w:val="superscript"/>
                <w:lang w:val="en-US" w:eastAsia="zh-CN"/>
              </w:rPr>
            </w:pPr>
          </w:p>
        </w:tc>
      </w:tr>
      <w:tr w:rsidR="00006DAD" w:rsidRPr="000456B5" w14:paraId="58960724" w14:textId="77777777" w:rsidTr="002A4615">
        <w:trPr>
          <w:trHeight w:val="661"/>
        </w:trPr>
        <w:tc>
          <w:tcPr>
            <w:tcW w:w="10440" w:type="dxa"/>
            <w:gridSpan w:val="4"/>
            <w:tcBorders>
              <w:top w:val="nil"/>
              <w:bottom w:val="single" w:sz="4" w:space="0" w:color="auto"/>
            </w:tcBorders>
          </w:tcPr>
          <w:p w14:paraId="4F1083C8" w14:textId="77777777" w:rsidR="00006DAD" w:rsidRPr="000456B5" w:rsidRDefault="00006DAD" w:rsidP="000456B5">
            <w:pPr>
              <w:jc w:val="both"/>
              <w:rPr>
                <w:rFonts w:ascii="Times New Roman" w:hAnsi="Times New Roman"/>
                <w:sz w:val="22"/>
                <w:szCs w:val="22"/>
                <w:vertAlign w:val="superscript"/>
                <w:lang w:val="en-US" w:eastAsia="zh-CN"/>
              </w:rPr>
            </w:pPr>
          </w:p>
          <w:p w14:paraId="479C7735" w14:textId="77777777" w:rsidR="00006DAD" w:rsidRPr="000456B5" w:rsidRDefault="00006DAD" w:rsidP="000456B5">
            <w:pPr>
              <w:jc w:val="both"/>
              <w:rPr>
                <w:rFonts w:ascii="Times New Roman" w:hAnsi="Times New Roman"/>
                <w:sz w:val="22"/>
                <w:szCs w:val="22"/>
                <w:lang w:val="en-US" w:eastAsia="zh-CN"/>
              </w:rPr>
            </w:pPr>
            <w:r w:rsidRPr="00600336">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0456B5" w14:paraId="3D07A2C1" w14:textId="77777777" w:rsidTr="002A4615">
        <w:trPr>
          <w:trHeight w:val="152"/>
        </w:trPr>
        <w:tc>
          <w:tcPr>
            <w:tcW w:w="3597" w:type="dxa"/>
            <w:tcBorders>
              <w:left w:val="nil"/>
              <w:bottom w:val="single" w:sz="4" w:space="0" w:color="auto"/>
              <w:right w:val="nil"/>
            </w:tcBorders>
            <w:vAlign w:val="center"/>
          </w:tcPr>
          <w:p w14:paraId="31E0D830" w14:textId="4152EF87" w:rsidR="00006DAD" w:rsidRPr="000456B5" w:rsidRDefault="00006DAD" w:rsidP="000456B5">
            <w:pPr>
              <w:jc w:val="both"/>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0456B5" w:rsidRDefault="00006DAD" w:rsidP="000456B5">
            <w:pPr>
              <w:jc w:val="both"/>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0456B5" w:rsidRDefault="00006DAD" w:rsidP="000456B5">
            <w:pPr>
              <w:jc w:val="both"/>
              <w:rPr>
                <w:rFonts w:ascii="Times New Roman" w:hAnsi="Times New Roman"/>
                <w:b/>
                <w:iCs/>
                <w:sz w:val="22"/>
                <w:szCs w:val="22"/>
                <w:lang w:eastAsia="zh-CN"/>
              </w:rPr>
            </w:pPr>
          </w:p>
          <w:p w14:paraId="3EA0E1EA" w14:textId="77777777" w:rsidR="00006DAD" w:rsidRPr="000456B5" w:rsidRDefault="00006DAD" w:rsidP="000456B5">
            <w:pPr>
              <w:jc w:val="both"/>
              <w:rPr>
                <w:rFonts w:ascii="Times New Roman" w:hAnsi="Times New Roman"/>
                <w:b/>
                <w:iCs/>
                <w:sz w:val="22"/>
                <w:szCs w:val="22"/>
                <w:lang w:eastAsia="zh-CN"/>
              </w:rPr>
            </w:pPr>
            <w:r w:rsidRPr="000456B5">
              <w:rPr>
                <w:rFonts w:ascii="Times New Roman" w:hAnsi="Times New Roman"/>
                <w:b/>
                <w:iCs/>
                <w:sz w:val="22"/>
                <w:szCs w:val="22"/>
                <w:lang w:eastAsia="zh-CN"/>
              </w:rPr>
              <w:t>ABSTRACT</w:t>
            </w:r>
          </w:p>
        </w:tc>
      </w:tr>
      <w:tr w:rsidR="00006DAD" w:rsidRPr="000456B5" w14:paraId="050370C5" w14:textId="77777777" w:rsidTr="002B0203">
        <w:trPr>
          <w:trHeight w:val="50"/>
        </w:trPr>
        <w:tc>
          <w:tcPr>
            <w:tcW w:w="3597" w:type="dxa"/>
            <w:tcBorders>
              <w:left w:val="nil"/>
              <w:bottom w:val="nil"/>
              <w:right w:val="nil"/>
            </w:tcBorders>
            <w:vAlign w:val="center"/>
          </w:tcPr>
          <w:p w14:paraId="68FB8A4C" w14:textId="77777777" w:rsidR="00006DAD" w:rsidRPr="000456B5" w:rsidRDefault="00006DAD" w:rsidP="000456B5">
            <w:pPr>
              <w:jc w:val="both"/>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0456B5" w:rsidRDefault="00006DAD" w:rsidP="000456B5">
            <w:pPr>
              <w:jc w:val="both"/>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0456B5" w:rsidRDefault="00006DAD" w:rsidP="000456B5">
            <w:pPr>
              <w:jc w:val="both"/>
              <w:rPr>
                <w:rFonts w:ascii="Times New Roman" w:hAnsi="Times New Roman"/>
                <w:b/>
                <w:iCs/>
                <w:sz w:val="22"/>
                <w:szCs w:val="22"/>
                <w:lang w:eastAsia="zh-CN"/>
              </w:rPr>
            </w:pPr>
          </w:p>
        </w:tc>
      </w:tr>
      <w:tr w:rsidR="00006DAD" w:rsidRPr="000456B5" w14:paraId="6F38BE60" w14:textId="77777777" w:rsidTr="002A4615">
        <w:trPr>
          <w:trHeight w:val="441"/>
        </w:trPr>
        <w:tc>
          <w:tcPr>
            <w:tcW w:w="3597" w:type="dxa"/>
            <w:tcBorders>
              <w:top w:val="nil"/>
              <w:right w:val="nil"/>
            </w:tcBorders>
          </w:tcPr>
          <w:p w14:paraId="66A53AF2" w14:textId="4D1C1FCA" w:rsidR="00344DDD" w:rsidRPr="000456B5" w:rsidRDefault="0013615A" w:rsidP="000456B5">
            <w:pPr>
              <w:jc w:val="both"/>
              <w:rPr>
                <w:rFonts w:ascii="Times New Roman" w:hAnsi="Times New Roman"/>
                <w:b/>
                <w:iCs/>
                <w:sz w:val="22"/>
                <w:szCs w:val="22"/>
                <w:lang w:val="en-US" w:eastAsia="zh-CN"/>
              </w:rPr>
            </w:pPr>
            <w:r w:rsidRPr="000456B5">
              <w:rPr>
                <w:rFonts w:ascii="Times New Roman" w:hAnsi="Times New Roman"/>
                <w:b/>
                <w:iCs/>
                <w:sz w:val="22"/>
                <w:szCs w:val="22"/>
                <w:lang w:val="en-US" w:eastAsia="zh-CN"/>
              </w:rPr>
              <w:t xml:space="preserve">Received: </w:t>
            </w:r>
            <w:r w:rsidRPr="00600336">
              <w:rPr>
                <w:rFonts w:ascii="Times New Roman" w:hAnsi="Times New Roman"/>
                <w:bCs/>
                <w:iCs/>
                <w:sz w:val="22"/>
                <w:szCs w:val="22"/>
                <w:lang w:val="en-US" w:eastAsia="zh-CN"/>
              </w:rPr>
              <w:t>August 19</w:t>
            </w:r>
            <w:r w:rsidR="00344DDD" w:rsidRPr="00600336">
              <w:rPr>
                <w:rFonts w:ascii="Times New Roman" w:hAnsi="Times New Roman"/>
                <w:bCs/>
                <w:iCs/>
                <w:sz w:val="22"/>
                <w:szCs w:val="22"/>
                <w:lang w:val="en-US" w:eastAsia="zh-CN"/>
              </w:rPr>
              <w:t>, 2022</w:t>
            </w:r>
          </w:p>
          <w:p w14:paraId="6BD356CA" w14:textId="7DBFE8D0" w:rsidR="00344DDD" w:rsidRPr="000456B5" w:rsidRDefault="0013615A" w:rsidP="000456B5">
            <w:pPr>
              <w:jc w:val="both"/>
              <w:rPr>
                <w:rFonts w:ascii="Times New Roman" w:hAnsi="Times New Roman"/>
                <w:iCs/>
                <w:sz w:val="22"/>
                <w:szCs w:val="22"/>
                <w:lang w:val="en-US" w:eastAsia="zh-CN"/>
              </w:rPr>
            </w:pPr>
            <w:r w:rsidRPr="000456B5">
              <w:rPr>
                <w:rFonts w:ascii="Times New Roman" w:hAnsi="Times New Roman"/>
                <w:b/>
                <w:iCs/>
                <w:sz w:val="22"/>
                <w:szCs w:val="22"/>
                <w:lang w:val="en-US" w:eastAsia="zh-CN"/>
              </w:rPr>
              <w:t xml:space="preserve">Revised: </w:t>
            </w:r>
            <w:r w:rsidRPr="00600336">
              <w:rPr>
                <w:rFonts w:ascii="Times New Roman" w:hAnsi="Times New Roman"/>
                <w:bCs/>
                <w:iCs/>
                <w:sz w:val="22"/>
                <w:szCs w:val="22"/>
                <w:lang w:val="en-US" w:eastAsia="zh-CN"/>
              </w:rPr>
              <w:t>November 21</w:t>
            </w:r>
            <w:r w:rsidR="00344DDD" w:rsidRPr="00600336">
              <w:rPr>
                <w:rFonts w:ascii="Times New Roman" w:hAnsi="Times New Roman"/>
                <w:bCs/>
                <w:iCs/>
                <w:sz w:val="22"/>
                <w:szCs w:val="22"/>
                <w:lang w:val="en-US" w:eastAsia="zh-CN"/>
              </w:rPr>
              <w:t>, 2022</w:t>
            </w:r>
          </w:p>
          <w:p w14:paraId="25B56D69" w14:textId="6BC556A4" w:rsidR="00344DDD" w:rsidRPr="000456B5" w:rsidRDefault="006B3773" w:rsidP="000456B5">
            <w:pPr>
              <w:jc w:val="both"/>
              <w:rPr>
                <w:rFonts w:ascii="Times New Roman" w:hAnsi="Times New Roman"/>
                <w:b/>
                <w:iCs/>
                <w:sz w:val="22"/>
                <w:szCs w:val="22"/>
                <w:lang w:val="en-US" w:eastAsia="zh-CN"/>
              </w:rPr>
            </w:pPr>
            <w:r w:rsidRPr="000456B5">
              <w:rPr>
                <w:rFonts w:ascii="Times New Roman" w:hAnsi="Times New Roman"/>
                <w:b/>
                <w:iCs/>
                <w:sz w:val="22"/>
                <w:szCs w:val="22"/>
                <w:lang w:val="en-US" w:eastAsia="zh-CN"/>
              </w:rPr>
              <w:t xml:space="preserve">Accepted: </w:t>
            </w:r>
            <w:r w:rsidRPr="00600336">
              <w:rPr>
                <w:rFonts w:ascii="Times New Roman" w:hAnsi="Times New Roman"/>
                <w:bCs/>
                <w:iCs/>
                <w:sz w:val="22"/>
                <w:szCs w:val="22"/>
                <w:lang w:val="en-US" w:eastAsia="zh-CN"/>
              </w:rPr>
              <w:t xml:space="preserve">December </w:t>
            </w:r>
            <w:r w:rsidR="00600336" w:rsidRPr="00600336">
              <w:rPr>
                <w:rFonts w:ascii="Times New Roman" w:hAnsi="Times New Roman"/>
                <w:bCs/>
                <w:iCs/>
                <w:sz w:val="22"/>
                <w:szCs w:val="22"/>
                <w:lang w:val="en-US" w:eastAsia="zh-CN"/>
              </w:rPr>
              <w:t>15</w:t>
            </w:r>
            <w:r w:rsidR="00344DDD" w:rsidRPr="00600336">
              <w:rPr>
                <w:rFonts w:ascii="Times New Roman" w:hAnsi="Times New Roman"/>
                <w:bCs/>
                <w:iCs/>
                <w:sz w:val="22"/>
                <w:szCs w:val="22"/>
                <w:lang w:val="en-US" w:eastAsia="zh-CN"/>
              </w:rPr>
              <w:t>, 2022</w:t>
            </w:r>
          </w:p>
          <w:p w14:paraId="6E414183" w14:textId="3D7A6EB9" w:rsidR="00006DAD" w:rsidRPr="000456B5" w:rsidRDefault="006B3773" w:rsidP="000456B5">
            <w:pPr>
              <w:jc w:val="both"/>
              <w:rPr>
                <w:rFonts w:ascii="Times New Roman" w:hAnsi="Times New Roman"/>
                <w:iCs/>
                <w:sz w:val="22"/>
                <w:szCs w:val="22"/>
                <w:lang w:val="en-US" w:eastAsia="zh-CN"/>
              </w:rPr>
            </w:pPr>
            <w:r w:rsidRPr="000456B5">
              <w:rPr>
                <w:rFonts w:ascii="Times New Roman" w:hAnsi="Times New Roman"/>
                <w:b/>
                <w:iCs/>
                <w:sz w:val="22"/>
                <w:szCs w:val="22"/>
                <w:lang w:val="en-US" w:eastAsia="zh-CN"/>
              </w:rPr>
              <w:t xml:space="preserve">Available online: </w:t>
            </w:r>
            <w:r w:rsidR="00600336" w:rsidRPr="00600336">
              <w:rPr>
                <w:rFonts w:ascii="Times New Roman" w:hAnsi="Times New Roman"/>
                <w:bCs/>
                <w:iCs/>
                <w:sz w:val="22"/>
                <w:szCs w:val="22"/>
                <w:lang w:val="en-US" w:eastAsia="zh-CN"/>
              </w:rPr>
              <w:t>December</w:t>
            </w:r>
            <w:r w:rsidRPr="00600336">
              <w:rPr>
                <w:rFonts w:ascii="Times New Roman" w:hAnsi="Times New Roman"/>
                <w:bCs/>
                <w:iCs/>
                <w:sz w:val="22"/>
                <w:szCs w:val="22"/>
                <w:lang w:val="en-US" w:eastAsia="zh-CN"/>
              </w:rPr>
              <w:t xml:space="preserve"> 2</w:t>
            </w:r>
            <w:r w:rsidR="00600336" w:rsidRPr="00600336">
              <w:rPr>
                <w:rFonts w:ascii="Times New Roman" w:hAnsi="Times New Roman"/>
                <w:bCs/>
                <w:iCs/>
                <w:sz w:val="22"/>
                <w:szCs w:val="22"/>
                <w:lang w:val="en-US" w:eastAsia="zh-CN"/>
              </w:rPr>
              <w:t>8</w:t>
            </w:r>
            <w:r w:rsidR="00344DDD" w:rsidRPr="00600336">
              <w:rPr>
                <w:rFonts w:ascii="Times New Roman" w:hAnsi="Times New Roman"/>
                <w:bCs/>
                <w:iCs/>
                <w:sz w:val="22"/>
                <w:szCs w:val="22"/>
                <w:lang w:val="en-US" w:eastAsia="zh-CN"/>
              </w:rPr>
              <w:t>, 2022</w:t>
            </w:r>
          </w:p>
        </w:tc>
        <w:tc>
          <w:tcPr>
            <w:tcW w:w="270" w:type="dxa"/>
            <w:tcBorders>
              <w:top w:val="nil"/>
              <w:left w:val="nil"/>
              <w:bottom w:val="nil"/>
              <w:right w:val="nil"/>
            </w:tcBorders>
          </w:tcPr>
          <w:p w14:paraId="587B3B32" w14:textId="77777777" w:rsidR="00006DAD" w:rsidRPr="000456B5" w:rsidRDefault="00006DAD" w:rsidP="000456B5">
            <w:pPr>
              <w:jc w:val="both"/>
              <w:rPr>
                <w:rFonts w:ascii="Times New Roman" w:hAnsi="Times New Roman"/>
                <w:sz w:val="22"/>
                <w:szCs w:val="22"/>
                <w:lang w:val="en-US"/>
              </w:rPr>
            </w:pPr>
          </w:p>
        </w:tc>
        <w:tc>
          <w:tcPr>
            <w:tcW w:w="6573" w:type="dxa"/>
            <w:gridSpan w:val="2"/>
            <w:vMerge w:val="restart"/>
            <w:tcBorders>
              <w:top w:val="nil"/>
              <w:left w:val="nil"/>
            </w:tcBorders>
          </w:tcPr>
          <w:p w14:paraId="020474F6" w14:textId="023CE517" w:rsidR="00527623" w:rsidRPr="000456B5" w:rsidRDefault="00527623" w:rsidP="000456B5">
            <w:pPr>
              <w:jc w:val="both"/>
              <w:rPr>
                <w:rFonts w:ascii="Times New Roman" w:eastAsia="MS Mincho" w:hAnsi="Times New Roman"/>
                <w:i/>
                <w:iCs/>
                <w:color w:val="000000"/>
                <w:sz w:val="22"/>
                <w:szCs w:val="22"/>
              </w:rPr>
            </w:pPr>
            <w:r w:rsidRPr="000456B5">
              <w:rPr>
                <w:rFonts w:ascii="Times New Roman" w:eastAsia="MS Mincho" w:hAnsi="Times New Roman"/>
                <w:i/>
                <w:iCs/>
                <w:sz w:val="22"/>
                <w:szCs w:val="22"/>
              </w:rPr>
              <w:t xml:space="preserve">The low uptake of yield enhancing technologies constrained tef productivity. The study hypothesized that participatory variety selection together with demonstration of the </w:t>
            </w:r>
            <w:r w:rsidR="00600336">
              <w:rPr>
                <w:rFonts w:ascii="Times New Roman" w:eastAsia="MS Mincho" w:hAnsi="Times New Roman"/>
                <w:i/>
                <w:iCs/>
                <w:sz w:val="22"/>
                <w:szCs w:val="22"/>
              </w:rPr>
              <w:t>best-fit</w:t>
            </w:r>
            <w:r w:rsidRPr="000456B5">
              <w:rPr>
                <w:rFonts w:ascii="Times New Roman" w:eastAsia="MS Mincho" w:hAnsi="Times New Roman"/>
                <w:i/>
                <w:iCs/>
                <w:sz w:val="22"/>
                <w:szCs w:val="22"/>
              </w:rPr>
              <w:t xml:space="preserve"> variety contributes to </w:t>
            </w:r>
            <w:r w:rsidR="00600336">
              <w:rPr>
                <w:rFonts w:ascii="Times New Roman" w:eastAsia="MS Mincho" w:hAnsi="Times New Roman"/>
                <w:i/>
                <w:iCs/>
                <w:sz w:val="22"/>
                <w:szCs w:val="22"/>
              </w:rPr>
              <w:t>increasing</w:t>
            </w:r>
            <w:r w:rsidRPr="000456B5">
              <w:rPr>
                <w:rFonts w:ascii="Times New Roman" w:eastAsia="MS Mincho" w:hAnsi="Times New Roman"/>
                <w:i/>
                <w:iCs/>
                <w:sz w:val="22"/>
                <w:szCs w:val="22"/>
              </w:rPr>
              <w:t xml:space="preserve"> adoption of the new variety. The objective of the study was to evaluate the performance of different tef varieties and demonstrate the selected ones to farmer’s at large scale. Using </w:t>
            </w:r>
            <w:r w:rsidR="006E2923">
              <w:rPr>
                <w:rFonts w:ascii="Times New Roman" w:eastAsia="MS Mincho" w:hAnsi="Times New Roman"/>
                <w:i/>
                <w:iCs/>
                <w:sz w:val="22"/>
                <w:szCs w:val="22"/>
              </w:rPr>
              <w:t xml:space="preserve">a </w:t>
            </w:r>
            <w:r w:rsidRPr="000456B5">
              <w:rPr>
                <w:rFonts w:ascii="Times New Roman" w:eastAsia="MS Mincho" w:hAnsi="Times New Roman"/>
                <w:i/>
                <w:iCs/>
                <w:sz w:val="22"/>
                <w:szCs w:val="22"/>
              </w:rPr>
              <w:t>complete block design, the experiment was conducted on nine improved varieties and one local variety in Burie during 2017 and 2018 production seasons. The combined analysis of variance showed that there is significant variation among the tested new varieties in terms of grain yield, quality</w:t>
            </w:r>
            <w:r w:rsidR="005A66CB">
              <w:rPr>
                <w:rFonts w:ascii="Times New Roman" w:eastAsia="MS Mincho" w:hAnsi="Times New Roman"/>
                <w:i/>
                <w:iCs/>
                <w:sz w:val="22"/>
                <w:szCs w:val="22"/>
              </w:rPr>
              <w:t>,</w:t>
            </w:r>
            <w:r w:rsidRPr="000456B5">
              <w:rPr>
                <w:rFonts w:ascii="Times New Roman" w:eastAsia="MS Mincho" w:hAnsi="Times New Roman"/>
                <w:i/>
                <w:iCs/>
                <w:sz w:val="22"/>
                <w:szCs w:val="22"/>
              </w:rPr>
              <w:t xml:space="preserve"> and biomass parameters. The results revealed that the highest yield is obtained from “Estub” variety (2.1 t ha</w:t>
            </w:r>
            <w:r w:rsidRPr="000456B5">
              <w:rPr>
                <w:rFonts w:ascii="Times New Roman" w:eastAsia="MS Mincho" w:hAnsi="Times New Roman"/>
                <w:i/>
                <w:iCs/>
                <w:sz w:val="22"/>
                <w:szCs w:val="22"/>
                <w:vertAlign w:val="superscript"/>
              </w:rPr>
              <w:t>-1</w:t>
            </w:r>
            <w:r w:rsidRPr="000456B5">
              <w:rPr>
                <w:rFonts w:ascii="Times New Roman" w:eastAsia="MS Mincho" w:hAnsi="Times New Roman"/>
                <w:i/>
                <w:iCs/>
                <w:sz w:val="22"/>
                <w:szCs w:val="22"/>
              </w:rPr>
              <w:t>), followed by “Dagem” (1.81 t ha</w:t>
            </w:r>
            <w:r w:rsidRPr="000456B5">
              <w:rPr>
                <w:rFonts w:ascii="Times New Roman" w:eastAsia="MS Mincho" w:hAnsi="Times New Roman"/>
                <w:i/>
                <w:iCs/>
                <w:sz w:val="22"/>
                <w:szCs w:val="22"/>
                <w:vertAlign w:val="superscript"/>
              </w:rPr>
              <w:t>-1</w:t>
            </w:r>
            <w:r w:rsidRPr="000456B5">
              <w:rPr>
                <w:rFonts w:ascii="Times New Roman" w:eastAsia="MS Mincho" w:hAnsi="Times New Roman"/>
                <w:i/>
                <w:iCs/>
                <w:sz w:val="22"/>
                <w:szCs w:val="22"/>
              </w:rPr>
              <w:t>), with 91% and 70% yield advantage over the local variety, respectively. The result of analysis of variance is in line with the preference score of farmers. However, grain yield is not the overriding trait for farmers in selecting tef varieties. Varietal preference of male and female head households is positively correlated. The new high-yielding varieties with quality parameters preferred by panalist farmers were further demonstrated to farmers at large in 2019 and 2020 main cropping season. The results showed that participatory varietal selection along with demonstration at large scale contributes to wider dissemination of the new varieties and brings a difference in tef production and productivity.</w:t>
            </w:r>
          </w:p>
          <w:p w14:paraId="4143368B" w14:textId="77777777" w:rsidR="001356CF" w:rsidRPr="000456B5" w:rsidRDefault="001356CF" w:rsidP="000456B5">
            <w:pPr>
              <w:widowControl w:val="0"/>
              <w:autoSpaceDE w:val="0"/>
              <w:autoSpaceDN w:val="0"/>
              <w:jc w:val="both"/>
              <w:rPr>
                <w:rFonts w:ascii="Times New Roman" w:eastAsia="Times New Roman" w:hAnsi="Times New Roman"/>
                <w:b/>
                <w:bCs/>
                <w:color w:val="000000"/>
                <w:sz w:val="22"/>
                <w:szCs w:val="22"/>
              </w:rPr>
            </w:pPr>
          </w:p>
          <w:p w14:paraId="0A9AC9B4" w14:textId="71A8DF8A" w:rsidR="00F472AF" w:rsidRPr="000456B5" w:rsidRDefault="00F472AF" w:rsidP="000456B5">
            <w:pPr>
              <w:tabs>
                <w:tab w:val="left" w:pos="2170"/>
                <w:tab w:val="center" w:pos="3178"/>
              </w:tabs>
              <w:jc w:val="both"/>
              <w:rPr>
                <w:rFonts w:ascii="Times New Roman" w:eastAsia="Calibri" w:hAnsi="Times New Roman"/>
                <w:sz w:val="22"/>
                <w:szCs w:val="22"/>
              </w:rPr>
            </w:pPr>
          </w:p>
        </w:tc>
      </w:tr>
      <w:tr w:rsidR="00006DAD" w:rsidRPr="000456B5" w14:paraId="2BF69221" w14:textId="77777777" w:rsidTr="002A4615">
        <w:trPr>
          <w:trHeight w:val="1253"/>
        </w:trPr>
        <w:tc>
          <w:tcPr>
            <w:tcW w:w="3597" w:type="dxa"/>
            <w:tcBorders>
              <w:right w:val="nil"/>
            </w:tcBorders>
          </w:tcPr>
          <w:p w14:paraId="6EEC6DB8" w14:textId="77777777" w:rsidR="00006DAD" w:rsidRPr="000456B5" w:rsidRDefault="00006DAD" w:rsidP="000456B5">
            <w:pPr>
              <w:jc w:val="both"/>
              <w:rPr>
                <w:rFonts w:ascii="Times New Roman" w:hAnsi="Times New Roman"/>
                <w:b/>
                <w:i/>
                <w:sz w:val="22"/>
                <w:szCs w:val="22"/>
                <w:lang w:val="en-US" w:eastAsia="zh-CN"/>
              </w:rPr>
            </w:pPr>
          </w:p>
          <w:p w14:paraId="10C55FF1" w14:textId="646D6C58" w:rsidR="00527623" w:rsidRPr="000456B5" w:rsidRDefault="00006DAD" w:rsidP="000456B5">
            <w:pPr>
              <w:jc w:val="both"/>
              <w:rPr>
                <w:rFonts w:ascii="Times New Roman" w:eastAsia="MS Mincho" w:hAnsi="Times New Roman"/>
                <w:i/>
                <w:iCs/>
                <w:sz w:val="22"/>
                <w:szCs w:val="22"/>
              </w:rPr>
            </w:pPr>
            <w:r w:rsidRPr="000456B5">
              <w:rPr>
                <w:rFonts w:ascii="Times New Roman" w:hAnsi="Times New Roman"/>
                <w:b/>
                <w:sz w:val="22"/>
                <w:szCs w:val="22"/>
                <w:lang w:val="en-US" w:eastAsia="zh-CN"/>
              </w:rPr>
              <w:t>Keywords:</w:t>
            </w:r>
            <w:r w:rsidR="00527623" w:rsidRPr="000456B5">
              <w:rPr>
                <w:rFonts w:ascii="Times New Roman" w:eastAsia="MS Mincho" w:hAnsi="Times New Roman"/>
                <w:i/>
                <w:iCs/>
                <w:sz w:val="22"/>
                <w:szCs w:val="22"/>
              </w:rPr>
              <w:t xml:space="preserve">  Farmers’ varietal preference, Participatory variety selection, Pre-scaling up, Spearman’s correlation, Tef</w:t>
            </w:r>
          </w:p>
          <w:p w14:paraId="1C60F328" w14:textId="0DF52627" w:rsidR="00954F49" w:rsidRPr="000456B5" w:rsidRDefault="00954F49" w:rsidP="000456B5">
            <w:pPr>
              <w:jc w:val="both"/>
              <w:rPr>
                <w:rFonts w:ascii="Times New Roman" w:eastAsia="MS Mincho" w:hAnsi="Times New Roman"/>
                <w:i/>
                <w:iCs/>
                <w:sz w:val="22"/>
                <w:szCs w:val="22"/>
              </w:rPr>
            </w:pPr>
          </w:p>
          <w:p w14:paraId="7C9008AB" w14:textId="2BE95653" w:rsidR="004959AF" w:rsidRPr="000456B5" w:rsidRDefault="004959AF" w:rsidP="000456B5">
            <w:pPr>
              <w:jc w:val="both"/>
              <w:rPr>
                <w:rFonts w:ascii="Times New Roman" w:hAnsi="Times New Roman"/>
                <w:b/>
                <w:sz w:val="22"/>
                <w:szCs w:val="22"/>
                <w:lang w:val="en-US" w:eastAsia="zh-CN"/>
              </w:rPr>
            </w:pPr>
          </w:p>
          <w:p w14:paraId="760356BE" w14:textId="11F4EF61" w:rsidR="00006DAD" w:rsidRPr="000456B5" w:rsidRDefault="00006DAD" w:rsidP="000456B5">
            <w:pPr>
              <w:jc w:val="both"/>
              <w:rPr>
                <w:rFonts w:ascii="Times New Roman" w:hAnsi="Times New Roman"/>
                <w:b/>
                <w:sz w:val="22"/>
                <w:szCs w:val="22"/>
                <w:lang w:val="en-US" w:eastAsia="zh-CN"/>
              </w:rPr>
            </w:pPr>
          </w:p>
        </w:tc>
        <w:tc>
          <w:tcPr>
            <w:tcW w:w="270" w:type="dxa"/>
            <w:tcBorders>
              <w:top w:val="nil"/>
              <w:left w:val="nil"/>
              <w:bottom w:val="nil"/>
              <w:right w:val="nil"/>
            </w:tcBorders>
          </w:tcPr>
          <w:p w14:paraId="79239F65" w14:textId="77777777" w:rsidR="00006DAD" w:rsidRPr="000456B5" w:rsidRDefault="00006DAD" w:rsidP="000456B5">
            <w:pPr>
              <w:jc w:val="both"/>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0456B5" w:rsidRDefault="00006DAD" w:rsidP="000456B5">
            <w:pPr>
              <w:jc w:val="both"/>
              <w:rPr>
                <w:rFonts w:ascii="Times New Roman" w:hAnsi="Times New Roman"/>
                <w:b/>
                <w:i/>
                <w:sz w:val="22"/>
                <w:szCs w:val="22"/>
                <w:lang w:val="en-US" w:eastAsia="zh-CN"/>
              </w:rPr>
            </w:pPr>
          </w:p>
        </w:tc>
      </w:tr>
    </w:tbl>
    <w:p w14:paraId="16CB294C" w14:textId="7CCED67F" w:rsidR="00632329" w:rsidRPr="000456B5" w:rsidRDefault="00632329" w:rsidP="000456B5">
      <w:pPr>
        <w:jc w:val="both"/>
        <w:rPr>
          <w:rFonts w:ascii="Times New Roman" w:hAnsi="Times New Roman"/>
          <w:b/>
          <w:sz w:val="22"/>
          <w:szCs w:val="22"/>
          <w:lang w:val="en-US" w:eastAsia="zh-CN"/>
        </w:rPr>
        <w:sectPr w:rsidR="00632329" w:rsidRPr="000456B5" w:rsidSect="000456B5">
          <w:footerReference w:type="default" r:id="rId9"/>
          <w:footerReference w:type="first" r:id="rId10"/>
          <w:type w:val="continuous"/>
          <w:pgSz w:w="11907" w:h="16839" w:code="9"/>
          <w:pgMar w:top="630" w:right="719" w:bottom="1138" w:left="720" w:header="737" w:footer="737" w:gutter="0"/>
          <w:pgNumType w:start="64"/>
          <w:cols w:space="720"/>
          <w:titlePg/>
          <w:docGrid w:linePitch="272"/>
        </w:sectPr>
      </w:pPr>
    </w:p>
    <w:p w14:paraId="79C7C5B8" w14:textId="6B080A26" w:rsidR="00DE30A1" w:rsidRPr="000456B5" w:rsidRDefault="00F55F0B" w:rsidP="000456B5">
      <w:pPr>
        <w:pStyle w:val="ListParagraph"/>
        <w:numPr>
          <w:ilvl w:val="0"/>
          <w:numId w:val="6"/>
        </w:numPr>
        <w:spacing w:after="240"/>
        <w:ind w:firstLineChars="0"/>
        <w:jc w:val="both"/>
        <w:rPr>
          <w:rFonts w:ascii="Times New Roman" w:hAnsi="Times New Roman"/>
          <w:b/>
          <w:sz w:val="22"/>
          <w:szCs w:val="22"/>
          <w:lang w:val="en-US"/>
        </w:rPr>
      </w:pPr>
      <w:r w:rsidRPr="000456B5">
        <w:rPr>
          <w:rFonts w:ascii="Times New Roman" w:hAnsi="Times New Roman"/>
          <w:b/>
          <w:sz w:val="22"/>
          <w:szCs w:val="22"/>
          <w:lang w:val="en-US"/>
        </w:rPr>
        <w:lastRenderedPageBreak/>
        <w:t>INTRODUCTION</w:t>
      </w:r>
    </w:p>
    <w:p w14:paraId="24F05973" w14:textId="77777777" w:rsidR="00154CC3" w:rsidRPr="000456B5" w:rsidRDefault="00154CC3" w:rsidP="000456B5">
      <w:pPr>
        <w:jc w:val="both"/>
        <w:rPr>
          <w:rFonts w:ascii="Times New Roman" w:eastAsia="MS Mincho" w:hAnsi="Times New Roman"/>
          <w:color w:val="FF0000"/>
          <w:sz w:val="22"/>
          <w:szCs w:val="22"/>
        </w:rPr>
      </w:pPr>
      <w:r w:rsidRPr="000456B5">
        <w:rPr>
          <w:rFonts w:ascii="Times New Roman" w:eastAsia="MS Mincho" w:hAnsi="Times New Roman"/>
          <w:sz w:val="22"/>
          <w:szCs w:val="22"/>
        </w:rPr>
        <w:t>Although a number of improved tef varieties have been released through the research system, their uptake by smallholder farmers remains low (</w:t>
      </w:r>
      <w:r w:rsidRPr="000456B5">
        <w:rPr>
          <w:rFonts w:ascii="Times New Roman" w:eastAsia="MS Mincho" w:hAnsi="Times New Roman"/>
          <w:color w:val="000000"/>
          <w:sz w:val="22"/>
          <w:szCs w:val="22"/>
        </w:rPr>
        <w:t>Zegeye et al 2018)</w:t>
      </w:r>
      <w:r w:rsidRPr="000456B5">
        <w:rPr>
          <w:rFonts w:ascii="Times New Roman" w:eastAsia="MS Mincho" w:hAnsi="Times New Roman"/>
          <w:sz w:val="22"/>
          <w:szCs w:val="22"/>
        </w:rPr>
        <w:t>.  Variety development by itself has nothing to bring a difference unless it is adopted by the growers. Begna (2022)</w:t>
      </w:r>
      <w:r w:rsidRPr="000456B5">
        <w:rPr>
          <w:rFonts w:ascii="Times New Roman" w:eastAsia="MS Mincho" w:hAnsi="Times New Roman"/>
          <w:color w:val="000000"/>
          <w:sz w:val="22"/>
          <w:szCs w:val="22"/>
        </w:rPr>
        <w:t xml:space="preserve"> summarized  the reasons for low adoption of improved varieties by farmers as follows:  many farmers may not have access to or information about seeds of new varieties; variety testing programs are often conducted on-station, which does not represent farmers’ fields;  conventional breeding programs usually seek farmer input only at the very end of the process; furthermore, varietal release systems give more emphasis to grain yield whereas farmers consider other traits when selecting varieties.</w:t>
      </w:r>
      <w:r w:rsidRPr="000456B5">
        <w:rPr>
          <w:rFonts w:ascii="Times New Roman" w:eastAsia="MS Mincho" w:hAnsi="Times New Roman"/>
          <w:sz w:val="22"/>
          <w:szCs w:val="22"/>
        </w:rPr>
        <w:t xml:space="preserve"> Wide agro-ecological variation due to differences in altitude, temperature, rain fall</w:t>
      </w:r>
      <w:r w:rsidRPr="000456B5">
        <w:rPr>
          <w:rFonts w:ascii="Times New Roman" w:eastAsia="MS Mincho" w:hAnsi="Times New Roman"/>
          <w:color w:val="FF0000"/>
          <w:sz w:val="22"/>
          <w:szCs w:val="22"/>
        </w:rPr>
        <w:t xml:space="preserve"> </w:t>
      </w:r>
      <w:r w:rsidRPr="000456B5">
        <w:rPr>
          <w:rFonts w:ascii="Times New Roman" w:eastAsia="MS Mincho" w:hAnsi="Times New Roman"/>
          <w:sz w:val="22"/>
          <w:szCs w:val="22"/>
        </w:rPr>
        <w:t>and soil type also leads to the need of a wide range of varieties</w:t>
      </w:r>
      <w:r w:rsidRPr="000456B5">
        <w:rPr>
          <w:rFonts w:ascii="Times New Roman" w:eastAsia="MS Mincho" w:hAnsi="Times New Roman"/>
          <w:color w:val="FF0000"/>
          <w:sz w:val="22"/>
          <w:szCs w:val="22"/>
        </w:rPr>
        <w:t>.</w:t>
      </w:r>
      <w:r w:rsidRPr="000456B5">
        <w:rPr>
          <w:rFonts w:ascii="Times New Roman" w:eastAsia="MS Mincho" w:hAnsi="Times New Roman"/>
          <w:color w:val="000000"/>
          <w:sz w:val="22"/>
          <w:szCs w:val="22"/>
        </w:rPr>
        <w:t xml:space="preserve"> </w:t>
      </w:r>
      <w:r w:rsidRPr="000456B5">
        <w:rPr>
          <w:rFonts w:ascii="Times New Roman" w:eastAsia="MS Mincho" w:hAnsi="Times New Roman"/>
          <w:sz w:val="22"/>
          <w:szCs w:val="22"/>
        </w:rPr>
        <w:t xml:space="preserve">As farmers are not consulted during variety improvement process, many released varieties are not adopted </w:t>
      </w:r>
      <w:r w:rsidRPr="000456B5">
        <w:rPr>
          <w:rFonts w:ascii="Times New Roman" w:eastAsia="MS Mincho" w:hAnsi="Times New Roman"/>
          <w:color w:val="000000"/>
          <w:sz w:val="22"/>
          <w:szCs w:val="22"/>
        </w:rPr>
        <w:t>(Ceccarelli and Grando 2007)</w:t>
      </w:r>
      <w:r w:rsidRPr="000456B5">
        <w:rPr>
          <w:rFonts w:ascii="Times New Roman" w:eastAsia="MS Mincho" w:hAnsi="Times New Roman"/>
          <w:color w:val="FF0000"/>
          <w:sz w:val="22"/>
          <w:szCs w:val="22"/>
        </w:rPr>
        <w:t>.</w:t>
      </w:r>
      <w:r w:rsidRPr="000456B5">
        <w:rPr>
          <w:rFonts w:ascii="Times New Roman" w:eastAsia="MS Mincho" w:hAnsi="Times New Roman"/>
          <w:sz w:val="22"/>
          <w:szCs w:val="22"/>
        </w:rPr>
        <w:t xml:space="preserve"> This needs to improve</w:t>
      </w:r>
      <w:r w:rsidRPr="000456B5">
        <w:rPr>
          <w:rFonts w:ascii="Times New Roman" w:eastAsia="MS Mincho" w:hAnsi="Times New Roman"/>
          <w:color w:val="000000"/>
          <w:sz w:val="22"/>
          <w:szCs w:val="22"/>
        </w:rPr>
        <w:t xml:space="preserve"> the communication between farmers and breeders so that farmers’ concerns and preferences are incorporated earlier in the research process, research is accelerated, and the adoption rate improves.</w:t>
      </w:r>
    </w:p>
    <w:p w14:paraId="1ACA593F" w14:textId="77777777" w:rsidR="009D3F0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To the extent that technology compatibility and preference play a decisive role in adoption of new technologies, participatory varietal selection (PVS) has been practiced to resolve those problems (Begna 2022</w:t>
      </w:r>
      <w:r w:rsidRPr="000456B5">
        <w:rPr>
          <w:rFonts w:ascii="Times New Roman" w:eastAsia="MS Mincho" w:hAnsi="Times New Roman"/>
          <w:color w:val="000000"/>
          <w:sz w:val="22"/>
          <w:szCs w:val="22"/>
        </w:rPr>
        <w:t>)</w:t>
      </w:r>
      <w:r w:rsidRPr="000456B5">
        <w:rPr>
          <w:rFonts w:ascii="Times New Roman" w:eastAsia="MS Mincho" w:hAnsi="Times New Roman"/>
          <w:sz w:val="22"/>
          <w:szCs w:val="22"/>
        </w:rPr>
        <w:t>. PVS is the selection process of finished or near-finished products from plant breeding programs on farmers owned farm land. Several stakeholders including farmers, breeders/scientists, and development practitioner involve in the varietal selection process. In PVS, farmers are provided with a basket of genotypes to deepen their choice. PVS is more rapid and cost-effective approach in selection of varieties preferred by farmers and accelerating their adoption, dissemination and increasing cultivar diversity</w:t>
      </w:r>
      <w:r w:rsidRPr="000456B5">
        <w:rPr>
          <w:rFonts w:ascii="Times New Roman" w:eastAsia="MS Mincho" w:hAnsi="Times New Roman"/>
          <w:color w:val="FF0000"/>
          <w:sz w:val="22"/>
          <w:szCs w:val="22"/>
        </w:rPr>
        <w:t xml:space="preserve"> </w:t>
      </w:r>
      <w:r w:rsidRPr="000456B5">
        <w:rPr>
          <w:rFonts w:ascii="Times New Roman" w:eastAsia="MS Mincho" w:hAnsi="Times New Roman"/>
          <w:color w:val="000000"/>
          <w:sz w:val="22"/>
          <w:szCs w:val="22"/>
        </w:rPr>
        <w:t>(Friew and Adugna 2017).</w:t>
      </w:r>
      <w:r w:rsidRPr="000456B5">
        <w:rPr>
          <w:rFonts w:ascii="Times New Roman" w:eastAsia="MS Mincho" w:hAnsi="Times New Roman"/>
          <w:sz w:val="22"/>
          <w:szCs w:val="22"/>
        </w:rPr>
        <w:t xml:space="preserve">  Asredie et al (2017) argued that if farmers are allowed to participate in variety testing and selection, </w:t>
      </w:r>
      <w:r w:rsidRPr="000456B5">
        <w:rPr>
          <w:rFonts w:ascii="Times New Roman" w:eastAsia="MS Mincho" w:hAnsi="Times New Roman"/>
          <w:color w:val="000000"/>
          <w:sz w:val="22"/>
          <w:szCs w:val="22"/>
        </w:rPr>
        <w:t xml:space="preserve">not only increase the rate of adoption of new varieties but also reduce the cost of the experiment. </w:t>
      </w:r>
      <w:r w:rsidRPr="000456B5">
        <w:rPr>
          <w:rFonts w:ascii="Times New Roman" w:eastAsia="MS Mincho" w:hAnsi="Times New Roman"/>
          <w:sz w:val="22"/>
          <w:szCs w:val="22"/>
        </w:rPr>
        <w:t xml:space="preserve">In addition, production </w:t>
      </w:r>
    </w:p>
    <w:p w14:paraId="0E35606B" w14:textId="77777777" w:rsidR="009D3F03" w:rsidRPr="000456B5" w:rsidRDefault="009D3F03" w:rsidP="000456B5">
      <w:pPr>
        <w:jc w:val="both"/>
        <w:rPr>
          <w:rFonts w:ascii="Times New Roman" w:eastAsia="MS Mincho" w:hAnsi="Times New Roman"/>
          <w:sz w:val="22"/>
          <w:szCs w:val="22"/>
        </w:rPr>
      </w:pPr>
    </w:p>
    <w:p w14:paraId="30C0A650" w14:textId="77777777" w:rsidR="009D3F03" w:rsidRPr="000456B5" w:rsidRDefault="009D3F03" w:rsidP="000456B5">
      <w:pPr>
        <w:jc w:val="both"/>
        <w:rPr>
          <w:rFonts w:ascii="Times New Roman" w:eastAsia="MS Mincho" w:hAnsi="Times New Roman"/>
          <w:sz w:val="22"/>
          <w:szCs w:val="22"/>
        </w:rPr>
      </w:pPr>
    </w:p>
    <w:p w14:paraId="58BE2C62" w14:textId="77777777" w:rsidR="00350103" w:rsidRPr="000456B5" w:rsidRDefault="00350103" w:rsidP="000456B5">
      <w:pPr>
        <w:jc w:val="both"/>
        <w:rPr>
          <w:rFonts w:ascii="Times New Roman" w:eastAsia="MS Mincho" w:hAnsi="Times New Roman"/>
          <w:sz w:val="22"/>
          <w:szCs w:val="22"/>
        </w:rPr>
      </w:pPr>
    </w:p>
    <w:p w14:paraId="12B99FE5" w14:textId="77777777" w:rsidR="00350103" w:rsidRPr="000456B5" w:rsidRDefault="00350103" w:rsidP="000456B5">
      <w:pPr>
        <w:jc w:val="both"/>
        <w:rPr>
          <w:rFonts w:ascii="Times New Roman" w:eastAsia="MS Mincho" w:hAnsi="Times New Roman"/>
          <w:sz w:val="22"/>
          <w:szCs w:val="22"/>
        </w:rPr>
      </w:pPr>
    </w:p>
    <w:p w14:paraId="33A44DC5" w14:textId="5FCE7397"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increases when farmers adopt new varieties identified in participatory research (Begna 2022). PVS can be considered as a step in formal breeding process. The importance of PVS approach is becoming well recognized in Ethiopia as it has been implemented in many crops including, faba bean (Mulualem et al 2012), tef (Kebede e</w:t>
      </w:r>
      <w:r w:rsidRPr="000456B5">
        <w:rPr>
          <w:rFonts w:ascii="Times New Roman" w:eastAsia="MS Mincho" w:hAnsi="Times New Roman"/>
          <w:color w:val="000000"/>
          <w:sz w:val="22"/>
          <w:szCs w:val="22"/>
        </w:rPr>
        <w:t>t al 2019</w:t>
      </w:r>
      <w:r w:rsidRPr="000456B5">
        <w:rPr>
          <w:rFonts w:ascii="Times New Roman" w:eastAsia="MS Mincho" w:hAnsi="Times New Roman"/>
          <w:sz w:val="22"/>
          <w:szCs w:val="22"/>
        </w:rPr>
        <w:t>), sorghum (Friew</w:t>
      </w:r>
      <w:r w:rsidRPr="000456B5">
        <w:rPr>
          <w:rFonts w:ascii="Times New Roman" w:eastAsia="MS Mincho" w:hAnsi="Times New Roman"/>
          <w:color w:val="000000"/>
          <w:sz w:val="22"/>
          <w:szCs w:val="22"/>
        </w:rPr>
        <w:t xml:space="preserve"> and Adugna 2017</w:t>
      </w:r>
      <w:r w:rsidRPr="000456B5">
        <w:rPr>
          <w:rFonts w:ascii="Times New Roman" w:eastAsia="MS Mincho" w:hAnsi="Times New Roman"/>
          <w:sz w:val="22"/>
          <w:szCs w:val="22"/>
        </w:rPr>
        <w:t>), wheat (Islam et al 2008) and finger millet (Wolie a</w:t>
      </w:r>
      <w:r w:rsidRPr="000456B5">
        <w:rPr>
          <w:rFonts w:ascii="Times New Roman" w:eastAsia="MS Mincho" w:hAnsi="Times New Roman"/>
          <w:color w:val="000000"/>
          <w:sz w:val="22"/>
          <w:szCs w:val="22"/>
        </w:rPr>
        <w:t>nd Fentie 2017</w:t>
      </w:r>
      <w:r w:rsidRPr="000456B5">
        <w:rPr>
          <w:rFonts w:ascii="Times New Roman" w:eastAsia="MS Mincho" w:hAnsi="Times New Roman"/>
          <w:sz w:val="22"/>
          <w:szCs w:val="22"/>
        </w:rPr>
        <w:t xml:space="preserve">). However, selecting farmers’ preferred varieties through PVS may not guarantee their adoption unless they are pre scaled up to address a large number of farmers to harvest their benefits. </w:t>
      </w:r>
    </w:p>
    <w:p w14:paraId="414852DC" w14:textId="77777777" w:rsidR="00154CC3" w:rsidRPr="000456B5" w:rsidRDefault="00154CC3" w:rsidP="000456B5">
      <w:pPr>
        <w:autoSpaceDE w:val="0"/>
        <w:autoSpaceDN w:val="0"/>
        <w:adjustRightInd w:val="0"/>
        <w:jc w:val="both"/>
        <w:rPr>
          <w:rFonts w:ascii="Times New Roman" w:eastAsia="MS Mincho" w:hAnsi="Times New Roman"/>
          <w:color w:val="000000"/>
          <w:sz w:val="22"/>
          <w:szCs w:val="22"/>
        </w:rPr>
      </w:pPr>
      <w:r w:rsidRPr="000456B5">
        <w:rPr>
          <w:rFonts w:ascii="Times New Roman" w:eastAsia="MS Mincho" w:hAnsi="Times New Roman"/>
          <w:sz w:val="22"/>
          <w:szCs w:val="22"/>
        </w:rPr>
        <w:t xml:space="preserve">Tef, </w:t>
      </w:r>
      <w:r w:rsidRPr="000456B5">
        <w:rPr>
          <w:rFonts w:ascii="Times New Roman" w:eastAsia="MS Mincho" w:hAnsi="Times New Roman"/>
          <w:i/>
          <w:sz w:val="22"/>
          <w:szCs w:val="22"/>
        </w:rPr>
        <w:t>Eragrostis tef</w:t>
      </w:r>
      <w:r w:rsidRPr="000456B5">
        <w:rPr>
          <w:rFonts w:ascii="Times New Roman" w:eastAsia="MS Mincho" w:hAnsi="Times New Roman"/>
          <w:sz w:val="22"/>
          <w:szCs w:val="22"/>
        </w:rPr>
        <w:t xml:space="preserve"> (Zucc.) Trotter is the most important cereal crop in Ethiopia where it is originated and diversified (Vavilov 1951). It is serving as a staple food for about three -fourth of the population in the country. It takes the lion’s share in area coverage and number of farmers involved in cereal production of Ethiopia </w:t>
      </w:r>
      <w:r w:rsidRPr="000456B5">
        <w:rPr>
          <w:rFonts w:ascii="Times New Roman" w:eastAsia="MS Mincho" w:hAnsi="Times New Roman"/>
          <w:color w:val="000000"/>
          <w:sz w:val="22"/>
          <w:szCs w:val="22"/>
        </w:rPr>
        <w:t>(CSA 2021).</w:t>
      </w:r>
      <w:r w:rsidRPr="000456B5">
        <w:rPr>
          <w:rFonts w:ascii="Times New Roman" w:eastAsia="MS Mincho" w:hAnsi="Times New Roman"/>
          <w:sz w:val="22"/>
          <w:szCs w:val="22"/>
        </w:rPr>
        <w:t xml:space="preserve"> It is being cultivated in diverse agro-climatic conditions with a low risk of failure, and fetches higher market prices than the other cereals grown in the country. The crop is primarily grown for its grain, which is used for making the special Ethiopian pancake like bread known as </w:t>
      </w:r>
      <w:r w:rsidRPr="000456B5">
        <w:rPr>
          <w:rFonts w:ascii="Times New Roman" w:eastAsia="MS Mincho" w:hAnsi="Times New Roman"/>
          <w:i/>
          <w:iCs/>
          <w:sz w:val="22"/>
          <w:szCs w:val="22"/>
        </w:rPr>
        <w:t>Injera</w:t>
      </w:r>
      <w:r w:rsidRPr="000456B5">
        <w:rPr>
          <w:rFonts w:ascii="Times New Roman" w:eastAsia="MS Mincho" w:hAnsi="Times New Roman"/>
          <w:sz w:val="22"/>
          <w:szCs w:val="22"/>
        </w:rPr>
        <w:t xml:space="preserve">, the most popular food in the national diet. The preference of consumers for the best </w:t>
      </w:r>
      <w:r w:rsidRPr="000456B5">
        <w:rPr>
          <w:rFonts w:ascii="Times New Roman" w:eastAsia="MS Mincho" w:hAnsi="Times New Roman"/>
          <w:i/>
          <w:iCs/>
          <w:sz w:val="22"/>
          <w:szCs w:val="22"/>
        </w:rPr>
        <w:t>Injera</w:t>
      </w:r>
      <w:r w:rsidRPr="000456B5">
        <w:rPr>
          <w:rFonts w:ascii="Times New Roman" w:eastAsia="MS Mincho" w:hAnsi="Times New Roman"/>
          <w:sz w:val="22"/>
          <w:szCs w:val="22"/>
        </w:rPr>
        <w:t xml:space="preserve">-making quality has increased the demand, encouraging farmers to grow it on large areas. More than three million hectares of land is allocated for tef production annually </w:t>
      </w:r>
      <w:r w:rsidRPr="000456B5">
        <w:rPr>
          <w:rFonts w:ascii="Times New Roman" w:eastAsia="MS Mincho" w:hAnsi="Times New Roman"/>
          <w:color w:val="000000"/>
          <w:sz w:val="22"/>
          <w:szCs w:val="22"/>
        </w:rPr>
        <w:t>(CSA 2021)</w:t>
      </w:r>
      <w:r w:rsidRPr="000456B5">
        <w:rPr>
          <w:rFonts w:ascii="Times New Roman" w:eastAsia="MS Mincho" w:hAnsi="Times New Roman"/>
          <w:color w:val="FF0000"/>
          <w:sz w:val="22"/>
          <w:szCs w:val="22"/>
        </w:rPr>
        <w:t>.</w:t>
      </w:r>
      <w:r w:rsidRPr="000456B5">
        <w:rPr>
          <w:rFonts w:ascii="Times New Roman" w:eastAsia="MS Mincho" w:hAnsi="Times New Roman"/>
          <w:sz w:val="22"/>
          <w:szCs w:val="22"/>
        </w:rPr>
        <w:t xml:space="preserve"> Recently, </w:t>
      </w:r>
      <w:r w:rsidRPr="000456B5">
        <w:rPr>
          <w:rFonts w:ascii="Times New Roman" w:eastAsia="MS Mincho" w:hAnsi="Times New Roman"/>
          <w:color w:val="000000"/>
          <w:sz w:val="22"/>
          <w:szCs w:val="22"/>
        </w:rPr>
        <w:t xml:space="preserve">tef has been receiving global attention as healthy food for its high nutritional content and gluten-freeness that makes it suitable for people suffering from gluten allergy known as celiac disease, (Spaenij-Dekking </w:t>
      </w:r>
      <w:r w:rsidRPr="000456B5">
        <w:rPr>
          <w:rFonts w:ascii="Times New Roman" w:eastAsia="MS Mincho" w:hAnsi="Times New Roman"/>
          <w:iCs/>
          <w:color w:val="000000"/>
          <w:sz w:val="22"/>
          <w:szCs w:val="22"/>
        </w:rPr>
        <w:t>et al</w:t>
      </w:r>
      <w:r w:rsidRPr="000456B5">
        <w:rPr>
          <w:rFonts w:ascii="Times New Roman" w:eastAsia="MS Mincho" w:hAnsi="Times New Roman"/>
          <w:color w:val="000000"/>
          <w:sz w:val="22"/>
          <w:szCs w:val="22"/>
        </w:rPr>
        <w:t xml:space="preserve"> 2005). This creates an opportunity for Ethiopia to earn foreign currency through tef export. </w:t>
      </w:r>
    </w:p>
    <w:p w14:paraId="0E9FA907" w14:textId="77777777" w:rsidR="00154CC3" w:rsidRPr="000456B5" w:rsidRDefault="00154CC3" w:rsidP="000456B5">
      <w:pPr>
        <w:autoSpaceDE w:val="0"/>
        <w:autoSpaceDN w:val="0"/>
        <w:adjustRightInd w:val="0"/>
        <w:jc w:val="both"/>
        <w:rPr>
          <w:rFonts w:ascii="Times New Roman" w:eastAsia="MS Mincho" w:hAnsi="Times New Roman"/>
          <w:sz w:val="22"/>
          <w:szCs w:val="22"/>
        </w:rPr>
      </w:pPr>
    </w:p>
    <w:p w14:paraId="56462F60" w14:textId="77777777" w:rsidR="00146CFC" w:rsidRPr="000456B5" w:rsidRDefault="00154CC3" w:rsidP="000456B5">
      <w:pPr>
        <w:jc w:val="both"/>
        <w:rPr>
          <w:rFonts w:ascii="Times New Roman" w:eastAsia="MS Mincho" w:hAnsi="Times New Roman"/>
          <w:sz w:val="22"/>
          <w:szCs w:val="22"/>
        </w:rPr>
        <w:sectPr w:rsidR="00146CFC" w:rsidRPr="000456B5" w:rsidSect="000456B5">
          <w:footerReference w:type="default" r:id="rId11"/>
          <w:pgSz w:w="11907" w:h="16839" w:code="9"/>
          <w:pgMar w:top="1440" w:right="1440" w:bottom="1440" w:left="1440" w:header="720" w:footer="720" w:gutter="0"/>
          <w:cols w:num="2" w:space="720"/>
          <w:docGrid w:linePitch="360"/>
        </w:sectPr>
      </w:pPr>
      <w:r w:rsidRPr="000456B5">
        <w:rPr>
          <w:rFonts w:ascii="Times New Roman" w:eastAsia="MS Mincho" w:hAnsi="Times New Roman"/>
          <w:sz w:val="22"/>
          <w:szCs w:val="22"/>
        </w:rPr>
        <w:t xml:space="preserve">Tef is also the major cereal crop in different zones of Amhara region where about 2.6 million families are involved in tef production and covers more than 1.1 million hectares annually from which about 2.1 million tons of tef grain is produced </w:t>
      </w:r>
      <w:r w:rsidRPr="000456B5">
        <w:rPr>
          <w:rFonts w:ascii="Times New Roman" w:eastAsia="MS Mincho" w:hAnsi="Times New Roman"/>
          <w:color w:val="000000"/>
          <w:sz w:val="22"/>
          <w:szCs w:val="22"/>
        </w:rPr>
        <w:t>(CSA 2021)</w:t>
      </w:r>
      <w:r w:rsidRPr="000456B5">
        <w:rPr>
          <w:rFonts w:ascii="Times New Roman" w:eastAsia="MS Mincho" w:hAnsi="Times New Roman"/>
          <w:color w:val="FF0000"/>
          <w:sz w:val="22"/>
          <w:szCs w:val="22"/>
        </w:rPr>
        <w:t>.</w:t>
      </w:r>
      <w:r w:rsidRPr="000456B5">
        <w:rPr>
          <w:rFonts w:ascii="Times New Roman" w:eastAsia="MS Mincho" w:hAnsi="Times New Roman"/>
          <w:sz w:val="22"/>
          <w:szCs w:val="22"/>
        </w:rPr>
        <w:t xml:space="preserve"> Bure zuria is one of the districts in west Gojam zone of the Amhara region where tef is the principal cereal crop which covers more than four </w:t>
      </w:r>
    </w:p>
    <w:p w14:paraId="1E2422A0" w14:textId="70826AC0"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lastRenderedPageBreak/>
        <w:t>thousand hectares annually. However, its productivity is below 1t ha</w:t>
      </w:r>
      <w:r w:rsidRPr="000456B5">
        <w:rPr>
          <w:rFonts w:ascii="Times New Roman" w:eastAsia="MS Mincho" w:hAnsi="Times New Roman"/>
          <w:sz w:val="22"/>
          <w:szCs w:val="22"/>
          <w:vertAlign w:val="superscript"/>
        </w:rPr>
        <w:t xml:space="preserve"> -1 </w:t>
      </w:r>
      <w:r w:rsidRPr="000456B5">
        <w:rPr>
          <w:rFonts w:ascii="Times New Roman" w:eastAsia="MS Mincho" w:hAnsi="Times New Roman"/>
          <w:sz w:val="22"/>
          <w:szCs w:val="22"/>
        </w:rPr>
        <w:t xml:space="preserve">which is far below its potential </w:t>
      </w:r>
      <w:r w:rsidRPr="000456B5">
        <w:rPr>
          <w:rFonts w:ascii="Times New Roman" w:eastAsia="MS Mincho" w:hAnsi="Times New Roman"/>
          <w:color w:val="000000"/>
          <w:sz w:val="22"/>
          <w:szCs w:val="22"/>
        </w:rPr>
        <w:t>(Zegeye et al 2018)</w:t>
      </w:r>
      <w:r w:rsidRPr="000456B5">
        <w:rPr>
          <w:rFonts w:ascii="Times New Roman" w:eastAsia="MS Mincho" w:hAnsi="Times New Roman"/>
          <w:sz w:val="22"/>
          <w:szCs w:val="22"/>
        </w:rPr>
        <w:t xml:space="preserve">. The low productivity of tef in the area stemmed from the widespread use of low yielding local cultivars coupled with traditional agronomic practices </w:t>
      </w:r>
      <w:r w:rsidRPr="000456B5">
        <w:rPr>
          <w:rFonts w:ascii="Times New Roman" w:eastAsia="MS Mincho" w:hAnsi="Times New Roman"/>
          <w:color w:val="000000"/>
          <w:sz w:val="22"/>
          <w:szCs w:val="22"/>
        </w:rPr>
        <w:t>(Zegeye et al 2018)</w:t>
      </w:r>
      <w:r w:rsidRPr="000456B5">
        <w:rPr>
          <w:rFonts w:ascii="Times New Roman" w:eastAsia="MS Mincho" w:hAnsi="Times New Roman"/>
          <w:sz w:val="22"/>
          <w:szCs w:val="22"/>
        </w:rPr>
        <w:t xml:space="preserve">. To our knowledge, there is no research outcomes that attempt to employ participatory varietal selection along with demonstration for wider adoption of tef varieties in Amhara region. </w:t>
      </w:r>
      <w:r w:rsidRPr="000456B5">
        <w:rPr>
          <w:rFonts w:ascii="Times New Roman" w:eastAsia="MS Mincho" w:hAnsi="Times New Roman"/>
          <w:sz w:val="22"/>
          <w:szCs w:val="22"/>
        </w:rPr>
        <w:t xml:space="preserve">Therefore, this study was conducted to assess and identify the most important farmers’ varietal selection criteria for use in future breeding program, to increase farmers’ awareness and their access to improved tef varieties, to enable farmers to assess the performance of improved tef varieties and to recommend and pre scale up varieties that most preferred by farmers and showed better agronomic performance. </w:t>
      </w:r>
    </w:p>
    <w:p w14:paraId="1EF96330" w14:textId="77777777" w:rsidR="00146CFC" w:rsidRPr="000456B5" w:rsidRDefault="00146CFC" w:rsidP="000456B5">
      <w:pPr>
        <w:jc w:val="both"/>
        <w:rPr>
          <w:rFonts w:ascii="Times New Roman" w:eastAsia="MS Mincho" w:hAnsi="Times New Roman"/>
          <w:b/>
          <w:sz w:val="22"/>
          <w:szCs w:val="22"/>
        </w:rPr>
        <w:sectPr w:rsidR="00146CFC" w:rsidRPr="000456B5" w:rsidSect="000456B5">
          <w:type w:val="continuous"/>
          <w:pgSz w:w="11907" w:h="16839" w:code="9"/>
          <w:pgMar w:top="1440" w:right="1440" w:bottom="1440" w:left="1440" w:header="720" w:footer="720" w:gutter="0"/>
          <w:cols w:num="2" w:space="720"/>
          <w:docGrid w:linePitch="360"/>
        </w:sectPr>
      </w:pPr>
    </w:p>
    <w:p w14:paraId="0D53ADD4" w14:textId="77777777" w:rsidR="00146CFC" w:rsidRPr="000456B5" w:rsidRDefault="00146CFC" w:rsidP="000456B5">
      <w:pPr>
        <w:pStyle w:val="ListParagraph"/>
        <w:ind w:left="360" w:firstLineChars="0" w:firstLine="0"/>
        <w:jc w:val="both"/>
        <w:rPr>
          <w:rFonts w:ascii="Times New Roman" w:eastAsia="MS Mincho" w:hAnsi="Times New Roman"/>
          <w:b/>
          <w:sz w:val="22"/>
          <w:szCs w:val="22"/>
        </w:rPr>
      </w:pPr>
    </w:p>
    <w:p w14:paraId="6B5106A0" w14:textId="77777777" w:rsidR="00154CC3" w:rsidRPr="000456B5" w:rsidRDefault="00154CC3" w:rsidP="000456B5">
      <w:pPr>
        <w:pStyle w:val="ListParagraph"/>
        <w:numPr>
          <w:ilvl w:val="0"/>
          <w:numId w:val="6"/>
        </w:numPr>
        <w:ind w:firstLineChars="0"/>
        <w:jc w:val="both"/>
        <w:rPr>
          <w:rFonts w:ascii="Times New Roman" w:eastAsia="MS Mincho" w:hAnsi="Times New Roman"/>
          <w:b/>
          <w:sz w:val="22"/>
          <w:szCs w:val="22"/>
        </w:rPr>
      </w:pPr>
      <w:r w:rsidRPr="000456B5">
        <w:rPr>
          <w:rFonts w:ascii="Times New Roman" w:eastAsia="MS Mincho" w:hAnsi="Times New Roman"/>
          <w:b/>
          <w:sz w:val="22"/>
          <w:szCs w:val="22"/>
        </w:rPr>
        <w:t>MATERIALS AND METHODS</w:t>
      </w:r>
    </w:p>
    <w:p w14:paraId="1E78124D" w14:textId="6D57DD3D" w:rsidR="00154CC3" w:rsidRPr="000456B5" w:rsidRDefault="00154CC3" w:rsidP="000456B5">
      <w:pPr>
        <w:pStyle w:val="ListParagraph"/>
        <w:numPr>
          <w:ilvl w:val="1"/>
          <w:numId w:val="6"/>
        </w:numPr>
        <w:ind w:firstLineChars="0"/>
        <w:jc w:val="both"/>
        <w:rPr>
          <w:rFonts w:ascii="Times New Roman" w:eastAsia="MS Mincho" w:hAnsi="Times New Roman"/>
          <w:b/>
          <w:sz w:val="22"/>
          <w:szCs w:val="22"/>
        </w:rPr>
      </w:pPr>
      <w:r w:rsidRPr="000456B5">
        <w:rPr>
          <w:rFonts w:ascii="Times New Roman" w:eastAsia="MS Mincho" w:hAnsi="Times New Roman"/>
          <w:b/>
          <w:sz w:val="22"/>
          <w:szCs w:val="22"/>
        </w:rPr>
        <w:t>Description of the Study Area</w:t>
      </w:r>
    </w:p>
    <w:p w14:paraId="7F62D648" w14:textId="77777777"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 xml:space="preserve">Bure zuria is one of the 15 districts </w:t>
      </w:r>
      <w:r w:rsidRPr="000456B5">
        <w:rPr>
          <w:rFonts w:ascii="Times New Roman" w:eastAsia="MS Mincho" w:hAnsi="Times New Roman"/>
          <w:iCs/>
          <w:sz w:val="22"/>
          <w:szCs w:val="22"/>
        </w:rPr>
        <w:t>in</w:t>
      </w:r>
      <w:r w:rsidRPr="000456B5">
        <w:rPr>
          <w:rFonts w:ascii="Times New Roman" w:eastAsia="MS Mincho" w:hAnsi="Times New Roman"/>
          <w:sz w:val="22"/>
          <w:szCs w:val="22"/>
        </w:rPr>
        <w:t xml:space="preserve"> west Gojam administrative zone of Amhara region (Figure 1). It is located between 10</w:t>
      </w:r>
      <w:r w:rsidRPr="000456B5">
        <w:rPr>
          <w:rFonts w:ascii="Times New Roman" w:eastAsia="MS Mincho" w:hAnsi="Times New Roman"/>
          <w:sz w:val="22"/>
          <w:szCs w:val="22"/>
          <w:vertAlign w:val="superscript"/>
        </w:rPr>
        <w:t>0</w:t>
      </w:r>
      <w:r w:rsidRPr="000456B5">
        <w:rPr>
          <w:rFonts w:ascii="Times New Roman" w:eastAsia="MS Mincho" w:hAnsi="Times New Roman"/>
          <w:sz w:val="22"/>
          <w:szCs w:val="22"/>
        </w:rPr>
        <w:t xml:space="preserve"> 17ꞌ-10</w:t>
      </w:r>
      <w:r w:rsidRPr="000456B5">
        <w:rPr>
          <w:rFonts w:ascii="Times New Roman" w:eastAsia="MS Mincho" w:hAnsi="Times New Roman"/>
          <w:sz w:val="22"/>
          <w:szCs w:val="22"/>
          <w:vertAlign w:val="superscript"/>
        </w:rPr>
        <w:t>0</w:t>
      </w:r>
      <w:r w:rsidRPr="000456B5">
        <w:rPr>
          <w:rFonts w:ascii="Times New Roman" w:eastAsia="MS Mincho" w:hAnsi="Times New Roman"/>
          <w:sz w:val="22"/>
          <w:szCs w:val="22"/>
        </w:rPr>
        <w:t xml:space="preserve"> 49ꞌ latitude north and 37</w:t>
      </w:r>
      <w:r w:rsidRPr="000456B5">
        <w:rPr>
          <w:rFonts w:ascii="Times New Roman" w:eastAsia="MS Mincho" w:hAnsi="Times New Roman"/>
          <w:sz w:val="22"/>
          <w:szCs w:val="22"/>
          <w:vertAlign w:val="superscript"/>
        </w:rPr>
        <w:t>0</w:t>
      </w:r>
      <w:r w:rsidRPr="000456B5">
        <w:rPr>
          <w:rFonts w:ascii="Times New Roman" w:eastAsia="MS Mincho" w:hAnsi="Times New Roman"/>
          <w:sz w:val="22"/>
          <w:szCs w:val="22"/>
        </w:rPr>
        <w:t xml:space="preserve"> 00ꞌ - 37</w:t>
      </w:r>
      <w:r w:rsidRPr="000456B5">
        <w:rPr>
          <w:rFonts w:ascii="Times New Roman" w:eastAsia="MS Mincho" w:hAnsi="Times New Roman"/>
          <w:sz w:val="22"/>
          <w:szCs w:val="22"/>
          <w:vertAlign w:val="superscript"/>
        </w:rPr>
        <w:t>0</w:t>
      </w:r>
      <w:r w:rsidRPr="000456B5">
        <w:rPr>
          <w:rFonts w:ascii="Times New Roman" w:eastAsia="MS Mincho" w:hAnsi="Times New Roman"/>
          <w:sz w:val="22"/>
          <w:szCs w:val="22"/>
        </w:rPr>
        <w:t xml:space="preserve"> 11ꞌ longitude east with an altitude ranged from 700 to </w:t>
      </w:r>
      <w:smartTag w:uri="urn:schemas-microsoft-com:office:smarttags" w:element="metricconverter">
        <w:smartTagPr>
          <w:attr w:name="ProductID" w:val="2,300 meters"/>
        </w:smartTagPr>
        <w:r w:rsidRPr="000456B5">
          <w:rPr>
            <w:rFonts w:ascii="Times New Roman" w:eastAsia="MS Mincho" w:hAnsi="Times New Roman"/>
            <w:sz w:val="22"/>
            <w:szCs w:val="22"/>
          </w:rPr>
          <w:t>2,300 meters</w:t>
        </w:r>
      </w:smartTag>
      <w:r w:rsidRPr="000456B5">
        <w:rPr>
          <w:rFonts w:ascii="Times New Roman" w:eastAsia="MS Mincho" w:hAnsi="Times New Roman"/>
          <w:sz w:val="22"/>
          <w:szCs w:val="22"/>
        </w:rPr>
        <w:t xml:space="preserve"> above sea level (masl).  The district is divided in to 22 rural and 2 urban kebeles. It receives mean annual rainfall of </w:t>
      </w:r>
      <w:smartTag w:uri="urn:schemas-microsoft-com:office:smarttags" w:element="metricconverter">
        <w:smartTagPr>
          <w:attr w:name="ProductID" w:val="1338 mm"/>
        </w:smartTagPr>
        <w:r w:rsidRPr="000456B5">
          <w:rPr>
            <w:rFonts w:ascii="Times New Roman" w:eastAsia="MS Mincho" w:hAnsi="Times New Roman"/>
            <w:sz w:val="22"/>
            <w:szCs w:val="22"/>
          </w:rPr>
          <w:t>1338 mm</w:t>
        </w:r>
      </w:smartTag>
      <w:r w:rsidRPr="000456B5">
        <w:rPr>
          <w:rFonts w:ascii="Times New Roman" w:eastAsia="MS Mincho" w:hAnsi="Times New Roman"/>
          <w:sz w:val="22"/>
          <w:szCs w:val="22"/>
        </w:rPr>
        <w:t xml:space="preserve"> with a minimum and maximum of 1061 and </w:t>
      </w:r>
      <w:smartTag w:uri="urn:schemas-microsoft-com:office:smarttags" w:element="metricconverter">
        <w:smartTagPr>
          <w:attr w:name="ProductID" w:val="1576 mm"/>
        </w:smartTagPr>
        <w:r w:rsidRPr="000456B5">
          <w:rPr>
            <w:rFonts w:ascii="Times New Roman" w:eastAsia="MS Mincho" w:hAnsi="Times New Roman"/>
            <w:sz w:val="22"/>
            <w:szCs w:val="22"/>
          </w:rPr>
          <w:t>1576 mm</w:t>
        </w:r>
      </w:smartTag>
      <w:r w:rsidRPr="000456B5">
        <w:rPr>
          <w:rFonts w:ascii="Times New Roman" w:eastAsia="MS Mincho" w:hAnsi="Times New Roman"/>
          <w:sz w:val="22"/>
          <w:szCs w:val="22"/>
        </w:rPr>
        <w:t>, respectively and its annual mean maximum and minimum temperature ranges from 27</w:t>
      </w:r>
      <w:r w:rsidRPr="000456B5">
        <w:rPr>
          <w:rFonts w:ascii="Times New Roman" w:eastAsia="MS Mincho" w:hAnsi="Times New Roman"/>
          <w:bCs/>
          <w:color w:val="000000"/>
          <w:sz w:val="22"/>
          <w:szCs w:val="22"/>
          <w:vertAlign w:val="superscript"/>
        </w:rPr>
        <w:t>0</w:t>
      </w:r>
      <w:r w:rsidRPr="000456B5">
        <w:rPr>
          <w:rFonts w:ascii="Times New Roman" w:eastAsia="MS Mincho" w:hAnsi="Times New Roman"/>
          <w:bCs/>
          <w:color w:val="000000"/>
          <w:sz w:val="22"/>
          <w:szCs w:val="22"/>
        </w:rPr>
        <w:t>C</w:t>
      </w:r>
      <w:r w:rsidRPr="000456B5">
        <w:rPr>
          <w:rFonts w:ascii="Times New Roman" w:eastAsia="MS Mincho" w:hAnsi="Times New Roman"/>
          <w:sz w:val="22"/>
          <w:szCs w:val="22"/>
        </w:rPr>
        <w:t xml:space="preserve"> to </w:t>
      </w:r>
      <w:smartTag w:uri="urn:schemas-microsoft-com:office:smarttags" w:element="metricconverter">
        <w:smartTagPr>
          <w:attr w:name="ProductID" w:val="300C"/>
        </w:smartTagPr>
        <w:r w:rsidRPr="000456B5">
          <w:rPr>
            <w:rFonts w:ascii="Times New Roman" w:eastAsia="MS Mincho" w:hAnsi="Times New Roman"/>
            <w:sz w:val="22"/>
            <w:szCs w:val="22"/>
          </w:rPr>
          <w:t>30</w:t>
        </w:r>
        <w:r w:rsidRPr="000456B5">
          <w:rPr>
            <w:rFonts w:ascii="Times New Roman" w:eastAsia="MS Mincho" w:hAnsi="Times New Roman"/>
            <w:bCs/>
            <w:color w:val="000000"/>
            <w:sz w:val="22"/>
            <w:szCs w:val="22"/>
            <w:vertAlign w:val="superscript"/>
          </w:rPr>
          <w:t>0</w:t>
        </w:r>
        <w:r w:rsidRPr="000456B5">
          <w:rPr>
            <w:rFonts w:ascii="Times New Roman" w:eastAsia="MS Mincho" w:hAnsi="Times New Roman"/>
            <w:bCs/>
            <w:color w:val="000000"/>
            <w:sz w:val="22"/>
            <w:szCs w:val="22"/>
          </w:rPr>
          <w:t>C</w:t>
        </w:r>
      </w:smartTag>
      <w:r w:rsidRPr="000456B5">
        <w:rPr>
          <w:rFonts w:ascii="Times New Roman" w:eastAsia="MS Mincho" w:hAnsi="Times New Roman"/>
          <w:sz w:val="22"/>
          <w:szCs w:val="22"/>
        </w:rPr>
        <w:t xml:space="preserve"> and from </w:t>
      </w:r>
      <w:smartTag w:uri="urn:schemas-microsoft-com:office:smarttags" w:element="metricconverter">
        <w:smartTagPr>
          <w:attr w:name="ProductID" w:val="150C"/>
        </w:smartTagPr>
        <w:r w:rsidRPr="000456B5">
          <w:rPr>
            <w:rFonts w:ascii="Times New Roman" w:eastAsia="MS Mincho" w:hAnsi="Times New Roman"/>
            <w:sz w:val="22"/>
            <w:szCs w:val="22"/>
          </w:rPr>
          <w:t>15</w:t>
        </w:r>
        <w:r w:rsidRPr="000456B5">
          <w:rPr>
            <w:rFonts w:ascii="Times New Roman" w:eastAsia="MS Mincho" w:hAnsi="Times New Roman"/>
            <w:bCs/>
            <w:color w:val="000000"/>
            <w:sz w:val="22"/>
            <w:szCs w:val="22"/>
            <w:vertAlign w:val="superscript"/>
          </w:rPr>
          <w:t>0</w:t>
        </w:r>
        <w:r w:rsidRPr="000456B5">
          <w:rPr>
            <w:rFonts w:ascii="Times New Roman" w:eastAsia="MS Mincho" w:hAnsi="Times New Roman"/>
            <w:bCs/>
            <w:color w:val="000000"/>
            <w:sz w:val="22"/>
            <w:szCs w:val="22"/>
          </w:rPr>
          <w:t>C</w:t>
        </w:r>
      </w:smartTag>
      <w:r w:rsidRPr="000456B5">
        <w:rPr>
          <w:rFonts w:ascii="Times New Roman" w:eastAsia="MS Mincho" w:hAnsi="Times New Roman"/>
          <w:sz w:val="22"/>
          <w:szCs w:val="22"/>
        </w:rPr>
        <w:t xml:space="preserve"> to </w:t>
      </w:r>
      <w:smartTag w:uri="urn:schemas-microsoft-com:office:smarttags" w:element="metricconverter">
        <w:smartTagPr>
          <w:attr w:name="ProductID" w:val="190C"/>
        </w:smartTagPr>
        <w:r w:rsidRPr="000456B5">
          <w:rPr>
            <w:rFonts w:ascii="Times New Roman" w:eastAsia="MS Mincho" w:hAnsi="Times New Roman"/>
            <w:sz w:val="22"/>
            <w:szCs w:val="22"/>
          </w:rPr>
          <w:t>19</w:t>
        </w:r>
        <w:r w:rsidRPr="000456B5">
          <w:rPr>
            <w:rFonts w:ascii="Times New Roman" w:eastAsia="MS Mincho" w:hAnsi="Times New Roman"/>
            <w:bCs/>
            <w:color w:val="000000"/>
            <w:sz w:val="22"/>
            <w:szCs w:val="22"/>
            <w:vertAlign w:val="superscript"/>
          </w:rPr>
          <w:t>0</w:t>
        </w:r>
        <w:r w:rsidRPr="000456B5">
          <w:rPr>
            <w:rFonts w:ascii="Times New Roman" w:eastAsia="MS Mincho" w:hAnsi="Times New Roman"/>
            <w:bCs/>
            <w:color w:val="000000"/>
            <w:sz w:val="22"/>
            <w:szCs w:val="22"/>
          </w:rPr>
          <w:t>C</w:t>
        </w:r>
      </w:smartTag>
      <w:r w:rsidRPr="000456B5">
        <w:rPr>
          <w:rFonts w:ascii="Times New Roman" w:eastAsia="MS Mincho" w:hAnsi="Times New Roman"/>
          <w:sz w:val="22"/>
          <w:szCs w:val="22"/>
        </w:rPr>
        <w:t xml:space="preserve">. respectively (NMA 2021).  According to a diagnostic survey report of </w:t>
      </w:r>
      <w:r w:rsidRPr="000456B5">
        <w:rPr>
          <w:rFonts w:ascii="Times New Roman" w:eastAsia="MS Mincho" w:hAnsi="Times New Roman"/>
          <w:color w:val="000000"/>
          <w:sz w:val="22"/>
          <w:szCs w:val="22"/>
        </w:rPr>
        <w:t>IPMS (2007</w:t>
      </w:r>
      <w:r w:rsidRPr="000456B5">
        <w:rPr>
          <w:rFonts w:ascii="Times New Roman" w:eastAsia="MS Mincho" w:hAnsi="Times New Roman"/>
          <w:sz w:val="22"/>
          <w:szCs w:val="22"/>
        </w:rPr>
        <w:t xml:space="preserve">), three soil types were found in the district, namely humic nitosols (63%), eutric cambisols (20%) and eutric vertisols (17%). </w:t>
      </w:r>
    </w:p>
    <w:p w14:paraId="0DC37ED9" w14:textId="77777777" w:rsidR="00154CC3" w:rsidRPr="000456B5" w:rsidRDefault="00154CC3" w:rsidP="000456B5">
      <w:pPr>
        <w:jc w:val="both"/>
        <w:rPr>
          <w:rFonts w:ascii="Times New Roman" w:eastAsia="MS Mincho" w:hAnsi="Times New Roman"/>
          <w:sz w:val="22"/>
          <w:szCs w:val="22"/>
        </w:rPr>
      </w:pPr>
    </w:p>
    <w:p w14:paraId="18BC88B5" w14:textId="77777777" w:rsidR="0044221A" w:rsidRPr="000456B5" w:rsidRDefault="0044221A" w:rsidP="000456B5">
      <w:pPr>
        <w:jc w:val="both"/>
        <w:rPr>
          <w:rFonts w:ascii="Times New Roman" w:eastAsia="MS Mincho" w:hAnsi="Times New Roman"/>
          <w:i/>
          <w:sz w:val="22"/>
          <w:szCs w:val="22"/>
        </w:rPr>
        <w:sectPr w:rsidR="0044221A" w:rsidRPr="000456B5" w:rsidSect="000456B5">
          <w:type w:val="continuous"/>
          <w:pgSz w:w="11907" w:h="16839" w:code="9"/>
          <w:pgMar w:top="1440" w:right="1440" w:bottom="1440" w:left="1440" w:header="720" w:footer="720" w:gutter="0"/>
          <w:cols w:space="720"/>
          <w:docGrid w:linePitch="360"/>
        </w:sectPr>
      </w:pPr>
    </w:p>
    <w:p w14:paraId="1FE5F385" w14:textId="07CB2E51" w:rsidR="00154CC3" w:rsidRPr="000456B5" w:rsidRDefault="00154CC3" w:rsidP="000456B5">
      <w:pPr>
        <w:jc w:val="both"/>
        <w:rPr>
          <w:rFonts w:ascii="Times New Roman" w:eastAsia="MS Mincho" w:hAnsi="Times New Roman"/>
          <w:i/>
          <w:sz w:val="22"/>
          <w:szCs w:val="22"/>
        </w:rPr>
      </w:pPr>
      <w:r w:rsidRPr="000456B5">
        <w:rPr>
          <w:rFonts w:ascii="Times New Roman" w:eastAsia="MS Mincho" w:hAnsi="Times New Roman"/>
          <w:noProof/>
          <w:sz w:val="22"/>
          <w:szCs w:val="22"/>
          <w:lang w:val="en-US" w:eastAsia="en-US"/>
        </w:rPr>
        <w:lastRenderedPageBreak/>
        <w:drawing>
          <wp:inline distT="0" distB="0" distL="0" distR="0" wp14:anchorId="519E4D6E" wp14:editId="04652E39">
            <wp:extent cx="6242050" cy="3022600"/>
            <wp:effectExtent l="0" t="0" r="635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46020" cy="3121369"/>
                    </a:xfrm>
                    <a:prstGeom prst="rect">
                      <a:avLst/>
                    </a:prstGeom>
                    <a:noFill/>
                    <a:ln>
                      <a:noFill/>
                    </a:ln>
                  </pic:spPr>
                </pic:pic>
              </a:graphicData>
            </a:graphic>
          </wp:inline>
        </w:drawing>
      </w:r>
    </w:p>
    <w:p w14:paraId="53BC00FE" w14:textId="77777777"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 xml:space="preserve">Figure 1: Location map of West Gojam zone and Bure zuria </w:t>
      </w:r>
      <w:r w:rsidRPr="000456B5">
        <w:rPr>
          <w:rFonts w:ascii="Times New Roman" w:eastAsia="MS Mincho" w:hAnsi="Times New Roman"/>
          <w:iCs/>
          <w:sz w:val="22"/>
          <w:szCs w:val="22"/>
        </w:rPr>
        <w:t>district (IMPS 2007)</w:t>
      </w:r>
      <w:r w:rsidRPr="000456B5">
        <w:rPr>
          <w:rFonts w:ascii="Times New Roman" w:eastAsia="MS Mincho" w:hAnsi="Times New Roman"/>
          <w:sz w:val="22"/>
          <w:szCs w:val="22"/>
        </w:rPr>
        <w:t xml:space="preserve"> </w:t>
      </w:r>
    </w:p>
    <w:p w14:paraId="38AAE725" w14:textId="77777777" w:rsidR="0044221A" w:rsidRPr="000456B5" w:rsidRDefault="0044221A" w:rsidP="000456B5">
      <w:pPr>
        <w:jc w:val="both"/>
        <w:rPr>
          <w:rFonts w:ascii="Times New Roman" w:eastAsia="MS Mincho" w:hAnsi="Times New Roman"/>
          <w:b/>
          <w:sz w:val="22"/>
          <w:szCs w:val="22"/>
        </w:rPr>
        <w:sectPr w:rsidR="0044221A" w:rsidRPr="000456B5" w:rsidSect="000456B5">
          <w:pgSz w:w="11907" w:h="16839" w:code="9"/>
          <w:pgMar w:top="1440" w:right="1440" w:bottom="1440" w:left="1440" w:header="720" w:footer="720" w:gutter="0"/>
          <w:cols w:space="720"/>
          <w:docGrid w:linePitch="360"/>
        </w:sectPr>
      </w:pPr>
    </w:p>
    <w:p w14:paraId="6E7EFBA5" w14:textId="13D552D6" w:rsidR="00154CC3" w:rsidRPr="000456B5" w:rsidRDefault="00154CC3" w:rsidP="000456B5">
      <w:pPr>
        <w:jc w:val="both"/>
        <w:rPr>
          <w:rFonts w:ascii="Times New Roman" w:eastAsia="MS Mincho" w:hAnsi="Times New Roman"/>
          <w:b/>
          <w:sz w:val="22"/>
          <w:szCs w:val="22"/>
        </w:rPr>
      </w:pPr>
    </w:p>
    <w:p w14:paraId="1888CDF3" w14:textId="516F826F" w:rsidR="00154CC3" w:rsidRPr="000456B5" w:rsidRDefault="00154CC3" w:rsidP="000456B5">
      <w:pPr>
        <w:pStyle w:val="ListParagraph"/>
        <w:numPr>
          <w:ilvl w:val="1"/>
          <w:numId w:val="6"/>
        </w:numPr>
        <w:ind w:firstLineChars="0"/>
        <w:jc w:val="both"/>
        <w:rPr>
          <w:rFonts w:ascii="Times New Roman" w:eastAsia="MS Mincho" w:hAnsi="Times New Roman"/>
          <w:b/>
          <w:sz w:val="22"/>
          <w:szCs w:val="22"/>
        </w:rPr>
      </w:pPr>
      <w:r w:rsidRPr="000456B5">
        <w:rPr>
          <w:rFonts w:ascii="Times New Roman" w:eastAsia="MS Mincho" w:hAnsi="Times New Roman"/>
          <w:b/>
          <w:sz w:val="22"/>
          <w:szCs w:val="22"/>
        </w:rPr>
        <w:t>Test Locations, Varieties and Trial Management</w:t>
      </w:r>
    </w:p>
    <w:p w14:paraId="5351910F" w14:textId="4A03DDE5"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The participatory variety selection was conducted</w:t>
      </w:r>
      <w:r w:rsidRPr="000456B5">
        <w:rPr>
          <w:rFonts w:ascii="Times New Roman" w:eastAsia="MS Mincho" w:hAnsi="Times New Roman"/>
          <w:i/>
          <w:sz w:val="22"/>
          <w:szCs w:val="22"/>
        </w:rPr>
        <w:t xml:space="preserve"> </w:t>
      </w:r>
      <w:r w:rsidRPr="000456B5">
        <w:rPr>
          <w:rFonts w:ascii="Times New Roman" w:eastAsia="MS Mincho" w:hAnsi="Times New Roman"/>
          <w:sz w:val="22"/>
          <w:szCs w:val="22"/>
        </w:rPr>
        <w:t>during the 2017 and 2018 main cropping season at two kebeles</w:t>
      </w:r>
      <w:r w:rsidRPr="000456B5">
        <w:rPr>
          <w:rFonts w:ascii="Times New Roman" w:eastAsia="MS Mincho" w:hAnsi="Times New Roman"/>
          <w:i/>
          <w:sz w:val="22"/>
          <w:szCs w:val="22"/>
        </w:rPr>
        <w:t xml:space="preserve">, Jibgedel </w:t>
      </w:r>
      <w:r w:rsidRPr="000456B5">
        <w:rPr>
          <w:rFonts w:ascii="Times New Roman" w:eastAsia="MS Mincho" w:hAnsi="Times New Roman"/>
          <w:sz w:val="22"/>
          <w:szCs w:val="22"/>
        </w:rPr>
        <w:t xml:space="preserve">and </w:t>
      </w:r>
      <w:r w:rsidRPr="000456B5">
        <w:rPr>
          <w:rFonts w:ascii="Times New Roman" w:eastAsia="MS Mincho" w:hAnsi="Times New Roman"/>
          <w:i/>
          <w:sz w:val="22"/>
          <w:szCs w:val="22"/>
        </w:rPr>
        <w:t>Alefa</w:t>
      </w:r>
      <w:r w:rsidRPr="000456B5">
        <w:rPr>
          <w:rFonts w:ascii="Times New Roman" w:eastAsia="MS Mincho" w:hAnsi="Times New Roman"/>
          <w:sz w:val="22"/>
          <w:szCs w:val="22"/>
        </w:rPr>
        <w:t>, which represent the highland and midland ecologies of the district, respectively. The selected varieties were further promoted in ten kebeles of the district during the 2019 to 2020 main cropping season following the pre scaling up protocol. To carry out a successful participatory variety selection, we have followed four different phases</w:t>
      </w:r>
      <w:r w:rsidRPr="000456B5">
        <w:rPr>
          <w:rFonts w:ascii="Times New Roman" w:eastAsia="MS Mincho" w:hAnsi="Times New Roman"/>
          <w:color w:val="000000"/>
          <w:sz w:val="22"/>
          <w:szCs w:val="22"/>
        </w:rPr>
        <w:t xml:space="preserve"> as outlined in (Witcombe et al 1996).</w:t>
      </w:r>
      <w:r w:rsidRPr="000456B5">
        <w:rPr>
          <w:rFonts w:ascii="Times New Roman" w:eastAsia="MS Mincho" w:hAnsi="Times New Roman"/>
          <w:sz w:val="22"/>
          <w:szCs w:val="22"/>
        </w:rPr>
        <w:t xml:space="preserve"> These were: identifying farmers' needs in a cultivar, a search for suitable material to test with farmers, testing on acceptability of suitable material in farmers' fields and wider dissemination of farmer-preferred cultivars. Accordingly, baseline information about the farmers' need on tef production in the district was collected through focus group discussion (FGD). The improved varieties were selected and tested for their acceptability on farmers’ fields. </w:t>
      </w:r>
    </w:p>
    <w:p w14:paraId="7B36C59C" w14:textId="77777777" w:rsidR="00154CC3" w:rsidRPr="000456B5" w:rsidRDefault="00154CC3" w:rsidP="000456B5">
      <w:pPr>
        <w:jc w:val="both"/>
        <w:rPr>
          <w:rFonts w:ascii="Times New Roman" w:eastAsia="MS Mincho" w:hAnsi="Times New Roman"/>
          <w:sz w:val="22"/>
          <w:szCs w:val="22"/>
        </w:rPr>
      </w:pPr>
    </w:p>
    <w:p w14:paraId="7F47F7B7" w14:textId="77777777"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 xml:space="preserve">The PVS was implemented following </w:t>
      </w:r>
      <w:r w:rsidRPr="000456B5">
        <w:rPr>
          <w:rFonts w:ascii="Times New Roman" w:eastAsia="MS Mincho" w:hAnsi="Times New Roman"/>
          <w:color w:val="000000"/>
          <w:sz w:val="22"/>
          <w:szCs w:val="22"/>
        </w:rPr>
        <w:t>Paris et al (2011)</w:t>
      </w:r>
      <w:r w:rsidRPr="000456B5">
        <w:rPr>
          <w:rFonts w:ascii="Times New Roman" w:eastAsia="MS Mincho" w:hAnsi="Times New Roman"/>
          <w:sz w:val="22"/>
          <w:szCs w:val="22"/>
        </w:rPr>
        <w:t xml:space="preserve"> “mother” trial approach. The mother trial also called researcher managed (RM) trial consisted of nine improved tef varieties with one local check (Table 1) was laid out in a randomized complete block design (RCBD) with three replications on Nitisols.  A plot size of 15m</w:t>
      </w:r>
      <w:r w:rsidRPr="000456B5">
        <w:rPr>
          <w:rFonts w:ascii="Times New Roman" w:eastAsia="MS Mincho" w:hAnsi="Times New Roman"/>
          <w:sz w:val="22"/>
          <w:szCs w:val="22"/>
          <w:vertAlign w:val="superscript"/>
        </w:rPr>
        <w:t>2</w:t>
      </w:r>
      <w:r w:rsidRPr="000456B5">
        <w:rPr>
          <w:rFonts w:ascii="Times New Roman" w:eastAsia="MS Mincho" w:hAnsi="Times New Roman"/>
          <w:sz w:val="22"/>
          <w:szCs w:val="22"/>
        </w:rPr>
        <w:t xml:space="preserve"> (15 rows of 5m length with 0.2m intra row spacing) was used.  Fertilizer at the rate of 46 Kg ha</w:t>
      </w:r>
      <w:r w:rsidRPr="000456B5">
        <w:rPr>
          <w:rFonts w:ascii="Times New Roman" w:eastAsia="MS Mincho" w:hAnsi="Times New Roman"/>
          <w:sz w:val="22"/>
          <w:szCs w:val="22"/>
          <w:vertAlign w:val="superscript"/>
        </w:rPr>
        <w:t>-1</w:t>
      </w:r>
      <w:r w:rsidRPr="000456B5">
        <w:rPr>
          <w:rFonts w:ascii="Times New Roman" w:eastAsia="MS Mincho" w:hAnsi="Times New Roman"/>
          <w:sz w:val="22"/>
          <w:szCs w:val="22"/>
        </w:rPr>
        <w:t xml:space="preserve"> P</w:t>
      </w:r>
      <w:r w:rsidRPr="000456B5">
        <w:rPr>
          <w:rFonts w:ascii="Times New Roman" w:eastAsia="MS Mincho" w:hAnsi="Times New Roman"/>
          <w:sz w:val="22"/>
          <w:szCs w:val="22"/>
          <w:vertAlign w:val="subscript"/>
        </w:rPr>
        <w:t>2</w:t>
      </w:r>
      <w:r w:rsidRPr="000456B5">
        <w:rPr>
          <w:rFonts w:ascii="Times New Roman" w:eastAsia="MS Mincho" w:hAnsi="Times New Roman"/>
          <w:sz w:val="22"/>
          <w:szCs w:val="22"/>
        </w:rPr>
        <w:t>O</w:t>
      </w:r>
      <w:r w:rsidRPr="000456B5">
        <w:rPr>
          <w:rFonts w:ascii="Times New Roman" w:eastAsia="MS Mincho" w:hAnsi="Times New Roman"/>
          <w:sz w:val="22"/>
          <w:szCs w:val="22"/>
          <w:vertAlign w:val="subscript"/>
        </w:rPr>
        <w:t>5</w:t>
      </w:r>
      <w:r w:rsidRPr="000456B5">
        <w:rPr>
          <w:rFonts w:ascii="Times New Roman" w:eastAsia="MS Mincho" w:hAnsi="Times New Roman"/>
          <w:sz w:val="22"/>
          <w:szCs w:val="22"/>
        </w:rPr>
        <w:t xml:space="preserve"> in the form of DAP and 41 Kg ha</w:t>
      </w:r>
      <w:r w:rsidRPr="000456B5">
        <w:rPr>
          <w:rFonts w:ascii="Times New Roman" w:eastAsia="MS Mincho" w:hAnsi="Times New Roman"/>
          <w:sz w:val="22"/>
          <w:szCs w:val="22"/>
          <w:vertAlign w:val="superscript"/>
        </w:rPr>
        <w:t xml:space="preserve">-1 </w:t>
      </w:r>
      <w:r w:rsidRPr="000456B5">
        <w:rPr>
          <w:rFonts w:ascii="Times New Roman" w:eastAsia="MS Mincho" w:hAnsi="Times New Roman"/>
          <w:sz w:val="22"/>
          <w:szCs w:val="22"/>
        </w:rPr>
        <w:t>N in the form of UREA were applied. All DAP was applied at planting while UREA was applied half at 15 to 18 days after planting and the remaining half at 35 to 40 days after planting. A seed at a rate of 15 Kg ha</w:t>
      </w:r>
      <w:r w:rsidRPr="000456B5">
        <w:rPr>
          <w:rFonts w:ascii="Times New Roman" w:eastAsia="MS Mincho" w:hAnsi="Times New Roman"/>
          <w:sz w:val="22"/>
          <w:szCs w:val="22"/>
          <w:vertAlign w:val="superscript"/>
        </w:rPr>
        <w:t>-1</w:t>
      </w:r>
      <w:r w:rsidRPr="000456B5">
        <w:rPr>
          <w:rFonts w:ascii="Times New Roman" w:eastAsia="MS Mincho" w:hAnsi="Times New Roman"/>
          <w:sz w:val="22"/>
          <w:szCs w:val="22"/>
        </w:rPr>
        <w:t xml:space="preserve"> was hand drilled in a row. Date of planting was adopted from the majority of farmers’ practices in each respective kebele. All other relevant agronomic practices such as, land preparation, weeding, and time of harvesting were applied following research recommendations.</w:t>
      </w:r>
    </w:p>
    <w:p w14:paraId="06F7260A" w14:textId="77777777" w:rsidR="00154CC3" w:rsidRPr="000456B5" w:rsidRDefault="00154CC3" w:rsidP="000456B5">
      <w:pPr>
        <w:jc w:val="both"/>
        <w:rPr>
          <w:rFonts w:ascii="Times New Roman" w:eastAsia="MS Mincho" w:hAnsi="Times New Roman"/>
          <w:sz w:val="22"/>
          <w:szCs w:val="22"/>
        </w:rPr>
      </w:pPr>
    </w:p>
    <w:p w14:paraId="527AF92A" w14:textId="77777777" w:rsidR="00154CC3" w:rsidRPr="000456B5" w:rsidRDefault="00154CC3" w:rsidP="000456B5">
      <w:pPr>
        <w:jc w:val="both"/>
        <w:rPr>
          <w:rFonts w:ascii="Times New Roman" w:eastAsia="MS Mincho" w:hAnsi="Times New Roman"/>
          <w:sz w:val="22"/>
          <w:szCs w:val="22"/>
        </w:rPr>
      </w:pPr>
    </w:p>
    <w:p w14:paraId="52B5AE8D" w14:textId="77777777" w:rsidR="00154CC3" w:rsidRPr="000456B5" w:rsidRDefault="00154CC3" w:rsidP="000456B5">
      <w:pPr>
        <w:jc w:val="both"/>
        <w:rPr>
          <w:rFonts w:ascii="Times New Roman" w:eastAsia="MS Mincho" w:hAnsi="Times New Roman"/>
          <w:sz w:val="22"/>
          <w:szCs w:val="22"/>
        </w:rPr>
      </w:pPr>
    </w:p>
    <w:p w14:paraId="46127C94" w14:textId="77777777" w:rsidR="0075183F" w:rsidRPr="000456B5" w:rsidRDefault="0075183F" w:rsidP="000456B5">
      <w:pPr>
        <w:jc w:val="both"/>
        <w:rPr>
          <w:rFonts w:ascii="Times New Roman" w:eastAsia="MS Mincho" w:hAnsi="Times New Roman"/>
          <w:b/>
          <w:bCs/>
          <w:sz w:val="22"/>
          <w:szCs w:val="22"/>
        </w:rPr>
        <w:sectPr w:rsidR="0075183F" w:rsidRPr="000456B5" w:rsidSect="000456B5">
          <w:type w:val="continuous"/>
          <w:pgSz w:w="11907" w:h="16839" w:code="9"/>
          <w:pgMar w:top="1440" w:right="1440" w:bottom="1440" w:left="1440" w:header="720" w:footer="720" w:gutter="0"/>
          <w:cols w:num="2" w:space="720"/>
          <w:docGrid w:linePitch="360"/>
        </w:sectPr>
      </w:pPr>
    </w:p>
    <w:p w14:paraId="46D40838" w14:textId="77777777" w:rsidR="009127BB" w:rsidRPr="000456B5" w:rsidRDefault="009127BB" w:rsidP="000456B5">
      <w:pPr>
        <w:jc w:val="both"/>
        <w:rPr>
          <w:rFonts w:ascii="Times New Roman" w:eastAsia="MS Mincho" w:hAnsi="Times New Roman"/>
          <w:b/>
          <w:bCs/>
          <w:sz w:val="22"/>
          <w:szCs w:val="22"/>
        </w:rPr>
      </w:pPr>
    </w:p>
    <w:p w14:paraId="1EF63F73" w14:textId="6988F456"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b/>
          <w:bCs/>
          <w:sz w:val="22"/>
          <w:szCs w:val="22"/>
        </w:rPr>
        <w:t>Table 1:</w:t>
      </w:r>
      <w:r w:rsidRPr="000456B5">
        <w:rPr>
          <w:rFonts w:ascii="Times New Roman" w:eastAsia="MS Mincho" w:hAnsi="Times New Roman"/>
          <w:sz w:val="22"/>
          <w:szCs w:val="22"/>
        </w:rPr>
        <w:t xml:space="preserve"> List and passport data of improved tef varieties evaluated in this study </w:t>
      </w:r>
    </w:p>
    <w:p w14:paraId="0FB2EE93" w14:textId="77777777" w:rsidR="00B161CC" w:rsidRPr="000456B5" w:rsidRDefault="00B161CC" w:rsidP="000456B5">
      <w:pPr>
        <w:jc w:val="both"/>
        <w:rPr>
          <w:rFonts w:ascii="Times New Roman" w:eastAsia="MS Mincho" w:hAnsi="Times New Roman"/>
          <w:sz w:val="22"/>
          <w:szCs w:val="22"/>
        </w:rPr>
      </w:pPr>
    </w:p>
    <w:tbl>
      <w:tblPr>
        <w:tblStyle w:val="TableGrid22"/>
        <w:tblW w:w="10496" w:type="dxa"/>
        <w:jc w:val="center"/>
        <w:tblLayout w:type="fixed"/>
        <w:tblLook w:val="04A0" w:firstRow="1" w:lastRow="0" w:firstColumn="1" w:lastColumn="0" w:noHBand="0" w:noVBand="1"/>
      </w:tblPr>
      <w:tblGrid>
        <w:gridCol w:w="468"/>
        <w:gridCol w:w="3330"/>
        <w:gridCol w:w="990"/>
        <w:gridCol w:w="1406"/>
        <w:gridCol w:w="1440"/>
        <w:gridCol w:w="1350"/>
        <w:gridCol w:w="1512"/>
      </w:tblGrid>
      <w:tr w:rsidR="00154CC3" w:rsidRPr="000456B5" w14:paraId="58091C34" w14:textId="77777777" w:rsidTr="00C01E9C">
        <w:trPr>
          <w:jc w:val="center"/>
        </w:trPr>
        <w:tc>
          <w:tcPr>
            <w:tcW w:w="468" w:type="dxa"/>
            <w:tcBorders>
              <w:top w:val="single" w:sz="4" w:space="0" w:color="auto"/>
              <w:left w:val="nil"/>
              <w:bottom w:val="single" w:sz="4" w:space="0" w:color="auto"/>
              <w:right w:val="nil"/>
            </w:tcBorders>
          </w:tcPr>
          <w:p w14:paraId="67ECEBA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No</w:t>
            </w:r>
          </w:p>
        </w:tc>
        <w:tc>
          <w:tcPr>
            <w:tcW w:w="3330" w:type="dxa"/>
            <w:tcBorders>
              <w:top w:val="single" w:sz="4" w:space="0" w:color="auto"/>
              <w:left w:val="nil"/>
              <w:bottom w:val="single" w:sz="4" w:space="0" w:color="auto"/>
              <w:right w:val="nil"/>
            </w:tcBorders>
          </w:tcPr>
          <w:p w14:paraId="07194D7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Variety</w:t>
            </w:r>
          </w:p>
        </w:tc>
        <w:tc>
          <w:tcPr>
            <w:tcW w:w="990" w:type="dxa"/>
            <w:tcBorders>
              <w:top w:val="single" w:sz="4" w:space="0" w:color="auto"/>
              <w:left w:val="nil"/>
              <w:bottom w:val="single" w:sz="4" w:space="0" w:color="auto"/>
              <w:right w:val="nil"/>
            </w:tcBorders>
          </w:tcPr>
          <w:p w14:paraId="70BCD7D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Year </w:t>
            </w:r>
          </w:p>
          <w:p w14:paraId="17B1539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of release</w:t>
            </w:r>
          </w:p>
        </w:tc>
        <w:tc>
          <w:tcPr>
            <w:tcW w:w="1406" w:type="dxa"/>
            <w:tcBorders>
              <w:top w:val="single" w:sz="4" w:space="0" w:color="auto"/>
              <w:left w:val="nil"/>
              <w:bottom w:val="single" w:sz="4" w:space="0" w:color="auto"/>
              <w:right w:val="nil"/>
            </w:tcBorders>
          </w:tcPr>
          <w:p w14:paraId="08E14EE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Releasing research</w:t>
            </w:r>
          </w:p>
          <w:p w14:paraId="469DD05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Center</w:t>
            </w:r>
          </w:p>
        </w:tc>
        <w:tc>
          <w:tcPr>
            <w:tcW w:w="1440" w:type="dxa"/>
            <w:tcBorders>
              <w:top w:val="single" w:sz="4" w:space="0" w:color="auto"/>
              <w:left w:val="nil"/>
              <w:bottom w:val="single" w:sz="4" w:space="0" w:color="auto"/>
              <w:right w:val="nil"/>
            </w:tcBorders>
          </w:tcPr>
          <w:p w14:paraId="2F4E3ED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Adaptation altitude</w:t>
            </w:r>
          </w:p>
          <w:p w14:paraId="67CDC8D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(masl)</w:t>
            </w:r>
          </w:p>
        </w:tc>
        <w:tc>
          <w:tcPr>
            <w:tcW w:w="1350" w:type="dxa"/>
            <w:tcBorders>
              <w:top w:val="single" w:sz="4" w:space="0" w:color="auto"/>
              <w:left w:val="nil"/>
              <w:bottom w:val="single" w:sz="4" w:space="0" w:color="auto"/>
              <w:right w:val="nil"/>
            </w:tcBorders>
          </w:tcPr>
          <w:p w14:paraId="5C9FFC2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Seed </w:t>
            </w:r>
          </w:p>
          <w:p w14:paraId="00989E7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color</w:t>
            </w:r>
          </w:p>
        </w:tc>
        <w:tc>
          <w:tcPr>
            <w:tcW w:w="1512" w:type="dxa"/>
            <w:tcBorders>
              <w:top w:val="single" w:sz="4" w:space="0" w:color="auto"/>
              <w:left w:val="nil"/>
              <w:bottom w:val="single" w:sz="4" w:space="0" w:color="auto"/>
              <w:right w:val="nil"/>
            </w:tcBorders>
          </w:tcPr>
          <w:p w14:paraId="7A04D7B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*Grain </w:t>
            </w:r>
          </w:p>
          <w:p w14:paraId="26D5153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yield </w:t>
            </w:r>
          </w:p>
          <w:p w14:paraId="579C0D7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range</w:t>
            </w:r>
          </w:p>
          <w:p w14:paraId="18BE4FD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(t ha</w:t>
            </w:r>
            <w:r w:rsidRPr="000456B5">
              <w:rPr>
                <w:rFonts w:ascii="Times New Roman" w:hAnsi="Times New Roman" w:cs="Times New Roman"/>
                <w:vertAlign w:val="superscript"/>
              </w:rPr>
              <w:t>-1</w:t>
            </w:r>
            <w:r w:rsidRPr="000456B5">
              <w:rPr>
                <w:rFonts w:ascii="Times New Roman" w:hAnsi="Times New Roman" w:cs="Times New Roman"/>
              </w:rPr>
              <w:t>)</w:t>
            </w:r>
          </w:p>
        </w:tc>
      </w:tr>
      <w:tr w:rsidR="00154CC3" w:rsidRPr="000456B5" w14:paraId="47AE92D1" w14:textId="77777777" w:rsidTr="00C01E9C">
        <w:trPr>
          <w:jc w:val="center"/>
        </w:trPr>
        <w:tc>
          <w:tcPr>
            <w:tcW w:w="468" w:type="dxa"/>
            <w:tcBorders>
              <w:top w:val="single" w:sz="4" w:space="0" w:color="auto"/>
              <w:left w:val="nil"/>
              <w:bottom w:val="nil"/>
              <w:right w:val="nil"/>
            </w:tcBorders>
          </w:tcPr>
          <w:p w14:paraId="708BECD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w:t>
            </w:r>
          </w:p>
        </w:tc>
        <w:tc>
          <w:tcPr>
            <w:tcW w:w="3330" w:type="dxa"/>
            <w:tcBorders>
              <w:top w:val="single" w:sz="4" w:space="0" w:color="auto"/>
              <w:left w:val="nil"/>
              <w:bottom w:val="nil"/>
              <w:right w:val="nil"/>
            </w:tcBorders>
          </w:tcPr>
          <w:p w14:paraId="4309571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Quncho (DZ-cr-387(RIL-355)</w:t>
            </w:r>
          </w:p>
        </w:tc>
        <w:tc>
          <w:tcPr>
            <w:tcW w:w="990" w:type="dxa"/>
            <w:tcBorders>
              <w:top w:val="single" w:sz="4" w:space="0" w:color="auto"/>
              <w:left w:val="nil"/>
              <w:bottom w:val="nil"/>
              <w:right w:val="nil"/>
            </w:tcBorders>
          </w:tcPr>
          <w:p w14:paraId="585F9BC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2006</w:t>
            </w:r>
          </w:p>
        </w:tc>
        <w:tc>
          <w:tcPr>
            <w:tcW w:w="1406" w:type="dxa"/>
            <w:tcBorders>
              <w:top w:val="single" w:sz="4" w:space="0" w:color="auto"/>
              <w:left w:val="nil"/>
              <w:bottom w:val="nil"/>
              <w:right w:val="nil"/>
            </w:tcBorders>
          </w:tcPr>
          <w:p w14:paraId="66E7C32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DZARC</w:t>
            </w:r>
          </w:p>
        </w:tc>
        <w:tc>
          <w:tcPr>
            <w:tcW w:w="1440" w:type="dxa"/>
            <w:tcBorders>
              <w:top w:val="single" w:sz="4" w:space="0" w:color="auto"/>
              <w:left w:val="nil"/>
              <w:bottom w:val="nil"/>
              <w:right w:val="nil"/>
            </w:tcBorders>
          </w:tcPr>
          <w:p w14:paraId="6436D9A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1500-2500</w:t>
            </w:r>
          </w:p>
        </w:tc>
        <w:tc>
          <w:tcPr>
            <w:tcW w:w="1350" w:type="dxa"/>
            <w:tcBorders>
              <w:top w:val="single" w:sz="4" w:space="0" w:color="auto"/>
              <w:left w:val="nil"/>
              <w:bottom w:val="nil"/>
              <w:right w:val="nil"/>
            </w:tcBorders>
          </w:tcPr>
          <w:p w14:paraId="2747D83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Very white</w:t>
            </w:r>
          </w:p>
        </w:tc>
        <w:tc>
          <w:tcPr>
            <w:tcW w:w="1512" w:type="dxa"/>
            <w:tcBorders>
              <w:top w:val="single" w:sz="4" w:space="0" w:color="auto"/>
              <w:left w:val="nil"/>
              <w:bottom w:val="nil"/>
              <w:right w:val="nil"/>
            </w:tcBorders>
          </w:tcPr>
          <w:p w14:paraId="0A3FABC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2.0-3.2</w:t>
            </w:r>
          </w:p>
        </w:tc>
      </w:tr>
      <w:tr w:rsidR="00154CC3" w:rsidRPr="000456B5" w14:paraId="01A27006" w14:textId="77777777" w:rsidTr="00C01E9C">
        <w:trPr>
          <w:jc w:val="center"/>
        </w:trPr>
        <w:tc>
          <w:tcPr>
            <w:tcW w:w="468" w:type="dxa"/>
            <w:tcBorders>
              <w:top w:val="nil"/>
              <w:left w:val="nil"/>
              <w:bottom w:val="nil"/>
              <w:right w:val="nil"/>
            </w:tcBorders>
          </w:tcPr>
          <w:p w14:paraId="0F43306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w:t>
            </w:r>
          </w:p>
        </w:tc>
        <w:tc>
          <w:tcPr>
            <w:tcW w:w="3330" w:type="dxa"/>
            <w:tcBorders>
              <w:top w:val="nil"/>
              <w:left w:val="nil"/>
              <w:bottom w:val="nil"/>
              <w:right w:val="nil"/>
            </w:tcBorders>
          </w:tcPr>
          <w:p w14:paraId="1FA37B3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Estub (DZ-01-31860</w:t>
            </w:r>
          </w:p>
        </w:tc>
        <w:tc>
          <w:tcPr>
            <w:tcW w:w="990" w:type="dxa"/>
            <w:tcBorders>
              <w:top w:val="nil"/>
              <w:left w:val="nil"/>
              <w:bottom w:val="nil"/>
              <w:right w:val="nil"/>
            </w:tcBorders>
          </w:tcPr>
          <w:p w14:paraId="5DB9AFA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2008</w:t>
            </w:r>
          </w:p>
        </w:tc>
        <w:tc>
          <w:tcPr>
            <w:tcW w:w="1406" w:type="dxa"/>
            <w:tcBorders>
              <w:top w:val="nil"/>
              <w:left w:val="nil"/>
              <w:bottom w:val="nil"/>
              <w:right w:val="nil"/>
            </w:tcBorders>
          </w:tcPr>
          <w:p w14:paraId="3793D9D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AARC</w:t>
            </w:r>
          </w:p>
        </w:tc>
        <w:tc>
          <w:tcPr>
            <w:tcW w:w="1440" w:type="dxa"/>
            <w:tcBorders>
              <w:top w:val="nil"/>
              <w:left w:val="nil"/>
              <w:bottom w:val="nil"/>
              <w:right w:val="nil"/>
            </w:tcBorders>
          </w:tcPr>
          <w:p w14:paraId="3E187D2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1800-2600</w:t>
            </w:r>
          </w:p>
        </w:tc>
        <w:tc>
          <w:tcPr>
            <w:tcW w:w="1350" w:type="dxa"/>
            <w:tcBorders>
              <w:top w:val="nil"/>
              <w:left w:val="nil"/>
              <w:bottom w:val="nil"/>
              <w:right w:val="nil"/>
            </w:tcBorders>
          </w:tcPr>
          <w:p w14:paraId="4C85DA3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White</w:t>
            </w:r>
          </w:p>
        </w:tc>
        <w:tc>
          <w:tcPr>
            <w:tcW w:w="1512" w:type="dxa"/>
            <w:tcBorders>
              <w:top w:val="nil"/>
              <w:left w:val="nil"/>
              <w:bottom w:val="nil"/>
              <w:right w:val="nil"/>
            </w:tcBorders>
          </w:tcPr>
          <w:p w14:paraId="46107D4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1.9-2.7</w:t>
            </w:r>
          </w:p>
        </w:tc>
      </w:tr>
      <w:tr w:rsidR="00154CC3" w:rsidRPr="000456B5" w14:paraId="5661D34E" w14:textId="77777777" w:rsidTr="00C01E9C">
        <w:trPr>
          <w:jc w:val="center"/>
        </w:trPr>
        <w:tc>
          <w:tcPr>
            <w:tcW w:w="468" w:type="dxa"/>
            <w:tcBorders>
              <w:top w:val="nil"/>
              <w:left w:val="nil"/>
              <w:bottom w:val="nil"/>
              <w:right w:val="nil"/>
            </w:tcBorders>
          </w:tcPr>
          <w:p w14:paraId="4FB0533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lastRenderedPageBreak/>
              <w:t>3</w:t>
            </w:r>
          </w:p>
        </w:tc>
        <w:tc>
          <w:tcPr>
            <w:tcW w:w="3330" w:type="dxa"/>
            <w:tcBorders>
              <w:top w:val="nil"/>
              <w:left w:val="nil"/>
              <w:bottom w:val="nil"/>
              <w:right w:val="nil"/>
            </w:tcBorders>
          </w:tcPr>
          <w:p w14:paraId="3A76732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Kora (DZ-cr-438(RIL NO.133B)</w:t>
            </w:r>
          </w:p>
        </w:tc>
        <w:tc>
          <w:tcPr>
            <w:tcW w:w="990" w:type="dxa"/>
            <w:tcBorders>
              <w:top w:val="nil"/>
              <w:left w:val="nil"/>
              <w:bottom w:val="nil"/>
              <w:right w:val="nil"/>
            </w:tcBorders>
          </w:tcPr>
          <w:p w14:paraId="6D2C673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2014</w:t>
            </w:r>
          </w:p>
        </w:tc>
        <w:tc>
          <w:tcPr>
            <w:tcW w:w="1406" w:type="dxa"/>
            <w:tcBorders>
              <w:top w:val="nil"/>
              <w:left w:val="nil"/>
              <w:bottom w:val="nil"/>
              <w:right w:val="nil"/>
            </w:tcBorders>
          </w:tcPr>
          <w:p w14:paraId="5B81D20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DZARC</w:t>
            </w:r>
          </w:p>
        </w:tc>
        <w:tc>
          <w:tcPr>
            <w:tcW w:w="1440" w:type="dxa"/>
            <w:tcBorders>
              <w:top w:val="nil"/>
              <w:left w:val="nil"/>
              <w:bottom w:val="nil"/>
              <w:right w:val="nil"/>
            </w:tcBorders>
          </w:tcPr>
          <w:p w14:paraId="1E64016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1700-2400</w:t>
            </w:r>
          </w:p>
        </w:tc>
        <w:tc>
          <w:tcPr>
            <w:tcW w:w="1350" w:type="dxa"/>
            <w:tcBorders>
              <w:top w:val="nil"/>
              <w:left w:val="nil"/>
              <w:bottom w:val="nil"/>
              <w:right w:val="nil"/>
            </w:tcBorders>
          </w:tcPr>
          <w:p w14:paraId="7D97C87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Very white</w:t>
            </w:r>
          </w:p>
        </w:tc>
        <w:tc>
          <w:tcPr>
            <w:tcW w:w="1512" w:type="dxa"/>
            <w:tcBorders>
              <w:top w:val="nil"/>
              <w:left w:val="nil"/>
              <w:bottom w:val="nil"/>
              <w:right w:val="nil"/>
            </w:tcBorders>
          </w:tcPr>
          <w:p w14:paraId="42F1EEC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1.8-2.8</w:t>
            </w:r>
          </w:p>
        </w:tc>
      </w:tr>
      <w:tr w:rsidR="00154CC3" w:rsidRPr="000456B5" w14:paraId="5F82DEC5" w14:textId="77777777" w:rsidTr="00C01E9C">
        <w:trPr>
          <w:jc w:val="center"/>
        </w:trPr>
        <w:tc>
          <w:tcPr>
            <w:tcW w:w="468" w:type="dxa"/>
            <w:tcBorders>
              <w:top w:val="nil"/>
              <w:left w:val="nil"/>
              <w:bottom w:val="nil"/>
              <w:right w:val="nil"/>
            </w:tcBorders>
          </w:tcPr>
          <w:p w14:paraId="01F44C1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4</w:t>
            </w:r>
          </w:p>
        </w:tc>
        <w:tc>
          <w:tcPr>
            <w:tcW w:w="3330" w:type="dxa"/>
            <w:tcBorders>
              <w:top w:val="nil"/>
              <w:left w:val="nil"/>
              <w:bottom w:val="nil"/>
              <w:right w:val="nil"/>
            </w:tcBorders>
          </w:tcPr>
          <w:p w14:paraId="14174E98"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Abola (7(Quncho*Keymuri(code 1)</w:t>
            </w:r>
          </w:p>
        </w:tc>
        <w:tc>
          <w:tcPr>
            <w:tcW w:w="990" w:type="dxa"/>
            <w:tcBorders>
              <w:top w:val="nil"/>
              <w:left w:val="nil"/>
              <w:bottom w:val="nil"/>
              <w:right w:val="nil"/>
            </w:tcBorders>
          </w:tcPr>
          <w:p w14:paraId="5D2EE0F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2015</w:t>
            </w:r>
          </w:p>
        </w:tc>
        <w:tc>
          <w:tcPr>
            <w:tcW w:w="1406" w:type="dxa"/>
            <w:tcBorders>
              <w:top w:val="nil"/>
              <w:left w:val="nil"/>
              <w:bottom w:val="nil"/>
              <w:right w:val="nil"/>
            </w:tcBorders>
          </w:tcPr>
          <w:p w14:paraId="6A78E94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AARC</w:t>
            </w:r>
          </w:p>
        </w:tc>
        <w:tc>
          <w:tcPr>
            <w:tcW w:w="1440" w:type="dxa"/>
            <w:tcBorders>
              <w:top w:val="nil"/>
              <w:left w:val="nil"/>
              <w:bottom w:val="nil"/>
              <w:right w:val="nil"/>
            </w:tcBorders>
          </w:tcPr>
          <w:p w14:paraId="3B9A0D3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1800-2600</w:t>
            </w:r>
          </w:p>
        </w:tc>
        <w:tc>
          <w:tcPr>
            <w:tcW w:w="1350" w:type="dxa"/>
            <w:tcBorders>
              <w:top w:val="nil"/>
              <w:left w:val="nil"/>
              <w:bottom w:val="nil"/>
              <w:right w:val="nil"/>
            </w:tcBorders>
          </w:tcPr>
          <w:p w14:paraId="1FF9578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White</w:t>
            </w:r>
          </w:p>
        </w:tc>
        <w:tc>
          <w:tcPr>
            <w:tcW w:w="1512" w:type="dxa"/>
            <w:tcBorders>
              <w:top w:val="nil"/>
              <w:left w:val="nil"/>
              <w:bottom w:val="nil"/>
              <w:right w:val="nil"/>
            </w:tcBorders>
          </w:tcPr>
          <w:p w14:paraId="3B9F0B5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1.6-2.7</w:t>
            </w:r>
          </w:p>
        </w:tc>
      </w:tr>
      <w:tr w:rsidR="00154CC3" w:rsidRPr="000456B5" w14:paraId="4C456207" w14:textId="77777777" w:rsidTr="00C01E9C">
        <w:trPr>
          <w:jc w:val="center"/>
        </w:trPr>
        <w:tc>
          <w:tcPr>
            <w:tcW w:w="468" w:type="dxa"/>
            <w:tcBorders>
              <w:top w:val="nil"/>
              <w:left w:val="nil"/>
              <w:bottom w:val="nil"/>
              <w:right w:val="nil"/>
            </w:tcBorders>
          </w:tcPr>
          <w:p w14:paraId="3AA9276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5</w:t>
            </w:r>
          </w:p>
        </w:tc>
        <w:tc>
          <w:tcPr>
            <w:tcW w:w="3330" w:type="dxa"/>
            <w:tcBorders>
              <w:top w:val="nil"/>
              <w:left w:val="nil"/>
              <w:bottom w:val="nil"/>
              <w:right w:val="nil"/>
            </w:tcBorders>
          </w:tcPr>
          <w:p w14:paraId="065A3DB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Enatit (DZ-01-354)</w:t>
            </w:r>
          </w:p>
        </w:tc>
        <w:tc>
          <w:tcPr>
            <w:tcW w:w="990" w:type="dxa"/>
            <w:tcBorders>
              <w:top w:val="nil"/>
              <w:left w:val="nil"/>
              <w:bottom w:val="nil"/>
              <w:right w:val="nil"/>
            </w:tcBorders>
          </w:tcPr>
          <w:p w14:paraId="4EFF5DE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1970</w:t>
            </w:r>
          </w:p>
        </w:tc>
        <w:tc>
          <w:tcPr>
            <w:tcW w:w="1406" w:type="dxa"/>
            <w:tcBorders>
              <w:top w:val="nil"/>
              <w:left w:val="nil"/>
              <w:bottom w:val="nil"/>
              <w:right w:val="nil"/>
            </w:tcBorders>
          </w:tcPr>
          <w:p w14:paraId="35C1D2B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DZARC</w:t>
            </w:r>
          </w:p>
        </w:tc>
        <w:tc>
          <w:tcPr>
            <w:tcW w:w="1440" w:type="dxa"/>
            <w:tcBorders>
              <w:top w:val="nil"/>
              <w:left w:val="nil"/>
              <w:bottom w:val="nil"/>
              <w:right w:val="nil"/>
            </w:tcBorders>
          </w:tcPr>
          <w:p w14:paraId="67BC822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1600-2400</w:t>
            </w:r>
          </w:p>
        </w:tc>
        <w:tc>
          <w:tcPr>
            <w:tcW w:w="1350" w:type="dxa"/>
            <w:tcBorders>
              <w:top w:val="nil"/>
              <w:left w:val="nil"/>
              <w:bottom w:val="nil"/>
              <w:right w:val="nil"/>
            </w:tcBorders>
          </w:tcPr>
          <w:p w14:paraId="45D8FDC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Dim white</w:t>
            </w:r>
          </w:p>
        </w:tc>
        <w:tc>
          <w:tcPr>
            <w:tcW w:w="1512" w:type="dxa"/>
            <w:tcBorders>
              <w:top w:val="nil"/>
              <w:left w:val="nil"/>
              <w:bottom w:val="nil"/>
              <w:right w:val="nil"/>
            </w:tcBorders>
          </w:tcPr>
          <w:p w14:paraId="308DD58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2.0-3.2</w:t>
            </w:r>
          </w:p>
        </w:tc>
      </w:tr>
      <w:tr w:rsidR="00154CC3" w:rsidRPr="000456B5" w14:paraId="2298B736" w14:textId="77777777" w:rsidTr="00C01E9C">
        <w:trPr>
          <w:jc w:val="center"/>
        </w:trPr>
        <w:tc>
          <w:tcPr>
            <w:tcW w:w="468" w:type="dxa"/>
            <w:tcBorders>
              <w:top w:val="nil"/>
              <w:left w:val="nil"/>
              <w:bottom w:val="nil"/>
              <w:right w:val="nil"/>
            </w:tcBorders>
          </w:tcPr>
          <w:p w14:paraId="1CCE730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6</w:t>
            </w:r>
          </w:p>
        </w:tc>
        <w:tc>
          <w:tcPr>
            <w:tcW w:w="3330" w:type="dxa"/>
            <w:tcBorders>
              <w:top w:val="nil"/>
              <w:left w:val="nil"/>
              <w:bottom w:val="nil"/>
              <w:right w:val="nil"/>
            </w:tcBorders>
          </w:tcPr>
          <w:p w14:paraId="3720584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Dagem (DZ-cr-438 (RIL NO.91A)</w:t>
            </w:r>
          </w:p>
        </w:tc>
        <w:tc>
          <w:tcPr>
            <w:tcW w:w="990" w:type="dxa"/>
            <w:tcBorders>
              <w:top w:val="nil"/>
              <w:left w:val="nil"/>
              <w:bottom w:val="nil"/>
              <w:right w:val="nil"/>
            </w:tcBorders>
          </w:tcPr>
          <w:p w14:paraId="6EE8134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2016</w:t>
            </w:r>
          </w:p>
        </w:tc>
        <w:tc>
          <w:tcPr>
            <w:tcW w:w="1406" w:type="dxa"/>
            <w:tcBorders>
              <w:top w:val="nil"/>
              <w:left w:val="nil"/>
              <w:bottom w:val="nil"/>
              <w:right w:val="nil"/>
            </w:tcBorders>
          </w:tcPr>
          <w:p w14:paraId="5838896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DZARC</w:t>
            </w:r>
          </w:p>
        </w:tc>
        <w:tc>
          <w:tcPr>
            <w:tcW w:w="1440" w:type="dxa"/>
            <w:tcBorders>
              <w:top w:val="nil"/>
              <w:left w:val="nil"/>
              <w:bottom w:val="nil"/>
              <w:right w:val="nil"/>
            </w:tcBorders>
          </w:tcPr>
          <w:p w14:paraId="0BFCCD0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1700-2500</w:t>
            </w:r>
          </w:p>
        </w:tc>
        <w:tc>
          <w:tcPr>
            <w:tcW w:w="1350" w:type="dxa"/>
            <w:tcBorders>
              <w:top w:val="nil"/>
              <w:left w:val="nil"/>
              <w:bottom w:val="nil"/>
              <w:right w:val="nil"/>
            </w:tcBorders>
          </w:tcPr>
          <w:p w14:paraId="7C52426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Very white</w:t>
            </w:r>
          </w:p>
        </w:tc>
        <w:tc>
          <w:tcPr>
            <w:tcW w:w="1512" w:type="dxa"/>
            <w:tcBorders>
              <w:top w:val="nil"/>
              <w:left w:val="nil"/>
              <w:bottom w:val="nil"/>
              <w:right w:val="nil"/>
            </w:tcBorders>
          </w:tcPr>
          <w:p w14:paraId="7AC9965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1.8-2.8</w:t>
            </w:r>
          </w:p>
        </w:tc>
      </w:tr>
      <w:tr w:rsidR="00154CC3" w:rsidRPr="000456B5" w14:paraId="62944CBF" w14:textId="77777777" w:rsidTr="00C01E9C">
        <w:trPr>
          <w:jc w:val="center"/>
        </w:trPr>
        <w:tc>
          <w:tcPr>
            <w:tcW w:w="468" w:type="dxa"/>
            <w:tcBorders>
              <w:top w:val="nil"/>
              <w:left w:val="nil"/>
              <w:bottom w:val="nil"/>
              <w:right w:val="nil"/>
            </w:tcBorders>
          </w:tcPr>
          <w:p w14:paraId="57B949F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7</w:t>
            </w:r>
          </w:p>
        </w:tc>
        <w:tc>
          <w:tcPr>
            <w:tcW w:w="3330" w:type="dxa"/>
            <w:tcBorders>
              <w:top w:val="nil"/>
              <w:left w:val="nil"/>
              <w:bottom w:val="nil"/>
              <w:right w:val="nil"/>
            </w:tcBorders>
          </w:tcPr>
          <w:p w14:paraId="7A5851A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Ambo toke (DZ-01-1278)</w:t>
            </w:r>
          </w:p>
        </w:tc>
        <w:tc>
          <w:tcPr>
            <w:tcW w:w="990" w:type="dxa"/>
            <w:tcBorders>
              <w:top w:val="nil"/>
              <w:left w:val="nil"/>
              <w:bottom w:val="nil"/>
              <w:right w:val="nil"/>
            </w:tcBorders>
          </w:tcPr>
          <w:p w14:paraId="2941D00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2000</w:t>
            </w:r>
          </w:p>
        </w:tc>
        <w:tc>
          <w:tcPr>
            <w:tcW w:w="1406" w:type="dxa"/>
            <w:tcBorders>
              <w:top w:val="nil"/>
              <w:left w:val="nil"/>
              <w:bottom w:val="nil"/>
              <w:right w:val="nil"/>
            </w:tcBorders>
          </w:tcPr>
          <w:p w14:paraId="5CD6A4B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DZARC</w:t>
            </w:r>
          </w:p>
        </w:tc>
        <w:tc>
          <w:tcPr>
            <w:tcW w:w="1440" w:type="dxa"/>
            <w:tcBorders>
              <w:top w:val="nil"/>
              <w:left w:val="nil"/>
              <w:bottom w:val="nil"/>
              <w:right w:val="nil"/>
            </w:tcBorders>
          </w:tcPr>
          <w:p w14:paraId="3178CF5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1800-2400</w:t>
            </w:r>
          </w:p>
        </w:tc>
        <w:tc>
          <w:tcPr>
            <w:tcW w:w="1350" w:type="dxa"/>
            <w:tcBorders>
              <w:top w:val="nil"/>
              <w:left w:val="nil"/>
              <w:bottom w:val="nil"/>
              <w:right w:val="nil"/>
            </w:tcBorders>
          </w:tcPr>
          <w:p w14:paraId="02B77A4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White</w:t>
            </w:r>
          </w:p>
        </w:tc>
        <w:tc>
          <w:tcPr>
            <w:tcW w:w="1512" w:type="dxa"/>
            <w:tcBorders>
              <w:top w:val="nil"/>
              <w:left w:val="nil"/>
              <w:bottom w:val="nil"/>
              <w:right w:val="nil"/>
            </w:tcBorders>
          </w:tcPr>
          <w:p w14:paraId="53D9B8D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2.7-3.6</w:t>
            </w:r>
          </w:p>
        </w:tc>
      </w:tr>
      <w:tr w:rsidR="00154CC3" w:rsidRPr="000456B5" w14:paraId="10B1312C" w14:textId="77777777" w:rsidTr="00C01E9C">
        <w:trPr>
          <w:jc w:val="center"/>
        </w:trPr>
        <w:tc>
          <w:tcPr>
            <w:tcW w:w="468" w:type="dxa"/>
            <w:tcBorders>
              <w:top w:val="nil"/>
              <w:left w:val="nil"/>
              <w:bottom w:val="nil"/>
              <w:right w:val="nil"/>
            </w:tcBorders>
          </w:tcPr>
          <w:p w14:paraId="6E5120E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8</w:t>
            </w:r>
          </w:p>
        </w:tc>
        <w:tc>
          <w:tcPr>
            <w:tcW w:w="3330" w:type="dxa"/>
            <w:tcBorders>
              <w:top w:val="nil"/>
              <w:left w:val="nil"/>
              <w:bottom w:val="nil"/>
              <w:right w:val="nil"/>
            </w:tcBorders>
          </w:tcPr>
          <w:p w14:paraId="39688F9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Welencomi(DZ-01-787)</w:t>
            </w:r>
          </w:p>
        </w:tc>
        <w:tc>
          <w:tcPr>
            <w:tcW w:w="990" w:type="dxa"/>
            <w:tcBorders>
              <w:top w:val="nil"/>
              <w:left w:val="nil"/>
              <w:bottom w:val="nil"/>
              <w:right w:val="nil"/>
            </w:tcBorders>
          </w:tcPr>
          <w:p w14:paraId="7B58905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1978</w:t>
            </w:r>
          </w:p>
        </w:tc>
        <w:tc>
          <w:tcPr>
            <w:tcW w:w="1406" w:type="dxa"/>
            <w:tcBorders>
              <w:top w:val="nil"/>
              <w:left w:val="nil"/>
              <w:bottom w:val="nil"/>
              <w:right w:val="nil"/>
            </w:tcBorders>
          </w:tcPr>
          <w:p w14:paraId="0FA6D55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DZARC</w:t>
            </w:r>
          </w:p>
        </w:tc>
        <w:tc>
          <w:tcPr>
            <w:tcW w:w="1440" w:type="dxa"/>
            <w:tcBorders>
              <w:top w:val="nil"/>
              <w:left w:val="nil"/>
              <w:bottom w:val="nil"/>
              <w:right w:val="nil"/>
            </w:tcBorders>
          </w:tcPr>
          <w:p w14:paraId="0E54369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1800-2500</w:t>
            </w:r>
          </w:p>
        </w:tc>
        <w:tc>
          <w:tcPr>
            <w:tcW w:w="1350" w:type="dxa"/>
            <w:tcBorders>
              <w:top w:val="nil"/>
              <w:left w:val="nil"/>
              <w:bottom w:val="nil"/>
              <w:right w:val="nil"/>
            </w:tcBorders>
          </w:tcPr>
          <w:p w14:paraId="4FBFF91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Dim white</w:t>
            </w:r>
          </w:p>
        </w:tc>
        <w:tc>
          <w:tcPr>
            <w:tcW w:w="1512" w:type="dxa"/>
            <w:tcBorders>
              <w:top w:val="nil"/>
              <w:left w:val="nil"/>
              <w:bottom w:val="nil"/>
              <w:right w:val="nil"/>
            </w:tcBorders>
          </w:tcPr>
          <w:p w14:paraId="12C4530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2.0-3.0</w:t>
            </w:r>
          </w:p>
        </w:tc>
      </w:tr>
      <w:tr w:rsidR="00154CC3" w:rsidRPr="000456B5" w14:paraId="7BDFAF4F" w14:textId="77777777" w:rsidTr="00C01E9C">
        <w:trPr>
          <w:jc w:val="center"/>
        </w:trPr>
        <w:tc>
          <w:tcPr>
            <w:tcW w:w="468" w:type="dxa"/>
            <w:tcBorders>
              <w:top w:val="nil"/>
              <w:left w:val="nil"/>
              <w:bottom w:val="nil"/>
              <w:right w:val="nil"/>
            </w:tcBorders>
          </w:tcPr>
          <w:p w14:paraId="78B8165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9</w:t>
            </w:r>
          </w:p>
        </w:tc>
        <w:tc>
          <w:tcPr>
            <w:tcW w:w="3330" w:type="dxa"/>
            <w:tcBorders>
              <w:top w:val="nil"/>
              <w:left w:val="nil"/>
              <w:bottom w:val="nil"/>
              <w:right w:val="nil"/>
            </w:tcBorders>
          </w:tcPr>
          <w:p w14:paraId="493EBC2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Ziquala (DZ-01-358)</w:t>
            </w:r>
          </w:p>
        </w:tc>
        <w:tc>
          <w:tcPr>
            <w:tcW w:w="990" w:type="dxa"/>
            <w:tcBorders>
              <w:top w:val="nil"/>
              <w:left w:val="nil"/>
              <w:bottom w:val="nil"/>
              <w:right w:val="nil"/>
            </w:tcBorders>
          </w:tcPr>
          <w:p w14:paraId="06C54A9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1995</w:t>
            </w:r>
          </w:p>
        </w:tc>
        <w:tc>
          <w:tcPr>
            <w:tcW w:w="1406" w:type="dxa"/>
            <w:tcBorders>
              <w:top w:val="nil"/>
              <w:left w:val="nil"/>
              <w:bottom w:val="nil"/>
              <w:right w:val="nil"/>
            </w:tcBorders>
          </w:tcPr>
          <w:p w14:paraId="59CB203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DZARC</w:t>
            </w:r>
          </w:p>
        </w:tc>
        <w:tc>
          <w:tcPr>
            <w:tcW w:w="1440" w:type="dxa"/>
            <w:tcBorders>
              <w:top w:val="nil"/>
              <w:left w:val="nil"/>
              <w:bottom w:val="nil"/>
              <w:right w:val="nil"/>
            </w:tcBorders>
          </w:tcPr>
          <w:p w14:paraId="60A032B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1400-2400</w:t>
            </w:r>
          </w:p>
        </w:tc>
        <w:tc>
          <w:tcPr>
            <w:tcW w:w="1350" w:type="dxa"/>
            <w:tcBorders>
              <w:top w:val="nil"/>
              <w:left w:val="nil"/>
              <w:bottom w:val="nil"/>
              <w:right w:val="nil"/>
            </w:tcBorders>
          </w:tcPr>
          <w:p w14:paraId="7CC5F0D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White</w:t>
            </w:r>
          </w:p>
        </w:tc>
        <w:tc>
          <w:tcPr>
            <w:tcW w:w="1512" w:type="dxa"/>
            <w:tcBorders>
              <w:top w:val="nil"/>
              <w:left w:val="nil"/>
              <w:bottom w:val="nil"/>
              <w:right w:val="nil"/>
            </w:tcBorders>
          </w:tcPr>
          <w:p w14:paraId="50B6477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2.0-3.4</w:t>
            </w:r>
          </w:p>
        </w:tc>
      </w:tr>
      <w:tr w:rsidR="00154CC3" w:rsidRPr="000456B5" w14:paraId="5583B0D2" w14:textId="77777777" w:rsidTr="00C01E9C">
        <w:trPr>
          <w:jc w:val="center"/>
        </w:trPr>
        <w:tc>
          <w:tcPr>
            <w:tcW w:w="468" w:type="dxa"/>
            <w:tcBorders>
              <w:top w:val="nil"/>
              <w:left w:val="nil"/>
              <w:bottom w:val="single" w:sz="4" w:space="0" w:color="auto"/>
              <w:right w:val="nil"/>
            </w:tcBorders>
          </w:tcPr>
          <w:p w14:paraId="4F55742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10</w:t>
            </w:r>
          </w:p>
        </w:tc>
        <w:tc>
          <w:tcPr>
            <w:tcW w:w="3330" w:type="dxa"/>
            <w:tcBorders>
              <w:top w:val="nil"/>
              <w:left w:val="nil"/>
              <w:bottom w:val="single" w:sz="4" w:space="0" w:color="auto"/>
              <w:right w:val="nil"/>
            </w:tcBorders>
          </w:tcPr>
          <w:p w14:paraId="1C5662E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Local check</w:t>
            </w:r>
          </w:p>
        </w:tc>
        <w:tc>
          <w:tcPr>
            <w:tcW w:w="990" w:type="dxa"/>
            <w:tcBorders>
              <w:top w:val="nil"/>
              <w:left w:val="nil"/>
              <w:bottom w:val="single" w:sz="4" w:space="0" w:color="auto"/>
              <w:right w:val="nil"/>
            </w:tcBorders>
          </w:tcPr>
          <w:p w14:paraId="391BE94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c>
          <w:tcPr>
            <w:tcW w:w="1406" w:type="dxa"/>
            <w:tcBorders>
              <w:top w:val="nil"/>
              <w:left w:val="nil"/>
              <w:bottom w:val="single" w:sz="4" w:space="0" w:color="auto"/>
              <w:right w:val="nil"/>
            </w:tcBorders>
          </w:tcPr>
          <w:p w14:paraId="7ED0B0E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Bure zuria district</w:t>
            </w:r>
          </w:p>
        </w:tc>
        <w:tc>
          <w:tcPr>
            <w:tcW w:w="1440" w:type="dxa"/>
            <w:tcBorders>
              <w:top w:val="nil"/>
              <w:left w:val="nil"/>
              <w:bottom w:val="single" w:sz="4" w:space="0" w:color="auto"/>
              <w:right w:val="nil"/>
            </w:tcBorders>
          </w:tcPr>
          <w:p w14:paraId="271EF6D8"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1400-2300</w:t>
            </w:r>
          </w:p>
        </w:tc>
        <w:tc>
          <w:tcPr>
            <w:tcW w:w="1350" w:type="dxa"/>
            <w:tcBorders>
              <w:top w:val="nil"/>
              <w:left w:val="nil"/>
              <w:bottom w:val="single" w:sz="4" w:space="0" w:color="auto"/>
              <w:right w:val="nil"/>
            </w:tcBorders>
          </w:tcPr>
          <w:p w14:paraId="69F0720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Dim white</w:t>
            </w:r>
          </w:p>
        </w:tc>
        <w:tc>
          <w:tcPr>
            <w:tcW w:w="1512" w:type="dxa"/>
            <w:tcBorders>
              <w:top w:val="nil"/>
              <w:left w:val="nil"/>
              <w:bottom w:val="single" w:sz="4" w:space="0" w:color="auto"/>
              <w:right w:val="nil"/>
            </w:tcBorders>
          </w:tcPr>
          <w:p w14:paraId="4853E4F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&lt;1.0</w:t>
            </w:r>
          </w:p>
        </w:tc>
      </w:tr>
    </w:tbl>
    <w:p w14:paraId="5A8C153C" w14:textId="241468A6" w:rsidR="0075183F" w:rsidRPr="000456B5" w:rsidRDefault="00154CC3" w:rsidP="000456B5">
      <w:pPr>
        <w:jc w:val="both"/>
        <w:rPr>
          <w:rFonts w:ascii="Times New Roman" w:eastAsia="MS Mincho" w:hAnsi="Times New Roman"/>
          <w:i/>
          <w:iCs/>
          <w:sz w:val="22"/>
          <w:szCs w:val="22"/>
        </w:rPr>
        <w:sectPr w:rsidR="0075183F" w:rsidRPr="000456B5" w:rsidSect="000456B5">
          <w:type w:val="continuous"/>
          <w:pgSz w:w="11907" w:h="16839" w:code="9"/>
          <w:pgMar w:top="1440" w:right="1440" w:bottom="1440" w:left="1440" w:header="720" w:footer="720" w:gutter="0"/>
          <w:cols w:space="720"/>
          <w:docGrid w:linePitch="360"/>
        </w:sectPr>
      </w:pPr>
      <w:r w:rsidRPr="000456B5">
        <w:rPr>
          <w:rFonts w:ascii="Times New Roman" w:eastAsia="MS Mincho" w:hAnsi="Times New Roman"/>
          <w:i/>
          <w:iCs/>
          <w:sz w:val="22"/>
          <w:szCs w:val="22"/>
        </w:rPr>
        <w:t>Note: DZARC=Debre Zeit Agricultural Research Center; AARC= Adet Agricultural Research Center; masl= meters above sea level * Grain yield data of each variety is adopted from the passport data of each respective variety at the year of   release which is available in the “</w:t>
      </w:r>
      <w:r w:rsidRPr="000456B5">
        <w:rPr>
          <w:rFonts w:ascii="Times New Roman" w:eastAsia="MS Mincho" w:hAnsi="Times New Roman"/>
          <w:b/>
          <w:i/>
          <w:iCs/>
          <w:sz w:val="22"/>
          <w:szCs w:val="22"/>
        </w:rPr>
        <w:t>crop variety registrar</w:t>
      </w:r>
      <w:r w:rsidR="00C606E1" w:rsidRPr="000456B5">
        <w:rPr>
          <w:rFonts w:ascii="Times New Roman" w:eastAsia="MS Mincho" w:hAnsi="Times New Roman"/>
          <w:i/>
          <w:iCs/>
          <w:sz w:val="22"/>
          <w:szCs w:val="22"/>
        </w:rPr>
        <w:t xml:space="preserve"> “of Ministry of Agriculture</w:t>
      </w:r>
    </w:p>
    <w:p w14:paraId="3B819F9A" w14:textId="77777777" w:rsidR="00154CC3" w:rsidRPr="000456B5" w:rsidRDefault="00154CC3" w:rsidP="000456B5">
      <w:pPr>
        <w:jc w:val="both"/>
        <w:rPr>
          <w:rFonts w:ascii="Times New Roman" w:eastAsia="MS Mincho" w:hAnsi="Times New Roman"/>
          <w:sz w:val="22"/>
          <w:szCs w:val="22"/>
        </w:rPr>
      </w:pPr>
    </w:p>
    <w:p w14:paraId="76D4A16C" w14:textId="20E79F87" w:rsidR="00154CC3" w:rsidRPr="000456B5" w:rsidRDefault="00154CC3" w:rsidP="000456B5">
      <w:pPr>
        <w:pStyle w:val="ListParagraph"/>
        <w:numPr>
          <w:ilvl w:val="1"/>
          <w:numId w:val="6"/>
        </w:numPr>
        <w:autoSpaceDE w:val="0"/>
        <w:autoSpaceDN w:val="0"/>
        <w:adjustRightInd w:val="0"/>
        <w:ind w:firstLineChars="0"/>
        <w:jc w:val="both"/>
        <w:rPr>
          <w:rFonts w:ascii="Times New Roman" w:eastAsia="MS Mincho" w:hAnsi="Times New Roman"/>
          <w:b/>
          <w:color w:val="000000"/>
          <w:sz w:val="22"/>
          <w:szCs w:val="22"/>
        </w:rPr>
      </w:pPr>
      <w:r w:rsidRPr="000456B5">
        <w:rPr>
          <w:rFonts w:ascii="Times New Roman" w:eastAsia="MS Mincho" w:hAnsi="Times New Roman"/>
          <w:b/>
          <w:color w:val="000000"/>
          <w:sz w:val="22"/>
          <w:szCs w:val="22"/>
        </w:rPr>
        <w:t>Farmers’ Participation in Variety Evaluation and Selection</w:t>
      </w:r>
    </w:p>
    <w:p w14:paraId="5DE635E2" w14:textId="1ECB7222" w:rsidR="00C606E1" w:rsidRPr="000456B5" w:rsidRDefault="00154CC3" w:rsidP="000456B5">
      <w:pPr>
        <w:autoSpaceDE w:val="0"/>
        <w:autoSpaceDN w:val="0"/>
        <w:adjustRightInd w:val="0"/>
        <w:jc w:val="both"/>
        <w:rPr>
          <w:rFonts w:ascii="Times New Roman" w:eastAsia="MS Mincho" w:hAnsi="Times New Roman"/>
          <w:sz w:val="22"/>
          <w:szCs w:val="22"/>
        </w:rPr>
      </w:pPr>
      <w:r w:rsidRPr="000456B5">
        <w:rPr>
          <w:rFonts w:ascii="Times New Roman" w:eastAsia="MS Mincho" w:hAnsi="Times New Roman"/>
          <w:color w:val="000000"/>
          <w:sz w:val="22"/>
          <w:szCs w:val="22"/>
        </w:rPr>
        <w:t xml:space="preserve">In consultation with kebele development agents, a group of male and female farmers were invited to participate in variety evaluation and selection. </w:t>
      </w:r>
      <w:r w:rsidRPr="000456B5">
        <w:rPr>
          <w:rFonts w:ascii="Times New Roman" w:eastAsia="MS Mincho" w:hAnsi="Times New Roman"/>
          <w:sz w:val="22"/>
          <w:szCs w:val="22"/>
        </w:rPr>
        <w:t xml:space="preserve">Farmers were selected considering the gender, experience in tef production, innovativeness, age, educational status and above all willingness to participate in variety evaluation and selection forum. The PVS participants included in this </w:t>
      </w:r>
    </w:p>
    <w:p w14:paraId="56419B34" w14:textId="16F83F97" w:rsidR="00154CC3" w:rsidRPr="000456B5" w:rsidRDefault="00154CC3" w:rsidP="000456B5">
      <w:pPr>
        <w:autoSpaceDE w:val="0"/>
        <w:autoSpaceDN w:val="0"/>
        <w:adjustRightInd w:val="0"/>
        <w:jc w:val="both"/>
        <w:rPr>
          <w:rFonts w:ascii="Times New Roman" w:eastAsia="MS Mincho" w:hAnsi="Times New Roman"/>
          <w:sz w:val="22"/>
          <w:szCs w:val="22"/>
        </w:rPr>
      </w:pPr>
      <w:r w:rsidRPr="000456B5">
        <w:rPr>
          <w:rFonts w:ascii="Times New Roman" w:eastAsia="MS Mincho" w:hAnsi="Times New Roman"/>
          <w:sz w:val="22"/>
          <w:szCs w:val="22"/>
        </w:rPr>
        <w:t>study can be characterized by mean of 38-year age and 18 years of experience in tef production. Almost all are literate, having about mean of six-year schooling and showed very active participation and interaction.  A total of 57 persons attended the preference analysis (PA) session of which, 63%, 28% and 9% were male farmers, female farmers and researchers, respectively. The selected farmers were assumed to represent other farmers in their respective kebele</w:t>
      </w:r>
      <w:r w:rsidRPr="000456B5">
        <w:rPr>
          <w:rFonts w:ascii="Times New Roman" w:eastAsia="MS Mincho" w:hAnsi="Times New Roman"/>
          <w:color w:val="FF0000"/>
          <w:sz w:val="22"/>
          <w:szCs w:val="22"/>
        </w:rPr>
        <w:t>.</w:t>
      </w:r>
      <w:r w:rsidRPr="000456B5">
        <w:rPr>
          <w:rFonts w:ascii="Times New Roman" w:eastAsia="MS Mincho" w:hAnsi="Times New Roman"/>
          <w:sz w:val="22"/>
          <w:szCs w:val="22"/>
        </w:rPr>
        <w:t xml:space="preserve"> Multidisciplinary team of researchers composed of breeders, agronomists, research extensionists and development agents were in charge of this activity.</w:t>
      </w:r>
    </w:p>
    <w:p w14:paraId="2DEBF42E" w14:textId="77777777" w:rsidR="00154CC3" w:rsidRPr="000456B5" w:rsidRDefault="00154CC3" w:rsidP="000456B5">
      <w:pPr>
        <w:jc w:val="both"/>
        <w:rPr>
          <w:rFonts w:ascii="Times New Roman" w:eastAsia="MS Mincho" w:hAnsi="Times New Roman"/>
          <w:sz w:val="22"/>
          <w:szCs w:val="22"/>
        </w:rPr>
      </w:pPr>
    </w:p>
    <w:p w14:paraId="50035DD4" w14:textId="68CD65D5" w:rsidR="00154CC3" w:rsidRPr="000456B5" w:rsidRDefault="00154CC3" w:rsidP="000456B5">
      <w:pPr>
        <w:pStyle w:val="ListParagraph"/>
        <w:numPr>
          <w:ilvl w:val="1"/>
          <w:numId w:val="6"/>
        </w:numPr>
        <w:autoSpaceDE w:val="0"/>
        <w:autoSpaceDN w:val="0"/>
        <w:adjustRightInd w:val="0"/>
        <w:ind w:firstLineChars="0"/>
        <w:jc w:val="both"/>
        <w:rPr>
          <w:rFonts w:ascii="Times New Roman" w:eastAsia="MS Mincho" w:hAnsi="Times New Roman"/>
          <w:b/>
          <w:sz w:val="22"/>
          <w:szCs w:val="22"/>
        </w:rPr>
      </w:pPr>
      <w:r w:rsidRPr="000456B5">
        <w:rPr>
          <w:rFonts w:ascii="Times New Roman" w:eastAsia="MS Mincho" w:hAnsi="Times New Roman"/>
          <w:b/>
          <w:sz w:val="22"/>
          <w:szCs w:val="22"/>
        </w:rPr>
        <w:t>Biological Data Collection and Analysis</w:t>
      </w:r>
    </w:p>
    <w:p w14:paraId="6B926034" w14:textId="77777777" w:rsidR="000279EE"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 xml:space="preserve">Biological data including days to maturity when 85% of the plants in a plot reached at physiological maturity stage, plant height (measured in centimeters as the distance from the base of the plant to the tip of the longest panicle), panicle length (measured in centimeters as the distance from the base of </w:t>
      </w:r>
    </w:p>
    <w:p w14:paraId="2A8E3782" w14:textId="77777777" w:rsidR="000279EE" w:rsidRPr="000456B5" w:rsidRDefault="000279EE" w:rsidP="000456B5">
      <w:pPr>
        <w:jc w:val="both"/>
        <w:rPr>
          <w:rFonts w:ascii="Times New Roman" w:eastAsia="MS Mincho" w:hAnsi="Times New Roman"/>
          <w:sz w:val="22"/>
          <w:szCs w:val="22"/>
        </w:rPr>
      </w:pPr>
    </w:p>
    <w:p w14:paraId="2CF43983" w14:textId="77777777" w:rsidR="000279EE" w:rsidRPr="000456B5" w:rsidRDefault="000279EE" w:rsidP="000456B5">
      <w:pPr>
        <w:jc w:val="both"/>
        <w:rPr>
          <w:rFonts w:ascii="Times New Roman" w:eastAsia="MS Mincho" w:hAnsi="Times New Roman"/>
          <w:sz w:val="22"/>
          <w:szCs w:val="22"/>
        </w:rPr>
      </w:pPr>
    </w:p>
    <w:p w14:paraId="304F34C7" w14:textId="77777777" w:rsidR="000279EE" w:rsidRPr="000456B5" w:rsidRDefault="000279EE" w:rsidP="000456B5">
      <w:pPr>
        <w:jc w:val="both"/>
        <w:rPr>
          <w:rFonts w:ascii="Times New Roman" w:eastAsia="MS Mincho" w:hAnsi="Times New Roman"/>
          <w:sz w:val="22"/>
          <w:szCs w:val="22"/>
        </w:rPr>
      </w:pPr>
    </w:p>
    <w:p w14:paraId="38B6FF24" w14:textId="77777777" w:rsidR="00A92D08" w:rsidRPr="000456B5" w:rsidRDefault="00A92D08" w:rsidP="000456B5">
      <w:pPr>
        <w:jc w:val="both"/>
        <w:rPr>
          <w:rFonts w:ascii="Times New Roman" w:eastAsia="MS Mincho" w:hAnsi="Times New Roman"/>
          <w:sz w:val="22"/>
          <w:szCs w:val="22"/>
        </w:rPr>
      </w:pPr>
    </w:p>
    <w:p w14:paraId="5F66DE78" w14:textId="77777777" w:rsidR="00A92D08" w:rsidRPr="000456B5" w:rsidRDefault="00A92D08" w:rsidP="000456B5">
      <w:pPr>
        <w:jc w:val="both"/>
        <w:rPr>
          <w:rFonts w:ascii="Times New Roman" w:eastAsia="MS Mincho" w:hAnsi="Times New Roman"/>
          <w:sz w:val="22"/>
          <w:szCs w:val="22"/>
        </w:rPr>
      </w:pPr>
    </w:p>
    <w:p w14:paraId="08718BFF" w14:textId="77777777" w:rsidR="00A92D08" w:rsidRPr="000456B5" w:rsidRDefault="00A92D08" w:rsidP="000456B5">
      <w:pPr>
        <w:jc w:val="both"/>
        <w:rPr>
          <w:rFonts w:ascii="Times New Roman" w:eastAsia="MS Mincho" w:hAnsi="Times New Roman"/>
          <w:sz w:val="22"/>
          <w:szCs w:val="22"/>
        </w:rPr>
      </w:pPr>
    </w:p>
    <w:p w14:paraId="0714666B" w14:textId="77777777" w:rsidR="00A92D08" w:rsidRPr="000456B5" w:rsidRDefault="00A92D08" w:rsidP="000456B5">
      <w:pPr>
        <w:jc w:val="both"/>
        <w:rPr>
          <w:rFonts w:ascii="Times New Roman" w:eastAsia="MS Mincho" w:hAnsi="Times New Roman"/>
          <w:sz w:val="22"/>
          <w:szCs w:val="22"/>
        </w:rPr>
      </w:pPr>
    </w:p>
    <w:p w14:paraId="2C33750B" w14:textId="6981906B"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the panicle  to  the tip of the longest panicle), above  ground dry biomass (which  included both  the straw and the grain and measured in Kg ha</w:t>
      </w:r>
      <w:r w:rsidRPr="000456B5">
        <w:rPr>
          <w:rFonts w:ascii="Times New Roman" w:eastAsia="MS Mincho" w:hAnsi="Times New Roman"/>
          <w:sz w:val="22"/>
          <w:szCs w:val="22"/>
          <w:vertAlign w:val="superscript"/>
        </w:rPr>
        <w:t>-1</w:t>
      </w:r>
      <w:r w:rsidRPr="000456B5">
        <w:rPr>
          <w:rFonts w:ascii="Times New Roman" w:eastAsia="MS Mincho" w:hAnsi="Times New Roman"/>
          <w:sz w:val="22"/>
          <w:szCs w:val="22"/>
        </w:rPr>
        <w:t xml:space="preserve"> ), grain yield ( dry seed measured in Kg ha</w:t>
      </w:r>
      <w:r w:rsidRPr="000456B5">
        <w:rPr>
          <w:rFonts w:ascii="Times New Roman" w:eastAsia="MS Mincho" w:hAnsi="Times New Roman"/>
          <w:sz w:val="22"/>
          <w:szCs w:val="22"/>
          <w:vertAlign w:val="superscript"/>
        </w:rPr>
        <w:t>-1</w:t>
      </w:r>
      <w:r w:rsidRPr="000456B5">
        <w:rPr>
          <w:rFonts w:ascii="Times New Roman" w:eastAsia="MS Mincho" w:hAnsi="Times New Roman"/>
          <w:sz w:val="22"/>
          <w:szCs w:val="22"/>
        </w:rPr>
        <w:t xml:space="preserve">) and harvest index ( determined by dividing the grain yield to above ground dry biomass and expressed in percent) were collected from the central thirteen harvestable rows and subjected to statistical analysis combined across locations </w:t>
      </w:r>
      <w:r w:rsidRPr="000456B5">
        <w:rPr>
          <w:rFonts w:ascii="Times New Roman" w:eastAsia="MS Mincho" w:hAnsi="Times New Roman"/>
          <w:color w:val="000000"/>
          <w:sz w:val="22"/>
          <w:szCs w:val="22"/>
        </w:rPr>
        <w:t xml:space="preserve">following (Gomez and Gomez  1984)  </w:t>
      </w:r>
      <w:r w:rsidRPr="000456B5">
        <w:rPr>
          <w:rFonts w:ascii="Times New Roman" w:eastAsia="MS Mincho" w:hAnsi="Times New Roman"/>
          <w:sz w:val="22"/>
          <w:szCs w:val="22"/>
        </w:rPr>
        <w:t>using the SAS version 8.1software.</w:t>
      </w:r>
    </w:p>
    <w:p w14:paraId="4D1DF778" w14:textId="77777777" w:rsidR="00154CC3" w:rsidRPr="000456B5" w:rsidRDefault="00154CC3" w:rsidP="000456B5">
      <w:pPr>
        <w:jc w:val="both"/>
        <w:rPr>
          <w:rFonts w:ascii="Times New Roman" w:eastAsia="MS Mincho" w:hAnsi="Times New Roman"/>
          <w:sz w:val="22"/>
          <w:szCs w:val="22"/>
        </w:rPr>
      </w:pPr>
    </w:p>
    <w:p w14:paraId="11AB9395" w14:textId="74D085C4" w:rsidR="00154CC3" w:rsidRPr="000456B5" w:rsidRDefault="00154CC3" w:rsidP="000456B5">
      <w:pPr>
        <w:pStyle w:val="ListParagraph"/>
        <w:numPr>
          <w:ilvl w:val="1"/>
          <w:numId w:val="6"/>
        </w:numPr>
        <w:autoSpaceDE w:val="0"/>
        <w:autoSpaceDN w:val="0"/>
        <w:adjustRightInd w:val="0"/>
        <w:ind w:firstLineChars="0"/>
        <w:jc w:val="both"/>
        <w:rPr>
          <w:rFonts w:ascii="Times New Roman" w:eastAsia="MS Mincho" w:hAnsi="Times New Roman"/>
          <w:b/>
          <w:sz w:val="22"/>
          <w:szCs w:val="22"/>
        </w:rPr>
      </w:pPr>
      <w:r w:rsidRPr="000456B5">
        <w:rPr>
          <w:rFonts w:ascii="Times New Roman" w:eastAsia="MS Mincho" w:hAnsi="Times New Roman"/>
          <w:b/>
          <w:sz w:val="22"/>
          <w:szCs w:val="22"/>
        </w:rPr>
        <w:t>Varietal Evaluation Procedure and Preference Analysis</w:t>
      </w:r>
    </w:p>
    <w:p w14:paraId="7E497E90" w14:textId="77777777" w:rsidR="00154CC3" w:rsidRPr="000456B5" w:rsidRDefault="00154CC3" w:rsidP="000456B5">
      <w:pPr>
        <w:autoSpaceDE w:val="0"/>
        <w:autoSpaceDN w:val="0"/>
        <w:adjustRightInd w:val="0"/>
        <w:jc w:val="both"/>
        <w:rPr>
          <w:rFonts w:ascii="Times New Roman" w:eastAsia="MS Mincho" w:hAnsi="Times New Roman"/>
          <w:bCs/>
          <w:sz w:val="22"/>
          <w:szCs w:val="22"/>
        </w:rPr>
      </w:pPr>
      <w:r w:rsidRPr="000456B5">
        <w:rPr>
          <w:rFonts w:ascii="Times New Roman" w:eastAsia="MS Mincho" w:hAnsi="Times New Roman"/>
          <w:color w:val="000000"/>
          <w:sz w:val="22"/>
          <w:szCs w:val="22"/>
        </w:rPr>
        <w:t>Varietal evaluation and selection were done both</w:t>
      </w:r>
      <w:r w:rsidRPr="000456B5">
        <w:rPr>
          <w:rFonts w:ascii="Times New Roman" w:eastAsia="MS Mincho" w:hAnsi="Times New Roman"/>
          <w:sz w:val="22"/>
          <w:szCs w:val="22"/>
        </w:rPr>
        <w:t xml:space="preserve"> in 2017 and 2018 cropping seasons using</w:t>
      </w:r>
      <w:r w:rsidRPr="000456B5">
        <w:rPr>
          <w:rFonts w:ascii="Times New Roman" w:eastAsia="MS Mincho" w:hAnsi="Times New Roman"/>
          <w:color w:val="000000"/>
          <w:sz w:val="22"/>
          <w:szCs w:val="22"/>
        </w:rPr>
        <w:t xml:space="preserve"> voting method as suggested by Paris et al (2011) when the varieties reached around 80% maturity. </w:t>
      </w:r>
      <w:r w:rsidRPr="000456B5">
        <w:rPr>
          <w:rFonts w:ascii="Times New Roman" w:eastAsia="MS Mincho" w:hAnsi="Times New Roman"/>
          <w:bCs/>
          <w:sz w:val="22"/>
          <w:szCs w:val="22"/>
        </w:rPr>
        <w:t xml:space="preserve">In order to implement the voting system and make preference analysis (PA), the following activities were done. Firstly, a stake with an envelope attached (to serve as the ballot box for the variety) was placed in front of each plot on the best replicate using a code. Participants were then oriented about the objectives of the study and allowed to walk through the trial and observe the varieties planted (Figure 2). Two ballot categories, </w:t>
      </w:r>
      <w:r w:rsidRPr="000456B5">
        <w:rPr>
          <w:rFonts w:ascii="Times New Roman" w:eastAsia="MS Mincho" w:hAnsi="Times New Roman"/>
          <w:sz w:val="22"/>
          <w:szCs w:val="22"/>
        </w:rPr>
        <w:t>(</w:t>
      </w:r>
      <w:r w:rsidRPr="000456B5">
        <w:rPr>
          <w:rFonts w:ascii="Times New Roman" w:eastAsia="MS Mincho" w:hAnsi="Times New Roman"/>
          <w:b/>
          <w:sz w:val="22"/>
          <w:szCs w:val="22"/>
        </w:rPr>
        <w:t>√</w:t>
      </w:r>
      <w:r w:rsidRPr="000456B5">
        <w:rPr>
          <w:rFonts w:ascii="Times New Roman" w:eastAsia="MS Mincho" w:hAnsi="Times New Roman"/>
          <w:sz w:val="22"/>
          <w:szCs w:val="22"/>
        </w:rPr>
        <w:t>) ballots and (</w:t>
      </w:r>
      <w:r w:rsidRPr="000456B5">
        <w:rPr>
          <w:rFonts w:ascii="Times New Roman" w:eastAsia="MS Mincho" w:hAnsi="Times New Roman"/>
          <w:b/>
          <w:sz w:val="22"/>
          <w:szCs w:val="22"/>
        </w:rPr>
        <w:t>X</w:t>
      </w:r>
      <w:r w:rsidRPr="000456B5">
        <w:rPr>
          <w:rFonts w:ascii="Times New Roman" w:eastAsia="MS Mincho" w:hAnsi="Times New Roman"/>
          <w:sz w:val="22"/>
          <w:szCs w:val="22"/>
        </w:rPr>
        <w:t>) ballots, each with three colors (green, yellow and red) were prepared for male farmers, female farmers and researchers, respectively</w:t>
      </w:r>
      <w:r w:rsidRPr="000456B5">
        <w:rPr>
          <w:rFonts w:ascii="Times New Roman" w:eastAsia="MS Mincho" w:hAnsi="Times New Roman"/>
          <w:b/>
          <w:bCs/>
          <w:sz w:val="22"/>
          <w:szCs w:val="22"/>
        </w:rPr>
        <w:t xml:space="preserve">. </w:t>
      </w:r>
      <w:r w:rsidRPr="000456B5">
        <w:rPr>
          <w:rFonts w:ascii="Times New Roman" w:eastAsia="MS Mincho" w:hAnsi="Times New Roman"/>
          <w:b/>
          <w:sz w:val="22"/>
          <w:szCs w:val="22"/>
        </w:rPr>
        <w:t>(√)</w:t>
      </w:r>
      <w:r w:rsidRPr="000456B5">
        <w:rPr>
          <w:rFonts w:ascii="Times New Roman" w:eastAsia="MS Mincho" w:hAnsi="Times New Roman"/>
          <w:sz w:val="22"/>
          <w:szCs w:val="22"/>
        </w:rPr>
        <w:t xml:space="preserve"> ballots were used to vote for best preferred varieties and (</w:t>
      </w:r>
      <w:r w:rsidRPr="000456B5">
        <w:rPr>
          <w:rFonts w:ascii="Times New Roman" w:eastAsia="MS Mincho" w:hAnsi="Times New Roman"/>
          <w:b/>
          <w:sz w:val="22"/>
          <w:szCs w:val="22"/>
        </w:rPr>
        <w:t>X)</w:t>
      </w:r>
      <w:r w:rsidRPr="000456B5">
        <w:rPr>
          <w:rFonts w:ascii="Times New Roman" w:eastAsia="MS Mincho" w:hAnsi="Times New Roman"/>
          <w:sz w:val="22"/>
          <w:szCs w:val="22"/>
        </w:rPr>
        <w:t xml:space="preserve"> ballots were used for least preferred varieties. Each participant was given two (</w:t>
      </w:r>
      <w:r w:rsidRPr="000456B5">
        <w:rPr>
          <w:rFonts w:ascii="Times New Roman" w:eastAsia="MS Mincho" w:hAnsi="Times New Roman"/>
          <w:b/>
          <w:sz w:val="22"/>
          <w:szCs w:val="22"/>
        </w:rPr>
        <w:t>√)</w:t>
      </w:r>
      <w:r w:rsidRPr="000456B5">
        <w:rPr>
          <w:rFonts w:ascii="Times New Roman" w:eastAsia="MS Mincho" w:hAnsi="Times New Roman"/>
          <w:sz w:val="22"/>
          <w:szCs w:val="22"/>
        </w:rPr>
        <w:t xml:space="preserve"> ballots and two (</w:t>
      </w:r>
      <w:r w:rsidRPr="000456B5">
        <w:rPr>
          <w:rFonts w:ascii="Times New Roman" w:eastAsia="MS Mincho" w:hAnsi="Times New Roman"/>
          <w:b/>
          <w:sz w:val="22"/>
          <w:szCs w:val="22"/>
        </w:rPr>
        <w:t>X)</w:t>
      </w:r>
      <w:r w:rsidRPr="000456B5">
        <w:rPr>
          <w:rFonts w:ascii="Times New Roman" w:eastAsia="MS Mincho" w:hAnsi="Times New Roman"/>
          <w:sz w:val="22"/>
          <w:szCs w:val="22"/>
        </w:rPr>
        <w:t xml:space="preserve"> ballots.</w:t>
      </w:r>
      <w:r w:rsidRPr="000456B5">
        <w:rPr>
          <w:rFonts w:ascii="Times New Roman" w:eastAsia="MS Mincho" w:hAnsi="Times New Roman"/>
          <w:bCs/>
          <w:sz w:val="22"/>
          <w:szCs w:val="22"/>
        </w:rPr>
        <w:t xml:space="preserve"> </w:t>
      </w:r>
      <w:r w:rsidRPr="000456B5">
        <w:rPr>
          <w:rFonts w:ascii="Times New Roman" w:eastAsia="MS Mincho" w:hAnsi="Times New Roman"/>
          <w:sz w:val="22"/>
          <w:szCs w:val="22"/>
        </w:rPr>
        <w:t xml:space="preserve">The participants were allowed to go through the trial freely to vote for two most </w:t>
      </w:r>
      <w:r w:rsidRPr="000456B5">
        <w:rPr>
          <w:rFonts w:ascii="Times New Roman" w:eastAsia="MS Mincho" w:hAnsi="Times New Roman"/>
          <w:sz w:val="22"/>
          <w:szCs w:val="22"/>
        </w:rPr>
        <w:lastRenderedPageBreak/>
        <w:t>preferred (positive vote) and two least preferred (negative vote) varieties, using paper ballots and envelopes placed at the head of each plot. Names of varieties were kept anonymous with codes used for each variety throughout the voting process</w:t>
      </w:r>
      <w:r w:rsidRPr="000456B5">
        <w:rPr>
          <w:rFonts w:ascii="Times New Roman" w:eastAsia="MS Mincho" w:hAnsi="Times New Roman"/>
          <w:bCs/>
          <w:sz w:val="22"/>
          <w:szCs w:val="22"/>
        </w:rPr>
        <w:t xml:space="preserve">. </w:t>
      </w:r>
      <w:r w:rsidRPr="000456B5">
        <w:rPr>
          <w:rFonts w:ascii="Times New Roman" w:eastAsia="MS Mincho" w:hAnsi="Times New Roman"/>
          <w:sz w:val="22"/>
          <w:szCs w:val="22"/>
        </w:rPr>
        <w:t>Tally sheets were prepared to record the number of votes given to each variety by male farmers, female farmers and researchers</w:t>
      </w:r>
      <w:r w:rsidRPr="000456B5">
        <w:rPr>
          <w:rFonts w:ascii="Times New Roman" w:eastAsia="MS Mincho" w:hAnsi="Times New Roman"/>
          <w:bCs/>
          <w:sz w:val="22"/>
          <w:szCs w:val="22"/>
        </w:rPr>
        <w:t xml:space="preserve">. Farmers’ and researchers’ votes </w:t>
      </w:r>
      <w:r w:rsidRPr="000456B5">
        <w:rPr>
          <w:rFonts w:ascii="Times New Roman" w:eastAsia="MS Mincho" w:hAnsi="Times New Roman"/>
          <w:sz w:val="22"/>
          <w:szCs w:val="22"/>
        </w:rPr>
        <w:t>were counted separately and reported to the participants.</w:t>
      </w:r>
      <w:r w:rsidRPr="000456B5">
        <w:rPr>
          <w:rFonts w:ascii="Times New Roman" w:eastAsia="MS Mincho" w:hAnsi="Times New Roman"/>
          <w:bCs/>
          <w:sz w:val="22"/>
          <w:szCs w:val="22"/>
        </w:rPr>
        <w:t xml:space="preserve"> </w:t>
      </w:r>
      <w:r w:rsidRPr="000456B5">
        <w:rPr>
          <w:rFonts w:ascii="Times New Roman" w:eastAsia="MS Mincho" w:hAnsi="Times New Roman"/>
          <w:sz w:val="22"/>
          <w:szCs w:val="22"/>
        </w:rPr>
        <w:t>After the votes had been counted, the whole group proceeded to observe the two varieties that received the highest number of votes and other two varieties that received the least number of votes. Then both farmers and researchers were interviewed to understand the reasons behind their choices. This resulted in two types of data; (i) the quantitative preference score (PS) for each variety generated by expressing the number of positive votes minus the negative votes divided by the total number of votes, and (ii) a list of characteristics considered as the basis for selecting the most and least preferred varieties.</w:t>
      </w:r>
    </w:p>
    <w:p w14:paraId="6489466F" w14:textId="77777777" w:rsidR="00154CC3" w:rsidRPr="000456B5" w:rsidRDefault="00154CC3" w:rsidP="000456B5">
      <w:pPr>
        <w:autoSpaceDE w:val="0"/>
        <w:autoSpaceDN w:val="0"/>
        <w:adjustRightInd w:val="0"/>
        <w:jc w:val="both"/>
        <w:rPr>
          <w:rFonts w:ascii="Times New Roman" w:eastAsia="MS Mincho" w:hAnsi="Times New Roman"/>
          <w:sz w:val="22"/>
          <w:szCs w:val="22"/>
        </w:rPr>
      </w:pPr>
      <w:r w:rsidRPr="000456B5">
        <w:rPr>
          <w:rFonts w:ascii="Times New Roman" w:eastAsia="MS Mincho" w:hAnsi="Times New Roman"/>
          <w:sz w:val="22"/>
          <w:szCs w:val="22"/>
        </w:rPr>
        <w:t>The Spearman’s rank correlation coeﬃcient (r) was used for correlation analysis between male and female farmers’ preferences, between all farmers’ and researchers’ preferences and between grain yield and all farmers’ preferences. The ‘r’ value was used for comparing the extent of agreement or disparity in preference choices between any two groups. To rank the various farmers’ varietal preference criteria, the rank-based quotient (RBQ) analysis was adopted (</w:t>
      </w:r>
      <w:r w:rsidRPr="000456B5">
        <w:rPr>
          <w:rFonts w:ascii="Times New Roman" w:eastAsia="MS Mincho" w:hAnsi="Times New Roman"/>
          <w:color w:val="000000"/>
          <w:sz w:val="22"/>
          <w:szCs w:val="22"/>
        </w:rPr>
        <w:t>Mandal et al 2013)</w:t>
      </w:r>
      <w:r w:rsidRPr="000456B5">
        <w:rPr>
          <w:rFonts w:ascii="Times New Roman" w:eastAsia="MS Mincho" w:hAnsi="Times New Roman"/>
          <w:sz w:val="22"/>
          <w:szCs w:val="22"/>
        </w:rPr>
        <w:t xml:space="preserve">. The criteria used by farmers for their selection of the most preferred varieties through PVS trials were listed ﬁrst, and then they were asked to rank them according to their individual priority on a scale of 1–5. The most preferred criteria were ranked as 1, the least preferred as 5. A total of 52 farmers (30% females) were interviewed for this preference analysis. The analysis allowed ranking farmers’ preferences based on RBQ. RBQ is a problem identiﬁcation technique, mathematically presented as follows: </w:t>
      </w:r>
    </w:p>
    <w:p w14:paraId="015FEE5D" w14:textId="77777777" w:rsidR="00154CC3" w:rsidRPr="000456B5" w:rsidRDefault="00154CC3" w:rsidP="000456B5">
      <w:pPr>
        <w:autoSpaceDE w:val="0"/>
        <w:autoSpaceDN w:val="0"/>
        <w:adjustRightInd w:val="0"/>
        <w:jc w:val="both"/>
        <w:rPr>
          <w:rFonts w:ascii="Times New Roman" w:eastAsia="MS Mincho"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6"/>
      </w:tblGrid>
      <w:tr w:rsidR="00154CC3" w:rsidRPr="000456B5" w14:paraId="160049DE" w14:textId="77777777" w:rsidTr="00C01E9C">
        <w:trPr>
          <w:trHeight w:val="752"/>
        </w:trPr>
        <w:tc>
          <w:tcPr>
            <w:tcW w:w="3296" w:type="dxa"/>
          </w:tcPr>
          <w:p w14:paraId="584817B0" w14:textId="77777777" w:rsidR="00154CC3" w:rsidRPr="000456B5" w:rsidRDefault="00154CC3" w:rsidP="000456B5">
            <w:pPr>
              <w:ind w:left="80"/>
              <w:jc w:val="both"/>
              <w:rPr>
                <w:rFonts w:ascii="Times New Roman" w:eastAsia="MS Mincho" w:hAnsi="Times New Roman"/>
                <w:sz w:val="22"/>
                <w:szCs w:val="22"/>
              </w:rPr>
            </w:pPr>
          </w:p>
          <w:p w14:paraId="60C193BA" w14:textId="77777777" w:rsidR="00154CC3" w:rsidRPr="000456B5" w:rsidRDefault="00154CC3" w:rsidP="000456B5">
            <w:pPr>
              <w:ind w:left="80"/>
              <w:jc w:val="both"/>
              <w:rPr>
                <w:rFonts w:ascii="Times New Roman" w:eastAsia="MS Mincho" w:hAnsi="Times New Roman"/>
                <w:sz w:val="22"/>
                <w:szCs w:val="22"/>
              </w:rPr>
            </w:pPr>
            <w:r w:rsidRPr="000456B5">
              <w:rPr>
                <w:rFonts w:ascii="Times New Roman" w:eastAsia="MS Mincho" w:hAnsi="Times New Roman"/>
                <w:sz w:val="22"/>
                <w:szCs w:val="22"/>
              </w:rPr>
              <w:t>RBQ= ∑</w:t>
            </w:r>
            <w:r w:rsidRPr="000456B5">
              <w:rPr>
                <w:rFonts w:ascii="Times New Roman" w:eastAsia="Yu Gothic UI Semilight" w:hAnsi="Times New Roman"/>
                <w:sz w:val="22"/>
                <w:szCs w:val="22"/>
                <w:vertAlign w:val="superscript"/>
              </w:rPr>
              <w:t>n</w:t>
            </w:r>
            <w:r w:rsidRPr="000456B5">
              <w:rPr>
                <w:rFonts w:ascii="Times New Roman" w:eastAsia="Yu Gothic UI Semilight" w:hAnsi="Times New Roman"/>
                <w:sz w:val="22"/>
                <w:szCs w:val="22"/>
                <w:vertAlign w:val="subscript"/>
              </w:rPr>
              <w:t xml:space="preserve">j=1    </w:t>
            </w:r>
            <w:r w:rsidRPr="000456B5">
              <w:rPr>
                <w:rFonts w:ascii="Times New Roman" w:eastAsia="Yu Gothic UI Semilight" w:hAnsi="Times New Roman"/>
                <w:sz w:val="22"/>
                <w:szCs w:val="22"/>
                <w:vertAlign w:val="superscript"/>
              </w:rPr>
              <w:t xml:space="preserve"> </w:t>
            </w:r>
            <w:r w:rsidRPr="000456B5">
              <w:rPr>
                <w:rFonts w:ascii="Times New Roman" w:eastAsia="Yu Gothic UI Semilight" w:hAnsi="Times New Roman"/>
                <w:sz w:val="22"/>
                <w:szCs w:val="22"/>
                <w:u w:val="single"/>
              </w:rPr>
              <w:t>fi (n+1 –i) *100</w:t>
            </w:r>
          </w:p>
          <w:p w14:paraId="7D4D353C" w14:textId="77777777" w:rsidR="00154CC3" w:rsidRPr="000456B5" w:rsidRDefault="00154CC3" w:rsidP="000456B5">
            <w:pPr>
              <w:ind w:left="80"/>
              <w:jc w:val="both"/>
              <w:rPr>
                <w:rFonts w:ascii="Times New Roman" w:eastAsia="MS Mincho" w:hAnsi="Times New Roman"/>
                <w:sz w:val="22"/>
                <w:szCs w:val="22"/>
              </w:rPr>
            </w:pPr>
            <w:r w:rsidRPr="000456B5">
              <w:rPr>
                <w:rFonts w:ascii="Times New Roman" w:eastAsia="MS Mincho" w:hAnsi="Times New Roman"/>
                <w:sz w:val="22"/>
                <w:szCs w:val="22"/>
              </w:rPr>
              <w:t xml:space="preserve">                               </w:t>
            </w:r>
            <w:r w:rsidRPr="000456B5">
              <w:rPr>
                <w:rFonts w:ascii="Times New Roman" w:eastAsia="MS Mincho" w:hAnsi="Times New Roman"/>
                <w:sz w:val="22"/>
                <w:szCs w:val="22"/>
                <w:vertAlign w:val="subscript"/>
              </w:rPr>
              <w:t xml:space="preserve">  N*n  </w:t>
            </w:r>
          </w:p>
        </w:tc>
      </w:tr>
    </w:tbl>
    <w:p w14:paraId="241E81EC" w14:textId="77777777" w:rsidR="00154CC3" w:rsidRPr="000456B5" w:rsidRDefault="00154CC3" w:rsidP="000456B5">
      <w:pPr>
        <w:jc w:val="both"/>
        <w:rPr>
          <w:rFonts w:ascii="Times New Roman" w:eastAsia="MS Mincho" w:hAnsi="Times New Roman"/>
          <w:sz w:val="22"/>
          <w:szCs w:val="22"/>
        </w:rPr>
      </w:pPr>
    </w:p>
    <w:p w14:paraId="416AFE05" w14:textId="77777777"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 xml:space="preserve">Where N= total number of farmers, n =total number of ranks (there are ﬁve ranks, n= 5), i= </w:t>
      </w:r>
      <w:r w:rsidRPr="000456B5">
        <w:rPr>
          <w:rFonts w:ascii="Times New Roman" w:eastAsia="MS Mincho" w:hAnsi="Times New Roman"/>
          <w:sz w:val="22"/>
          <w:szCs w:val="22"/>
        </w:rPr>
        <w:t>the rank for which the RBQ is calculated (for a problem), and f = number of farmers reporting the rank i (for the problem).</w:t>
      </w:r>
    </w:p>
    <w:p w14:paraId="409FE400" w14:textId="77777777" w:rsidR="00154CC3" w:rsidRPr="000456B5" w:rsidRDefault="00154CC3" w:rsidP="000456B5">
      <w:pPr>
        <w:jc w:val="both"/>
        <w:rPr>
          <w:rFonts w:ascii="Times New Roman" w:eastAsia="MS Mincho" w:hAnsi="Times New Roman"/>
          <w:sz w:val="22"/>
          <w:szCs w:val="22"/>
        </w:rPr>
      </w:pPr>
    </w:p>
    <w:p w14:paraId="50FABA34" w14:textId="72D85DC0" w:rsidR="00154CC3" w:rsidRPr="000456B5" w:rsidRDefault="00154CC3" w:rsidP="000456B5">
      <w:pPr>
        <w:pStyle w:val="ListParagraph"/>
        <w:numPr>
          <w:ilvl w:val="1"/>
          <w:numId w:val="6"/>
        </w:numPr>
        <w:ind w:firstLineChars="0"/>
        <w:jc w:val="both"/>
        <w:rPr>
          <w:rFonts w:ascii="Times New Roman" w:eastAsia="MS Mincho" w:hAnsi="Times New Roman"/>
          <w:b/>
          <w:sz w:val="22"/>
          <w:szCs w:val="22"/>
        </w:rPr>
      </w:pPr>
      <w:r w:rsidRPr="000456B5">
        <w:rPr>
          <w:rFonts w:ascii="Times New Roman" w:eastAsia="MS Mincho" w:hAnsi="Times New Roman"/>
          <w:b/>
          <w:sz w:val="22"/>
          <w:szCs w:val="22"/>
        </w:rPr>
        <w:t>Pre-scaling up of Farmers’ Preferred Improved Tef Varieties</w:t>
      </w:r>
    </w:p>
    <w:p w14:paraId="3DC62D70" w14:textId="77777777"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 xml:space="preserve">As a prerequisite of PVS, we demonstrated the selected variety at large scale to farmers to facilitate the adoption of the new variety.  Accordingly, the pre-scaling activity was conducted both in 2019 and 2020. In 2019, almost all of the farmers participated in PVS showed keen interest to host the pre scaling up of the selected varieties.  However, due to shortage of seed only some farmers were selected. Each farmer was supplied with seed of the variety. The host farmers were informed and agreed to deliver seeds of their harvest to the other farmers either in the form of cash or seed exchange for the subsequent cropping season. </w:t>
      </w:r>
    </w:p>
    <w:p w14:paraId="76CA05A4" w14:textId="77777777" w:rsidR="00154CC3" w:rsidRPr="000456B5" w:rsidRDefault="00154CC3" w:rsidP="000456B5">
      <w:pPr>
        <w:jc w:val="both"/>
        <w:rPr>
          <w:rFonts w:ascii="Times New Roman" w:eastAsia="MS Mincho" w:hAnsi="Times New Roman"/>
          <w:sz w:val="22"/>
          <w:szCs w:val="22"/>
        </w:rPr>
      </w:pPr>
    </w:p>
    <w:p w14:paraId="3F474A42" w14:textId="77777777"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 xml:space="preserve">The success of technology promotion program depends on appropriate prior orientation given to participants on technologies and the stepwise implementation of subsequent activities (Islam et al 2008). Accordingly, training was given to the participant farmers and kebele development agents on recommended tef seed production and management package by team of researchers. Multi-disciplinary team of researchers and agricultural experts made regular field visits to observe the progress, fix problems and give advice on proper field and crop management practices starting from land selection to harvesting.  In 2020, one hundred twenty more farmers were involved in the pre scaling up of the selected improved varieties in ten kebeles of the district and they were given training on quality seed production. Seed quality inspection both at field and laboratory level was conducted by plant quarantine authority staff from Bahir Dar branch.  Grain yield data (t ha </w:t>
      </w:r>
      <w:r w:rsidRPr="000456B5">
        <w:rPr>
          <w:rFonts w:ascii="Times New Roman" w:eastAsia="MS Mincho" w:hAnsi="Times New Roman"/>
          <w:sz w:val="22"/>
          <w:szCs w:val="22"/>
          <w:vertAlign w:val="superscript"/>
        </w:rPr>
        <w:t>-1</w:t>
      </w:r>
      <w:r w:rsidRPr="000456B5">
        <w:rPr>
          <w:rFonts w:ascii="Times New Roman" w:eastAsia="MS Mincho" w:hAnsi="Times New Roman"/>
          <w:sz w:val="22"/>
          <w:szCs w:val="22"/>
        </w:rPr>
        <w:t>) of the varieties was collected from 60 host farmers’ farms for each variety. Grain yield data of the local cultivar was also collected from the adjacent non-host farmers’ farm for comparison purpose.</w:t>
      </w:r>
    </w:p>
    <w:p w14:paraId="5626C87B" w14:textId="77777777" w:rsidR="00154CC3" w:rsidRPr="000456B5" w:rsidRDefault="00154CC3" w:rsidP="000456B5">
      <w:pPr>
        <w:jc w:val="both"/>
        <w:rPr>
          <w:rFonts w:ascii="Times New Roman" w:eastAsia="MS Mincho" w:hAnsi="Times New Roman"/>
          <w:sz w:val="22"/>
          <w:szCs w:val="22"/>
        </w:rPr>
      </w:pPr>
    </w:p>
    <w:p w14:paraId="28E5F59F" w14:textId="45192CDA" w:rsidR="00154CC3" w:rsidRPr="000456B5" w:rsidRDefault="00154CC3" w:rsidP="000456B5">
      <w:pPr>
        <w:pStyle w:val="ListParagraph"/>
        <w:numPr>
          <w:ilvl w:val="1"/>
          <w:numId w:val="6"/>
        </w:numPr>
        <w:ind w:firstLineChars="0"/>
        <w:jc w:val="both"/>
        <w:rPr>
          <w:rFonts w:ascii="Times New Roman" w:eastAsia="MS Mincho" w:hAnsi="Times New Roman"/>
          <w:b/>
          <w:sz w:val="22"/>
          <w:szCs w:val="22"/>
        </w:rPr>
      </w:pPr>
      <w:r w:rsidRPr="000456B5">
        <w:rPr>
          <w:rFonts w:ascii="Times New Roman" w:eastAsia="MS Mincho" w:hAnsi="Times New Roman"/>
          <w:b/>
          <w:sz w:val="22"/>
          <w:szCs w:val="22"/>
        </w:rPr>
        <w:t>Field day</w:t>
      </w:r>
    </w:p>
    <w:p w14:paraId="190C8D8F" w14:textId="77777777"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 xml:space="preserve">To promote the new varieties at a wider scale, a field day was organized at the maturity stage. A total of 92 participants including female and male farmers, district agricultural experts, </w:t>
      </w:r>
      <w:r w:rsidRPr="000456B5">
        <w:rPr>
          <w:rFonts w:ascii="Times New Roman" w:eastAsia="MS Mincho" w:hAnsi="Times New Roman"/>
          <w:sz w:val="22"/>
          <w:szCs w:val="22"/>
        </w:rPr>
        <w:lastRenderedPageBreak/>
        <w:t>kebele development agents, experts from Amhara seed enterprise, researchers and journalists from Amhara mass media attended the field day. The field day was communicated by Amhara television program to disseminate information for wider community. Each host farmer was allowed to describe to the field day participants about the activities and the observations he/she had during the course of growing the new variety.  The field participants acknowledged the host farmers who did the seed production following the right protocol of seed production and also the best performance of the varieties.</w:t>
      </w:r>
      <w:r w:rsidRPr="000456B5">
        <w:rPr>
          <w:rFonts w:ascii="Times New Roman" w:eastAsia="MS Mincho" w:hAnsi="Times New Roman"/>
          <w:sz w:val="22"/>
          <w:szCs w:val="22"/>
          <w:shd w:val="clear" w:color="auto" w:fill="FFFFFF"/>
        </w:rPr>
        <w:t xml:space="preserve"> During the events, experiences and knowledge were shared among farmers and other stakeholders. G</w:t>
      </w:r>
      <w:r w:rsidRPr="000456B5">
        <w:rPr>
          <w:rFonts w:ascii="Times New Roman" w:eastAsia="MS Mincho" w:hAnsi="Times New Roman"/>
          <w:sz w:val="22"/>
          <w:szCs w:val="22"/>
        </w:rPr>
        <w:t>roup discussion was conducted to grasp field day participants’ feedback on the strength and weakness of the varieties.  Finally, general discussion was made on how to enhance the production and productivity of tef in the district in general, how these varieties could reach to other interested farmers in the district and how to link seed producers with Amhara Seed Enterprise (ASE).</w:t>
      </w:r>
    </w:p>
    <w:p w14:paraId="119F74A7" w14:textId="77777777" w:rsidR="00154CC3" w:rsidRPr="000456B5" w:rsidRDefault="00154CC3" w:rsidP="000456B5">
      <w:pPr>
        <w:jc w:val="both"/>
        <w:rPr>
          <w:rFonts w:ascii="Times New Roman" w:eastAsia="MS Mincho" w:hAnsi="Times New Roman"/>
          <w:sz w:val="22"/>
          <w:szCs w:val="22"/>
        </w:rPr>
      </w:pPr>
    </w:p>
    <w:p w14:paraId="2D4AEC02" w14:textId="269DD70A" w:rsidR="00154CC3" w:rsidRPr="000456B5" w:rsidRDefault="00154CC3" w:rsidP="000456B5">
      <w:pPr>
        <w:pStyle w:val="ListParagraph"/>
        <w:numPr>
          <w:ilvl w:val="0"/>
          <w:numId w:val="6"/>
        </w:numPr>
        <w:ind w:firstLineChars="0"/>
        <w:jc w:val="both"/>
        <w:rPr>
          <w:rFonts w:ascii="Times New Roman" w:eastAsia="MS Mincho" w:hAnsi="Times New Roman"/>
          <w:b/>
          <w:sz w:val="22"/>
          <w:szCs w:val="22"/>
        </w:rPr>
      </w:pPr>
      <w:r w:rsidRPr="000456B5">
        <w:rPr>
          <w:rFonts w:ascii="Times New Roman" w:eastAsia="MS Mincho" w:hAnsi="Times New Roman"/>
          <w:b/>
          <w:sz w:val="22"/>
          <w:szCs w:val="22"/>
        </w:rPr>
        <w:t>RESULTS AND DISCUSSIONS</w:t>
      </w:r>
    </w:p>
    <w:p w14:paraId="2E4CCB30" w14:textId="41857816" w:rsidR="00154CC3" w:rsidRPr="000456B5" w:rsidRDefault="00154CC3" w:rsidP="000456B5">
      <w:pPr>
        <w:pStyle w:val="ListParagraph"/>
        <w:numPr>
          <w:ilvl w:val="1"/>
          <w:numId w:val="6"/>
        </w:numPr>
        <w:ind w:firstLineChars="0"/>
        <w:jc w:val="both"/>
        <w:rPr>
          <w:rFonts w:ascii="Times New Roman" w:eastAsia="MS Mincho" w:hAnsi="Times New Roman"/>
          <w:b/>
          <w:sz w:val="22"/>
          <w:szCs w:val="22"/>
        </w:rPr>
      </w:pPr>
      <w:r w:rsidRPr="000456B5">
        <w:rPr>
          <w:rFonts w:ascii="Times New Roman" w:eastAsia="MS Mincho" w:hAnsi="Times New Roman"/>
          <w:b/>
          <w:sz w:val="22"/>
          <w:szCs w:val="22"/>
        </w:rPr>
        <w:t xml:space="preserve">Agronomic Performance of the Tested tef Varieties </w:t>
      </w:r>
      <w:r w:rsidRPr="000456B5">
        <w:rPr>
          <w:rFonts w:ascii="Times New Roman" w:eastAsia="MS Mincho" w:hAnsi="Times New Roman"/>
          <w:b/>
          <w:sz w:val="22"/>
          <w:szCs w:val="22"/>
        </w:rPr>
        <w:tab/>
      </w:r>
    </w:p>
    <w:p w14:paraId="531BCEB2" w14:textId="77777777"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The result of the combined analysis of variance for all measured parameters is indicated in Table-2.</w:t>
      </w:r>
      <w:r w:rsidRPr="000456B5">
        <w:rPr>
          <w:rFonts w:ascii="Times New Roman" w:eastAsia="MS Mincho" w:hAnsi="Times New Roman"/>
          <w:b/>
          <w:sz w:val="22"/>
          <w:szCs w:val="22"/>
        </w:rPr>
        <w:t xml:space="preserve"> </w:t>
      </w:r>
      <w:r w:rsidRPr="000456B5">
        <w:rPr>
          <w:rFonts w:ascii="Times New Roman" w:eastAsia="MS Mincho" w:hAnsi="Times New Roman"/>
          <w:sz w:val="22"/>
          <w:szCs w:val="22"/>
        </w:rPr>
        <w:t xml:space="preserve">Significant (P &lt; 0.05) variation for days to maturity and harvest index and highly significant (P &lt; 0.01) variation for plant height, panicle length, dry shoot biomass and grain yield was detected among the tested varieties. This variation indicates the variability among the tested genotypes.  In agreement with this study, Kebede et al (2019) and Tariku et al (2018) noted that in a PVS study variation was detected among improved tef varieties for phenological and morphological characters.  </w:t>
      </w:r>
    </w:p>
    <w:p w14:paraId="6CD56FD5" w14:textId="77777777" w:rsidR="00154CC3" w:rsidRPr="000456B5" w:rsidRDefault="00154CC3" w:rsidP="000456B5">
      <w:pPr>
        <w:jc w:val="both"/>
        <w:rPr>
          <w:rFonts w:ascii="Times New Roman" w:eastAsia="MS Mincho" w:hAnsi="Times New Roman"/>
          <w:sz w:val="22"/>
          <w:szCs w:val="22"/>
        </w:rPr>
      </w:pPr>
    </w:p>
    <w:p w14:paraId="5330312B" w14:textId="77777777" w:rsidR="00154CC3" w:rsidRPr="000456B5" w:rsidRDefault="00154CC3" w:rsidP="000456B5">
      <w:pPr>
        <w:jc w:val="both"/>
        <w:rPr>
          <w:rFonts w:ascii="Times New Roman" w:eastAsia="MS Mincho" w:hAnsi="Times New Roman"/>
          <w:i/>
          <w:sz w:val="22"/>
          <w:szCs w:val="22"/>
        </w:rPr>
      </w:pPr>
      <w:r w:rsidRPr="000456B5">
        <w:rPr>
          <w:rFonts w:ascii="Times New Roman" w:eastAsia="MS Mincho" w:hAnsi="Times New Roman"/>
          <w:sz w:val="22"/>
          <w:szCs w:val="22"/>
        </w:rPr>
        <w:t>Wide variation was observed among the genotypes for days to maturity (107 to 117), plant height (100.6 to 122.4 cm), panicle length (22.6 to 35.4 cm), dry shoot biomass (5.2 to 6.6 t ha</w:t>
      </w:r>
      <w:r w:rsidRPr="000456B5">
        <w:rPr>
          <w:rFonts w:ascii="Times New Roman" w:eastAsia="MS Mincho" w:hAnsi="Times New Roman"/>
          <w:sz w:val="22"/>
          <w:szCs w:val="22"/>
          <w:vertAlign w:val="superscript"/>
        </w:rPr>
        <w:t>-1</w:t>
      </w:r>
      <w:r w:rsidRPr="000456B5">
        <w:rPr>
          <w:rFonts w:ascii="Times New Roman" w:eastAsia="MS Mincho" w:hAnsi="Times New Roman"/>
          <w:sz w:val="22"/>
          <w:szCs w:val="22"/>
        </w:rPr>
        <w:t>) and harvest index (21.8 to 32.3%). The mean grain yield ranged from 1.1 to 2.1 t ha</w:t>
      </w:r>
      <w:r w:rsidRPr="000456B5">
        <w:rPr>
          <w:rFonts w:ascii="Times New Roman" w:eastAsia="MS Mincho" w:hAnsi="Times New Roman"/>
          <w:sz w:val="22"/>
          <w:szCs w:val="22"/>
          <w:vertAlign w:val="superscript"/>
        </w:rPr>
        <w:t>-1</w:t>
      </w:r>
      <w:r w:rsidRPr="000456B5">
        <w:rPr>
          <w:rFonts w:ascii="Times New Roman" w:eastAsia="MS Mincho" w:hAnsi="Times New Roman"/>
          <w:sz w:val="22"/>
          <w:szCs w:val="22"/>
        </w:rPr>
        <w:t xml:space="preserve"> (Table 2). The highest grain yield (2.1 t ha</w:t>
      </w:r>
      <w:r w:rsidRPr="000456B5">
        <w:rPr>
          <w:rFonts w:ascii="Times New Roman" w:eastAsia="MS Mincho" w:hAnsi="Times New Roman"/>
          <w:sz w:val="22"/>
          <w:szCs w:val="22"/>
          <w:vertAlign w:val="superscript"/>
        </w:rPr>
        <w:t>-1</w:t>
      </w:r>
      <w:r w:rsidRPr="000456B5">
        <w:rPr>
          <w:rFonts w:ascii="Times New Roman" w:eastAsia="MS Mincho" w:hAnsi="Times New Roman"/>
          <w:sz w:val="22"/>
          <w:szCs w:val="22"/>
        </w:rPr>
        <w:t>) was obtained from Estub followed by Dagem (1.81 t ha</w:t>
      </w:r>
      <w:r w:rsidRPr="000456B5">
        <w:rPr>
          <w:rFonts w:ascii="Times New Roman" w:eastAsia="MS Mincho" w:hAnsi="Times New Roman"/>
          <w:sz w:val="22"/>
          <w:szCs w:val="22"/>
          <w:vertAlign w:val="superscript"/>
        </w:rPr>
        <w:t>-1</w:t>
      </w:r>
      <w:r w:rsidRPr="000456B5">
        <w:rPr>
          <w:rFonts w:ascii="Times New Roman" w:eastAsia="MS Mincho" w:hAnsi="Times New Roman"/>
          <w:sz w:val="22"/>
          <w:szCs w:val="22"/>
        </w:rPr>
        <w:t>), Kora (1.8 t ha</w:t>
      </w:r>
      <w:r w:rsidRPr="000456B5">
        <w:rPr>
          <w:rFonts w:ascii="Times New Roman" w:eastAsia="MS Mincho" w:hAnsi="Times New Roman"/>
          <w:sz w:val="22"/>
          <w:szCs w:val="22"/>
          <w:vertAlign w:val="superscript"/>
        </w:rPr>
        <w:t>-1</w:t>
      </w:r>
      <w:r w:rsidRPr="000456B5">
        <w:rPr>
          <w:rFonts w:ascii="Times New Roman" w:eastAsia="MS Mincho" w:hAnsi="Times New Roman"/>
          <w:sz w:val="22"/>
          <w:szCs w:val="22"/>
        </w:rPr>
        <w:t>) and Quncho (1, 79 t ha</w:t>
      </w:r>
      <w:r w:rsidRPr="000456B5">
        <w:rPr>
          <w:rFonts w:ascii="Times New Roman" w:eastAsia="MS Mincho" w:hAnsi="Times New Roman"/>
          <w:sz w:val="22"/>
          <w:szCs w:val="22"/>
          <w:vertAlign w:val="superscript"/>
        </w:rPr>
        <w:t>-1</w:t>
      </w:r>
      <w:r w:rsidRPr="000456B5">
        <w:rPr>
          <w:rFonts w:ascii="Times New Roman" w:eastAsia="MS Mincho" w:hAnsi="Times New Roman"/>
          <w:sz w:val="22"/>
          <w:szCs w:val="22"/>
        </w:rPr>
        <w:t>) while the lowest grain yield (1.1 t ha</w:t>
      </w:r>
      <w:r w:rsidRPr="000456B5">
        <w:rPr>
          <w:rFonts w:ascii="Times New Roman" w:eastAsia="MS Mincho" w:hAnsi="Times New Roman"/>
          <w:sz w:val="22"/>
          <w:szCs w:val="22"/>
          <w:vertAlign w:val="superscript"/>
        </w:rPr>
        <w:t>-1</w:t>
      </w:r>
      <w:r w:rsidRPr="000456B5">
        <w:rPr>
          <w:rFonts w:ascii="Times New Roman" w:eastAsia="MS Mincho" w:hAnsi="Times New Roman"/>
          <w:sz w:val="22"/>
          <w:szCs w:val="22"/>
        </w:rPr>
        <w:t xml:space="preserve">) was obtained from the local variety (Table 2). Estub and Dagem showed about 91% and 70% grain yield advantage over the local variety. The overall grain yield performance of the varieties included in this study (Table-2) was found lower than what was reported during the variety releasing performance testing (Table-1). This might be due to the genotype by environment interaction. </w:t>
      </w:r>
      <w:r w:rsidRPr="000456B5">
        <w:rPr>
          <w:rFonts w:ascii="Times New Roman" w:eastAsia="MS Mincho" w:hAnsi="Times New Roman"/>
          <w:color w:val="000000"/>
          <w:sz w:val="22"/>
          <w:szCs w:val="22"/>
        </w:rPr>
        <w:t>Gauch and Zobel (1996)</w:t>
      </w:r>
      <w:r w:rsidRPr="000456B5">
        <w:rPr>
          <w:rFonts w:ascii="Times New Roman" w:eastAsia="MS Mincho" w:hAnsi="Times New Roman"/>
          <w:sz w:val="22"/>
          <w:szCs w:val="22"/>
        </w:rPr>
        <w:t xml:space="preserve"> noted that the same genotype when subjected to different environments can produce a range of phenotypes.</w:t>
      </w:r>
    </w:p>
    <w:p w14:paraId="7ADB22F2" w14:textId="77777777" w:rsidR="00154CC3" w:rsidRPr="000456B5" w:rsidRDefault="00154CC3" w:rsidP="000456B5">
      <w:pPr>
        <w:jc w:val="both"/>
        <w:rPr>
          <w:rFonts w:ascii="Times New Roman" w:eastAsia="MS Mincho" w:hAnsi="Times New Roman"/>
          <w:sz w:val="22"/>
          <w:szCs w:val="22"/>
        </w:rPr>
      </w:pPr>
    </w:p>
    <w:p w14:paraId="43D8A66F" w14:textId="77401A7F" w:rsidR="00154CC3" w:rsidRPr="000456B5" w:rsidRDefault="00154CC3" w:rsidP="000456B5">
      <w:pPr>
        <w:pStyle w:val="ListParagraph"/>
        <w:numPr>
          <w:ilvl w:val="1"/>
          <w:numId w:val="6"/>
        </w:numPr>
        <w:ind w:firstLineChars="0"/>
        <w:jc w:val="both"/>
        <w:rPr>
          <w:rFonts w:ascii="Times New Roman" w:eastAsia="MS Mincho" w:hAnsi="Times New Roman"/>
          <w:b/>
          <w:sz w:val="22"/>
          <w:szCs w:val="22"/>
        </w:rPr>
      </w:pPr>
      <w:r w:rsidRPr="000456B5">
        <w:rPr>
          <w:rFonts w:ascii="Times New Roman" w:eastAsia="MS Mincho" w:hAnsi="Times New Roman"/>
          <w:b/>
          <w:sz w:val="22"/>
          <w:szCs w:val="22"/>
        </w:rPr>
        <w:t>Ranking of Farmers’ Varietal Preference Traits</w:t>
      </w:r>
    </w:p>
    <w:p w14:paraId="6975C837" w14:textId="77777777"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Farmers’ varietal preference traits were ranked using the RBQ analysis (Table 3). The results revealed that among farmers’ varietal preference traits medium maturing followed by white seed color; high grain and biomass yield were the most preferred traits. Farmers prefer medium maturing varieties than the early ones because their area receives ample rain fall and hence early maturing varieties are liable to seed shattering by the extended rainfall. Farmers also prefer white seeded tef varieties than the red ones for the former fetches higher market price. On the other hand, high biomass yield has also comparable benefit to that of grain yield.</w:t>
      </w:r>
    </w:p>
    <w:p w14:paraId="01E6E253" w14:textId="1E922952" w:rsidR="006C6B11" w:rsidRPr="000456B5" w:rsidRDefault="00154CC3" w:rsidP="000456B5">
      <w:pPr>
        <w:jc w:val="both"/>
        <w:rPr>
          <w:rFonts w:ascii="Times New Roman" w:eastAsia="MS Mincho" w:hAnsi="Times New Roman"/>
          <w:sz w:val="22"/>
          <w:szCs w:val="22"/>
        </w:rPr>
        <w:sectPr w:rsidR="006C6B11" w:rsidRPr="000456B5" w:rsidSect="000456B5">
          <w:type w:val="continuous"/>
          <w:pgSz w:w="11907" w:h="16839" w:code="9"/>
          <w:pgMar w:top="1440" w:right="1440" w:bottom="1440" w:left="1440" w:header="720" w:footer="720" w:gutter="0"/>
          <w:cols w:num="2" w:space="720"/>
          <w:docGrid w:linePitch="360"/>
        </w:sectPr>
      </w:pPr>
      <w:r w:rsidRPr="000456B5">
        <w:rPr>
          <w:rFonts w:ascii="Times New Roman" w:eastAsia="MS Mincho" w:hAnsi="Times New Roman"/>
          <w:sz w:val="22"/>
          <w:szCs w:val="22"/>
        </w:rPr>
        <w:br w:type="page"/>
      </w:r>
    </w:p>
    <w:p w14:paraId="0DC088B2" w14:textId="2CD1A655" w:rsidR="00154CC3" w:rsidRPr="000456B5" w:rsidRDefault="00154CC3" w:rsidP="000456B5">
      <w:pPr>
        <w:spacing w:before="240"/>
        <w:jc w:val="both"/>
        <w:rPr>
          <w:rFonts w:ascii="Times New Roman" w:eastAsia="MS Mincho" w:hAnsi="Times New Roman"/>
          <w:sz w:val="22"/>
          <w:szCs w:val="22"/>
        </w:rPr>
      </w:pPr>
      <w:r w:rsidRPr="000456B5">
        <w:rPr>
          <w:rFonts w:ascii="Times New Roman" w:eastAsia="MS Mincho" w:hAnsi="Times New Roman"/>
          <w:b/>
          <w:bCs/>
          <w:sz w:val="22"/>
          <w:szCs w:val="22"/>
        </w:rPr>
        <w:lastRenderedPageBreak/>
        <w:t>Table 2:</w:t>
      </w:r>
      <w:r w:rsidRPr="000456B5">
        <w:rPr>
          <w:rFonts w:ascii="Times New Roman" w:eastAsia="MS Mincho" w:hAnsi="Times New Roman"/>
          <w:sz w:val="22"/>
          <w:szCs w:val="22"/>
        </w:rPr>
        <w:t xml:space="preserve">  Combined analysis of variance and mean performance of 10 tef varieties for grain yield and yield components as evaluated in a researcher managed PVS trial at </w:t>
      </w:r>
      <w:r w:rsidRPr="000456B5">
        <w:rPr>
          <w:rFonts w:ascii="Times New Roman" w:eastAsia="MS Mincho" w:hAnsi="Times New Roman"/>
          <w:i/>
          <w:sz w:val="22"/>
          <w:szCs w:val="22"/>
        </w:rPr>
        <w:t>Alefa</w:t>
      </w:r>
      <w:r w:rsidRPr="000456B5">
        <w:rPr>
          <w:rFonts w:ascii="Times New Roman" w:eastAsia="MS Mincho" w:hAnsi="Times New Roman"/>
          <w:sz w:val="22"/>
          <w:szCs w:val="22"/>
        </w:rPr>
        <w:t xml:space="preserve"> and </w:t>
      </w:r>
      <w:r w:rsidRPr="000456B5">
        <w:rPr>
          <w:rFonts w:ascii="Times New Roman" w:eastAsia="MS Mincho" w:hAnsi="Times New Roman"/>
          <w:i/>
          <w:sz w:val="22"/>
          <w:szCs w:val="22"/>
        </w:rPr>
        <w:t>Gibgedele</w:t>
      </w:r>
      <w:r w:rsidRPr="000456B5">
        <w:rPr>
          <w:rFonts w:ascii="Times New Roman" w:eastAsia="MS Mincho" w:hAnsi="Times New Roman"/>
          <w:sz w:val="22"/>
          <w:szCs w:val="22"/>
        </w:rPr>
        <w:t xml:space="preserve"> kebeles of Bure zuria district </w:t>
      </w:r>
    </w:p>
    <w:tbl>
      <w:tblPr>
        <w:tblStyle w:val="TableGrid22"/>
        <w:tblW w:w="10188" w:type="dxa"/>
        <w:tblLayout w:type="fixed"/>
        <w:tblLook w:val="04A0" w:firstRow="1" w:lastRow="0" w:firstColumn="1" w:lastColumn="0" w:noHBand="0" w:noVBand="1"/>
      </w:tblPr>
      <w:tblGrid>
        <w:gridCol w:w="468"/>
        <w:gridCol w:w="3600"/>
        <w:gridCol w:w="1080"/>
        <w:gridCol w:w="900"/>
        <w:gridCol w:w="990"/>
        <w:gridCol w:w="1080"/>
        <w:gridCol w:w="810"/>
        <w:gridCol w:w="1260"/>
      </w:tblGrid>
      <w:tr w:rsidR="00154CC3" w:rsidRPr="000456B5" w14:paraId="4741DC9F" w14:textId="77777777" w:rsidTr="00C01E9C">
        <w:tc>
          <w:tcPr>
            <w:tcW w:w="468" w:type="dxa"/>
            <w:tcBorders>
              <w:top w:val="single" w:sz="4" w:space="0" w:color="auto"/>
              <w:left w:val="nil"/>
              <w:bottom w:val="single" w:sz="4" w:space="0" w:color="auto"/>
              <w:right w:val="nil"/>
            </w:tcBorders>
          </w:tcPr>
          <w:p w14:paraId="2E48D92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No.</w:t>
            </w:r>
          </w:p>
        </w:tc>
        <w:tc>
          <w:tcPr>
            <w:tcW w:w="3600" w:type="dxa"/>
            <w:tcBorders>
              <w:top w:val="single" w:sz="4" w:space="0" w:color="auto"/>
              <w:left w:val="nil"/>
              <w:bottom w:val="single" w:sz="4" w:space="0" w:color="auto"/>
              <w:right w:val="nil"/>
            </w:tcBorders>
          </w:tcPr>
          <w:p w14:paraId="3BBF616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Variety</w:t>
            </w:r>
          </w:p>
        </w:tc>
        <w:tc>
          <w:tcPr>
            <w:tcW w:w="1080" w:type="dxa"/>
            <w:tcBorders>
              <w:top w:val="single" w:sz="4" w:space="0" w:color="auto"/>
              <w:left w:val="nil"/>
              <w:bottom w:val="single" w:sz="4" w:space="0" w:color="auto"/>
              <w:right w:val="nil"/>
            </w:tcBorders>
          </w:tcPr>
          <w:p w14:paraId="38082A5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Days</w:t>
            </w:r>
          </w:p>
          <w:p w14:paraId="2C4C625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to maturity</w:t>
            </w:r>
          </w:p>
        </w:tc>
        <w:tc>
          <w:tcPr>
            <w:tcW w:w="900" w:type="dxa"/>
            <w:tcBorders>
              <w:top w:val="single" w:sz="4" w:space="0" w:color="auto"/>
              <w:left w:val="nil"/>
              <w:bottom w:val="single" w:sz="4" w:space="0" w:color="auto"/>
              <w:right w:val="nil"/>
            </w:tcBorders>
          </w:tcPr>
          <w:p w14:paraId="096528D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Plant height</w:t>
            </w:r>
          </w:p>
          <w:p w14:paraId="08DD021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(cm)</w:t>
            </w:r>
          </w:p>
        </w:tc>
        <w:tc>
          <w:tcPr>
            <w:tcW w:w="990" w:type="dxa"/>
            <w:tcBorders>
              <w:top w:val="single" w:sz="4" w:space="0" w:color="auto"/>
              <w:left w:val="nil"/>
              <w:bottom w:val="single" w:sz="4" w:space="0" w:color="auto"/>
              <w:right w:val="nil"/>
            </w:tcBorders>
          </w:tcPr>
          <w:p w14:paraId="21A636D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Panicle length</w:t>
            </w:r>
          </w:p>
          <w:p w14:paraId="009209E8"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(cm)</w:t>
            </w:r>
          </w:p>
        </w:tc>
        <w:tc>
          <w:tcPr>
            <w:tcW w:w="1080" w:type="dxa"/>
            <w:tcBorders>
              <w:top w:val="single" w:sz="4" w:space="0" w:color="auto"/>
              <w:left w:val="nil"/>
              <w:bottom w:val="single" w:sz="4" w:space="0" w:color="auto"/>
              <w:right w:val="nil"/>
            </w:tcBorders>
          </w:tcPr>
          <w:p w14:paraId="7D92C72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Dry </w:t>
            </w:r>
          </w:p>
          <w:p w14:paraId="02EFBE2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shoot</w:t>
            </w:r>
          </w:p>
          <w:p w14:paraId="425F857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biomass</w:t>
            </w:r>
          </w:p>
          <w:p w14:paraId="658FD3C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(t ha</w:t>
            </w:r>
            <w:r w:rsidRPr="000456B5">
              <w:rPr>
                <w:rFonts w:ascii="Times New Roman" w:hAnsi="Times New Roman" w:cs="Times New Roman"/>
                <w:vertAlign w:val="superscript"/>
              </w:rPr>
              <w:t>-1</w:t>
            </w:r>
            <w:r w:rsidRPr="000456B5">
              <w:rPr>
                <w:rFonts w:ascii="Times New Roman" w:hAnsi="Times New Roman" w:cs="Times New Roman"/>
              </w:rPr>
              <w:t>)</w:t>
            </w:r>
          </w:p>
        </w:tc>
        <w:tc>
          <w:tcPr>
            <w:tcW w:w="810" w:type="dxa"/>
            <w:tcBorders>
              <w:top w:val="single" w:sz="4" w:space="0" w:color="auto"/>
              <w:left w:val="nil"/>
              <w:bottom w:val="single" w:sz="4" w:space="0" w:color="auto"/>
              <w:right w:val="nil"/>
            </w:tcBorders>
          </w:tcPr>
          <w:p w14:paraId="59BCC7A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Grain </w:t>
            </w:r>
          </w:p>
          <w:p w14:paraId="3A43E7E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yield </w:t>
            </w:r>
          </w:p>
          <w:p w14:paraId="5A25208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(t ha</w:t>
            </w:r>
            <w:r w:rsidRPr="000456B5">
              <w:rPr>
                <w:rFonts w:ascii="Times New Roman" w:hAnsi="Times New Roman" w:cs="Times New Roman"/>
                <w:vertAlign w:val="superscript"/>
              </w:rPr>
              <w:t>-1</w:t>
            </w:r>
            <w:r w:rsidRPr="000456B5">
              <w:rPr>
                <w:rFonts w:ascii="Times New Roman" w:hAnsi="Times New Roman" w:cs="Times New Roman"/>
              </w:rPr>
              <w:t>)</w:t>
            </w:r>
          </w:p>
        </w:tc>
        <w:tc>
          <w:tcPr>
            <w:tcW w:w="1260" w:type="dxa"/>
            <w:tcBorders>
              <w:top w:val="single" w:sz="4" w:space="0" w:color="auto"/>
              <w:left w:val="nil"/>
              <w:bottom w:val="single" w:sz="4" w:space="0" w:color="auto"/>
              <w:right w:val="nil"/>
            </w:tcBorders>
          </w:tcPr>
          <w:p w14:paraId="5D5E969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Har</w:t>
            </w:r>
          </w:p>
          <w:p w14:paraId="10C30E3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vest </w:t>
            </w:r>
          </w:p>
          <w:p w14:paraId="26064B0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index </w:t>
            </w:r>
          </w:p>
          <w:p w14:paraId="5A77F6B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r>
      <w:tr w:rsidR="00154CC3" w:rsidRPr="000456B5" w14:paraId="3BDE5E3A" w14:textId="77777777" w:rsidTr="00C01E9C">
        <w:tc>
          <w:tcPr>
            <w:tcW w:w="468" w:type="dxa"/>
            <w:tcBorders>
              <w:top w:val="single" w:sz="4" w:space="0" w:color="auto"/>
              <w:left w:val="nil"/>
              <w:bottom w:val="nil"/>
              <w:right w:val="nil"/>
            </w:tcBorders>
          </w:tcPr>
          <w:p w14:paraId="44B9946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w:t>
            </w:r>
          </w:p>
        </w:tc>
        <w:tc>
          <w:tcPr>
            <w:tcW w:w="3600" w:type="dxa"/>
            <w:tcBorders>
              <w:top w:val="single" w:sz="4" w:space="0" w:color="auto"/>
              <w:left w:val="nil"/>
              <w:bottom w:val="nil"/>
              <w:right w:val="nil"/>
            </w:tcBorders>
          </w:tcPr>
          <w:p w14:paraId="1E80238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Quncho(DZ-cr-387(RIL-355)</w:t>
            </w:r>
          </w:p>
        </w:tc>
        <w:tc>
          <w:tcPr>
            <w:tcW w:w="1080" w:type="dxa"/>
            <w:tcBorders>
              <w:top w:val="single" w:sz="4" w:space="0" w:color="auto"/>
              <w:left w:val="nil"/>
              <w:bottom w:val="nil"/>
              <w:right w:val="nil"/>
            </w:tcBorders>
            <w:vAlign w:val="center"/>
          </w:tcPr>
          <w:p w14:paraId="34E04E55"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117.2</w:t>
            </w:r>
          </w:p>
        </w:tc>
        <w:tc>
          <w:tcPr>
            <w:tcW w:w="900" w:type="dxa"/>
            <w:tcBorders>
              <w:top w:val="single" w:sz="4" w:space="0" w:color="auto"/>
              <w:left w:val="nil"/>
              <w:bottom w:val="nil"/>
              <w:right w:val="nil"/>
            </w:tcBorders>
            <w:vAlign w:val="center"/>
          </w:tcPr>
          <w:p w14:paraId="1C29ED9F"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114.8</w:t>
            </w:r>
          </w:p>
        </w:tc>
        <w:tc>
          <w:tcPr>
            <w:tcW w:w="990" w:type="dxa"/>
            <w:tcBorders>
              <w:top w:val="single" w:sz="4" w:space="0" w:color="auto"/>
              <w:left w:val="nil"/>
              <w:bottom w:val="nil"/>
              <w:right w:val="nil"/>
            </w:tcBorders>
            <w:vAlign w:val="center"/>
          </w:tcPr>
          <w:p w14:paraId="0F8D9EF8"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32.0</w:t>
            </w:r>
          </w:p>
        </w:tc>
        <w:tc>
          <w:tcPr>
            <w:tcW w:w="1080" w:type="dxa"/>
            <w:tcBorders>
              <w:top w:val="single" w:sz="4" w:space="0" w:color="auto"/>
              <w:left w:val="nil"/>
              <w:bottom w:val="nil"/>
              <w:right w:val="nil"/>
            </w:tcBorders>
            <w:vAlign w:val="center"/>
          </w:tcPr>
          <w:p w14:paraId="47183808"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6.64</w:t>
            </w:r>
          </w:p>
        </w:tc>
        <w:tc>
          <w:tcPr>
            <w:tcW w:w="810" w:type="dxa"/>
            <w:tcBorders>
              <w:top w:val="single" w:sz="4" w:space="0" w:color="auto"/>
              <w:left w:val="nil"/>
              <w:bottom w:val="nil"/>
              <w:right w:val="nil"/>
            </w:tcBorders>
            <w:vAlign w:val="center"/>
          </w:tcPr>
          <w:p w14:paraId="072A5DA2"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1.73</w:t>
            </w:r>
            <w:r w:rsidRPr="000456B5">
              <w:rPr>
                <w:rFonts w:ascii="Times New Roman" w:hAnsi="Times New Roman" w:cs="Times New Roman"/>
                <w:bCs/>
                <w:vertAlign w:val="superscript"/>
              </w:rPr>
              <w:t>b</w:t>
            </w:r>
          </w:p>
        </w:tc>
        <w:tc>
          <w:tcPr>
            <w:tcW w:w="1260" w:type="dxa"/>
            <w:tcBorders>
              <w:top w:val="single" w:sz="4" w:space="0" w:color="auto"/>
              <w:left w:val="nil"/>
              <w:bottom w:val="nil"/>
              <w:right w:val="nil"/>
            </w:tcBorders>
            <w:vAlign w:val="center"/>
          </w:tcPr>
          <w:p w14:paraId="7F56B157"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23.1</w:t>
            </w:r>
          </w:p>
        </w:tc>
      </w:tr>
      <w:tr w:rsidR="00154CC3" w:rsidRPr="000456B5" w14:paraId="00C4F5CD" w14:textId="77777777" w:rsidTr="00C01E9C">
        <w:tc>
          <w:tcPr>
            <w:tcW w:w="468" w:type="dxa"/>
            <w:tcBorders>
              <w:top w:val="nil"/>
              <w:left w:val="nil"/>
              <w:bottom w:val="nil"/>
              <w:right w:val="nil"/>
            </w:tcBorders>
          </w:tcPr>
          <w:p w14:paraId="5CD1A81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w:t>
            </w:r>
          </w:p>
        </w:tc>
        <w:tc>
          <w:tcPr>
            <w:tcW w:w="3600" w:type="dxa"/>
            <w:tcBorders>
              <w:top w:val="nil"/>
              <w:left w:val="nil"/>
              <w:bottom w:val="nil"/>
              <w:right w:val="nil"/>
            </w:tcBorders>
          </w:tcPr>
          <w:p w14:paraId="72297B9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Estub (DZ-01-3186)</w:t>
            </w:r>
          </w:p>
        </w:tc>
        <w:tc>
          <w:tcPr>
            <w:tcW w:w="1080" w:type="dxa"/>
            <w:tcBorders>
              <w:top w:val="nil"/>
              <w:left w:val="nil"/>
              <w:bottom w:val="nil"/>
              <w:right w:val="nil"/>
            </w:tcBorders>
            <w:vAlign w:val="center"/>
          </w:tcPr>
          <w:p w14:paraId="3C76A9B8"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110.5</w:t>
            </w:r>
          </w:p>
        </w:tc>
        <w:tc>
          <w:tcPr>
            <w:tcW w:w="900" w:type="dxa"/>
            <w:tcBorders>
              <w:top w:val="nil"/>
              <w:left w:val="nil"/>
              <w:bottom w:val="nil"/>
              <w:right w:val="nil"/>
            </w:tcBorders>
            <w:vAlign w:val="center"/>
          </w:tcPr>
          <w:p w14:paraId="2F59C04D"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115.9</w:t>
            </w:r>
          </w:p>
        </w:tc>
        <w:tc>
          <w:tcPr>
            <w:tcW w:w="990" w:type="dxa"/>
            <w:tcBorders>
              <w:top w:val="nil"/>
              <w:left w:val="nil"/>
              <w:bottom w:val="nil"/>
              <w:right w:val="nil"/>
            </w:tcBorders>
            <w:vAlign w:val="center"/>
          </w:tcPr>
          <w:p w14:paraId="21331640"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34.9</w:t>
            </w:r>
          </w:p>
        </w:tc>
        <w:tc>
          <w:tcPr>
            <w:tcW w:w="1080" w:type="dxa"/>
            <w:tcBorders>
              <w:top w:val="nil"/>
              <w:left w:val="nil"/>
              <w:bottom w:val="nil"/>
              <w:right w:val="nil"/>
            </w:tcBorders>
            <w:vAlign w:val="center"/>
          </w:tcPr>
          <w:p w14:paraId="3FE96BA5"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5.53</w:t>
            </w:r>
          </w:p>
        </w:tc>
        <w:tc>
          <w:tcPr>
            <w:tcW w:w="810" w:type="dxa"/>
            <w:tcBorders>
              <w:top w:val="nil"/>
              <w:left w:val="nil"/>
              <w:bottom w:val="nil"/>
              <w:right w:val="nil"/>
            </w:tcBorders>
            <w:vAlign w:val="center"/>
          </w:tcPr>
          <w:p w14:paraId="78D35CF9"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2.10</w:t>
            </w:r>
            <w:r w:rsidRPr="000456B5">
              <w:rPr>
                <w:rFonts w:ascii="Times New Roman" w:hAnsi="Times New Roman" w:cs="Times New Roman"/>
                <w:bCs/>
                <w:vertAlign w:val="superscript"/>
              </w:rPr>
              <w:t>a</w:t>
            </w:r>
          </w:p>
        </w:tc>
        <w:tc>
          <w:tcPr>
            <w:tcW w:w="1260" w:type="dxa"/>
            <w:tcBorders>
              <w:top w:val="nil"/>
              <w:left w:val="nil"/>
              <w:bottom w:val="nil"/>
              <w:right w:val="nil"/>
            </w:tcBorders>
            <w:vAlign w:val="center"/>
          </w:tcPr>
          <w:p w14:paraId="5FA2B9F6"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32.3</w:t>
            </w:r>
          </w:p>
        </w:tc>
      </w:tr>
      <w:tr w:rsidR="00154CC3" w:rsidRPr="000456B5" w14:paraId="7496B891" w14:textId="77777777" w:rsidTr="00C01E9C">
        <w:tc>
          <w:tcPr>
            <w:tcW w:w="468" w:type="dxa"/>
            <w:tcBorders>
              <w:top w:val="nil"/>
              <w:left w:val="nil"/>
              <w:bottom w:val="nil"/>
              <w:right w:val="nil"/>
            </w:tcBorders>
          </w:tcPr>
          <w:p w14:paraId="1F166E6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3</w:t>
            </w:r>
          </w:p>
        </w:tc>
        <w:tc>
          <w:tcPr>
            <w:tcW w:w="3600" w:type="dxa"/>
            <w:tcBorders>
              <w:top w:val="nil"/>
              <w:left w:val="nil"/>
              <w:bottom w:val="nil"/>
              <w:right w:val="nil"/>
            </w:tcBorders>
          </w:tcPr>
          <w:p w14:paraId="3A95157E" w14:textId="77777777" w:rsidR="00154CC3" w:rsidRPr="000456B5" w:rsidRDefault="00154CC3" w:rsidP="000456B5">
            <w:pPr>
              <w:jc w:val="both"/>
              <w:rPr>
                <w:rFonts w:ascii="Times New Roman" w:hAnsi="Times New Roman" w:cs="Times New Roman"/>
                <w:lang w:val="de-DE"/>
              </w:rPr>
            </w:pPr>
            <w:r w:rsidRPr="000456B5">
              <w:rPr>
                <w:rFonts w:ascii="Times New Roman" w:hAnsi="Times New Roman" w:cs="Times New Roman"/>
                <w:lang w:val="de-DE"/>
              </w:rPr>
              <w:t>Kora (DZ-cr-438(RILNO.133B)</w:t>
            </w:r>
          </w:p>
        </w:tc>
        <w:tc>
          <w:tcPr>
            <w:tcW w:w="1080" w:type="dxa"/>
            <w:tcBorders>
              <w:top w:val="nil"/>
              <w:left w:val="nil"/>
              <w:bottom w:val="nil"/>
              <w:right w:val="nil"/>
            </w:tcBorders>
            <w:vAlign w:val="center"/>
          </w:tcPr>
          <w:p w14:paraId="04666618"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105.8</w:t>
            </w:r>
          </w:p>
        </w:tc>
        <w:tc>
          <w:tcPr>
            <w:tcW w:w="900" w:type="dxa"/>
            <w:tcBorders>
              <w:top w:val="nil"/>
              <w:left w:val="nil"/>
              <w:bottom w:val="nil"/>
              <w:right w:val="nil"/>
            </w:tcBorders>
            <w:vAlign w:val="center"/>
          </w:tcPr>
          <w:p w14:paraId="67676462"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122.4</w:t>
            </w:r>
          </w:p>
        </w:tc>
        <w:tc>
          <w:tcPr>
            <w:tcW w:w="990" w:type="dxa"/>
            <w:tcBorders>
              <w:top w:val="nil"/>
              <w:left w:val="nil"/>
              <w:bottom w:val="nil"/>
              <w:right w:val="nil"/>
            </w:tcBorders>
            <w:vAlign w:val="center"/>
          </w:tcPr>
          <w:p w14:paraId="0482F040"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35.0</w:t>
            </w:r>
          </w:p>
        </w:tc>
        <w:tc>
          <w:tcPr>
            <w:tcW w:w="1080" w:type="dxa"/>
            <w:tcBorders>
              <w:top w:val="nil"/>
              <w:left w:val="nil"/>
              <w:bottom w:val="nil"/>
              <w:right w:val="nil"/>
            </w:tcBorders>
            <w:vAlign w:val="center"/>
          </w:tcPr>
          <w:p w14:paraId="2E478943"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6.19</w:t>
            </w:r>
          </w:p>
        </w:tc>
        <w:tc>
          <w:tcPr>
            <w:tcW w:w="810" w:type="dxa"/>
            <w:tcBorders>
              <w:top w:val="nil"/>
              <w:left w:val="nil"/>
              <w:bottom w:val="nil"/>
              <w:right w:val="nil"/>
            </w:tcBorders>
            <w:vAlign w:val="center"/>
          </w:tcPr>
          <w:p w14:paraId="0969AA28"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1.80</w:t>
            </w:r>
            <w:r w:rsidRPr="000456B5">
              <w:rPr>
                <w:rFonts w:ascii="Times New Roman" w:hAnsi="Times New Roman" w:cs="Times New Roman"/>
                <w:bCs/>
                <w:vertAlign w:val="superscript"/>
              </w:rPr>
              <w:t>ab</w:t>
            </w:r>
          </w:p>
        </w:tc>
        <w:tc>
          <w:tcPr>
            <w:tcW w:w="1260" w:type="dxa"/>
            <w:tcBorders>
              <w:top w:val="nil"/>
              <w:left w:val="nil"/>
              <w:bottom w:val="nil"/>
              <w:right w:val="nil"/>
            </w:tcBorders>
            <w:vAlign w:val="center"/>
          </w:tcPr>
          <w:p w14:paraId="35B179B4"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25.9</w:t>
            </w:r>
          </w:p>
        </w:tc>
      </w:tr>
      <w:tr w:rsidR="00154CC3" w:rsidRPr="000456B5" w14:paraId="147A5759" w14:textId="77777777" w:rsidTr="00C01E9C">
        <w:tc>
          <w:tcPr>
            <w:tcW w:w="468" w:type="dxa"/>
            <w:tcBorders>
              <w:top w:val="nil"/>
              <w:left w:val="nil"/>
              <w:bottom w:val="nil"/>
              <w:right w:val="nil"/>
            </w:tcBorders>
          </w:tcPr>
          <w:p w14:paraId="55338C2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4</w:t>
            </w:r>
          </w:p>
        </w:tc>
        <w:tc>
          <w:tcPr>
            <w:tcW w:w="3600" w:type="dxa"/>
            <w:tcBorders>
              <w:top w:val="nil"/>
              <w:left w:val="nil"/>
              <w:bottom w:val="nil"/>
              <w:right w:val="nil"/>
            </w:tcBorders>
          </w:tcPr>
          <w:p w14:paraId="3593DF2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Abola (7(Quncho*Keymuri (code 1)</w:t>
            </w:r>
          </w:p>
        </w:tc>
        <w:tc>
          <w:tcPr>
            <w:tcW w:w="1080" w:type="dxa"/>
            <w:tcBorders>
              <w:top w:val="nil"/>
              <w:left w:val="nil"/>
              <w:bottom w:val="nil"/>
              <w:right w:val="nil"/>
            </w:tcBorders>
            <w:vAlign w:val="center"/>
          </w:tcPr>
          <w:p w14:paraId="04E3A240"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113.3</w:t>
            </w:r>
          </w:p>
        </w:tc>
        <w:tc>
          <w:tcPr>
            <w:tcW w:w="900" w:type="dxa"/>
            <w:tcBorders>
              <w:top w:val="nil"/>
              <w:left w:val="nil"/>
              <w:bottom w:val="nil"/>
              <w:right w:val="nil"/>
            </w:tcBorders>
            <w:vAlign w:val="center"/>
          </w:tcPr>
          <w:p w14:paraId="2BD419A3"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117.0</w:t>
            </w:r>
          </w:p>
        </w:tc>
        <w:tc>
          <w:tcPr>
            <w:tcW w:w="990" w:type="dxa"/>
            <w:tcBorders>
              <w:top w:val="nil"/>
              <w:left w:val="nil"/>
              <w:bottom w:val="nil"/>
              <w:right w:val="nil"/>
            </w:tcBorders>
            <w:vAlign w:val="center"/>
          </w:tcPr>
          <w:p w14:paraId="02E85863"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34.5</w:t>
            </w:r>
          </w:p>
        </w:tc>
        <w:tc>
          <w:tcPr>
            <w:tcW w:w="1080" w:type="dxa"/>
            <w:tcBorders>
              <w:top w:val="nil"/>
              <w:left w:val="nil"/>
              <w:bottom w:val="nil"/>
              <w:right w:val="nil"/>
            </w:tcBorders>
            <w:vAlign w:val="center"/>
          </w:tcPr>
          <w:p w14:paraId="26937D19"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6.37</w:t>
            </w:r>
          </w:p>
        </w:tc>
        <w:tc>
          <w:tcPr>
            <w:tcW w:w="810" w:type="dxa"/>
            <w:tcBorders>
              <w:top w:val="nil"/>
              <w:left w:val="nil"/>
              <w:bottom w:val="nil"/>
              <w:right w:val="nil"/>
            </w:tcBorders>
            <w:vAlign w:val="center"/>
          </w:tcPr>
          <w:p w14:paraId="0332E53B"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1.78</w:t>
            </w:r>
            <w:r w:rsidRPr="000456B5">
              <w:rPr>
                <w:rFonts w:ascii="Times New Roman" w:hAnsi="Times New Roman" w:cs="Times New Roman"/>
                <w:bCs/>
                <w:vertAlign w:val="superscript"/>
              </w:rPr>
              <w:t>b</w:t>
            </w:r>
          </w:p>
        </w:tc>
        <w:tc>
          <w:tcPr>
            <w:tcW w:w="1260" w:type="dxa"/>
            <w:tcBorders>
              <w:top w:val="nil"/>
              <w:left w:val="nil"/>
              <w:bottom w:val="nil"/>
              <w:right w:val="nil"/>
            </w:tcBorders>
            <w:vAlign w:val="center"/>
          </w:tcPr>
          <w:p w14:paraId="5290B4F1"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22.5</w:t>
            </w:r>
          </w:p>
        </w:tc>
      </w:tr>
      <w:tr w:rsidR="00154CC3" w:rsidRPr="000456B5" w14:paraId="3776C6C4" w14:textId="77777777" w:rsidTr="00C01E9C">
        <w:tc>
          <w:tcPr>
            <w:tcW w:w="468" w:type="dxa"/>
            <w:tcBorders>
              <w:top w:val="nil"/>
              <w:left w:val="nil"/>
              <w:bottom w:val="nil"/>
              <w:right w:val="nil"/>
            </w:tcBorders>
          </w:tcPr>
          <w:p w14:paraId="3475BAF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5</w:t>
            </w:r>
          </w:p>
        </w:tc>
        <w:tc>
          <w:tcPr>
            <w:tcW w:w="3600" w:type="dxa"/>
            <w:tcBorders>
              <w:top w:val="nil"/>
              <w:left w:val="nil"/>
              <w:bottom w:val="nil"/>
              <w:right w:val="nil"/>
            </w:tcBorders>
          </w:tcPr>
          <w:p w14:paraId="23934498"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Enatit (DZ-01-354)</w:t>
            </w:r>
          </w:p>
        </w:tc>
        <w:tc>
          <w:tcPr>
            <w:tcW w:w="1080" w:type="dxa"/>
            <w:tcBorders>
              <w:top w:val="nil"/>
              <w:left w:val="nil"/>
              <w:bottom w:val="nil"/>
              <w:right w:val="nil"/>
            </w:tcBorders>
            <w:vAlign w:val="center"/>
          </w:tcPr>
          <w:p w14:paraId="63BB3609"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108.6</w:t>
            </w:r>
          </w:p>
        </w:tc>
        <w:tc>
          <w:tcPr>
            <w:tcW w:w="900" w:type="dxa"/>
            <w:tcBorders>
              <w:top w:val="nil"/>
              <w:left w:val="nil"/>
              <w:bottom w:val="nil"/>
              <w:right w:val="nil"/>
            </w:tcBorders>
            <w:vAlign w:val="center"/>
          </w:tcPr>
          <w:p w14:paraId="2014E7AA"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121.2</w:t>
            </w:r>
          </w:p>
        </w:tc>
        <w:tc>
          <w:tcPr>
            <w:tcW w:w="990" w:type="dxa"/>
            <w:tcBorders>
              <w:top w:val="nil"/>
              <w:left w:val="nil"/>
              <w:bottom w:val="nil"/>
              <w:right w:val="nil"/>
            </w:tcBorders>
            <w:vAlign w:val="center"/>
          </w:tcPr>
          <w:p w14:paraId="5D0829EA"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35.4</w:t>
            </w:r>
          </w:p>
        </w:tc>
        <w:tc>
          <w:tcPr>
            <w:tcW w:w="1080" w:type="dxa"/>
            <w:tcBorders>
              <w:top w:val="nil"/>
              <w:left w:val="nil"/>
              <w:bottom w:val="nil"/>
              <w:right w:val="nil"/>
            </w:tcBorders>
            <w:vAlign w:val="center"/>
          </w:tcPr>
          <w:p w14:paraId="1D3CE8F3"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5.88</w:t>
            </w:r>
          </w:p>
        </w:tc>
        <w:tc>
          <w:tcPr>
            <w:tcW w:w="810" w:type="dxa"/>
            <w:tcBorders>
              <w:top w:val="nil"/>
              <w:left w:val="nil"/>
              <w:bottom w:val="nil"/>
              <w:right w:val="nil"/>
            </w:tcBorders>
            <w:vAlign w:val="center"/>
          </w:tcPr>
          <w:p w14:paraId="44C17E2E"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1.57</w:t>
            </w:r>
            <w:r w:rsidRPr="000456B5">
              <w:rPr>
                <w:rFonts w:ascii="Times New Roman" w:hAnsi="Times New Roman" w:cs="Times New Roman"/>
                <w:bCs/>
                <w:vertAlign w:val="superscript"/>
              </w:rPr>
              <w:t>bc</w:t>
            </w:r>
          </w:p>
        </w:tc>
        <w:tc>
          <w:tcPr>
            <w:tcW w:w="1260" w:type="dxa"/>
            <w:tcBorders>
              <w:top w:val="nil"/>
              <w:left w:val="nil"/>
              <w:bottom w:val="nil"/>
              <w:right w:val="nil"/>
            </w:tcBorders>
            <w:vAlign w:val="center"/>
          </w:tcPr>
          <w:p w14:paraId="4E1284A0"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23.4</w:t>
            </w:r>
          </w:p>
        </w:tc>
      </w:tr>
      <w:tr w:rsidR="00154CC3" w:rsidRPr="000456B5" w14:paraId="1BF8D8AD" w14:textId="77777777" w:rsidTr="00C01E9C">
        <w:tc>
          <w:tcPr>
            <w:tcW w:w="468" w:type="dxa"/>
            <w:tcBorders>
              <w:top w:val="nil"/>
              <w:left w:val="nil"/>
              <w:bottom w:val="nil"/>
              <w:right w:val="nil"/>
            </w:tcBorders>
          </w:tcPr>
          <w:p w14:paraId="62B42278"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6</w:t>
            </w:r>
          </w:p>
        </w:tc>
        <w:tc>
          <w:tcPr>
            <w:tcW w:w="3600" w:type="dxa"/>
            <w:tcBorders>
              <w:top w:val="nil"/>
              <w:left w:val="nil"/>
              <w:bottom w:val="nil"/>
              <w:right w:val="nil"/>
            </w:tcBorders>
          </w:tcPr>
          <w:p w14:paraId="339B4A8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Dagem (DZ-cr-438 (RIL NO.91A)</w:t>
            </w:r>
          </w:p>
        </w:tc>
        <w:tc>
          <w:tcPr>
            <w:tcW w:w="1080" w:type="dxa"/>
            <w:tcBorders>
              <w:top w:val="nil"/>
              <w:left w:val="nil"/>
              <w:bottom w:val="nil"/>
              <w:right w:val="nil"/>
            </w:tcBorders>
            <w:vAlign w:val="center"/>
          </w:tcPr>
          <w:p w14:paraId="6788182E"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112.3</w:t>
            </w:r>
          </w:p>
        </w:tc>
        <w:tc>
          <w:tcPr>
            <w:tcW w:w="900" w:type="dxa"/>
            <w:tcBorders>
              <w:top w:val="nil"/>
              <w:left w:val="nil"/>
              <w:bottom w:val="nil"/>
              <w:right w:val="nil"/>
            </w:tcBorders>
            <w:vAlign w:val="center"/>
          </w:tcPr>
          <w:p w14:paraId="6B147A72"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115.1</w:t>
            </w:r>
          </w:p>
        </w:tc>
        <w:tc>
          <w:tcPr>
            <w:tcW w:w="990" w:type="dxa"/>
            <w:tcBorders>
              <w:top w:val="nil"/>
              <w:left w:val="nil"/>
              <w:bottom w:val="nil"/>
              <w:right w:val="nil"/>
            </w:tcBorders>
            <w:vAlign w:val="center"/>
          </w:tcPr>
          <w:p w14:paraId="0BAA4A2C"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31.9</w:t>
            </w:r>
          </w:p>
        </w:tc>
        <w:tc>
          <w:tcPr>
            <w:tcW w:w="1080" w:type="dxa"/>
            <w:tcBorders>
              <w:top w:val="nil"/>
              <w:left w:val="nil"/>
              <w:bottom w:val="nil"/>
              <w:right w:val="nil"/>
            </w:tcBorders>
            <w:vAlign w:val="center"/>
          </w:tcPr>
          <w:p w14:paraId="1EEC3CE6"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5.91</w:t>
            </w:r>
          </w:p>
        </w:tc>
        <w:tc>
          <w:tcPr>
            <w:tcW w:w="810" w:type="dxa"/>
            <w:tcBorders>
              <w:top w:val="nil"/>
              <w:left w:val="nil"/>
              <w:bottom w:val="nil"/>
              <w:right w:val="nil"/>
            </w:tcBorders>
            <w:vAlign w:val="center"/>
          </w:tcPr>
          <w:p w14:paraId="67E8FEE5"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1.81</w:t>
            </w:r>
            <w:r w:rsidRPr="000456B5">
              <w:rPr>
                <w:rFonts w:ascii="Times New Roman" w:hAnsi="Times New Roman" w:cs="Times New Roman"/>
                <w:bCs/>
                <w:vertAlign w:val="superscript"/>
              </w:rPr>
              <w:t>ab</w:t>
            </w:r>
          </w:p>
        </w:tc>
        <w:tc>
          <w:tcPr>
            <w:tcW w:w="1260" w:type="dxa"/>
            <w:tcBorders>
              <w:top w:val="nil"/>
              <w:left w:val="nil"/>
              <w:bottom w:val="nil"/>
              <w:right w:val="nil"/>
            </w:tcBorders>
            <w:vAlign w:val="center"/>
          </w:tcPr>
          <w:p w14:paraId="708791FF"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27.3</w:t>
            </w:r>
          </w:p>
        </w:tc>
      </w:tr>
      <w:tr w:rsidR="00154CC3" w:rsidRPr="000456B5" w14:paraId="497C39D2" w14:textId="77777777" w:rsidTr="00C01E9C">
        <w:tc>
          <w:tcPr>
            <w:tcW w:w="468" w:type="dxa"/>
            <w:tcBorders>
              <w:top w:val="nil"/>
              <w:left w:val="nil"/>
              <w:bottom w:val="nil"/>
              <w:right w:val="nil"/>
            </w:tcBorders>
          </w:tcPr>
          <w:p w14:paraId="349D340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7</w:t>
            </w:r>
          </w:p>
        </w:tc>
        <w:tc>
          <w:tcPr>
            <w:tcW w:w="3600" w:type="dxa"/>
            <w:tcBorders>
              <w:top w:val="nil"/>
              <w:left w:val="nil"/>
              <w:bottom w:val="nil"/>
              <w:right w:val="nil"/>
            </w:tcBorders>
          </w:tcPr>
          <w:p w14:paraId="0DE289F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Ambo toke (DZ-01-1278)</w:t>
            </w:r>
          </w:p>
        </w:tc>
        <w:tc>
          <w:tcPr>
            <w:tcW w:w="1080" w:type="dxa"/>
            <w:tcBorders>
              <w:top w:val="nil"/>
              <w:left w:val="nil"/>
              <w:bottom w:val="nil"/>
              <w:right w:val="nil"/>
            </w:tcBorders>
            <w:vAlign w:val="center"/>
          </w:tcPr>
          <w:p w14:paraId="46D3F896"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110.1</w:t>
            </w:r>
          </w:p>
        </w:tc>
        <w:tc>
          <w:tcPr>
            <w:tcW w:w="900" w:type="dxa"/>
            <w:tcBorders>
              <w:top w:val="nil"/>
              <w:left w:val="nil"/>
              <w:bottom w:val="nil"/>
              <w:right w:val="nil"/>
            </w:tcBorders>
            <w:vAlign w:val="center"/>
          </w:tcPr>
          <w:p w14:paraId="4CF4783F"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115.5</w:t>
            </w:r>
          </w:p>
        </w:tc>
        <w:tc>
          <w:tcPr>
            <w:tcW w:w="990" w:type="dxa"/>
            <w:tcBorders>
              <w:top w:val="nil"/>
              <w:left w:val="nil"/>
              <w:bottom w:val="nil"/>
              <w:right w:val="nil"/>
            </w:tcBorders>
            <w:vAlign w:val="center"/>
          </w:tcPr>
          <w:p w14:paraId="59B5D5FD"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33.6</w:t>
            </w:r>
          </w:p>
        </w:tc>
        <w:tc>
          <w:tcPr>
            <w:tcW w:w="1080" w:type="dxa"/>
            <w:tcBorders>
              <w:top w:val="nil"/>
              <w:left w:val="nil"/>
              <w:bottom w:val="nil"/>
              <w:right w:val="nil"/>
            </w:tcBorders>
            <w:vAlign w:val="center"/>
          </w:tcPr>
          <w:p w14:paraId="2FDF213B"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5.16</w:t>
            </w:r>
          </w:p>
        </w:tc>
        <w:tc>
          <w:tcPr>
            <w:tcW w:w="810" w:type="dxa"/>
            <w:tcBorders>
              <w:top w:val="nil"/>
              <w:left w:val="nil"/>
              <w:bottom w:val="nil"/>
              <w:right w:val="nil"/>
            </w:tcBorders>
            <w:vAlign w:val="center"/>
          </w:tcPr>
          <w:p w14:paraId="1E0A9181"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1.56</w:t>
            </w:r>
            <w:r w:rsidRPr="000456B5">
              <w:rPr>
                <w:rFonts w:ascii="Times New Roman" w:hAnsi="Times New Roman" w:cs="Times New Roman"/>
                <w:bCs/>
                <w:vertAlign w:val="superscript"/>
              </w:rPr>
              <w:t>bc</w:t>
            </w:r>
          </w:p>
        </w:tc>
        <w:tc>
          <w:tcPr>
            <w:tcW w:w="1260" w:type="dxa"/>
            <w:tcBorders>
              <w:top w:val="nil"/>
              <w:left w:val="nil"/>
              <w:bottom w:val="nil"/>
              <w:right w:val="nil"/>
            </w:tcBorders>
            <w:vAlign w:val="center"/>
          </w:tcPr>
          <w:p w14:paraId="167CB6C4"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26.3</w:t>
            </w:r>
          </w:p>
        </w:tc>
      </w:tr>
      <w:tr w:rsidR="00154CC3" w:rsidRPr="000456B5" w14:paraId="3B62DBA3" w14:textId="77777777" w:rsidTr="00C01E9C">
        <w:tc>
          <w:tcPr>
            <w:tcW w:w="468" w:type="dxa"/>
            <w:tcBorders>
              <w:top w:val="nil"/>
              <w:left w:val="nil"/>
              <w:bottom w:val="nil"/>
              <w:right w:val="nil"/>
            </w:tcBorders>
          </w:tcPr>
          <w:p w14:paraId="3DC3051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8</w:t>
            </w:r>
          </w:p>
        </w:tc>
        <w:tc>
          <w:tcPr>
            <w:tcW w:w="3600" w:type="dxa"/>
            <w:tcBorders>
              <w:top w:val="nil"/>
              <w:left w:val="nil"/>
              <w:bottom w:val="nil"/>
              <w:right w:val="nil"/>
            </w:tcBorders>
          </w:tcPr>
          <w:p w14:paraId="7DA7B22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Welencomi (DZ-01-787)</w:t>
            </w:r>
          </w:p>
        </w:tc>
        <w:tc>
          <w:tcPr>
            <w:tcW w:w="1080" w:type="dxa"/>
            <w:tcBorders>
              <w:top w:val="nil"/>
              <w:left w:val="nil"/>
              <w:bottom w:val="nil"/>
              <w:right w:val="nil"/>
            </w:tcBorders>
            <w:vAlign w:val="center"/>
          </w:tcPr>
          <w:p w14:paraId="256A57BD"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112.8</w:t>
            </w:r>
          </w:p>
        </w:tc>
        <w:tc>
          <w:tcPr>
            <w:tcW w:w="900" w:type="dxa"/>
            <w:tcBorders>
              <w:top w:val="nil"/>
              <w:left w:val="nil"/>
              <w:bottom w:val="nil"/>
              <w:right w:val="nil"/>
            </w:tcBorders>
            <w:vAlign w:val="center"/>
          </w:tcPr>
          <w:p w14:paraId="7BB4B1C4"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116.8</w:t>
            </w:r>
          </w:p>
        </w:tc>
        <w:tc>
          <w:tcPr>
            <w:tcW w:w="990" w:type="dxa"/>
            <w:tcBorders>
              <w:top w:val="nil"/>
              <w:left w:val="nil"/>
              <w:bottom w:val="nil"/>
              <w:right w:val="nil"/>
            </w:tcBorders>
            <w:vAlign w:val="center"/>
          </w:tcPr>
          <w:p w14:paraId="5E14B0AD"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35.0</w:t>
            </w:r>
          </w:p>
        </w:tc>
        <w:tc>
          <w:tcPr>
            <w:tcW w:w="1080" w:type="dxa"/>
            <w:tcBorders>
              <w:top w:val="nil"/>
              <w:left w:val="nil"/>
              <w:bottom w:val="nil"/>
              <w:right w:val="nil"/>
            </w:tcBorders>
            <w:vAlign w:val="center"/>
          </w:tcPr>
          <w:p w14:paraId="5ACABC15"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5.58</w:t>
            </w:r>
          </w:p>
        </w:tc>
        <w:tc>
          <w:tcPr>
            <w:tcW w:w="810" w:type="dxa"/>
            <w:tcBorders>
              <w:top w:val="nil"/>
              <w:left w:val="nil"/>
              <w:bottom w:val="nil"/>
              <w:right w:val="nil"/>
            </w:tcBorders>
            <w:vAlign w:val="center"/>
          </w:tcPr>
          <w:p w14:paraId="2E9E464D"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1.63</w:t>
            </w:r>
            <w:r w:rsidRPr="000456B5">
              <w:rPr>
                <w:rFonts w:ascii="Times New Roman" w:hAnsi="Times New Roman" w:cs="Times New Roman"/>
                <w:bCs/>
                <w:vertAlign w:val="superscript"/>
              </w:rPr>
              <w:t>c</w:t>
            </w:r>
          </w:p>
        </w:tc>
        <w:tc>
          <w:tcPr>
            <w:tcW w:w="1260" w:type="dxa"/>
            <w:tcBorders>
              <w:top w:val="nil"/>
              <w:left w:val="nil"/>
              <w:bottom w:val="nil"/>
              <w:right w:val="nil"/>
            </w:tcBorders>
            <w:vAlign w:val="center"/>
          </w:tcPr>
          <w:p w14:paraId="08FBB531"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21.8</w:t>
            </w:r>
          </w:p>
        </w:tc>
      </w:tr>
      <w:tr w:rsidR="00154CC3" w:rsidRPr="000456B5" w14:paraId="10C0F3EC" w14:textId="77777777" w:rsidTr="00C01E9C">
        <w:tc>
          <w:tcPr>
            <w:tcW w:w="468" w:type="dxa"/>
            <w:tcBorders>
              <w:top w:val="nil"/>
              <w:left w:val="nil"/>
              <w:bottom w:val="nil"/>
              <w:right w:val="nil"/>
            </w:tcBorders>
          </w:tcPr>
          <w:p w14:paraId="5A90D6F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9</w:t>
            </w:r>
          </w:p>
        </w:tc>
        <w:tc>
          <w:tcPr>
            <w:tcW w:w="3600" w:type="dxa"/>
            <w:tcBorders>
              <w:top w:val="nil"/>
              <w:left w:val="nil"/>
              <w:bottom w:val="nil"/>
              <w:right w:val="nil"/>
            </w:tcBorders>
          </w:tcPr>
          <w:p w14:paraId="0193273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Ziquala (DZ-01-358)</w:t>
            </w:r>
          </w:p>
        </w:tc>
        <w:tc>
          <w:tcPr>
            <w:tcW w:w="1080" w:type="dxa"/>
            <w:tcBorders>
              <w:top w:val="nil"/>
              <w:left w:val="nil"/>
              <w:bottom w:val="nil"/>
              <w:right w:val="nil"/>
            </w:tcBorders>
            <w:vAlign w:val="center"/>
          </w:tcPr>
          <w:p w14:paraId="0553EA8F"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115.5</w:t>
            </w:r>
          </w:p>
        </w:tc>
        <w:tc>
          <w:tcPr>
            <w:tcW w:w="900" w:type="dxa"/>
            <w:tcBorders>
              <w:top w:val="nil"/>
              <w:left w:val="nil"/>
              <w:bottom w:val="nil"/>
              <w:right w:val="nil"/>
            </w:tcBorders>
            <w:vAlign w:val="center"/>
          </w:tcPr>
          <w:p w14:paraId="7F5A1C4E"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109.5</w:t>
            </w:r>
          </w:p>
        </w:tc>
        <w:tc>
          <w:tcPr>
            <w:tcW w:w="990" w:type="dxa"/>
            <w:tcBorders>
              <w:top w:val="nil"/>
              <w:left w:val="nil"/>
              <w:bottom w:val="nil"/>
              <w:right w:val="nil"/>
            </w:tcBorders>
            <w:vAlign w:val="center"/>
          </w:tcPr>
          <w:p w14:paraId="3EFCD60F"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31.8</w:t>
            </w:r>
          </w:p>
        </w:tc>
        <w:tc>
          <w:tcPr>
            <w:tcW w:w="1080" w:type="dxa"/>
            <w:tcBorders>
              <w:top w:val="nil"/>
              <w:left w:val="nil"/>
              <w:bottom w:val="nil"/>
              <w:right w:val="nil"/>
            </w:tcBorders>
            <w:vAlign w:val="center"/>
          </w:tcPr>
          <w:p w14:paraId="04ACC6F5"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5.19</w:t>
            </w:r>
          </w:p>
        </w:tc>
        <w:tc>
          <w:tcPr>
            <w:tcW w:w="810" w:type="dxa"/>
            <w:tcBorders>
              <w:top w:val="nil"/>
              <w:left w:val="nil"/>
              <w:bottom w:val="nil"/>
              <w:right w:val="nil"/>
            </w:tcBorders>
            <w:vAlign w:val="center"/>
          </w:tcPr>
          <w:p w14:paraId="73595FBF"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1.64</w:t>
            </w:r>
            <w:r w:rsidRPr="000456B5">
              <w:rPr>
                <w:rFonts w:ascii="Times New Roman" w:hAnsi="Times New Roman" w:cs="Times New Roman"/>
                <w:bCs/>
                <w:vertAlign w:val="superscript"/>
              </w:rPr>
              <w:t>bc</w:t>
            </w:r>
          </w:p>
        </w:tc>
        <w:tc>
          <w:tcPr>
            <w:tcW w:w="1260" w:type="dxa"/>
            <w:tcBorders>
              <w:top w:val="nil"/>
              <w:left w:val="nil"/>
              <w:bottom w:val="nil"/>
              <w:right w:val="nil"/>
            </w:tcBorders>
            <w:vAlign w:val="center"/>
          </w:tcPr>
          <w:p w14:paraId="46BB0BD0"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27.8</w:t>
            </w:r>
          </w:p>
        </w:tc>
      </w:tr>
      <w:tr w:rsidR="00154CC3" w:rsidRPr="000456B5" w14:paraId="12C3EA75" w14:textId="77777777" w:rsidTr="00C01E9C">
        <w:tc>
          <w:tcPr>
            <w:tcW w:w="468" w:type="dxa"/>
            <w:tcBorders>
              <w:top w:val="nil"/>
              <w:left w:val="nil"/>
              <w:bottom w:val="single" w:sz="4" w:space="0" w:color="auto"/>
              <w:right w:val="nil"/>
            </w:tcBorders>
          </w:tcPr>
          <w:p w14:paraId="555A518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10</w:t>
            </w:r>
          </w:p>
        </w:tc>
        <w:tc>
          <w:tcPr>
            <w:tcW w:w="3600" w:type="dxa"/>
            <w:tcBorders>
              <w:top w:val="nil"/>
              <w:left w:val="nil"/>
              <w:bottom w:val="single" w:sz="4" w:space="0" w:color="auto"/>
              <w:right w:val="nil"/>
            </w:tcBorders>
          </w:tcPr>
          <w:p w14:paraId="04F70CC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Local check</w:t>
            </w:r>
          </w:p>
        </w:tc>
        <w:tc>
          <w:tcPr>
            <w:tcW w:w="1080" w:type="dxa"/>
            <w:tcBorders>
              <w:top w:val="nil"/>
              <w:left w:val="nil"/>
              <w:bottom w:val="single" w:sz="4" w:space="0" w:color="auto"/>
              <w:right w:val="nil"/>
            </w:tcBorders>
            <w:vAlign w:val="center"/>
          </w:tcPr>
          <w:p w14:paraId="14B2DD02"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107.8</w:t>
            </w:r>
          </w:p>
        </w:tc>
        <w:tc>
          <w:tcPr>
            <w:tcW w:w="900" w:type="dxa"/>
            <w:tcBorders>
              <w:top w:val="nil"/>
              <w:left w:val="nil"/>
              <w:bottom w:val="single" w:sz="4" w:space="0" w:color="auto"/>
              <w:right w:val="nil"/>
            </w:tcBorders>
            <w:vAlign w:val="center"/>
          </w:tcPr>
          <w:p w14:paraId="2CD5429C"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100.6</w:t>
            </w:r>
          </w:p>
        </w:tc>
        <w:tc>
          <w:tcPr>
            <w:tcW w:w="990" w:type="dxa"/>
            <w:tcBorders>
              <w:top w:val="nil"/>
              <w:left w:val="nil"/>
              <w:bottom w:val="single" w:sz="4" w:space="0" w:color="auto"/>
              <w:right w:val="nil"/>
            </w:tcBorders>
            <w:vAlign w:val="center"/>
          </w:tcPr>
          <w:p w14:paraId="0C692CF2"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22..6</w:t>
            </w:r>
          </w:p>
        </w:tc>
        <w:tc>
          <w:tcPr>
            <w:tcW w:w="1080" w:type="dxa"/>
            <w:tcBorders>
              <w:top w:val="nil"/>
              <w:left w:val="nil"/>
              <w:bottom w:val="single" w:sz="4" w:space="0" w:color="auto"/>
              <w:right w:val="nil"/>
            </w:tcBorders>
            <w:vAlign w:val="center"/>
          </w:tcPr>
          <w:p w14:paraId="39EE0453"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5.23</w:t>
            </w:r>
          </w:p>
        </w:tc>
        <w:tc>
          <w:tcPr>
            <w:tcW w:w="810" w:type="dxa"/>
            <w:tcBorders>
              <w:top w:val="nil"/>
              <w:left w:val="nil"/>
              <w:bottom w:val="single" w:sz="4" w:space="0" w:color="auto"/>
              <w:right w:val="nil"/>
            </w:tcBorders>
            <w:vAlign w:val="center"/>
          </w:tcPr>
          <w:p w14:paraId="7B28B7C5"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1.11</w:t>
            </w:r>
            <w:r w:rsidRPr="000456B5">
              <w:rPr>
                <w:rFonts w:ascii="Times New Roman" w:hAnsi="Times New Roman" w:cs="Times New Roman"/>
                <w:bCs/>
                <w:vertAlign w:val="superscript"/>
              </w:rPr>
              <w:t>d</w:t>
            </w:r>
          </w:p>
        </w:tc>
        <w:tc>
          <w:tcPr>
            <w:tcW w:w="1260" w:type="dxa"/>
            <w:tcBorders>
              <w:top w:val="nil"/>
              <w:left w:val="nil"/>
              <w:bottom w:val="single" w:sz="4" w:space="0" w:color="auto"/>
              <w:right w:val="nil"/>
            </w:tcBorders>
            <w:vAlign w:val="center"/>
          </w:tcPr>
          <w:p w14:paraId="641EF5AD"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32.1</w:t>
            </w:r>
          </w:p>
        </w:tc>
      </w:tr>
      <w:tr w:rsidR="00154CC3" w:rsidRPr="000456B5" w14:paraId="6257EEE3" w14:textId="77777777" w:rsidTr="00C01E9C">
        <w:tc>
          <w:tcPr>
            <w:tcW w:w="468" w:type="dxa"/>
            <w:vMerge w:val="restart"/>
            <w:tcBorders>
              <w:top w:val="single" w:sz="4" w:space="0" w:color="auto"/>
              <w:left w:val="nil"/>
              <w:bottom w:val="nil"/>
              <w:right w:val="nil"/>
            </w:tcBorders>
          </w:tcPr>
          <w:p w14:paraId="0106409B" w14:textId="77777777" w:rsidR="00154CC3" w:rsidRPr="000456B5" w:rsidRDefault="00154CC3" w:rsidP="000456B5">
            <w:pPr>
              <w:jc w:val="both"/>
              <w:rPr>
                <w:rFonts w:ascii="Times New Roman" w:hAnsi="Times New Roman" w:cs="Times New Roman"/>
              </w:rPr>
            </w:pPr>
          </w:p>
        </w:tc>
        <w:tc>
          <w:tcPr>
            <w:tcW w:w="3600" w:type="dxa"/>
            <w:tcBorders>
              <w:top w:val="single" w:sz="4" w:space="0" w:color="auto"/>
              <w:left w:val="nil"/>
              <w:bottom w:val="nil"/>
              <w:right w:val="nil"/>
            </w:tcBorders>
          </w:tcPr>
          <w:p w14:paraId="67E9335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Mean</w:t>
            </w:r>
          </w:p>
        </w:tc>
        <w:tc>
          <w:tcPr>
            <w:tcW w:w="1080" w:type="dxa"/>
            <w:tcBorders>
              <w:top w:val="single" w:sz="4" w:space="0" w:color="auto"/>
              <w:left w:val="nil"/>
              <w:bottom w:val="nil"/>
              <w:right w:val="nil"/>
            </w:tcBorders>
          </w:tcPr>
          <w:p w14:paraId="7863001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111.4</w:t>
            </w:r>
          </w:p>
        </w:tc>
        <w:tc>
          <w:tcPr>
            <w:tcW w:w="900" w:type="dxa"/>
            <w:tcBorders>
              <w:top w:val="single" w:sz="4" w:space="0" w:color="auto"/>
              <w:left w:val="nil"/>
              <w:bottom w:val="nil"/>
              <w:right w:val="nil"/>
            </w:tcBorders>
          </w:tcPr>
          <w:p w14:paraId="09088C1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bCs/>
                <w:shd w:val="clear" w:color="auto" w:fill="FFFFFF"/>
              </w:rPr>
              <w:t>114.9</w:t>
            </w:r>
          </w:p>
        </w:tc>
        <w:tc>
          <w:tcPr>
            <w:tcW w:w="990" w:type="dxa"/>
            <w:tcBorders>
              <w:top w:val="single" w:sz="4" w:space="0" w:color="auto"/>
              <w:left w:val="nil"/>
              <w:bottom w:val="nil"/>
              <w:right w:val="nil"/>
            </w:tcBorders>
          </w:tcPr>
          <w:p w14:paraId="27F223B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bCs/>
                <w:shd w:val="clear" w:color="auto" w:fill="FFFFFF"/>
              </w:rPr>
              <w:t>33.8</w:t>
            </w:r>
          </w:p>
        </w:tc>
        <w:tc>
          <w:tcPr>
            <w:tcW w:w="1080" w:type="dxa"/>
            <w:tcBorders>
              <w:top w:val="single" w:sz="4" w:space="0" w:color="auto"/>
              <w:left w:val="nil"/>
              <w:bottom w:val="nil"/>
              <w:right w:val="nil"/>
            </w:tcBorders>
          </w:tcPr>
          <w:p w14:paraId="0F52196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bCs/>
                <w:shd w:val="clear" w:color="auto" w:fill="FFFFFF"/>
              </w:rPr>
              <w:t>5.77</w:t>
            </w:r>
          </w:p>
        </w:tc>
        <w:tc>
          <w:tcPr>
            <w:tcW w:w="810" w:type="dxa"/>
            <w:tcBorders>
              <w:top w:val="single" w:sz="4" w:space="0" w:color="auto"/>
              <w:left w:val="nil"/>
              <w:bottom w:val="nil"/>
              <w:right w:val="nil"/>
            </w:tcBorders>
          </w:tcPr>
          <w:p w14:paraId="5BA43A2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bCs/>
                <w:shd w:val="clear" w:color="auto" w:fill="FFFFFF"/>
              </w:rPr>
              <w:t>1.67</w:t>
            </w:r>
          </w:p>
        </w:tc>
        <w:tc>
          <w:tcPr>
            <w:tcW w:w="1260" w:type="dxa"/>
            <w:tcBorders>
              <w:top w:val="single" w:sz="4" w:space="0" w:color="auto"/>
              <w:left w:val="nil"/>
              <w:bottom w:val="nil"/>
              <w:right w:val="nil"/>
            </w:tcBorders>
          </w:tcPr>
          <w:p w14:paraId="465913C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bCs/>
                <w:shd w:val="clear" w:color="auto" w:fill="FFFFFF"/>
              </w:rPr>
              <w:t>26.3</w:t>
            </w:r>
          </w:p>
        </w:tc>
      </w:tr>
      <w:tr w:rsidR="00154CC3" w:rsidRPr="000456B5" w14:paraId="7EA98A2D" w14:textId="77777777" w:rsidTr="00C01E9C">
        <w:tc>
          <w:tcPr>
            <w:tcW w:w="468" w:type="dxa"/>
            <w:vMerge/>
            <w:tcBorders>
              <w:top w:val="nil"/>
              <w:left w:val="nil"/>
              <w:bottom w:val="nil"/>
              <w:right w:val="nil"/>
            </w:tcBorders>
          </w:tcPr>
          <w:p w14:paraId="62746C81" w14:textId="77777777" w:rsidR="00154CC3" w:rsidRPr="000456B5" w:rsidRDefault="00154CC3" w:rsidP="000456B5">
            <w:pPr>
              <w:jc w:val="both"/>
              <w:rPr>
                <w:rFonts w:ascii="Times New Roman" w:hAnsi="Times New Roman" w:cs="Times New Roman"/>
              </w:rPr>
            </w:pPr>
          </w:p>
        </w:tc>
        <w:tc>
          <w:tcPr>
            <w:tcW w:w="3600" w:type="dxa"/>
            <w:tcBorders>
              <w:top w:val="nil"/>
              <w:left w:val="nil"/>
              <w:bottom w:val="nil"/>
              <w:right w:val="nil"/>
            </w:tcBorders>
          </w:tcPr>
          <w:p w14:paraId="27737C3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CV (%)</w:t>
            </w:r>
          </w:p>
        </w:tc>
        <w:tc>
          <w:tcPr>
            <w:tcW w:w="1080" w:type="dxa"/>
            <w:tcBorders>
              <w:top w:val="nil"/>
              <w:left w:val="nil"/>
              <w:bottom w:val="nil"/>
              <w:right w:val="nil"/>
            </w:tcBorders>
          </w:tcPr>
          <w:p w14:paraId="1471EEC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bCs/>
                <w:shd w:val="clear" w:color="auto" w:fill="FFFFFF"/>
              </w:rPr>
              <w:t>3.9</w:t>
            </w:r>
          </w:p>
        </w:tc>
        <w:tc>
          <w:tcPr>
            <w:tcW w:w="900" w:type="dxa"/>
            <w:tcBorders>
              <w:top w:val="nil"/>
              <w:left w:val="nil"/>
              <w:bottom w:val="nil"/>
              <w:right w:val="nil"/>
            </w:tcBorders>
          </w:tcPr>
          <w:p w14:paraId="71E3029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bCs/>
                <w:shd w:val="clear" w:color="auto" w:fill="FFFFFF"/>
              </w:rPr>
              <w:t>9.1</w:t>
            </w:r>
          </w:p>
        </w:tc>
        <w:tc>
          <w:tcPr>
            <w:tcW w:w="990" w:type="dxa"/>
            <w:tcBorders>
              <w:top w:val="nil"/>
              <w:left w:val="nil"/>
              <w:bottom w:val="nil"/>
              <w:right w:val="nil"/>
            </w:tcBorders>
          </w:tcPr>
          <w:p w14:paraId="2CE8409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bCs/>
                <w:shd w:val="clear" w:color="auto" w:fill="FFFFFF"/>
              </w:rPr>
              <w:t>12.4</w:t>
            </w:r>
          </w:p>
        </w:tc>
        <w:tc>
          <w:tcPr>
            <w:tcW w:w="1080" w:type="dxa"/>
            <w:tcBorders>
              <w:top w:val="nil"/>
              <w:left w:val="nil"/>
              <w:bottom w:val="nil"/>
              <w:right w:val="nil"/>
            </w:tcBorders>
          </w:tcPr>
          <w:p w14:paraId="6501B3F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bCs/>
                <w:shd w:val="clear" w:color="auto" w:fill="FFFFFF"/>
              </w:rPr>
              <w:t>11.9</w:t>
            </w:r>
          </w:p>
        </w:tc>
        <w:tc>
          <w:tcPr>
            <w:tcW w:w="810" w:type="dxa"/>
            <w:tcBorders>
              <w:top w:val="nil"/>
              <w:left w:val="nil"/>
              <w:bottom w:val="nil"/>
              <w:right w:val="nil"/>
            </w:tcBorders>
          </w:tcPr>
          <w:p w14:paraId="0D6315C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bCs/>
                <w:shd w:val="clear" w:color="auto" w:fill="FFFFFF"/>
              </w:rPr>
              <w:t>10.1</w:t>
            </w:r>
          </w:p>
        </w:tc>
        <w:tc>
          <w:tcPr>
            <w:tcW w:w="1260" w:type="dxa"/>
            <w:tcBorders>
              <w:top w:val="nil"/>
              <w:left w:val="nil"/>
              <w:bottom w:val="nil"/>
              <w:right w:val="nil"/>
            </w:tcBorders>
          </w:tcPr>
          <w:p w14:paraId="2D4657F8"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bCs/>
                <w:shd w:val="clear" w:color="auto" w:fill="FFFFFF"/>
              </w:rPr>
              <w:t>16.1</w:t>
            </w:r>
          </w:p>
        </w:tc>
      </w:tr>
      <w:tr w:rsidR="00154CC3" w:rsidRPr="000456B5" w14:paraId="00B01BFC" w14:textId="77777777" w:rsidTr="00C01E9C">
        <w:tc>
          <w:tcPr>
            <w:tcW w:w="468" w:type="dxa"/>
            <w:vMerge/>
            <w:tcBorders>
              <w:top w:val="nil"/>
              <w:left w:val="nil"/>
              <w:bottom w:val="nil"/>
              <w:right w:val="nil"/>
            </w:tcBorders>
          </w:tcPr>
          <w:p w14:paraId="4926CC52" w14:textId="77777777" w:rsidR="00154CC3" w:rsidRPr="000456B5" w:rsidRDefault="00154CC3" w:rsidP="000456B5">
            <w:pPr>
              <w:jc w:val="both"/>
              <w:rPr>
                <w:rFonts w:ascii="Times New Roman" w:hAnsi="Times New Roman" w:cs="Times New Roman"/>
              </w:rPr>
            </w:pPr>
          </w:p>
        </w:tc>
        <w:tc>
          <w:tcPr>
            <w:tcW w:w="3600" w:type="dxa"/>
            <w:tcBorders>
              <w:top w:val="nil"/>
              <w:left w:val="nil"/>
              <w:bottom w:val="nil"/>
              <w:right w:val="nil"/>
            </w:tcBorders>
          </w:tcPr>
          <w:p w14:paraId="707935E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Genotype(G)</w:t>
            </w:r>
          </w:p>
        </w:tc>
        <w:tc>
          <w:tcPr>
            <w:tcW w:w="1080" w:type="dxa"/>
            <w:tcBorders>
              <w:top w:val="nil"/>
              <w:left w:val="nil"/>
              <w:bottom w:val="nil"/>
              <w:right w:val="nil"/>
            </w:tcBorders>
          </w:tcPr>
          <w:p w14:paraId="751525F8"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c>
          <w:tcPr>
            <w:tcW w:w="900" w:type="dxa"/>
            <w:tcBorders>
              <w:top w:val="nil"/>
              <w:left w:val="nil"/>
              <w:bottom w:val="nil"/>
              <w:right w:val="nil"/>
            </w:tcBorders>
          </w:tcPr>
          <w:p w14:paraId="475E997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c>
          <w:tcPr>
            <w:tcW w:w="990" w:type="dxa"/>
            <w:tcBorders>
              <w:top w:val="nil"/>
              <w:left w:val="nil"/>
              <w:bottom w:val="nil"/>
              <w:right w:val="nil"/>
            </w:tcBorders>
          </w:tcPr>
          <w:p w14:paraId="1333877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c>
          <w:tcPr>
            <w:tcW w:w="1080" w:type="dxa"/>
            <w:tcBorders>
              <w:top w:val="nil"/>
              <w:left w:val="nil"/>
              <w:bottom w:val="nil"/>
              <w:right w:val="nil"/>
            </w:tcBorders>
          </w:tcPr>
          <w:p w14:paraId="3AE08A0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c>
          <w:tcPr>
            <w:tcW w:w="810" w:type="dxa"/>
            <w:tcBorders>
              <w:top w:val="nil"/>
              <w:left w:val="nil"/>
              <w:bottom w:val="nil"/>
              <w:right w:val="nil"/>
            </w:tcBorders>
          </w:tcPr>
          <w:p w14:paraId="531C891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c>
          <w:tcPr>
            <w:tcW w:w="1260" w:type="dxa"/>
            <w:tcBorders>
              <w:top w:val="nil"/>
              <w:left w:val="nil"/>
              <w:bottom w:val="nil"/>
              <w:right w:val="nil"/>
            </w:tcBorders>
          </w:tcPr>
          <w:p w14:paraId="08C4CB18"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r>
      <w:tr w:rsidR="00154CC3" w:rsidRPr="000456B5" w14:paraId="3B8A3AB9" w14:textId="77777777" w:rsidTr="00C01E9C">
        <w:tc>
          <w:tcPr>
            <w:tcW w:w="468" w:type="dxa"/>
            <w:vMerge/>
            <w:tcBorders>
              <w:top w:val="nil"/>
              <w:left w:val="nil"/>
              <w:bottom w:val="nil"/>
              <w:right w:val="nil"/>
            </w:tcBorders>
          </w:tcPr>
          <w:p w14:paraId="7F2E31DD" w14:textId="77777777" w:rsidR="00154CC3" w:rsidRPr="000456B5" w:rsidRDefault="00154CC3" w:rsidP="000456B5">
            <w:pPr>
              <w:jc w:val="both"/>
              <w:rPr>
                <w:rFonts w:ascii="Times New Roman" w:hAnsi="Times New Roman" w:cs="Times New Roman"/>
              </w:rPr>
            </w:pPr>
          </w:p>
        </w:tc>
        <w:tc>
          <w:tcPr>
            <w:tcW w:w="3600" w:type="dxa"/>
            <w:tcBorders>
              <w:top w:val="nil"/>
              <w:left w:val="nil"/>
              <w:bottom w:val="nil"/>
              <w:right w:val="nil"/>
            </w:tcBorders>
          </w:tcPr>
          <w:p w14:paraId="2A3BE8A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Location(L)</w:t>
            </w:r>
          </w:p>
        </w:tc>
        <w:tc>
          <w:tcPr>
            <w:tcW w:w="1080" w:type="dxa"/>
            <w:tcBorders>
              <w:top w:val="nil"/>
              <w:left w:val="nil"/>
              <w:bottom w:val="nil"/>
              <w:right w:val="nil"/>
            </w:tcBorders>
          </w:tcPr>
          <w:p w14:paraId="5758BC7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c>
          <w:tcPr>
            <w:tcW w:w="900" w:type="dxa"/>
            <w:tcBorders>
              <w:top w:val="nil"/>
              <w:left w:val="nil"/>
              <w:bottom w:val="nil"/>
              <w:right w:val="nil"/>
            </w:tcBorders>
          </w:tcPr>
          <w:p w14:paraId="0242CF6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c>
          <w:tcPr>
            <w:tcW w:w="990" w:type="dxa"/>
            <w:tcBorders>
              <w:top w:val="nil"/>
              <w:left w:val="nil"/>
              <w:bottom w:val="nil"/>
              <w:right w:val="nil"/>
            </w:tcBorders>
          </w:tcPr>
          <w:p w14:paraId="581ADE9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c>
          <w:tcPr>
            <w:tcW w:w="1080" w:type="dxa"/>
            <w:tcBorders>
              <w:top w:val="nil"/>
              <w:left w:val="nil"/>
              <w:bottom w:val="nil"/>
              <w:right w:val="nil"/>
            </w:tcBorders>
          </w:tcPr>
          <w:p w14:paraId="19DAD1C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c>
          <w:tcPr>
            <w:tcW w:w="810" w:type="dxa"/>
            <w:tcBorders>
              <w:top w:val="nil"/>
              <w:left w:val="nil"/>
              <w:bottom w:val="nil"/>
              <w:right w:val="nil"/>
            </w:tcBorders>
          </w:tcPr>
          <w:p w14:paraId="7AADA3B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c>
          <w:tcPr>
            <w:tcW w:w="1260" w:type="dxa"/>
            <w:tcBorders>
              <w:top w:val="nil"/>
              <w:left w:val="nil"/>
              <w:bottom w:val="nil"/>
              <w:right w:val="nil"/>
            </w:tcBorders>
          </w:tcPr>
          <w:p w14:paraId="726F869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r>
      <w:tr w:rsidR="00154CC3" w:rsidRPr="000456B5" w14:paraId="01DD037D" w14:textId="77777777" w:rsidTr="00C01E9C">
        <w:tc>
          <w:tcPr>
            <w:tcW w:w="468" w:type="dxa"/>
            <w:vMerge/>
            <w:tcBorders>
              <w:top w:val="nil"/>
              <w:left w:val="nil"/>
              <w:bottom w:val="nil"/>
              <w:right w:val="nil"/>
            </w:tcBorders>
          </w:tcPr>
          <w:p w14:paraId="40FBA126" w14:textId="77777777" w:rsidR="00154CC3" w:rsidRPr="000456B5" w:rsidRDefault="00154CC3" w:rsidP="000456B5">
            <w:pPr>
              <w:jc w:val="both"/>
              <w:rPr>
                <w:rFonts w:ascii="Times New Roman" w:hAnsi="Times New Roman" w:cs="Times New Roman"/>
              </w:rPr>
            </w:pPr>
          </w:p>
        </w:tc>
        <w:tc>
          <w:tcPr>
            <w:tcW w:w="3600" w:type="dxa"/>
            <w:tcBorders>
              <w:top w:val="nil"/>
              <w:left w:val="nil"/>
              <w:bottom w:val="single" w:sz="4" w:space="0" w:color="auto"/>
              <w:right w:val="nil"/>
            </w:tcBorders>
          </w:tcPr>
          <w:p w14:paraId="106215C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G*L</w:t>
            </w:r>
          </w:p>
        </w:tc>
        <w:tc>
          <w:tcPr>
            <w:tcW w:w="1080" w:type="dxa"/>
            <w:tcBorders>
              <w:top w:val="nil"/>
              <w:left w:val="nil"/>
              <w:bottom w:val="single" w:sz="4" w:space="0" w:color="auto"/>
              <w:right w:val="nil"/>
            </w:tcBorders>
          </w:tcPr>
          <w:p w14:paraId="1DE97CF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c>
          <w:tcPr>
            <w:tcW w:w="900" w:type="dxa"/>
            <w:tcBorders>
              <w:top w:val="nil"/>
              <w:left w:val="nil"/>
              <w:bottom w:val="single" w:sz="4" w:space="0" w:color="auto"/>
              <w:right w:val="nil"/>
            </w:tcBorders>
          </w:tcPr>
          <w:p w14:paraId="216C8A4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c>
          <w:tcPr>
            <w:tcW w:w="990" w:type="dxa"/>
            <w:tcBorders>
              <w:top w:val="nil"/>
              <w:left w:val="nil"/>
              <w:bottom w:val="single" w:sz="4" w:space="0" w:color="auto"/>
              <w:right w:val="nil"/>
            </w:tcBorders>
          </w:tcPr>
          <w:p w14:paraId="5C02224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c>
          <w:tcPr>
            <w:tcW w:w="1080" w:type="dxa"/>
            <w:tcBorders>
              <w:top w:val="nil"/>
              <w:left w:val="nil"/>
              <w:bottom w:val="single" w:sz="4" w:space="0" w:color="auto"/>
              <w:right w:val="nil"/>
            </w:tcBorders>
          </w:tcPr>
          <w:p w14:paraId="58EAF9F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c>
          <w:tcPr>
            <w:tcW w:w="810" w:type="dxa"/>
            <w:tcBorders>
              <w:top w:val="nil"/>
              <w:left w:val="nil"/>
              <w:bottom w:val="single" w:sz="4" w:space="0" w:color="auto"/>
              <w:right w:val="nil"/>
            </w:tcBorders>
          </w:tcPr>
          <w:p w14:paraId="4984DE6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c>
          <w:tcPr>
            <w:tcW w:w="1260" w:type="dxa"/>
            <w:tcBorders>
              <w:top w:val="nil"/>
              <w:left w:val="nil"/>
              <w:bottom w:val="single" w:sz="4" w:space="0" w:color="auto"/>
              <w:right w:val="nil"/>
            </w:tcBorders>
          </w:tcPr>
          <w:p w14:paraId="09544B6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r>
    </w:tbl>
    <w:p w14:paraId="3F74BCD8" w14:textId="77777777" w:rsidR="006C6B11" w:rsidRPr="000456B5" w:rsidRDefault="00154CC3" w:rsidP="000456B5">
      <w:pPr>
        <w:jc w:val="both"/>
        <w:rPr>
          <w:rFonts w:ascii="Times New Roman" w:eastAsia="MS Mincho" w:hAnsi="Times New Roman"/>
          <w:i/>
          <w:iCs/>
          <w:sz w:val="22"/>
          <w:szCs w:val="22"/>
        </w:rPr>
      </w:pPr>
      <w:r w:rsidRPr="000456B5">
        <w:rPr>
          <w:rFonts w:ascii="Times New Roman" w:eastAsia="MS Mincho" w:hAnsi="Times New Roman"/>
          <w:i/>
          <w:iCs/>
          <w:sz w:val="22"/>
          <w:szCs w:val="22"/>
        </w:rPr>
        <w:t xml:space="preserve">Note: *, ** refer to significant difference at 5% and 1% probability level, respectively </w:t>
      </w:r>
    </w:p>
    <w:p w14:paraId="096244D0" w14:textId="77777777" w:rsidR="00E04DCD" w:rsidRPr="000456B5" w:rsidRDefault="00E04DCD" w:rsidP="000456B5">
      <w:pPr>
        <w:jc w:val="both"/>
        <w:rPr>
          <w:rFonts w:ascii="Times New Roman" w:eastAsia="MS Mincho" w:hAnsi="Times New Roman"/>
          <w:i/>
          <w:iCs/>
          <w:sz w:val="22"/>
          <w:szCs w:val="22"/>
        </w:rPr>
        <w:sectPr w:rsidR="00E04DCD" w:rsidRPr="000456B5" w:rsidSect="000456B5">
          <w:type w:val="continuous"/>
          <w:pgSz w:w="11907" w:h="16839" w:code="9"/>
          <w:pgMar w:top="1440" w:right="1440" w:bottom="1440" w:left="1440" w:header="720" w:footer="720" w:gutter="0"/>
          <w:cols w:space="720"/>
          <w:docGrid w:linePitch="360"/>
        </w:sectPr>
      </w:pPr>
    </w:p>
    <w:p w14:paraId="7E364C70" w14:textId="77777777" w:rsidR="00154CC3" w:rsidRPr="000456B5" w:rsidRDefault="00154CC3" w:rsidP="000456B5">
      <w:pPr>
        <w:jc w:val="both"/>
        <w:rPr>
          <w:rFonts w:ascii="Times New Roman" w:eastAsia="MS Mincho" w:hAnsi="Times New Roman"/>
          <w:b/>
          <w:sz w:val="22"/>
          <w:szCs w:val="22"/>
        </w:rPr>
      </w:pPr>
    </w:p>
    <w:p w14:paraId="041F6498" w14:textId="04A391E0" w:rsidR="00154CC3" w:rsidRPr="000456B5" w:rsidRDefault="00154CC3" w:rsidP="000456B5">
      <w:pPr>
        <w:pStyle w:val="ListParagraph"/>
        <w:numPr>
          <w:ilvl w:val="1"/>
          <w:numId w:val="6"/>
        </w:numPr>
        <w:ind w:firstLineChars="0"/>
        <w:jc w:val="both"/>
        <w:rPr>
          <w:rFonts w:ascii="Times New Roman" w:eastAsia="MS Mincho" w:hAnsi="Times New Roman"/>
          <w:b/>
          <w:sz w:val="22"/>
          <w:szCs w:val="22"/>
        </w:rPr>
      </w:pPr>
      <w:r w:rsidRPr="000456B5">
        <w:rPr>
          <w:rFonts w:ascii="Times New Roman" w:eastAsia="MS Mincho" w:hAnsi="Times New Roman"/>
          <w:b/>
          <w:sz w:val="22"/>
          <w:szCs w:val="22"/>
        </w:rPr>
        <w:t xml:space="preserve">Farmers’ Varietal Preferences   </w:t>
      </w:r>
    </w:p>
    <w:p w14:paraId="13300C80" w14:textId="77777777" w:rsidR="00B52066"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The result of varietal preference analysis is indicated in Table 4. According to the farmers’ evaluation, the improved varieties performed better than the local variety in terms of grain yield and yield related traits. Farmers’ preferences for the improved varieties, however, varied due to varietal differences in terms of both qualitative and quantitative traits</w:t>
      </w:r>
      <w:r w:rsidRPr="000456B5">
        <w:rPr>
          <w:rFonts w:ascii="Times New Roman" w:eastAsia="MS Mincho" w:hAnsi="Times New Roman"/>
          <w:color w:val="FF0000"/>
          <w:sz w:val="22"/>
          <w:szCs w:val="22"/>
        </w:rPr>
        <w:t xml:space="preserve">. </w:t>
      </w:r>
      <w:r w:rsidRPr="000456B5">
        <w:rPr>
          <w:rFonts w:ascii="Times New Roman" w:eastAsia="MS Mincho" w:hAnsi="Times New Roman"/>
          <w:sz w:val="22"/>
          <w:szCs w:val="22"/>
        </w:rPr>
        <w:t xml:space="preserve"> Among the tested varieties Estub followed by Dagem were the most preferred varieties. This study is indicating that released varieties from the research system may not perform well everywhere due to the effect of genotype by environment interaction and may not also meet farmers’ traits of interest.  Hence, farmers </w:t>
      </w:r>
    </w:p>
    <w:p w14:paraId="2D8EDF55" w14:textId="77777777" w:rsidR="00B52066" w:rsidRPr="000456B5" w:rsidRDefault="00B52066" w:rsidP="000456B5">
      <w:pPr>
        <w:jc w:val="both"/>
        <w:rPr>
          <w:rFonts w:ascii="Times New Roman" w:eastAsia="MS Mincho" w:hAnsi="Times New Roman"/>
          <w:sz w:val="22"/>
          <w:szCs w:val="22"/>
        </w:rPr>
      </w:pPr>
    </w:p>
    <w:p w14:paraId="5D1A85DC" w14:textId="77777777" w:rsidR="00B52066" w:rsidRPr="000456B5" w:rsidRDefault="00B52066" w:rsidP="000456B5">
      <w:pPr>
        <w:jc w:val="both"/>
        <w:rPr>
          <w:rFonts w:ascii="Times New Roman" w:eastAsia="MS Mincho" w:hAnsi="Times New Roman"/>
          <w:sz w:val="22"/>
          <w:szCs w:val="22"/>
        </w:rPr>
      </w:pPr>
    </w:p>
    <w:p w14:paraId="5D8E3BC9" w14:textId="77777777" w:rsidR="00B52066" w:rsidRPr="000456B5" w:rsidRDefault="00B52066" w:rsidP="000456B5">
      <w:pPr>
        <w:jc w:val="both"/>
        <w:rPr>
          <w:rFonts w:ascii="Times New Roman" w:eastAsia="MS Mincho" w:hAnsi="Times New Roman"/>
          <w:sz w:val="22"/>
          <w:szCs w:val="22"/>
        </w:rPr>
      </w:pPr>
    </w:p>
    <w:p w14:paraId="34987951" w14:textId="77777777" w:rsidR="00B52066" w:rsidRPr="000456B5" w:rsidRDefault="00B52066" w:rsidP="000456B5">
      <w:pPr>
        <w:jc w:val="both"/>
        <w:rPr>
          <w:rFonts w:ascii="Times New Roman" w:eastAsia="MS Mincho" w:hAnsi="Times New Roman"/>
          <w:sz w:val="22"/>
          <w:szCs w:val="22"/>
        </w:rPr>
      </w:pPr>
    </w:p>
    <w:p w14:paraId="5872F676" w14:textId="77777777" w:rsidR="00B52066" w:rsidRPr="000456B5" w:rsidRDefault="00B52066" w:rsidP="000456B5">
      <w:pPr>
        <w:jc w:val="both"/>
        <w:rPr>
          <w:rFonts w:ascii="Times New Roman" w:eastAsia="MS Mincho" w:hAnsi="Times New Roman"/>
          <w:sz w:val="22"/>
          <w:szCs w:val="22"/>
        </w:rPr>
      </w:pPr>
    </w:p>
    <w:p w14:paraId="4362D118" w14:textId="355C35F6"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 xml:space="preserve">should be provided with a range of improved varieties for selection with their participation under their circumstances. Traits of preference for farmers in the study area included uniform maturity, high biomass, best adaptability, no shattering, long panicle, high tillering capacity, white seed color, and medium maturity, soft </w:t>
      </w:r>
      <w:r w:rsidRPr="000456B5">
        <w:rPr>
          <w:rFonts w:ascii="Times New Roman" w:eastAsia="MS Mincho" w:hAnsi="Times New Roman"/>
          <w:i/>
          <w:sz w:val="22"/>
          <w:szCs w:val="22"/>
        </w:rPr>
        <w:t>injera</w:t>
      </w:r>
      <w:r w:rsidRPr="000456B5">
        <w:rPr>
          <w:rFonts w:ascii="Times New Roman" w:eastAsia="MS Mincho" w:hAnsi="Times New Roman"/>
          <w:sz w:val="22"/>
          <w:szCs w:val="22"/>
        </w:rPr>
        <w:t xml:space="preserve"> making quality, good lodging tolerance and high grain yield. In agreement with Jifar</w:t>
      </w:r>
      <w:r w:rsidRPr="000456B5">
        <w:rPr>
          <w:rFonts w:ascii="Times New Roman" w:eastAsia="MS Mincho" w:hAnsi="Times New Roman"/>
          <w:color w:val="000000"/>
          <w:sz w:val="22"/>
          <w:szCs w:val="22"/>
        </w:rPr>
        <w:t xml:space="preserve"> et al (2019)</w:t>
      </w:r>
      <w:r w:rsidRPr="000456B5">
        <w:rPr>
          <w:rFonts w:ascii="Times New Roman" w:eastAsia="MS Mincho" w:hAnsi="Times New Roman"/>
          <w:sz w:val="22"/>
          <w:szCs w:val="22"/>
        </w:rPr>
        <w:t xml:space="preserve"> some of farmers’ quantitative traits of preference have positive correlation with grain yield (data not shown).</w:t>
      </w:r>
    </w:p>
    <w:p w14:paraId="40FC5033" w14:textId="77777777" w:rsidR="00154CC3" w:rsidRPr="000456B5" w:rsidRDefault="00154CC3" w:rsidP="000456B5">
      <w:pPr>
        <w:jc w:val="both"/>
        <w:rPr>
          <w:rFonts w:ascii="Times New Roman" w:eastAsia="MS Mincho" w:hAnsi="Times New Roman"/>
          <w:b/>
          <w:sz w:val="22"/>
          <w:szCs w:val="22"/>
        </w:rPr>
      </w:pPr>
    </w:p>
    <w:p w14:paraId="2A9D7D22" w14:textId="77777777" w:rsidR="00154CC3" w:rsidRPr="000456B5" w:rsidRDefault="00154CC3" w:rsidP="000456B5">
      <w:pPr>
        <w:jc w:val="both"/>
        <w:rPr>
          <w:rFonts w:ascii="Times New Roman" w:eastAsia="MS Mincho" w:hAnsi="Times New Roman"/>
          <w:b/>
          <w:sz w:val="22"/>
          <w:szCs w:val="22"/>
        </w:rPr>
      </w:pPr>
    </w:p>
    <w:p w14:paraId="76D65B90" w14:textId="77777777" w:rsidR="00154CC3" w:rsidRPr="000456B5" w:rsidRDefault="00154CC3" w:rsidP="000456B5">
      <w:pPr>
        <w:jc w:val="both"/>
        <w:rPr>
          <w:rFonts w:ascii="Times New Roman" w:eastAsia="MS Mincho" w:hAnsi="Times New Roman"/>
          <w:b/>
          <w:sz w:val="22"/>
          <w:szCs w:val="22"/>
        </w:rPr>
      </w:pPr>
    </w:p>
    <w:p w14:paraId="188397D4" w14:textId="77777777" w:rsidR="00154CC3" w:rsidRPr="000456B5" w:rsidRDefault="00154CC3" w:rsidP="000456B5">
      <w:pPr>
        <w:jc w:val="both"/>
        <w:rPr>
          <w:rFonts w:ascii="Times New Roman" w:eastAsia="MS Mincho" w:hAnsi="Times New Roman"/>
          <w:b/>
          <w:sz w:val="22"/>
          <w:szCs w:val="22"/>
        </w:rPr>
      </w:pPr>
    </w:p>
    <w:p w14:paraId="0B6464E1" w14:textId="77777777" w:rsidR="00154CC3" w:rsidRPr="000456B5" w:rsidRDefault="00154CC3" w:rsidP="000456B5">
      <w:pPr>
        <w:jc w:val="both"/>
        <w:rPr>
          <w:rFonts w:ascii="Times New Roman" w:eastAsia="MS Mincho" w:hAnsi="Times New Roman"/>
          <w:b/>
          <w:sz w:val="22"/>
          <w:szCs w:val="22"/>
        </w:rPr>
      </w:pPr>
    </w:p>
    <w:p w14:paraId="698B4E29" w14:textId="77777777" w:rsidR="001849DB" w:rsidRPr="000456B5" w:rsidRDefault="001849DB" w:rsidP="000456B5">
      <w:pPr>
        <w:jc w:val="both"/>
        <w:rPr>
          <w:rFonts w:ascii="Times New Roman" w:eastAsia="MS Mincho" w:hAnsi="Times New Roman"/>
          <w:b/>
          <w:bCs/>
          <w:sz w:val="22"/>
          <w:szCs w:val="22"/>
        </w:rPr>
        <w:sectPr w:rsidR="001849DB" w:rsidRPr="000456B5" w:rsidSect="000456B5">
          <w:type w:val="continuous"/>
          <w:pgSz w:w="11907" w:h="16839" w:code="9"/>
          <w:pgMar w:top="1440" w:right="1440" w:bottom="1440" w:left="1440" w:header="720" w:footer="720" w:gutter="0"/>
          <w:cols w:num="2" w:space="720"/>
          <w:docGrid w:linePitch="360"/>
        </w:sectPr>
      </w:pPr>
    </w:p>
    <w:p w14:paraId="3197A661" w14:textId="77777777" w:rsidR="00FE5C0A" w:rsidRPr="000456B5" w:rsidRDefault="00FE5C0A" w:rsidP="000456B5">
      <w:pPr>
        <w:jc w:val="both"/>
        <w:rPr>
          <w:rFonts w:ascii="Times New Roman" w:eastAsia="MS Mincho" w:hAnsi="Times New Roman"/>
          <w:b/>
          <w:bCs/>
          <w:sz w:val="22"/>
          <w:szCs w:val="22"/>
        </w:rPr>
      </w:pPr>
    </w:p>
    <w:p w14:paraId="082D9514" w14:textId="77777777" w:rsidR="00CB6872" w:rsidRPr="000456B5" w:rsidRDefault="00CB6872" w:rsidP="000456B5">
      <w:pPr>
        <w:jc w:val="both"/>
        <w:rPr>
          <w:rFonts w:ascii="Times New Roman" w:eastAsia="MS Mincho" w:hAnsi="Times New Roman"/>
          <w:b/>
          <w:bCs/>
          <w:sz w:val="22"/>
          <w:szCs w:val="22"/>
        </w:rPr>
      </w:pPr>
    </w:p>
    <w:p w14:paraId="57BCE041" w14:textId="77777777" w:rsidR="00CB6872" w:rsidRPr="000456B5" w:rsidRDefault="00CB6872" w:rsidP="000456B5">
      <w:pPr>
        <w:jc w:val="both"/>
        <w:rPr>
          <w:rFonts w:ascii="Times New Roman" w:eastAsia="MS Mincho" w:hAnsi="Times New Roman"/>
          <w:b/>
          <w:bCs/>
          <w:sz w:val="22"/>
          <w:szCs w:val="22"/>
        </w:rPr>
      </w:pPr>
    </w:p>
    <w:p w14:paraId="03F3FC1A" w14:textId="77777777" w:rsidR="00CB6872" w:rsidRPr="000456B5" w:rsidRDefault="00CB6872" w:rsidP="000456B5">
      <w:pPr>
        <w:jc w:val="both"/>
        <w:rPr>
          <w:rFonts w:ascii="Times New Roman" w:eastAsia="MS Mincho" w:hAnsi="Times New Roman"/>
          <w:b/>
          <w:bCs/>
          <w:sz w:val="22"/>
          <w:szCs w:val="22"/>
        </w:rPr>
      </w:pPr>
    </w:p>
    <w:p w14:paraId="421B26CB" w14:textId="77777777" w:rsidR="00CB6872" w:rsidRPr="000456B5" w:rsidRDefault="00CB6872" w:rsidP="000456B5">
      <w:pPr>
        <w:jc w:val="both"/>
        <w:rPr>
          <w:rFonts w:ascii="Times New Roman" w:eastAsia="MS Mincho" w:hAnsi="Times New Roman"/>
          <w:b/>
          <w:bCs/>
          <w:sz w:val="22"/>
          <w:szCs w:val="22"/>
        </w:rPr>
      </w:pPr>
    </w:p>
    <w:p w14:paraId="26AC202D" w14:textId="77777777" w:rsidR="00CB6872" w:rsidRPr="000456B5" w:rsidRDefault="00CB6872" w:rsidP="000456B5">
      <w:pPr>
        <w:jc w:val="both"/>
        <w:rPr>
          <w:rFonts w:ascii="Times New Roman" w:eastAsia="MS Mincho" w:hAnsi="Times New Roman"/>
          <w:b/>
          <w:bCs/>
          <w:sz w:val="22"/>
          <w:szCs w:val="22"/>
        </w:rPr>
      </w:pPr>
    </w:p>
    <w:p w14:paraId="345B1D70" w14:textId="77777777" w:rsidR="00CB6872" w:rsidRPr="000456B5" w:rsidRDefault="00CB6872" w:rsidP="000456B5">
      <w:pPr>
        <w:jc w:val="both"/>
        <w:rPr>
          <w:rFonts w:ascii="Times New Roman" w:eastAsia="MS Mincho" w:hAnsi="Times New Roman"/>
          <w:b/>
          <w:bCs/>
          <w:sz w:val="22"/>
          <w:szCs w:val="22"/>
        </w:rPr>
      </w:pPr>
    </w:p>
    <w:p w14:paraId="26852948" w14:textId="77777777" w:rsidR="00CB6872" w:rsidRPr="000456B5" w:rsidRDefault="00CB6872" w:rsidP="000456B5">
      <w:pPr>
        <w:jc w:val="both"/>
        <w:rPr>
          <w:rFonts w:ascii="Times New Roman" w:eastAsia="MS Mincho" w:hAnsi="Times New Roman"/>
          <w:b/>
          <w:bCs/>
          <w:sz w:val="22"/>
          <w:szCs w:val="22"/>
        </w:rPr>
      </w:pPr>
    </w:p>
    <w:p w14:paraId="5D8D6F98" w14:textId="77777777" w:rsidR="00CB6872" w:rsidRPr="000456B5" w:rsidRDefault="00CB6872" w:rsidP="000456B5">
      <w:pPr>
        <w:jc w:val="both"/>
        <w:rPr>
          <w:rFonts w:ascii="Times New Roman" w:eastAsia="MS Mincho" w:hAnsi="Times New Roman"/>
          <w:b/>
          <w:bCs/>
          <w:sz w:val="22"/>
          <w:szCs w:val="22"/>
        </w:rPr>
      </w:pPr>
    </w:p>
    <w:p w14:paraId="407B2E6B" w14:textId="77777777" w:rsidR="00AE79E9" w:rsidRPr="000456B5" w:rsidRDefault="00AE79E9" w:rsidP="000456B5">
      <w:pPr>
        <w:jc w:val="both"/>
        <w:rPr>
          <w:rFonts w:ascii="Times New Roman" w:eastAsia="MS Mincho" w:hAnsi="Times New Roman"/>
          <w:b/>
          <w:bCs/>
          <w:sz w:val="22"/>
          <w:szCs w:val="22"/>
        </w:rPr>
      </w:pPr>
    </w:p>
    <w:p w14:paraId="257EBC72" w14:textId="1DABF965"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b/>
          <w:bCs/>
          <w:sz w:val="22"/>
          <w:szCs w:val="22"/>
        </w:rPr>
        <w:lastRenderedPageBreak/>
        <w:t>Table 3:</w:t>
      </w:r>
      <w:r w:rsidRPr="000456B5">
        <w:rPr>
          <w:rFonts w:ascii="Times New Roman" w:eastAsia="MS Mincho" w:hAnsi="Times New Roman"/>
          <w:sz w:val="22"/>
          <w:szCs w:val="22"/>
        </w:rPr>
        <w:t xml:space="preserve"> Ranking of farmers’ preference criteria for selection of tef varieties*</w:t>
      </w:r>
    </w:p>
    <w:p w14:paraId="151BBDB0" w14:textId="77777777" w:rsidR="008D66C3" w:rsidRPr="000456B5" w:rsidRDefault="008D66C3" w:rsidP="000456B5">
      <w:pPr>
        <w:jc w:val="both"/>
        <w:rPr>
          <w:rFonts w:ascii="Times New Roman" w:eastAsia="MS Mincho" w:hAnsi="Times New Roman"/>
          <w:sz w:val="22"/>
          <w:szCs w:val="22"/>
        </w:rPr>
      </w:pPr>
    </w:p>
    <w:tbl>
      <w:tblPr>
        <w:tblStyle w:val="TableGrid22"/>
        <w:tblW w:w="0" w:type="auto"/>
        <w:tblLayout w:type="fixed"/>
        <w:tblLook w:val="04A0" w:firstRow="1" w:lastRow="0" w:firstColumn="1" w:lastColumn="0" w:noHBand="0" w:noVBand="1"/>
      </w:tblPr>
      <w:tblGrid>
        <w:gridCol w:w="558"/>
        <w:gridCol w:w="2790"/>
        <w:gridCol w:w="1440"/>
        <w:gridCol w:w="720"/>
      </w:tblGrid>
      <w:tr w:rsidR="00154CC3" w:rsidRPr="000456B5" w14:paraId="32239EFA" w14:textId="77777777" w:rsidTr="00C01E9C">
        <w:tc>
          <w:tcPr>
            <w:tcW w:w="558" w:type="dxa"/>
            <w:tcBorders>
              <w:top w:val="single" w:sz="4" w:space="0" w:color="auto"/>
              <w:left w:val="nil"/>
              <w:bottom w:val="single" w:sz="4" w:space="0" w:color="auto"/>
              <w:right w:val="nil"/>
            </w:tcBorders>
          </w:tcPr>
          <w:p w14:paraId="0A10177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SN</w:t>
            </w:r>
          </w:p>
        </w:tc>
        <w:tc>
          <w:tcPr>
            <w:tcW w:w="2790" w:type="dxa"/>
            <w:tcBorders>
              <w:top w:val="single" w:sz="4" w:space="0" w:color="auto"/>
              <w:left w:val="nil"/>
              <w:bottom w:val="single" w:sz="4" w:space="0" w:color="auto"/>
              <w:right w:val="nil"/>
            </w:tcBorders>
          </w:tcPr>
          <w:p w14:paraId="265FFC1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Preference criteria</w:t>
            </w:r>
          </w:p>
        </w:tc>
        <w:tc>
          <w:tcPr>
            <w:tcW w:w="1440" w:type="dxa"/>
            <w:tcBorders>
              <w:top w:val="single" w:sz="4" w:space="0" w:color="auto"/>
              <w:left w:val="nil"/>
              <w:bottom w:val="single" w:sz="4" w:space="0" w:color="auto"/>
              <w:right w:val="nil"/>
            </w:tcBorders>
          </w:tcPr>
          <w:p w14:paraId="4B57582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RBQ</w:t>
            </w:r>
            <w:r w:rsidRPr="000456B5">
              <w:rPr>
                <w:rFonts w:ascii="Times New Roman" w:hAnsi="Times New Roman" w:cs="Times New Roman"/>
                <w:vertAlign w:val="superscript"/>
              </w:rPr>
              <w:t>a</w:t>
            </w:r>
            <w:r w:rsidRPr="000456B5">
              <w:rPr>
                <w:rFonts w:ascii="Times New Roman" w:hAnsi="Times New Roman" w:cs="Times New Roman"/>
              </w:rPr>
              <w:t xml:space="preserve">  </w:t>
            </w:r>
          </w:p>
          <w:p w14:paraId="70DE6AF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score</w:t>
            </w:r>
          </w:p>
        </w:tc>
        <w:tc>
          <w:tcPr>
            <w:tcW w:w="720" w:type="dxa"/>
            <w:tcBorders>
              <w:top w:val="single" w:sz="4" w:space="0" w:color="auto"/>
              <w:left w:val="nil"/>
              <w:bottom w:val="single" w:sz="4" w:space="0" w:color="auto"/>
              <w:right w:val="nil"/>
            </w:tcBorders>
          </w:tcPr>
          <w:p w14:paraId="1FB9B36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Rank</w:t>
            </w:r>
          </w:p>
        </w:tc>
      </w:tr>
      <w:tr w:rsidR="00154CC3" w:rsidRPr="000456B5" w14:paraId="21A86B2E" w14:textId="77777777" w:rsidTr="00C01E9C">
        <w:tc>
          <w:tcPr>
            <w:tcW w:w="558" w:type="dxa"/>
            <w:tcBorders>
              <w:top w:val="single" w:sz="4" w:space="0" w:color="auto"/>
              <w:left w:val="nil"/>
              <w:bottom w:val="nil"/>
              <w:right w:val="nil"/>
            </w:tcBorders>
          </w:tcPr>
          <w:p w14:paraId="1B96B7A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w:t>
            </w:r>
          </w:p>
        </w:tc>
        <w:tc>
          <w:tcPr>
            <w:tcW w:w="2790" w:type="dxa"/>
            <w:tcBorders>
              <w:top w:val="single" w:sz="4" w:space="0" w:color="auto"/>
              <w:left w:val="nil"/>
              <w:bottom w:val="nil"/>
              <w:right w:val="nil"/>
            </w:tcBorders>
          </w:tcPr>
          <w:p w14:paraId="000FA16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High no. of seeds/floret</w:t>
            </w:r>
          </w:p>
        </w:tc>
        <w:tc>
          <w:tcPr>
            <w:tcW w:w="1440" w:type="dxa"/>
            <w:tcBorders>
              <w:top w:val="single" w:sz="4" w:space="0" w:color="auto"/>
              <w:left w:val="nil"/>
              <w:bottom w:val="nil"/>
              <w:right w:val="nil"/>
            </w:tcBorders>
          </w:tcPr>
          <w:p w14:paraId="72AF1D2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3.4</w:t>
            </w:r>
          </w:p>
        </w:tc>
        <w:tc>
          <w:tcPr>
            <w:tcW w:w="720" w:type="dxa"/>
            <w:tcBorders>
              <w:top w:val="single" w:sz="4" w:space="0" w:color="auto"/>
              <w:left w:val="nil"/>
              <w:bottom w:val="nil"/>
              <w:right w:val="nil"/>
            </w:tcBorders>
          </w:tcPr>
          <w:p w14:paraId="42FDE78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12</w:t>
            </w:r>
          </w:p>
        </w:tc>
      </w:tr>
      <w:tr w:rsidR="00154CC3" w:rsidRPr="000456B5" w14:paraId="2F701341" w14:textId="77777777" w:rsidTr="00C01E9C">
        <w:tc>
          <w:tcPr>
            <w:tcW w:w="558" w:type="dxa"/>
            <w:tcBorders>
              <w:top w:val="nil"/>
              <w:left w:val="nil"/>
              <w:bottom w:val="nil"/>
              <w:right w:val="nil"/>
            </w:tcBorders>
          </w:tcPr>
          <w:p w14:paraId="5524999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w:t>
            </w:r>
          </w:p>
        </w:tc>
        <w:tc>
          <w:tcPr>
            <w:tcW w:w="2790" w:type="dxa"/>
            <w:tcBorders>
              <w:top w:val="nil"/>
              <w:left w:val="nil"/>
              <w:bottom w:val="nil"/>
              <w:right w:val="nil"/>
            </w:tcBorders>
          </w:tcPr>
          <w:p w14:paraId="7824A2B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Uniform maturity</w:t>
            </w:r>
          </w:p>
        </w:tc>
        <w:tc>
          <w:tcPr>
            <w:tcW w:w="1440" w:type="dxa"/>
            <w:tcBorders>
              <w:top w:val="nil"/>
              <w:left w:val="nil"/>
              <w:bottom w:val="nil"/>
              <w:right w:val="nil"/>
            </w:tcBorders>
          </w:tcPr>
          <w:p w14:paraId="30846D6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13.3</w:t>
            </w:r>
          </w:p>
        </w:tc>
        <w:tc>
          <w:tcPr>
            <w:tcW w:w="720" w:type="dxa"/>
            <w:tcBorders>
              <w:top w:val="nil"/>
              <w:left w:val="nil"/>
              <w:bottom w:val="nil"/>
              <w:right w:val="nil"/>
            </w:tcBorders>
          </w:tcPr>
          <w:p w14:paraId="6364DC9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6</w:t>
            </w:r>
          </w:p>
        </w:tc>
      </w:tr>
      <w:tr w:rsidR="00154CC3" w:rsidRPr="000456B5" w14:paraId="65DB8545" w14:textId="77777777" w:rsidTr="00C01E9C">
        <w:tc>
          <w:tcPr>
            <w:tcW w:w="558" w:type="dxa"/>
            <w:tcBorders>
              <w:top w:val="nil"/>
              <w:left w:val="nil"/>
              <w:bottom w:val="nil"/>
              <w:right w:val="nil"/>
            </w:tcBorders>
          </w:tcPr>
          <w:p w14:paraId="799F827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3</w:t>
            </w:r>
          </w:p>
        </w:tc>
        <w:tc>
          <w:tcPr>
            <w:tcW w:w="2790" w:type="dxa"/>
            <w:tcBorders>
              <w:top w:val="nil"/>
              <w:left w:val="nil"/>
              <w:bottom w:val="nil"/>
              <w:right w:val="nil"/>
            </w:tcBorders>
          </w:tcPr>
          <w:p w14:paraId="775E32D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High biomass</w:t>
            </w:r>
          </w:p>
        </w:tc>
        <w:tc>
          <w:tcPr>
            <w:tcW w:w="1440" w:type="dxa"/>
            <w:tcBorders>
              <w:top w:val="nil"/>
              <w:left w:val="nil"/>
              <w:bottom w:val="nil"/>
              <w:right w:val="nil"/>
            </w:tcBorders>
          </w:tcPr>
          <w:p w14:paraId="73D0D00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22.3</w:t>
            </w:r>
          </w:p>
        </w:tc>
        <w:tc>
          <w:tcPr>
            <w:tcW w:w="720" w:type="dxa"/>
            <w:tcBorders>
              <w:top w:val="nil"/>
              <w:left w:val="nil"/>
              <w:bottom w:val="nil"/>
              <w:right w:val="nil"/>
            </w:tcBorders>
          </w:tcPr>
          <w:p w14:paraId="2CCA3EE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4</w:t>
            </w:r>
          </w:p>
        </w:tc>
      </w:tr>
      <w:tr w:rsidR="00154CC3" w:rsidRPr="000456B5" w14:paraId="31E8180D" w14:textId="77777777" w:rsidTr="00C01E9C">
        <w:tc>
          <w:tcPr>
            <w:tcW w:w="558" w:type="dxa"/>
            <w:tcBorders>
              <w:top w:val="nil"/>
              <w:left w:val="nil"/>
              <w:bottom w:val="nil"/>
              <w:right w:val="nil"/>
            </w:tcBorders>
          </w:tcPr>
          <w:p w14:paraId="31949D1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4</w:t>
            </w:r>
          </w:p>
        </w:tc>
        <w:tc>
          <w:tcPr>
            <w:tcW w:w="2790" w:type="dxa"/>
            <w:tcBorders>
              <w:top w:val="nil"/>
              <w:left w:val="nil"/>
              <w:bottom w:val="nil"/>
              <w:right w:val="nil"/>
            </w:tcBorders>
          </w:tcPr>
          <w:p w14:paraId="2D5BE40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Better adaptability</w:t>
            </w:r>
          </w:p>
        </w:tc>
        <w:tc>
          <w:tcPr>
            <w:tcW w:w="1440" w:type="dxa"/>
            <w:tcBorders>
              <w:top w:val="nil"/>
              <w:left w:val="nil"/>
              <w:bottom w:val="nil"/>
              <w:right w:val="nil"/>
            </w:tcBorders>
          </w:tcPr>
          <w:p w14:paraId="3946FA5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15.2</w:t>
            </w:r>
          </w:p>
        </w:tc>
        <w:tc>
          <w:tcPr>
            <w:tcW w:w="720" w:type="dxa"/>
            <w:tcBorders>
              <w:top w:val="nil"/>
              <w:left w:val="nil"/>
              <w:bottom w:val="nil"/>
              <w:right w:val="nil"/>
            </w:tcBorders>
          </w:tcPr>
          <w:p w14:paraId="72FEBEB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5</w:t>
            </w:r>
          </w:p>
        </w:tc>
      </w:tr>
      <w:tr w:rsidR="00154CC3" w:rsidRPr="000456B5" w14:paraId="14667389" w14:textId="77777777" w:rsidTr="00C01E9C">
        <w:tc>
          <w:tcPr>
            <w:tcW w:w="558" w:type="dxa"/>
            <w:tcBorders>
              <w:top w:val="nil"/>
              <w:left w:val="nil"/>
              <w:bottom w:val="nil"/>
              <w:right w:val="nil"/>
            </w:tcBorders>
          </w:tcPr>
          <w:p w14:paraId="2FEF77D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5</w:t>
            </w:r>
          </w:p>
        </w:tc>
        <w:tc>
          <w:tcPr>
            <w:tcW w:w="2790" w:type="dxa"/>
            <w:tcBorders>
              <w:top w:val="nil"/>
              <w:left w:val="nil"/>
              <w:bottom w:val="nil"/>
              <w:right w:val="nil"/>
            </w:tcBorders>
          </w:tcPr>
          <w:p w14:paraId="10D4AFF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No shattering</w:t>
            </w:r>
          </w:p>
        </w:tc>
        <w:tc>
          <w:tcPr>
            <w:tcW w:w="1440" w:type="dxa"/>
            <w:tcBorders>
              <w:top w:val="nil"/>
              <w:left w:val="nil"/>
              <w:bottom w:val="nil"/>
              <w:right w:val="nil"/>
            </w:tcBorders>
          </w:tcPr>
          <w:p w14:paraId="4A6FA08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5.3</w:t>
            </w:r>
          </w:p>
        </w:tc>
        <w:tc>
          <w:tcPr>
            <w:tcW w:w="720" w:type="dxa"/>
            <w:tcBorders>
              <w:top w:val="nil"/>
              <w:left w:val="nil"/>
              <w:bottom w:val="nil"/>
              <w:right w:val="nil"/>
            </w:tcBorders>
          </w:tcPr>
          <w:p w14:paraId="376E0FF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11</w:t>
            </w:r>
          </w:p>
        </w:tc>
      </w:tr>
      <w:tr w:rsidR="00154CC3" w:rsidRPr="000456B5" w14:paraId="2B01C62C" w14:textId="77777777" w:rsidTr="00C01E9C">
        <w:tc>
          <w:tcPr>
            <w:tcW w:w="558" w:type="dxa"/>
            <w:tcBorders>
              <w:top w:val="nil"/>
              <w:left w:val="nil"/>
              <w:bottom w:val="nil"/>
              <w:right w:val="nil"/>
            </w:tcBorders>
          </w:tcPr>
          <w:p w14:paraId="396B003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6</w:t>
            </w:r>
          </w:p>
        </w:tc>
        <w:tc>
          <w:tcPr>
            <w:tcW w:w="2790" w:type="dxa"/>
            <w:tcBorders>
              <w:top w:val="nil"/>
              <w:left w:val="nil"/>
              <w:bottom w:val="nil"/>
              <w:right w:val="nil"/>
            </w:tcBorders>
          </w:tcPr>
          <w:p w14:paraId="58F4600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Long and loose panicle</w:t>
            </w:r>
          </w:p>
        </w:tc>
        <w:tc>
          <w:tcPr>
            <w:tcW w:w="1440" w:type="dxa"/>
            <w:tcBorders>
              <w:top w:val="nil"/>
              <w:left w:val="nil"/>
              <w:bottom w:val="nil"/>
              <w:right w:val="nil"/>
            </w:tcBorders>
          </w:tcPr>
          <w:p w14:paraId="3215A84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10.3</w:t>
            </w:r>
          </w:p>
        </w:tc>
        <w:tc>
          <w:tcPr>
            <w:tcW w:w="720" w:type="dxa"/>
            <w:tcBorders>
              <w:top w:val="nil"/>
              <w:left w:val="nil"/>
              <w:bottom w:val="nil"/>
              <w:right w:val="nil"/>
            </w:tcBorders>
          </w:tcPr>
          <w:p w14:paraId="03E6095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7</w:t>
            </w:r>
          </w:p>
        </w:tc>
      </w:tr>
      <w:tr w:rsidR="00154CC3" w:rsidRPr="000456B5" w14:paraId="477A449A" w14:textId="77777777" w:rsidTr="00C01E9C">
        <w:tc>
          <w:tcPr>
            <w:tcW w:w="558" w:type="dxa"/>
            <w:tcBorders>
              <w:top w:val="nil"/>
              <w:left w:val="nil"/>
              <w:bottom w:val="nil"/>
              <w:right w:val="nil"/>
            </w:tcBorders>
          </w:tcPr>
          <w:p w14:paraId="7E1C3ED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7</w:t>
            </w:r>
          </w:p>
        </w:tc>
        <w:tc>
          <w:tcPr>
            <w:tcW w:w="2790" w:type="dxa"/>
            <w:tcBorders>
              <w:top w:val="nil"/>
              <w:left w:val="nil"/>
              <w:bottom w:val="nil"/>
              <w:right w:val="nil"/>
            </w:tcBorders>
          </w:tcPr>
          <w:p w14:paraId="1CA42C3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High tillering capacity</w:t>
            </w:r>
          </w:p>
        </w:tc>
        <w:tc>
          <w:tcPr>
            <w:tcW w:w="1440" w:type="dxa"/>
            <w:tcBorders>
              <w:top w:val="nil"/>
              <w:left w:val="nil"/>
              <w:bottom w:val="nil"/>
              <w:right w:val="nil"/>
            </w:tcBorders>
          </w:tcPr>
          <w:p w14:paraId="614190A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4.9</w:t>
            </w:r>
          </w:p>
        </w:tc>
        <w:tc>
          <w:tcPr>
            <w:tcW w:w="720" w:type="dxa"/>
            <w:tcBorders>
              <w:top w:val="nil"/>
              <w:left w:val="nil"/>
              <w:bottom w:val="nil"/>
              <w:right w:val="nil"/>
            </w:tcBorders>
          </w:tcPr>
          <w:p w14:paraId="2B57198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10</w:t>
            </w:r>
          </w:p>
        </w:tc>
      </w:tr>
      <w:tr w:rsidR="00154CC3" w:rsidRPr="000456B5" w14:paraId="7067F585" w14:textId="77777777" w:rsidTr="00C01E9C">
        <w:tc>
          <w:tcPr>
            <w:tcW w:w="558" w:type="dxa"/>
            <w:tcBorders>
              <w:top w:val="nil"/>
              <w:left w:val="nil"/>
              <w:bottom w:val="nil"/>
              <w:right w:val="nil"/>
            </w:tcBorders>
          </w:tcPr>
          <w:p w14:paraId="38A6A08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8</w:t>
            </w:r>
          </w:p>
        </w:tc>
        <w:tc>
          <w:tcPr>
            <w:tcW w:w="2790" w:type="dxa"/>
            <w:tcBorders>
              <w:top w:val="nil"/>
              <w:left w:val="nil"/>
              <w:bottom w:val="nil"/>
              <w:right w:val="nil"/>
            </w:tcBorders>
          </w:tcPr>
          <w:p w14:paraId="6B688FE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White seed color</w:t>
            </w:r>
          </w:p>
        </w:tc>
        <w:tc>
          <w:tcPr>
            <w:tcW w:w="1440" w:type="dxa"/>
            <w:tcBorders>
              <w:top w:val="nil"/>
              <w:left w:val="nil"/>
              <w:bottom w:val="nil"/>
              <w:right w:val="nil"/>
            </w:tcBorders>
          </w:tcPr>
          <w:p w14:paraId="2564F08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29.6</w:t>
            </w:r>
          </w:p>
        </w:tc>
        <w:tc>
          <w:tcPr>
            <w:tcW w:w="720" w:type="dxa"/>
            <w:tcBorders>
              <w:top w:val="nil"/>
              <w:left w:val="nil"/>
              <w:bottom w:val="nil"/>
              <w:right w:val="nil"/>
            </w:tcBorders>
          </w:tcPr>
          <w:p w14:paraId="2C6D191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w:t>
            </w:r>
          </w:p>
        </w:tc>
      </w:tr>
      <w:tr w:rsidR="00154CC3" w:rsidRPr="000456B5" w14:paraId="74A167F0" w14:textId="77777777" w:rsidTr="00C01E9C">
        <w:tc>
          <w:tcPr>
            <w:tcW w:w="558" w:type="dxa"/>
            <w:tcBorders>
              <w:top w:val="nil"/>
              <w:left w:val="nil"/>
              <w:bottom w:val="nil"/>
              <w:right w:val="nil"/>
            </w:tcBorders>
          </w:tcPr>
          <w:p w14:paraId="5F42E6A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9</w:t>
            </w:r>
          </w:p>
        </w:tc>
        <w:tc>
          <w:tcPr>
            <w:tcW w:w="2790" w:type="dxa"/>
            <w:tcBorders>
              <w:top w:val="nil"/>
              <w:left w:val="nil"/>
              <w:bottom w:val="nil"/>
              <w:right w:val="nil"/>
            </w:tcBorders>
          </w:tcPr>
          <w:p w14:paraId="2498625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Medium maturity</w:t>
            </w:r>
          </w:p>
        </w:tc>
        <w:tc>
          <w:tcPr>
            <w:tcW w:w="1440" w:type="dxa"/>
            <w:tcBorders>
              <w:top w:val="nil"/>
              <w:left w:val="nil"/>
              <w:bottom w:val="nil"/>
              <w:right w:val="nil"/>
            </w:tcBorders>
          </w:tcPr>
          <w:p w14:paraId="0500DE1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36.9</w:t>
            </w:r>
          </w:p>
        </w:tc>
        <w:tc>
          <w:tcPr>
            <w:tcW w:w="720" w:type="dxa"/>
            <w:tcBorders>
              <w:top w:val="nil"/>
              <w:left w:val="nil"/>
              <w:bottom w:val="nil"/>
              <w:right w:val="nil"/>
            </w:tcBorders>
          </w:tcPr>
          <w:p w14:paraId="0D54432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w:t>
            </w:r>
          </w:p>
        </w:tc>
      </w:tr>
      <w:tr w:rsidR="00154CC3" w:rsidRPr="000456B5" w14:paraId="7E1AA068" w14:textId="77777777" w:rsidTr="00C01E9C">
        <w:tc>
          <w:tcPr>
            <w:tcW w:w="558" w:type="dxa"/>
            <w:tcBorders>
              <w:top w:val="nil"/>
              <w:left w:val="nil"/>
              <w:bottom w:val="nil"/>
              <w:right w:val="nil"/>
            </w:tcBorders>
          </w:tcPr>
          <w:p w14:paraId="6F1D5F8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10</w:t>
            </w:r>
          </w:p>
        </w:tc>
        <w:tc>
          <w:tcPr>
            <w:tcW w:w="2790" w:type="dxa"/>
            <w:tcBorders>
              <w:top w:val="nil"/>
              <w:left w:val="nil"/>
              <w:bottom w:val="nil"/>
              <w:right w:val="nil"/>
            </w:tcBorders>
          </w:tcPr>
          <w:p w14:paraId="54E72CF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Soft injera quality</w:t>
            </w:r>
          </w:p>
        </w:tc>
        <w:tc>
          <w:tcPr>
            <w:tcW w:w="1440" w:type="dxa"/>
            <w:tcBorders>
              <w:top w:val="nil"/>
              <w:left w:val="nil"/>
              <w:bottom w:val="nil"/>
              <w:right w:val="nil"/>
            </w:tcBorders>
          </w:tcPr>
          <w:p w14:paraId="43B5C97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6.5</w:t>
            </w:r>
          </w:p>
        </w:tc>
        <w:tc>
          <w:tcPr>
            <w:tcW w:w="720" w:type="dxa"/>
            <w:tcBorders>
              <w:top w:val="nil"/>
              <w:left w:val="nil"/>
              <w:bottom w:val="nil"/>
              <w:right w:val="nil"/>
            </w:tcBorders>
          </w:tcPr>
          <w:p w14:paraId="2FFFA99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9</w:t>
            </w:r>
          </w:p>
        </w:tc>
      </w:tr>
      <w:tr w:rsidR="00154CC3" w:rsidRPr="000456B5" w14:paraId="3BFAF829" w14:textId="77777777" w:rsidTr="00C01E9C">
        <w:tc>
          <w:tcPr>
            <w:tcW w:w="558" w:type="dxa"/>
            <w:tcBorders>
              <w:top w:val="nil"/>
              <w:left w:val="nil"/>
              <w:bottom w:val="nil"/>
              <w:right w:val="nil"/>
            </w:tcBorders>
          </w:tcPr>
          <w:p w14:paraId="5E88B4B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11</w:t>
            </w:r>
          </w:p>
        </w:tc>
        <w:tc>
          <w:tcPr>
            <w:tcW w:w="2790" w:type="dxa"/>
            <w:tcBorders>
              <w:top w:val="nil"/>
              <w:left w:val="nil"/>
              <w:bottom w:val="nil"/>
              <w:right w:val="nil"/>
            </w:tcBorders>
          </w:tcPr>
          <w:p w14:paraId="3D89786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Good lodging tolerance</w:t>
            </w:r>
          </w:p>
        </w:tc>
        <w:tc>
          <w:tcPr>
            <w:tcW w:w="1440" w:type="dxa"/>
            <w:tcBorders>
              <w:top w:val="nil"/>
              <w:left w:val="nil"/>
              <w:bottom w:val="nil"/>
              <w:right w:val="nil"/>
            </w:tcBorders>
          </w:tcPr>
          <w:p w14:paraId="5DDD739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8.8</w:t>
            </w:r>
          </w:p>
        </w:tc>
        <w:tc>
          <w:tcPr>
            <w:tcW w:w="720" w:type="dxa"/>
            <w:tcBorders>
              <w:top w:val="nil"/>
              <w:left w:val="nil"/>
              <w:bottom w:val="nil"/>
              <w:right w:val="nil"/>
            </w:tcBorders>
          </w:tcPr>
          <w:p w14:paraId="13A8561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8</w:t>
            </w:r>
          </w:p>
        </w:tc>
      </w:tr>
      <w:tr w:rsidR="00154CC3" w:rsidRPr="000456B5" w14:paraId="0C283CA5" w14:textId="77777777" w:rsidTr="00C01E9C">
        <w:tc>
          <w:tcPr>
            <w:tcW w:w="558" w:type="dxa"/>
            <w:tcBorders>
              <w:top w:val="nil"/>
              <w:left w:val="nil"/>
              <w:bottom w:val="nil"/>
              <w:right w:val="nil"/>
            </w:tcBorders>
          </w:tcPr>
          <w:p w14:paraId="260F0DE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12</w:t>
            </w:r>
          </w:p>
        </w:tc>
        <w:tc>
          <w:tcPr>
            <w:tcW w:w="2790" w:type="dxa"/>
            <w:tcBorders>
              <w:top w:val="nil"/>
              <w:left w:val="nil"/>
              <w:bottom w:val="nil"/>
              <w:right w:val="nil"/>
            </w:tcBorders>
          </w:tcPr>
          <w:p w14:paraId="2A94CB3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High grain yield</w:t>
            </w:r>
          </w:p>
        </w:tc>
        <w:tc>
          <w:tcPr>
            <w:tcW w:w="1440" w:type="dxa"/>
            <w:tcBorders>
              <w:top w:val="nil"/>
              <w:left w:val="nil"/>
              <w:bottom w:val="nil"/>
              <w:right w:val="nil"/>
            </w:tcBorders>
          </w:tcPr>
          <w:p w14:paraId="2945636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22.7</w:t>
            </w:r>
          </w:p>
        </w:tc>
        <w:tc>
          <w:tcPr>
            <w:tcW w:w="720" w:type="dxa"/>
            <w:tcBorders>
              <w:top w:val="nil"/>
              <w:left w:val="nil"/>
              <w:bottom w:val="nil"/>
              <w:right w:val="nil"/>
            </w:tcBorders>
          </w:tcPr>
          <w:p w14:paraId="66029558"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3</w:t>
            </w:r>
          </w:p>
        </w:tc>
      </w:tr>
      <w:tr w:rsidR="00154CC3" w:rsidRPr="000456B5" w14:paraId="03063845" w14:textId="77777777" w:rsidTr="00C01E9C">
        <w:tc>
          <w:tcPr>
            <w:tcW w:w="558" w:type="dxa"/>
            <w:tcBorders>
              <w:top w:val="nil"/>
              <w:left w:val="nil"/>
              <w:bottom w:val="single" w:sz="4" w:space="0" w:color="auto"/>
              <w:right w:val="nil"/>
            </w:tcBorders>
          </w:tcPr>
          <w:p w14:paraId="7EAB3A1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N</w:t>
            </w:r>
          </w:p>
        </w:tc>
        <w:tc>
          <w:tcPr>
            <w:tcW w:w="2790" w:type="dxa"/>
            <w:tcBorders>
              <w:top w:val="nil"/>
              <w:left w:val="nil"/>
              <w:bottom w:val="single" w:sz="4" w:space="0" w:color="auto"/>
              <w:right w:val="nil"/>
            </w:tcBorders>
          </w:tcPr>
          <w:p w14:paraId="09E06E6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Number of observations                   </w:t>
            </w:r>
          </w:p>
        </w:tc>
        <w:tc>
          <w:tcPr>
            <w:tcW w:w="1440" w:type="dxa"/>
            <w:tcBorders>
              <w:top w:val="nil"/>
              <w:left w:val="nil"/>
              <w:bottom w:val="single" w:sz="4" w:space="0" w:color="auto"/>
              <w:right w:val="nil"/>
            </w:tcBorders>
          </w:tcPr>
          <w:p w14:paraId="01F759F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52             </w:t>
            </w:r>
          </w:p>
        </w:tc>
        <w:tc>
          <w:tcPr>
            <w:tcW w:w="720" w:type="dxa"/>
            <w:tcBorders>
              <w:top w:val="nil"/>
              <w:left w:val="nil"/>
              <w:bottom w:val="single" w:sz="4" w:space="0" w:color="auto"/>
              <w:right w:val="nil"/>
            </w:tcBorders>
          </w:tcPr>
          <w:p w14:paraId="0943A464" w14:textId="77777777" w:rsidR="00154CC3" w:rsidRPr="000456B5" w:rsidRDefault="00154CC3" w:rsidP="000456B5">
            <w:pPr>
              <w:jc w:val="both"/>
              <w:rPr>
                <w:rFonts w:ascii="Times New Roman" w:hAnsi="Times New Roman" w:cs="Times New Roman"/>
              </w:rPr>
            </w:pPr>
          </w:p>
        </w:tc>
      </w:tr>
    </w:tbl>
    <w:p w14:paraId="20A9726B" w14:textId="77777777" w:rsidR="00154CC3" w:rsidRPr="000456B5" w:rsidRDefault="00154CC3" w:rsidP="000456B5">
      <w:pPr>
        <w:jc w:val="both"/>
        <w:rPr>
          <w:rFonts w:ascii="Times New Roman" w:eastAsia="MS Mincho" w:hAnsi="Times New Roman"/>
          <w:i/>
          <w:iCs/>
          <w:sz w:val="22"/>
          <w:szCs w:val="22"/>
        </w:rPr>
      </w:pPr>
      <w:r w:rsidRPr="000456B5">
        <w:rPr>
          <w:rFonts w:ascii="Times New Roman" w:eastAsia="MS Mincho" w:hAnsi="Times New Roman"/>
          <w:i/>
          <w:iCs/>
          <w:sz w:val="22"/>
          <w:szCs w:val="22"/>
        </w:rPr>
        <w:t>Note: RBQ</w:t>
      </w:r>
      <w:r w:rsidRPr="000456B5">
        <w:rPr>
          <w:rFonts w:ascii="Times New Roman" w:eastAsia="MS Mincho" w:hAnsi="Times New Roman"/>
          <w:i/>
          <w:iCs/>
          <w:sz w:val="22"/>
          <w:szCs w:val="22"/>
          <w:vertAlign w:val="superscript"/>
        </w:rPr>
        <w:t>a</w:t>
      </w:r>
      <w:r w:rsidRPr="000456B5">
        <w:rPr>
          <w:rFonts w:ascii="Times New Roman" w:eastAsia="MS Mincho" w:hAnsi="Times New Roman"/>
          <w:i/>
          <w:iCs/>
          <w:sz w:val="22"/>
          <w:szCs w:val="22"/>
        </w:rPr>
        <w:t xml:space="preserve">, Rank Based Quotient. *** P &lt; 0.001.* Preference traits were established based on farmers’ feedback and 52 farmers involved in ranking of varietal preference criteria </w:t>
      </w:r>
    </w:p>
    <w:p w14:paraId="31C6DC43" w14:textId="77777777" w:rsidR="001849DB" w:rsidRPr="000456B5" w:rsidRDefault="001849DB" w:rsidP="000456B5">
      <w:pPr>
        <w:widowControl w:val="0"/>
        <w:autoSpaceDE w:val="0"/>
        <w:autoSpaceDN w:val="0"/>
        <w:jc w:val="both"/>
        <w:rPr>
          <w:rFonts w:ascii="Times New Roman" w:eastAsia="MS Mincho" w:hAnsi="Times New Roman"/>
          <w:sz w:val="22"/>
          <w:szCs w:val="22"/>
        </w:rPr>
        <w:sectPr w:rsidR="001849DB" w:rsidRPr="000456B5" w:rsidSect="000456B5">
          <w:type w:val="continuous"/>
          <w:pgSz w:w="11907" w:h="16839" w:code="9"/>
          <w:pgMar w:top="1440" w:right="1440" w:bottom="1440" w:left="1440" w:header="720" w:footer="720" w:gutter="0"/>
          <w:cols w:space="720"/>
          <w:docGrid w:linePitch="360"/>
        </w:sectPr>
      </w:pPr>
    </w:p>
    <w:p w14:paraId="1F9748C6" w14:textId="20427D1F" w:rsidR="00154CC3" w:rsidRPr="000456B5" w:rsidRDefault="00154CC3" w:rsidP="000456B5">
      <w:pPr>
        <w:widowControl w:val="0"/>
        <w:autoSpaceDE w:val="0"/>
        <w:autoSpaceDN w:val="0"/>
        <w:jc w:val="both"/>
        <w:rPr>
          <w:rFonts w:ascii="Times New Roman" w:eastAsia="MS Mincho" w:hAnsi="Times New Roman"/>
          <w:sz w:val="22"/>
          <w:szCs w:val="22"/>
        </w:rPr>
      </w:pPr>
    </w:p>
    <w:p w14:paraId="1DD39512" w14:textId="77777777" w:rsidR="000C1C58" w:rsidRPr="000456B5" w:rsidRDefault="000C1C58" w:rsidP="000456B5">
      <w:pPr>
        <w:jc w:val="both"/>
        <w:rPr>
          <w:rFonts w:ascii="Times New Roman" w:eastAsia="MS Mincho" w:hAnsi="Times New Roman"/>
          <w:b/>
          <w:bCs/>
          <w:sz w:val="22"/>
          <w:szCs w:val="22"/>
        </w:rPr>
        <w:sectPr w:rsidR="000C1C58" w:rsidRPr="000456B5" w:rsidSect="000456B5">
          <w:type w:val="continuous"/>
          <w:pgSz w:w="11907" w:h="16839" w:code="9"/>
          <w:pgMar w:top="1440" w:right="1440" w:bottom="1440" w:left="1440" w:header="720" w:footer="720" w:gutter="0"/>
          <w:cols w:num="2" w:space="720"/>
          <w:docGrid w:linePitch="360"/>
        </w:sectPr>
      </w:pPr>
    </w:p>
    <w:p w14:paraId="09CF859C" w14:textId="13B4E576"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b/>
          <w:bCs/>
          <w:sz w:val="22"/>
          <w:szCs w:val="22"/>
        </w:rPr>
        <w:t>Table 4:</w:t>
      </w:r>
      <w:r w:rsidRPr="000456B5">
        <w:rPr>
          <w:rFonts w:ascii="Times New Roman" w:eastAsia="MS Mincho" w:hAnsi="Times New Roman"/>
          <w:sz w:val="22"/>
          <w:szCs w:val="22"/>
        </w:rPr>
        <w:t xml:space="preserve"> Varietal preference scores (PS) of male farmers, female farmers, all farmers and researchers </w:t>
      </w:r>
    </w:p>
    <w:tbl>
      <w:tblPr>
        <w:tblStyle w:val="TableGrid22"/>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8"/>
        <w:gridCol w:w="1080"/>
        <w:gridCol w:w="990"/>
        <w:gridCol w:w="1350"/>
        <w:gridCol w:w="1530"/>
        <w:gridCol w:w="2070"/>
      </w:tblGrid>
      <w:tr w:rsidR="00154CC3" w:rsidRPr="000456B5" w14:paraId="0F34526F" w14:textId="77777777" w:rsidTr="00C01E9C">
        <w:tc>
          <w:tcPr>
            <w:tcW w:w="3618" w:type="dxa"/>
            <w:vMerge w:val="restart"/>
            <w:tcBorders>
              <w:top w:val="single" w:sz="4" w:space="0" w:color="auto"/>
            </w:tcBorders>
          </w:tcPr>
          <w:p w14:paraId="7945758E" w14:textId="77777777" w:rsidR="00154CC3" w:rsidRPr="000456B5" w:rsidRDefault="00154CC3" w:rsidP="000456B5">
            <w:pPr>
              <w:jc w:val="both"/>
              <w:rPr>
                <w:rFonts w:ascii="Times New Roman" w:hAnsi="Times New Roman" w:cs="Times New Roman"/>
              </w:rPr>
            </w:pPr>
          </w:p>
          <w:p w14:paraId="78BBB82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Variety</w:t>
            </w:r>
          </w:p>
        </w:tc>
        <w:tc>
          <w:tcPr>
            <w:tcW w:w="4950" w:type="dxa"/>
            <w:gridSpan w:val="4"/>
            <w:tcBorders>
              <w:top w:val="single" w:sz="4" w:space="0" w:color="auto"/>
            </w:tcBorders>
          </w:tcPr>
          <w:p w14:paraId="54949BD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Varietal   preference scores</w:t>
            </w:r>
          </w:p>
        </w:tc>
        <w:tc>
          <w:tcPr>
            <w:tcW w:w="2070" w:type="dxa"/>
            <w:vMerge w:val="restart"/>
            <w:tcBorders>
              <w:top w:val="single" w:sz="4" w:space="0" w:color="auto"/>
            </w:tcBorders>
          </w:tcPr>
          <w:p w14:paraId="642B61B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Grain </w:t>
            </w:r>
          </w:p>
          <w:p w14:paraId="6F4FB44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yield </w:t>
            </w:r>
          </w:p>
          <w:p w14:paraId="5FC477C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(t ha</w:t>
            </w:r>
            <w:r w:rsidRPr="000456B5">
              <w:rPr>
                <w:rFonts w:ascii="Times New Roman" w:hAnsi="Times New Roman" w:cs="Times New Roman"/>
                <w:vertAlign w:val="superscript"/>
              </w:rPr>
              <w:t>-1</w:t>
            </w:r>
            <w:r w:rsidRPr="000456B5">
              <w:rPr>
                <w:rFonts w:ascii="Times New Roman" w:hAnsi="Times New Roman" w:cs="Times New Roman"/>
              </w:rPr>
              <w:t>)</w:t>
            </w:r>
          </w:p>
        </w:tc>
      </w:tr>
      <w:tr w:rsidR="00154CC3" w:rsidRPr="000456B5" w14:paraId="0034EB15" w14:textId="77777777" w:rsidTr="00C01E9C">
        <w:tc>
          <w:tcPr>
            <w:tcW w:w="3618" w:type="dxa"/>
            <w:vMerge/>
            <w:tcBorders>
              <w:bottom w:val="single" w:sz="4" w:space="0" w:color="auto"/>
            </w:tcBorders>
          </w:tcPr>
          <w:p w14:paraId="654B1BD4" w14:textId="77777777" w:rsidR="00154CC3" w:rsidRPr="000456B5" w:rsidRDefault="00154CC3" w:rsidP="000456B5">
            <w:pPr>
              <w:jc w:val="both"/>
              <w:rPr>
                <w:rFonts w:ascii="Times New Roman" w:hAnsi="Times New Roman" w:cs="Times New Roman"/>
              </w:rPr>
            </w:pPr>
          </w:p>
        </w:tc>
        <w:tc>
          <w:tcPr>
            <w:tcW w:w="1080" w:type="dxa"/>
            <w:tcBorders>
              <w:bottom w:val="single" w:sz="4" w:space="0" w:color="auto"/>
            </w:tcBorders>
          </w:tcPr>
          <w:p w14:paraId="0D77740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Male farmers</w:t>
            </w:r>
          </w:p>
        </w:tc>
        <w:tc>
          <w:tcPr>
            <w:tcW w:w="990" w:type="dxa"/>
            <w:tcBorders>
              <w:bottom w:val="single" w:sz="4" w:space="0" w:color="auto"/>
            </w:tcBorders>
          </w:tcPr>
          <w:p w14:paraId="3AA9F1A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Female farmers</w:t>
            </w:r>
          </w:p>
        </w:tc>
        <w:tc>
          <w:tcPr>
            <w:tcW w:w="1350" w:type="dxa"/>
            <w:tcBorders>
              <w:bottom w:val="single" w:sz="4" w:space="0" w:color="auto"/>
            </w:tcBorders>
          </w:tcPr>
          <w:p w14:paraId="24A767D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All farmers</w:t>
            </w:r>
          </w:p>
        </w:tc>
        <w:tc>
          <w:tcPr>
            <w:tcW w:w="1530" w:type="dxa"/>
            <w:tcBorders>
              <w:bottom w:val="single" w:sz="4" w:space="0" w:color="auto"/>
            </w:tcBorders>
          </w:tcPr>
          <w:p w14:paraId="4548298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Researchers</w:t>
            </w:r>
          </w:p>
        </w:tc>
        <w:tc>
          <w:tcPr>
            <w:tcW w:w="2070" w:type="dxa"/>
            <w:vMerge/>
            <w:tcBorders>
              <w:bottom w:val="single" w:sz="4" w:space="0" w:color="auto"/>
            </w:tcBorders>
          </w:tcPr>
          <w:p w14:paraId="7C6D17BF" w14:textId="77777777" w:rsidR="00154CC3" w:rsidRPr="000456B5" w:rsidRDefault="00154CC3" w:rsidP="000456B5">
            <w:pPr>
              <w:jc w:val="both"/>
              <w:rPr>
                <w:rFonts w:ascii="Times New Roman" w:hAnsi="Times New Roman" w:cs="Times New Roman"/>
              </w:rPr>
            </w:pPr>
          </w:p>
        </w:tc>
      </w:tr>
      <w:tr w:rsidR="00154CC3" w:rsidRPr="000456B5" w14:paraId="27014F90" w14:textId="77777777" w:rsidTr="00C01E9C">
        <w:tc>
          <w:tcPr>
            <w:tcW w:w="3618" w:type="dxa"/>
            <w:tcBorders>
              <w:top w:val="single" w:sz="4" w:space="0" w:color="auto"/>
            </w:tcBorders>
          </w:tcPr>
          <w:p w14:paraId="092B3F4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Quncho(DZ-cr-387(RIL-355)</w:t>
            </w:r>
          </w:p>
        </w:tc>
        <w:tc>
          <w:tcPr>
            <w:tcW w:w="1080" w:type="dxa"/>
            <w:tcBorders>
              <w:top w:val="single" w:sz="4" w:space="0" w:color="auto"/>
            </w:tcBorders>
          </w:tcPr>
          <w:p w14:paraId="5B28291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0.03</w:t>
            </w:r>
          </w:p>
        </w:tc>
        <w:tc>
          <w:tcPr>
            <w:tcW w:w="990" w:type="dxa"/>
            <w:tcBorders>
              <w:top w:val="single" w:sz="4" w:space="0" w:color="auto"/>
            </w:tcBorders>
          </w:tcPr>
          <w:p w14:paraId="2EBC4CF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0.02</w:t>
            </w:r>
          </w:p>
        </w:tc>
        <w:tc>
          <w:tcPr>
            <w:tcW w:w="1350" w:type="dxa"/>
            <w:tcBorders>
              <w:top w:val="single" w:sz="4" w:space="0" w:color="auto"/>
            </w:tcBorders>
          </w:tcPr>
          <w:p w14:paraId="08E10AC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0.03 </w:t>
            </w:r>
            <w:r w:rsidRPr="000456B5">
              <w:rPr>
                <w:rFonts w:ascii="Times New Roman" w:hAnsi="Times New Roman" w:cs="Times New Roman"/>
                <w:b/>
              </w:rPr>
              <w:t>(3)</w:t>
            </w:r>
          </w:p>
        </w:tc>
        <w:tc>
          <w:tcPr>
            <w:tcW w:w="1530" w:type="dxa"/>
            <w:tcBorders>
              <w:top w:val="single" w:sz="4" w:space="0" w:color="auto"/>
            </w:tcBorders>
            <w:vAlign w:val="bottom"/>
          </w:tcPr>
          <w:p w14:paraId="3C6646FC" w14:textId="77777777" w:rsidR="00154CC3" w:rsidRPr="000456B5" w:rsidRDefault="00154CC3" w:rsidP="000456B5">
            <w:pPr>
              <w:jc w:val="both"/>
              <w:rPr>
                <w:rFonts w:ascii="Times New Roman" w:hAnsi="Times New Roman" w:cs="Times New Roman"/>
                <w:color w:val="000000"/>
              </w:rPr>
            </w:pPr>
            <w:r w:rsidRPr="000456B5">
              <w:rPr>
                <w:rFonts w:ascii="Times New Roman" w:hAnsi="Times New Roman" w:cs="Times New Roman"/>
                <w:color w:val="000000"/>
              </w:rPr>
              <w:t>-0.01</w:t>
            </w:r>
            <w:r w:rsidRPr="000456B5">
              <w:rPr>
                <w:rFonts w:ascii="Times New Roman" w:hAnsi="Times New Roman" w:cs="Times New Roman"/>
                <w:b/>
                <w:color w:val="000000"/>
              </w:rPr>
              <w:t>(8</w:t>
            </w:r>
            <w:r w:rsidRPr="000456B5">
              <w:rPr>
                <w:rFonts w:ascii="Times New Roman" w:hAnsi="Times New Roman" w:cs="Times New Roman"/>
                <w:color w:val="000000"/>
              </w:rPr>
              <w:t>)</w:t>
            </w:r>
          </w:p>
        </w:tc>
        <w:tc>
          <w:tcPr>
            <w:tcW w:w="2070" w:type="dxa"/>
            <w:tcBorders>
              <w:top w:val="single" w:sz="4" w:space="0" w:color="auto"/>
            </w:tcBorders>
            <w:vAlign w:val="center"/>
          </w:tcPr>
          <w:p w14:paraId="3ABE0637"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1.73 (</w:t>
            </w:r>
            <w:r w:rsidRPr="000456B5">
              <w:rPr>
                <w:rFonts w:ascii="Times New Roman" w:hAnsi="Times New Roman" w:cs="Times New Roman"/>
                <w:b/>
                <w:bCs/>
              </w:rPr>
              <w:t>5)</w:t>
            </w:r>
          </w:p>
        </w:tc>
      </w:tr>
      <w:tr w:rsidR="00154CC3" w:rsidRPr="000456B5" w14:paraId="212D5D02" w14:textId="77777777" w:rsidTr="00C01E9C">
        <w:tc>
          <w:tcPr>
            <w:tcW w:w="3618" w:type="dxa"/>
          </w:tcPr>
          <w:p w14:paraId="78560A2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Estub (DZ-01-31860)</w:t>
            </w:r>
          </w:p>
        </w:tc>
        <w:tc>
          <w:tcPr>
            <w:tcW w:w="1080" w:type="dxa"/>
          </w:tcPr>
          <w:p w14:paraId="17D02E8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0.14</w:t>
            </w:r>
          </w:p>
        </w:tc>
        <w:tc>
          <w:tcPr>
            <w:tcW w:w="990" w:type="dxa"/>
          </w:tcPr>
          <w:p w14:paraId="2896632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0.10</w:t>
            </w:r>
          </w:p>
        </w:tc>
        <w:tc>
          <w:tcPr>
            <w:tcW w:w="1350" w:type="dxa"/>
          </w:tcPr>
          <w:p w14:paraId="2C660AF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0.13</w:t>
            </w:r>
            <w:r w:rsidRPr="000456B5">
              <w:rPr>
                <w:rFonts w:ascii="Times New Roman" w:hAnsi="Times New Roman" w:cs="Times New Roman"/>
                <w:b/>
                <w:vertAlign w:val="superscript"/>
              </w:rPr>
              <w:t>a</w:t>
            </w:r>
            <w:r w:rsidRPr="000456B5">
              <w:rPr>
                <w:rFonts w:ascii="Times New Roman" w:hAnsi="Times New Roman" w:cs="Times New Roman"/>
                <w:b/>
                <w:vertAlign w:val="subscript"/>
              </w:rPr>
              <w:t xml:space="preserve"> </w:t>
            </w:r>
            <w:r w:rsidRPr="000456B5">
              <w:rPr>
                <w:rFonts w:ascii="Times New Roman" w:hAnsi="Times New Roman" w:cs="Times New Roman"/>
                <w:b/>
              </w:rPr>
              <w:t>(1)</w:t>
            </w:r>
          </w:p>
        </w:tc>
        <w:tc>
          <w:tcPr>
            <w:tcW w:w="1530" w:type="dxa"/>
            <w:vAlign w:val="bottom"/>
          </w:tcPr>
          <w:p w14:paraId="61C03425" w14:textId="77777777" w:rsidR="00154CC3" w:rsidRPr="000456B5" w:rsidRDefault="00154CC3" w:rsidP="000456B5">
            <w:pPr>
              <w:jc w:val="both"/>
              <w:rPr>
                <w:rFonts w:ascii="Times New Roman" w:hAnsi="Times New Roman" w:cs="Times New Roman"/>
                <w:color w:val="000000"/>
              </w:rPr>
            </w:pPr>
            <w:r w:rsidRPr="000456B5">
              <w:rPr>
                <w:rFonts w:ascii="Times New Roman" w:hAnsi="Times New Roman" w:cs="Times New Roman"/>
                <w:color w:val="000000"/>
              </w:rPr>
              <w:t>0.15 (</w:t>
            </w:r>
            <w:r w:rsidRPr="000456B5">
              <w:rPr>
                <w:rFonts w:ascii="Times New Roman" w:hAnsi="Times New Roman" w:cs="Times New Roman"/>
                <w:b/>
                <w:color w:val="000000"/>
              </w:rPr>
              <w:t>1</w:t>
            </w:r>
            <w:r w:rsidRPr="000456B5">
              <w:rPr>
                <w:rFonts w:ascii="Times New Roman" w:hAnsi="Times New Roman" w:cs="Times New Roman"/>
                <w:color w:val="000000"/>
              </w:rPr>
              <w:t>)</w:t>
            </w:r>
          </w:p>
        </w:tc>
        <w:tc>
          <w:tcPr>
            <w:tcW w:w="2070" w:type="dxa"/>
            <w:vAlign w:val="center"/>
          </w:tcPr>
          <w:p w14:paraId="259D5E0A"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2.05 (</w:t>
            </w:r>
            <w:r w:rsidRPr="000456B5">
              <w:rPr>
                <w:rFonts w:ascii="Times New Roman" w:hAnsi="Times New Roman" w:cs="Times New Roman"/>
                <w:b/>
                <w:bCs/>
              </w:rPr>
              <w:t>1)</w:t>
            </w:r>
          </w:p>
        </w:tc>
      </w:tr>
      <w:tr w:rsidR="00154CC3" w:rsidRPr="000456B5" w14:paraId="5A5740B4" w14:textId="77777777" w:rsidTr="00C01E9C">
        <w:tc>
          <w:tcPr>
            <w:tcW w:w="3618" w:type="dxa"/>
          </w:tcPr>
          <w:p w14:paraId="6455D21E" w14:textId="77777777" w:rsidR="00154CC3" w:rsidRPr="000456B5" w:rsidRDefault="00154CC3" w:rsidP="000456B5">
            <w:pPr>
              <w:jc w:val="both"/>
              <w:rPr>
                <w:rFonts w:ascii="Times New Roman" w:hAnsi="Times New Roman" w:cs="Times New Roman"/>
                <w:lang w:val="de-DE"/>
              </w:rPr>
            </w:pPr>
            <w:r w:rsidRPr="000456B5">
              <w:rPr>
                <w:rFonts w:ascii="Times New Roman" w:hAnsi="Times New Roman" w:cs="Times New Roman"/>
                <w:lang w:val="de-DE"/>
              </w:rPr>
              <w:t>Kora (DZ-cr-438(RILNO.133B)</w:t>
            </w:r>
          </w:p>
        </w:tc>
        <w:tc>
          <w:tcPr>
            <w:tcW w:w="1080" w:type="dxa"/>
          </w:tcPr>
          <w:p w14:paraId="4B6AB22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-0.05</w:t>
            </w:r>
          </w:p>
        </w:tc>
        <w:tc>
          <w:tcPr>
            <w:tcW w:w="990" w:type="dxa"/>
          </w:tcPr>
          <w:p w14:paraId="574223B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-0.01</w:t>
            </w:r>
          </w:p>
        </w:tc>
        <w:tc>
          <w:tcPr>
            <w:tcW w:w="1350" w:type="dxa"/>
          </w:tcPr>
          <w:p w14:paraId="1F6011B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-0.03 </w:t>
            </w:r>
            <w:r w:rsidRPr="000456B5">
              <w:rPr>
                <w:rFonts w:ascii="Times New Roman" w:hAnsi="Times New Roman" w:cs="Times New Roman"/>
                <w:b/>
              </w:rPr>
              <w:t>(8)</w:t>
            </w:r>
          </w:p>
        </w:tc>
        <w:tc>
          <w:tcPr>
            <w:tcW w:w="1530" w:type="dxa"/>
            <w:vAlign w:val="bottom"/>
          </w:tcPr>
          <w:p w14:paraId="43959B10" w14:textId="77777777" w:rsidR="00154CC3" w:rsidRPr="000456B5" w:rsidRDefault="00154CC3" w:rsidP="000456B5">
            <w:pPr>
              <w:jc w:val="both"/>
              <w:rPr>
                <w:rFonts w:ascii="Times New Roman" w:hAnsi="Times New Roman" w:cs="Times New Roman"/>
                <w:color w:val="000000"/>
              </w:rPr>
            </w:pPr>
            <w:r w:rsidRPr="000456B5">
              <w:rPr>
                <w:rFonts w:ascii="Times New Roman" w:hAnsi="Times New Roman" w:cs="Times New Roman"/>
                <w:color w:val="000000"/>
              </w:rPr>
              <w:t>0.02</w:t>
            </w:r>
            <w:r w:rsidRPr="000456B5">
              <w:rPr>
                <w:rFonts w:ascii="Times New Roman" w:hAnsi="Times New Roman" w:cs="Times New Roman"/>
                <w:b/>
                <w:color w:val="000000"/>
              </w:rPr>
              <w:t>(3)</w:t>
            </w:r>
          </w:p>
        </w:tc>
        <w:tc>
          <w:tcPr>
            <w:tcW w:w="2070" w:type="dxa"/>
            <w:vAlign w:val="center"/>
          </w:tcPr>
          <w:p w14:paraId="5D6A8403"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1.80 (</w:t>
            </w:r>
            <w:r w:rsidRPr="000456B5">
              <w:rPr>
                <w:rFonts w:ascii="Times New Roman" w:hAnsi="Times New Roman" w:cs="Times New Roman"/>
                <w:b/>
                <w:bCs/>
              </w:rPr>
              <w:t>3)</w:t>
            </w:r>
          </w:p>
        </w:tc>
      </w:tr>
      <w:tr w:rsidR="00154CC3" w:rsidRPr="000456B5" w14:paraId="673F3C5C" w14:textId="77777777" w:rsidTr="00C01E9C">
        <w:tc>
          <w:tcPr>
            <w:tcW w:w="3618" w:type="dxa"/>
          </w:tcPr>
          <w:p w14:paraId="605A1C8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Abola (7(Quncho*Keymuri(code 1)</w:t>
            </w:r>
          </w:p>
        </w:tc>
        <w:tc>
          <w:tcPr>
            <w:tcW w:w="1080" w:type="dxa"/>
          </w:tcPr>
          <w:p w14:paraId="7C05001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-0.04</w:t>
            </w:r>
          </w:p>
        </w:tc>
        <w:tc>
          <w:tcPr>
            <w:tcW w:w="990" w:type="dxa"/>
          </w:tcPr>
          <w:p w14:paraId="66E07FA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-0.06</w:t>
            </w:r>
          </w:p>
        </w:tc>
        <w:tc>
          <w:tcPr>
            <w:tcW w:w="1350" w:type="dxa"/>
          </w:tcPr>
          <w:p w14:paraId="4D8D8CF8"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-0.02 </w:t>
            </w:r>
            <w:r w:rsidRPr="000456B5">
              <w:rPr>
                <w:rFonts w:ascii="Times New Roman" w:hAnsi="Times New Roman" w:cs="Times New Roman"/>
                <w:b/>
              </w:rPr>
              <w:t>(7)</w:t>
            </w:r>
          </w:p>
        </w:tc>
        <w:tc>
          <w:tcPr>
            <w:tcW w:w="1530" w:type="dxa"/>
            <w:vAlign w:val="bottom"/>
          </w:tcPr>
          <w:p w14:paraId="4A65F07E" w14:textId="77777777" w:rsidR="00154CC3" w:rsidRPr="000456B5" w:rsidRDefault="00154CC3" w:rsidP="000456B5">
            <w:pPr>
              <w:jc w:val="both"/>
              <w:rPr>
                <w:rFonts w:ascii="Times New Roman" w:hAnsi="Times New Roman" w:cs="Times New Roman"/>
                <w:color w:val="000000"/>
              </w:rPr>
            </w:pPr>
            <w:r w:rsidRPr="000456B5">
              <w:rPr>
                <w:rFonts w:ascii="Times New Roman" w:hAnsi="Times New Roman" w:cs="Times New Roman"/>
                <w:color w:val="000000"/>
              </w:rPr>
              <w:t>0.01</w:t>
            </w:r>
            <w:r w:rsidRPr="000456B5">
              <w:rPr>
                <w:rFonts w:ascii="Times New Roman" w:hAnsi="Times New Roman" w:cs="Times New Roman"/>
                <w:b/>
                <w:color w:val="000000"/>
              </w:rPr>
              <w:t>(5)</w:t>
            </w:r>
          </w:p>
        </w:tc>
        <w:tc>
          <w:tcPr>
            <w:tcW w:w="2070" w:type="dxa"/>
            <w:vAlign w:val="center"/>
          </w:tcPr>
          <w:p w14:paraId="43C7E8EA"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1.78 (</w:t>
            </w:r>
            <w:r w:rsidRPr="000456B5">
              <w:rPr>
                <w:rFonts w:ascii="Times New Roman" w:hAnsi="Times New Roman" w:cs="Times New Roman"/>
                <w:b/>
                <w:bCs/>
              </w:rPr>
              <w:t>4)</w:t>
            </w:r>
          </w:p>
        </w:tc>
      </w:tr>
      <w:tr w:rsidR="00154CC3" w:rsidRPr="000456B5" w14:paraId="2EA9D389" w14:textId="77777777" w:rsidTr="00C01E9C">
        <w:tc>
          <w:tcPr>
            <w:tcW w:w="3618" w:type="dxa"/>
          </w:tcPr>
          <w:p w14:paraId="7FFB901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Enatit (DZ-01-354)</w:t>
            </w:r>
          </w:p>
        </w:tc>
        <w:tc>
          <w:tcPr>
            <w:tcW w:w="1080" w:type="dxa"/>
          </w:tcPr>
          <w:p w14:paraId="70D3365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0.02</w:t>
            </w:r>
          </w:p>
        </w:tc>
        <w:tc>
          <w:tcPr>
            <w:tcW w:w="990" w:type="dxa"/>
          </w:tcPr>
          <w:p w14:paraId="71D98B9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0.01</w:t>
            </w:r>
          </w:p>
        </w:tc>
        <w:tc>
          <w:tcPr>
            <w:tcW w:w="1350" w:type="dxa"/>
          </w:tcPr>
          <w:p w14:paraId="41CCF8C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0.02 </w:t>
            </w:r>
            <w:r w:rsidRPr="000456B5">
              <w:rPr>
                <w:rFonts w:ascii="Times New Roman" w:hAnsi="Times New Roman" w:cs="Times New Roman"/>
                <w:b/>
              </w:rPr>
              <w:t>(4)</w:t>
            </w:r>
          </w:p>
        </w:tc>
        <w:tc>
          <w:tcPr>
            <w:tcW w:w="1530" w:type="dxa"/>
            <w:vAlign w:val="bottom"/>
          </w:tcPr>
          <w:p w14:paraId="6F7174F6" w14:textId="77777777" w:rsidR="00154CC3" w:rsidRPr="000456B5" w:rsidRDefault="00154CC3" w:rsidP="000456B5">
            <w:pPr>
              <w:jc w:val="both"/>
              <w:rPr>
                <w:rFonts w:ascii="Times New Roman" w:hAnsi="Times New Roman" w:cs="Times New Roman"/>
                <w:color w:val="000000"/>
              </w:rPr>
            </w:pPr>
            <w:r w:rsidRPr="000456B5">
              <w:rPr>
                <w:rFonts w:ascii="Times New Roman" w:hAnsi="Times New Roman" w:cs="Times New Roman"/>
                <w:color w:val="000000"/>
              </w:rPr>
              <w:t>0.11</w:t>
            </w:r>
            <w:r w:rsidRPr="000456B5">
              <w:rPr>
                <w:rFonts w:ascii="Times New Roman" w:hAnsi="Times New Roman" w:cs="Times New Roman"/>
                <w:b/>
                <w:color w:val="000000"/>
              </w:rPr>
              <w:t>(2)</w:t>
            </w:r>
          </w:p>
        </w:tc>
        <w:tc>
          <w:tcPr>
            <w:tcW w:w="2070" w:type="dxa"/>
            <w:vAlign w:val="center"/>
          </w:tcPr>
          <w:p w14:paraId="6EA0ECD0"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 xml:space="preserve">1.57 </w:t>
            </w:r>
            <w:r w:rsidRPr="000456B5">
              <w:rPr>
                <w:rFonts w:ascii="Times New Roman" w:hAnsi="Times New Roman" w:cs="Times New Roman"/>
                <w:b/>
                <w:bCs/>
              </w:rPr>
              <w:t>(8)</w:t>
            </w:r>
          </w:p>
        </w:tc>
      </w:tr>
      <w:tr w:rsidR="00154CC3" w:rsidRPr="000456B5" w14:paraId="32F20B67" w14:textId="77777777" w:rsidTr="00C01E9C">
        <w:tc>
          <w:tcPr>
            <w:tcW w:w="3618" w:type="dxa"/>
          </w:tcPr>
          <w:p w14:paraId="4424FED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Dagem (DZ-cr-438 (RIL NO.91A)</w:t>
            </w:r>
          </w:p>
        </w:tc>
        <w:tc>
          <w:tcPr>
            <w:tcW w:w="1080" w:type="dxa"/>
          </w:tcPr>
          <w:p w14:paraId="5A526B28"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0.11</w:t>
            </w:r>
          </w:p>
        </w:tc>
        <w:tc>
          <w:tcPr>
            <w:tcW w:w="990" w:type="dxa"/>
          </w:tcPr>
          <w:p w14:paraId="26E5B59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0.07</w:t>
            </w:r>
          </w:p>
        </w:tc>
        <w:tc>
          <w:tcPr>
            <w:tcW w:w="1350" w:type="dxa"/>
          </w:tcPr>
          <w:p w14:paraId="55738C4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0.09</w:t>
            </w:r>
            <w:r w:rsidRPr="000456B5">
              <w:rPr>
                <w:rFonts w:ascii="Times New Roman" w:hAnsi="Times New Roman" w:cs="Times New Roman"/>
                <w:b/>
                <w:vertAlign w:val="superscript"/>
              </w:rPr>
              <w:t xml:space="preserve">b </w:t>
            </w:r>
            <w:r w:rsidRPr="000456B5">
              <w:rPr>
                <w:rFonts w:ascii="Times New Roman" w:hAnsi="Times New Roman" w:cs="Times New Roman"/>
                <w:b/>
              </w:rPr>
              <w:t>(2)</w:t>
            </w:r>
          </w:p>
        </w:tc>
        <w:tc>
          <w:tcPr>
            <w:tcW w:w="1530" w:type="dxa"/>
            <w:vAlign w:val="bottom"/>
          </w:tcPr>
          <w:p w14:paraId="4CD9BC16" w14:textId="77777777" w:rsidR="00154CC3" w:rsidRPr="000456B5" w:rsidRDefault="00154CC3" w:rsidP="000456B5">
            <w:pPr>
              <w:jc w:val="both"/>
              <w:rPr>
                <w:rFonts w:ascii="Times New Roman" w:hAnsi="Times New Roman" w:cs="Times New Roman"/>
                <w:color w:val="000000"/>
              </w:rPr>
            </w:pPr>
            <w:r w:rsidRPr="000456B5">
              <w:rPr>
                <w:rFonts w:ascii="Times New Roman" w:hAnsi="Times New Roman" w:cs="Times New Roman"/>
                <w:color w:val="000000"/>
              </w:rPr>
              <w:t>0.02</w:t>
            </w:r>
            <w:r w:rsidRPr="000456B5">
              <w:rPr>
                <w:rFonts w:ascii="Times New Roman" w:hAnsi="Times New Roman" w:cs="Times New Roman"/>
                <w:b/>
                <w:color w:val="000000"/>
              </w:rPr>
              <w:t>(3)</w:t>
            </w:r>
          </w:p>
        </w:tc>
        <w:tc>
          <w:tcPr>
            <w:tcW w:w="2070" w:type="dxa"/>
            <w:vAlign w:val="center"/>
          </w:tcPr>
          <w:p w14:paraId="58118397"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 xml:space="preserve">1.81 </w:t>
            </w:r>
            <w:r w:rsidRPr="000456B5">
              <w:rPr>
                <w:rFonts w:ascii="Times New Roman" w:hAnsi="Times New Roman" w:cs="Times New Roman"/>
                <w:b/>
                <w:bCs/>
              </w:rPr>
              <w:t>(2)</w:t>
            </w:r>
          </w:p>
        </w:tc>
      </w:tr>
      <w:tr w:rsidR="00154CC3" w:rsidRPr="000456B5" w14:paraId="751CD177" w14:textId="77777777" w:rsidTr="00C01E9C">
        <w:tc>
          <w:tcPr>
            <w:tcW w:w="3618" w:type="dxa"/>
          </w:tcPr>
          <w:p w14:paraId="0AAC363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Ambo toke (DZ-01-1278)</w:t>
            </w:r>
          </w:p>
        </w:tc>
        <w:tc>
          <w:tcPr>
            <w:tcW w:w="1080" w:type="dxa"/>
          </w:tcPr>
          <w:p w14:paraId="0BA81CD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-0.04</w:t>
            </w:r>
          </w:p>
        </w:tc>
        <w:tc>
          <w:tcPr>
            <w:tcW w:w="990" w:type="dxa"/>
          </w:tcPr>
          <w:p w14:paraId="4B66530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-0.03</w:t>
            </w:r>
          </w:p>
        </w:tc>
        <w:tc>
          <w:tcPr>
            <w:tcW w:w="1350" w:type="dxa"/>
          </w:tcPr>
          <w:p w14:paraId="2F8CB40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-0.01 </w:t>
            </w:r>
            <w:r w:rsidRPr="000456B5">
              <w:rPr>
                <w:rFonts w:ascii="Times New Roman" w:hAnsi="Times New Roman" w:cs="Times New Roman"/>
                <w:b/>
              </w:rPr>
              <w:t>(6)</w:t>
            </w:r>
          </w:p>
        </w:tc>
        <w:tc>
          <w:tcPr>
            <w:tcW w:w="1530" w:type="dxa"/>
            <w:vAlign w:val="bottom"/>
          </w:tcPr>
          <w:p w14:paraId="43E31AA7" w14:textId="77777777" w:rsidR="00154CC3" w:rsidRPr="000456B5" w:rsidRDefault="00154CC3" w:rsidP="000456B5">
            <w:pPr>
              <w:jc w:val="both"/>
              <w:rPr>
                <w:rFonts w:ascii="Times New Roman" w:hAnsi="Times New Roman" w:cs="Times New Roman"/>
                <w:color w:val="000000"/>
              </w:rPr>
            </w:pPr>
            <w:r w:rsidRPr="000456B5">
              <w:rPr>
                <w:rFonts w:ascii="Times New Roman" w:hAnsi="Times New Roman" w:cs="Times New Roman"/>
                <w:color w:val="000000"/>
              </w:rPr>
              <w:t>0.01</w:t>
            </w:r>
            <w:r w:rsidRPr="000456B5">
              <w:rPr>
                <w:rFonts w:ascii="Times New Roman" w:hAnsi="Times New Roman" w:cs="Times New Roman"/>
                <w:b/>
                <w:color w:val="000000"/>
              </w:rPr>
              <w:t>(5)</w:t>
            </w:r>
          </w:p>
        </w:tc>
        <w:tc>
          <w:tcPr>
            <w:tcW w:w="2070" w:type="dxa"/>
            <w:vAlign w:val="center"/>
          </w:tcPr>
          <w:p w14:paraId="7A8255A7"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 xml:space="preserve">1.56 </w:t>
            </w:r>
            <w:r w:rsidRPr="000456B5">
              <w:rPr>
                <w:rFonts w:ascii="Times New Roman" w:hAnsi="Times New Roman" w:cs="Times New Roman"/>
                <w:b/>
                <w:bCs/>
              </w:rPr>
              <w:t>(9)</w:t>
            </w:r>
          </w:p>
        </w:tc>
      </w:tr>
      <w:tr w:rsidR="00154CC3" w:rsidRPr="000456B5" w14:paraId="2B1525F8" w14:textId="77777777" w:rsidTr="00C01E9C">
        <w:tc>
          <w:tcPr>
            <w:tcW w:w="3618" w:type="dxa"/>
          </w:tcPr>
          <w:p w14:paraId="6D9CAE5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Welencomi(DZ-01-787)</w:t>
            </w:r>
          </w:p>
        </w:tc>
        <w:tc>
          <w:tcPr>
            <w:tcW w:w="1080" w:type="dxa"/>
          </w:tcPr>
          <w:p w14:paraId="2ED990B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0.03</w:t>
            </w:r>
          </w:p>
        </w:tc>
        <w:tc>
          <w:tcPr>
            <w:tcW w:w="990" w:type="dxa"/>
          </w:tcPr>
          <w:p w14:paraId="6B922E4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-0.03</w:t>
            </w:r>
          </w:p>
        </w:tc>
        <w:tc>
          <w:tcPr>
            <w:tcW w:w="1350" w:type="dxa"/>
          </w:tcPr>
          <w:p w14:paraId="6206133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0.01 </w:t>
            </w:r>
            <w:r w:rsidRPr="000456B5">
              <w:rPr>
                <w:rFonts w:ascii="Times New Roman" w:hAnsi="Times New Roman" w:cs="Times New Roman"/>
                <w:b/>
              </w:rPr>
              <w:t>(5)</w:t>
            </w:r>
          </w:p>
        </w:tc>
        <w:tc>
          <w:tcPr>
            <w:tcW w:w="1530" w:type="dxa"/>
            <w:vAlign w:val="bottom"/>
          </w:tcPr>
          <w:p w14:paraId="1E1AF786" w14:textId="77777777" w:rsidR="00154CC3" w:rsidRPr="000456B5" w:rsidRDefault="00154CC3" w:rsidP="000456B5">
            <w:pPr>
              <w:jc w:val="both"/>
              <w:rPr>
                <w:rFonts w:ascii="Times New Roman" w:hAnsi="Times New Roman" w:cs="Times New Roman"/>
                <w:color w:val="000000"/>
              </w:rPr>
            </w:pPr>
            <w:r w:rsidRPr="000456B5">
              <w:rPr>
                <w:rFonts w:ascii="Times New Roman" w:hAnsi="Times New Roman" w:cs="Times New Roman"/>
                <w:color w:val="000000"/>
              </w:rPr>
              <w:t>-0.2</w:t>
            </w:r>
            <w:r w:rsidRPr="000456B5">
              <w:rPr>
                <w:rFonts w:ascii="Times New Roman" w:hAnsi="Times New Roman" w:cs="Times New Roman"/>
                <w:b/>
                <w:color w:val="000000"/>
              </w:rPr>
              <w:t>(9)</w:t>
            </w:r>
          </w:p>
        </w:tc>
        <w:tc>
          <w:tcPr>
            <w:tcW w:w="2070" w:type="dxa"/>
            <w:vAlign w:val="center"/>
          </w:tcPr>
          <w:p w14:paraId="0B96966A"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 xml:space="preserve">1.63 </w:t>
            </w:r>
            <w:r w:rsidRPr="000456B5">
              <w:rPr>
                <w:rFonts w:ascii="Times New Roman" w:hAnsi="Times New Roman" w:cs="Times New Roman"/>
                <w:b/>
                <w:bCs/>
              </w:rPr>
              <w:t>(7)</w:t>
            </w:r>
          </w:p>
        </w:tc>
      </w:tr>
      <w:tr w:rsidR="00154CC3" w:rsidRPr="000456B5" w14:paraId="1C87B2A0" w14:textId="77777777" w:rsidTr="00C01E9C">
        <w:tc>
          <w:tcPr>
            <w:tcW w:w="3618" w:type="dxa"/>
          </w:tcPr>
          <w:p w14:paraId="655E5D2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Ziquala (DZ-01-358)</w:t>
            </w:r>
          </w:p>
        </w:tc>
        <w:tc>
          <w:tcPr>
            <w:tcW w:w="1080" w:type="dxa"/>
          </w:tcPr>
          <w:p w14:paraId="70298F7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-0.03</w:t>
            </w:r>
          </w:p>
        </w:tc>
        <w:tc>
          <w:tcPr>
            <w:tcW w:w="990" w:type="dxa"/>
          </w:tcPr>
          <w:p w14:paraId="0572B03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-0.01</w:t>
            </w:r>
          </w:p>
        </w:tc>
        <w:tc>
          <w:tcPr>
            <w:tcW w:w="1350" w:type="dxa"/>
          </w:tcPr>
          <w:p w14:paraId="1BDDEBF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-0.04</w:t>
            </w:r>
            <w:r w:rsidRPr="000456B5">
              <w:rPr>
                <w:rFonts w:ascii="Times New Roman" w:hAnsi="Times New Roman" w:cs="Times New Roman"/>
                <w:b/>
                <w:vertAlign w:val="superscript"/>
              </w:rPr>
              <w:t xml:space="preserve">d </w:t>
            </w:r>
            <w:r w:rsidRPr="000456B5">
              <w:rPr>
                <w:rFonts w:ascii="Times New Roman" w:hAnsi="Times New Roman" w:cs="Times New Roman"/>
                <w:b/>
              </w:rPr>
              <w:t>(9)</w:t>
            </w:r>
          </w:p>
        </w:tc>
        <w:tc>
          <w:tcPr>
            <w:tcW w:w="1530" w:type="dxa"/>
            <w:vAlign w:val="bottom"/>
          </w:tcPr>
          <w:p w14:paraId="2BB33ED9" w14:textId="77777777" w:rsidR="00154CC3" w:rsidRPr="000456B5" w:rsidRDefault="00154CC3" w:rsidP="000456B5">
            <w:pPr>
              <w:jc w:val="both"/>
              <w:rPr>
                <w:rFonts w:ascii="Times New Roman" w:hAnsi="Times New Roman" w:cs="Times New Roman"/>
                <w:color w:val="000000"/>
              </w:rPr>
            </w:pPr>
            <w:r w:rsidRPr="000456B5">
              <w:rPr>
                <w:rFonts w:ascii="Times New Roman" w:hAnsi="Times New Roman" w:cs="Times New Roman"/>
                <w:color w:val="000000"/>
              </w:rPr>
              <w:t>0.01</w:t>
            </w:r>
            <w:r w:rsidRPr="000456B5">
              <w:rPr>
                <w:rFonts w:ascii="Times New Roman" w:hAnsi="Times New Roman" w:cs="Times New Roman"/>
                <w:b/>
                <w:color w:val="000000"/>
              </w:rPr>
              <w:t>(5)</w:t>
            </w:r>
          </w:p>
        </w:tc>
        <w:tc>
          <w:tcPr>
            <w:tcW w:w="2070" w:type="dxa"/>
            <w:vAlign w:val="center"/>
          </w:tcPr>
          <w:p w14:paraId="167EE0ED"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 xml:space="preserve">1.64 </w:t>
            </w:r>
            <w:r w:rsidRPr="000456B5">
              <w:rPr>
                <w:rFonts w:ascii="Times New Roman" w:hAnsi="Times New Roman" w:cs="Times New Roman"/>
                <w:b/>
                <w:bCs/>
              </w:rPr>
              <w:t>(6)</w:t>
            </w:r>
          </w:p>
        </w:tc>
      </w:tr>
      <w:tr w:rsidR="00154CC3" w:rsidRPr="000456B5" w14:paraId="3670D2B5" w14:textId="77777777" w:rsidTr="00C01E9C">
        <w:trPr>
          <w:trHeight w:val="152"/>
        </w:trPr>
        <w:tc>
          <w:tcPr>
            <w:tcW w:w="3618" w:type="dxa"/>
            <w:tcBorders>
              <w:bottom w:val="single" w:sz="4" w:space="0" w:color="auto"/>
            </w:tcBorders>
          </w:tcPr>
          <w:p w14:paraId="1CDC656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Local check</w:t>
            </w:r>
          </w:p>
        </w:tc>
        <w:tc>
          <w:tcPr>
            <w:tcW w:w="1080" w:type="dxa"/>
            <w:tcBorders>
              <w:bottom w:val="single" w:sz="4" w:space="0" w:color="auto"/>
            </w:tcBorders>
          </w:tcPr>
          <w:p w14:paraId="4E2A68D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-0.06</w:t>
            </w:r>
          </w:p>
        </w:tc>
        <w:tc>
          <w:tcPr>
            <w:tcW w:w="990" w:type="dxa"/>
            <w:tcBorders>
              <w:bottom w:val="single" w:sz="4" w:space="0" w:color="auto"/>
            </w:tcBorders>
          </w:tcPr>
          <w:p w14:paraId="4C0422A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-0.08</w:t>
            </w:r>
          </w:p>
        </w:tc>
        <w:tc>
          <w:tcPr>
            <w:tcW w:w="1350" w:type="dxa"/>
            <w:tcBorders>
              <w:bottom w:val="single" w:sz="4" w:space="0" w:color="auto"/>
            </w:tcBorders>
          </w:tcPr>
          <w:p w14:paraId="55B2E6E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-0.07</w:t>
            </w:r>
            <w:r w:rsidRPr="000456B5">
              <w:rPr>
                <w:rFonts w:ascii="Times New Roman" w:hAnsi="Times New Roman" w:cs="Times New Roman"/>
                <w:b/>
                <w:vertAlign w:val="superscript"/>
              </w:rPr>
              <w:t xml:space="preserve">c </w:t>
            </w:r>
            <w:r w:rsidRPr="000456B5">
              <w:rPr>
                <w:rFonts w:ascii="Times New Roman" w:hAnsi="Times New Roman" w:cs="Times New Roman"/>
                <w:b/>
              </w:rPr>
              <w:t>(10)</w:t>
            </w:r>
          </w:p>
        </w:tc>
        <w:tc>
          <w:tcPr>
            <w:tcW w:w="1530" w:type="dxa"/>
            <w:tcBorders>
              <w:bottom w:val="single" w:sz="4" w:space="0" w:color="auto"/>
            </w:tcBorders>
            <w:vAlign w:val="bottom"/>
          </w:tcPr>
          <w:p w14:paraId="4B519552" w14:textId="77777777" w:rsidR="00154CC3" w:rsidRPr="000456B5" w:rsidRDefault="00154CC3" w:rsidP="000456B5">
            <w:pPr>
              <w:jc w:val="both"/>
              <w:rPr>
                <w:rFonts w:ascii="Times New Roman" w:hAnsi="Times New Roman" w:cs="Times New Roman"/>
                <w:color w:val="000000"/>
              </w:rPr>
            </w:pPr>
            <w:r w:rsidRPr="000456B5">
              <w:rPr>
                <w:rFonts w:ascii="Times New Roman" w:hAnsi="Times New Roman" w:cs="Times New Roman"/>
                <w:color w:val="000000"/>
              </w:rPr>
              <w:t xml:space="preserve">    -0.06</w:t>
            </w:r>
            <w:r w:rsidRPr="000456B5">
              <w:rPr>
                <w:rFonts w:ascii="Times New Roman" w:hAnsi="Times New Roman" w:cs="Times New Roman"/>
                <w:b/>
                <w:color w:val="000000"/>
              </w:rPr>
              <w:t>(10)</w:t>
            </w:r>
          </w:p>
        </w:tc>
        <w:tc>
          <w:tcPr>
            <w:tcW w:w="2070" w:type="dxa"/>
            <w:tcBorders>
              <w:bottom w:val="single" w:sz="4" w:space="0" w:color="auto"/>
            </w:tcBorders>
            <w:vAlign w:val="center"/>
          </w:tcPr>
          <w:p w14:paraId="13DA3D5D" w14:textId="77777777" w:rsidR="00154CC3" w:rsidRPr="000456B5" w:rsidRDefault="00154CC3" w:rsidP="000456B5">
            <w:pPr>
              <w:jc w:val="both"/>
              <w:rPr>
                <w:rFonts w:ascii="Times New Roman" w:hAnsi="Times New Roman" w:cs="Times New Roman"/>
                <w:bCs/>
              </w:rPr>
            </w:pPr>
            <w:r w:rsidRPr="000456B5">
              <w:rPr>
                <w:rFonts w:ascii="Times New Roman" w:hAnsi="Times New Roman" w:cs="Times New Roman"/>
                <w:bCs/>
              </w:rPr>
              <w:t xml:space="preserve">1.11 </w:t>
            </w:r>
            <w:r w:rsidRPr="000456B5">
              <w:rPr>
                <w:rFonts w:ascii="Times New Roman" w:hAnsi="Times New Roman" w:cs="Times New Roman"/>
                <w:b/>
                <w:bCs/>
              </w:rPr>
              <w:t>(10)</w:t>
            </w:r>
          </w:p>
        </w:tc>
      </w:tr>
    </w:tbl>
    <w:p w14:paraId="21502CE4" w14:textId="77777777" w:rsidR="00154CC3" w:rsidRPr="000456B5" w:rsidRDefault="00154CC3" w:rsidP="000456B5">
      <w:pPr>
        <w:jc w:val="both"/>
        <w:rPr>
          <w:rFonts w:ascii="Times New Roman" w:eastAsia="MS Mincho" w:hAnsi="Times New Roman"/>
          <w:i/>
          <w:iCs/>
          <w:sz w:val="22"/>
          <w:szCs w:val="22"/>
        </w:rPr>
      </w:pPr>
      <w:r w:rsidRPr="000456B5">
        <w:rPr>
          <w:rFonts w:ascii="Times New Roman" w:eastAsia="MS Mincho" w:hAnsi="Times New Roman"/>
          <w:i/>
          <w:iCs/>
          <w:sz w:val="22"/>
          <w:szCs w:val="22"/>
        </w:rPr>
        <w:t xml:space="preserve">Note: </w:t>
      </w:r>
      <w:r w:rsidRPr="000456B5">
        <w:rPr>
          <w:rFonts w:ascii="Times New Roman" w:eastAsia="MS Mincho" w:hAnsi="Times New Roman"/>
          <w:i/>
          <w:iCs/>
          <w:sz w:val="22"/>
          <w:szCs w:val="22"/>
          <w:vertAlign w:val="superscript"/>
        </w:rPr>
        <w:t>a</w:t>
      </w:r>
      <w:r w:rsidRPr="000456B5">
        <w:rPr>
          <w:rFonts w:ascii="Times New Roman" w:eastAsia="MS Mincho" w:hAnsi="Times New Roman"/>
          <w:i/>
          <w:iCs/>
          <w:sz w:val="22"/>
          <w:szCs w:val="22"/>
        </w:rPr>
        <w:t xml:space="preserve"> the first most preferred variety, </w:t>
      </w:r>
      <w:r w:rsidRPr="000456B5">
        <w:rPr>
          <w:rFonts w:ascii="Times New Roman" w:eastAsia="MS Mincho" w:hAnsi="Times New Roman"/>
          <w:i/>
          <w:iCs/>
          <w:sz w:val="22"/>
          <w:szCs w:val="22"/>
          <w:vertAlign w:val="superscript"/>
        </w:rPr>
        <w:t>b</w:t>
      </w:r>
      <w:r w:rsidRPr="000456B5">
        <w:rPr>
          <w:rFonts w:ascii="Times New Roman" w:eastAsia="MS Mincho" w:hAnsi="Times New Roman"/>
          <w:i/>
          <w:iCs/>
          <w:sz w:val="22"/>
          <w:szCs w:val="22"/>
        </w:rPr>
        <w:t xml:space="preserve"> the second-best preferred variety, </w:t>
      </w:r>
      <w:r w:rsidRPr="000456B5">
        <w:rPr>
          <w:rFonts w:ascii="Times New Roman" w:eastAsia="MS Mincho" w:hAnsi="Times New Roman"/>
          <w:i/>
          <w:iCs/>
          <w:sz w:val="22"/>
          <w:szCs w:val="22"/>
          <w:vertAlign w:val="superscript"/>
        </w:rPr>
        <w:t>c</w:t>
      </w:r>
      <w:r w:rsidRPr="000456B5">
        <w:rPr>
          <w:rFonts w:ascii="Times New Roman" w:eastAsia="MS Mincho" w:hAnsi="Times New Roman"/>
          <w:i/>
          <w:iCs/>
          <w:sz w:val="22"/>
          <w:szCs w:val="22"/>
        </w:rPr>
        <w:t xml:space="preserve"> the first least preferred variety, </w:t>
      </w:r>
      <w:r w:rsidRPr="000456B5">
        <w:rPr>
          <w:rFonts w:ascii="Times New Roman" w:eastAsia="MS Mincho" w:hAnsi="Times New Roman"/>
          <w:i/>
          <w:iCs/>
          <w:sz w:val="22"/>
          <w:szCs w:val="22"/>
          <w:vertAlign w:val="superscript"/>
        </w:rPr>
        <w:t>d</w:t>
      </w:r>
      <w:r w:rsidRPr="000456B5">
        <w:rPr>
          <w:rFonts w:ascii="Times New Roman" w:eastAsia="MS Mincho" w:hAnsi="Times New Roman"/>
          <w:i/>
          <w:iCs/>
          <w:sz w:val="22"/>
          <w:szCs w:val="22"/>
        </w:rPr>
        <w:t xml:space="preserve"> the second least preferred variety, () numbers in parenthesis refer to ranking</w:t>
      </w:r>
    </w:p>
    <w:p w14:paraId="03B6B875" w14:textId="77777777" w:rsidR="000C1C58" w:rsidRPr="000456B5" w:rsidRDefault="000C1C58" w:rsidP="000456B5">
      <w:pPr>
        <w:jc w:val="both"/>
        <w:rPr>
          <w:rFonts w:ascii="Times New Roman" w:eastAsia="MS Mincho" w:hAnsi="Times New Roman"/>
          <w:sz w:val="22"/>
          <w:szCs w:val="22"/>
        </w:rPr>
        <w:sectPr w:rsidR="000C1C58" w:rsidRPr="000456B5" w:rsidSect="000456B5">
          <w:type w:val="continuous"/>
          <w:pgSz w:w="11907" w:h="16839" w:code="9"/>
          <w:pgMar w:top="1440" w:right="1440" w:bottom="1440" w:left="1440" w:header="720" w:footer="720" w:gutter="0"/>
          <w:cols w:space="720"/>
          <w:docGrid w:linePitch="360"/>
        </w:sectPr>
      </w:pPr>
    </w:p>
    <w:p w14:paraId="1BD6F714" w14:textId="590A85AA" w:rsidR="00154CC3" w:rsidRPr="000456B5" w:rsidRDefault="00154CC3" w:rsidP="000456B5">
      <w:pPr>
        <w:jc w:val="both"/>
        <w:rPr>
          <w:rFonts w:ascii="Times New Roman" w:eastAsia="MS Mincho" w:hAnsi="Times New Roman"/>
          <w:sz w:val="22"/>
          <w:szCs w:val="22"/>
        </w:rPr>
      </w:pPr>
    </w:p>
    <w:p w14:paraId="20D18259" w14:textId="3515175A" w:rsidR="00154CC3" w:rsidRPr="000456B5" w:rsidRDefault="00154CC3" w:rsidP="000456B5">
      <w:pPr>
        <w:pStyle w:val="ListParagraph"/>
        <w:numPr>
          <w:ilvl w:val="1"/>
          <w:numId w:val="6"/>
        </w:numPr>
        <w:ind w:firstLineChars="0"/>
        <w:jc w:val="both"/>
        <w:rPr>
          <w:rFonts w:ascii="Times New Roman" w:eastAsia="MS Mincho" w:hAnsi="Times New Roman"/>
          <w:b/>
          <w:sz w:val="22"/>
          <w:szCs w:val="22"/>
        </w:rPr>
      </w:pPr>
      <w:r w:rsidRPr="000456B5">
        <w:rPr>
          <w:rFonts w:ascii="Times New Roman" w:eastAsia="MS Mincho" w:hAnsi="Times New Roman"/>
          <w:b/>
          <w:sz w:val="22"/>
          <w:szCs w:val="22"/>
        </w:rPr>
        <w:t>Correlations between Preferences</w:t>
      </w:r>
    </w:p>
    <w:p w14:paraId="6B67B274" w14:textId="568FA750" w:rsidR="00E9031D"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 xml:space="preserve">Spearman’s rank correlation coeﬃcient (r) analysis between preference scores of male and female farmers was significant and positive (p = 0.01) (Table 5). This agreement showed that both male and female farmers in the study district have similar requirements in new varieties. Men and women farmers often work together for a range of different agricultural operations. However, there remain some discrepancies between male and female </w:t>
      </w:r>
    </w:p>
    <w:p w14:paraId="20826022" w14:textId="5854487C"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 xml:space="preserve">preferences. In addition to agronomic characters of new varieties, the PVS process can also be extended to include post-harvest characteristics, where obviously women will have some additional preference criteria such as good eating quality, softness after cooking, </w:t>
      </w:r>
      <w:r w:rsidRPr="000456B5">
        <w:rPr>
          <w:rFonts w:ascii="Times New Roman" w:eastAsia="MS Mincho" w:hAnsi="Times New Roman"/>
          <w:sz w:val="22"/>
          <w:szCs w:val="22"/>
        </w:rPr>
        <w:t>and high market value. The relatively low correlation in varietal preferences between farmers and researchers indicated that farmers often had diﬀerent priorities than the researchers.  In agreement with this study, Mulualem</w:t>
      </w:r>
      <w:r w:rsidRPr="000456B5">
        <w:rPr>
          <w:rFonts w:ascii="Times New Roman" w:eastAsia="MS Mincho" w:hAnsi="Times New Roman"/>
          <w:color w:val="000000"/>
          <w:sz w:val="22"/>
          <w:szCs w:val="22"/>
        </w:rPr>
        <w:t xml:space="preserve"> et al (2012)</w:t>
      </w:r>
      <w:r w:rsidRPr="000456B5">
        <w:rPr>
          <w:rFonts w:ascii="Times New Roman" w:eastAsia="MS Mincho" w:hAnsi="Times New Roman"/>
          <w:sz w:val="22"/>
          <w:szCs w:val="22"/>
        </w:rPr>
        <w:t xml:space="preserve"> noted that farmers and the researchers used different parameters and methods to evaluate the tested genotypes and hence breeders should consider farmers’ varietal selection traits in their variety development program.</w:t>
      </w:r>
    </w:p>
    <w:p w14:paraId="44AEBCFC" w14:textId="77777777" w:rsidR="00154CC3" w:rsidRPr="000456B5" w:rsidRDefault="00154CC3" w:rsidP="000456B5">
      <w:pPr>
        <w:jc w:val="both"/>
        <w:rPr>
          <w:rFonts w:ascii="Times New Roman" w:eastAsia="MS Mincho" w:hAnsi="Times New Roman"/>
          <w:sz w:val="22"/>
          <w:szCs w:val="22"/>
        </w:rPr>
      </w:pPr>
    </w:p>
    <w:p w14:paraId="7E94F811" w14:textId="77777777" w:rsidR="00154CC3" w:rsidRPr="000456B5" w:rsidRDefault="00154CC3" w:rsidP="000456B5">
      <w:pPr>
        <w:jc w:val="both"/>
        <w:rPr>
          <w:rFonts w:ascii="Times New Roman" w:eastAsia="Times New Roman" w:hAnsi="Times New Roman"/>
          <w:sz w:val="22"/>
          <w:szCs w:val="22"/>
        </w:rPr>
      </w:pPr>
      <w:r w:rsidRPr="000456B5">
        <w:rPr>
          <w:rFonts w:ascii="Times New Roman" w:eastAsia="MS Mincho" w:hAnsi="Times New Roman"/>
          <w:sz w:val="22"/>
          <w:szCs w:val="22"/>
        </w:rPr>
        <w:t xml:space="preserve">To take into account farmers’ preference in the varietal releasing process, we conducted preference scoring. This concern is particularly highlighted by the weak correlation between the preference scores of all farmers and grain yield (Table 5), with the </w:t>
      </w:r>
      <w:r w:rsidRPr="000456B5">
        <w:rPr>
          <w:rFonts w:ascii="Times New Roman" w:eastAsia="MS Mincho" w:hAnsi="Times New Roman"/>
          <w:sz w:val="22"/>
          <w:szCs w:val="22"/>
        </w:rPr>
        <w:lastRenderedPageBreak/>
        <w:t xml:space="preserve">latter being a central criterion in most breeding programs. Signiﬁcant and positive correlations between preference scores of all farmers and grain yield were observed in only 65% of the farmers (Table 5). This low correlation indicates more frequent mis-matches between characteristics of highest yielding tef varieties and breeding lines selected by breeders versus farmers’ preferences. Thus, grain yield was not the overriding trait for farmers in the area while other traits have also considerable importance for the selection of best tef varieties. The result of this study is in agreement with other PVS studies which have </w:t>
      </w:r>
      <w:r w:rsidRPr="000456B5">
        <w:rPr>
          <w:rFonts w:ascii="Times New Roman" w:eastAsia="MS Mincho" w:hAnsi="Times New Roman"/>
          <w:sz w:val="22"/>
          <w:szCs w:val="22"/>
        </w:rPr>
        <w:t xml:space="preserve">shown that above a certain minimum yield, the acceptability of a variety is determined by factors other than yield </w:t>
      </w:r>
      <w:r w:rsidRPr="000456B5">
        <w:rPr>
          <w:rFonts w:ascii="Times New Roman" w:eastAsia="MS Mincho" w:hAnsi="Times New Roman"/>
          <w:color w:val="000000"/>
          <w:sz w:val="22"/>
          <w:szCs w:val="22"/>
        </w:rPr>
        <w:t>(Kitch et al 1998).</w:t>
      </w:r>
      <w:r w:rsidRPr="000456B5">
        <w:rPr>
          <w:rFonts w:ascii="Times New Roman" w:eastAsia="MS Mincho" w:hAnsi="Times New Roman"/>
          <w:sz w:val="22"/>
          <w:szCs w:val="22"/>
        </w:rPr>
        <w:t xml:space="preserve"> </w:t>
      </w:r>
      <w:r w:rsidRPr="000456B5">
        <w:rPr>
          <w:rFonts w:ascii="Times New Roman" w:eastAsia="Times New Roman" w:hAnsi="Times New Roman"/>
          <w:sz w:val="22"/>
          <w:szCs w:val="22"/>
        </w:rPr>
        <w:t xml:space="preserve">The results of this study also ascertained that there is a need for involving farmers to clear their uncertainties about new technologies. This suggestion is consistent with the finding of </w:t>
      </w:r>
      <w:r w:rsidRPr="000456B5">
        <w:rPr>
          <w:rFonts w:ascii="Times New Roman" w:eastAsia="Times New Roman" w:hAnsi="Times New Roman"/>
          <w:color w:val="000000"/>
          <w:sz w:val="22"/>
          <w:szCs w:val="22"/>
        </w:rPr>
        <w:t xml:space="preserve">Scoones et al (2009) who noted </w:t>
      </w:r>
      <w:r w:rsidRPr="000456B5">
        <w:rPr>
          <w:rFonts w:ascii="Times New Roman" w:eastAsia="Times New Roman" w:hAnsi="Times New Roman"/>
          <w:sz w:val="22"/>
          <w:szCs w:val="22"/>
        </w:rPr>
        <w:t>that lack of adoption of improved varieties has been attributed to the linear character of agricultural knowledge and information systems, which do not involve users of the varieties.</w:t>
      </w:r>
    </w:p>
    <w:p w14:paraId="33FDB34A" w14:textId="77777777" w:rsidR="00154CC3" w:rsidRPr="000456B5" w:rsidRDefault="00154CC3" w:rsidP="000456B5">
      <w:pPr>
        <w:jc w:val="both"/>
        <w:rPr>
          <w:rFonts w:ascii="Times New Roman" w:eastAsia="Times New Roman" w:hAnsi="Times New Roman"/>
          <w:sz w:val="22"/>
          <w:szCs w:val="22"/>
        </w:rPr>
      </w:pPr>
    </w:p>
    <w:p w14:paraId="0C34B99F" w14:textId="77777777" w:rsidR="00FD0047" w:rsidRPr="000456B5" w:rsidRDefault="00FD0047" w:rsidP="000456B5">
      <w:pPr>
        <w:jc w:val="both"/>
        <w:rPr>
          <w:rFonts w:ascii="Times New Roman" w:eastAsia="Times New Roman" w:hAnsi="Times New Roman"/>
          <w:b/>
          <w:bCs/>
          <w:sz w:val="22"/>
          <w:szCs w:val="22"/>
        </w:rPr>
        <w:sectPr w:rsidR="00FD0047" w:rsidRPr="000456B5" w:rsidSect="000456B5">
          <w:type w:val="continuous"/>
          <w:pgSz w:w="11907" w:h="16839" w:code="9"/>
          <w:pgMar w:top="1440" w:right="1440" w:bottom="1440" w:left="1440" w:header="720" w:footer="720" w:gutter="0"/>
          <w:cols w:num="2" w:space="720"/>
          <w:docGrid w:linePitch="360"/>
        </w:sectPr>
      </w:pPr>
    </w:p>
    <w:p w14:paraId="77F5EFB7" w14:textId="77777777" w:rsidR="00FD0047" w:rsidRPr="000456B5" w:rsidRDefault="00FD0047" w:rsidP="000456B5">
      <w:pPr>
        <w:jc w:val="both"/>
        <w:rPr>
          <w:rFonts w:ascii="Times New Roman" w:eastAsia="Times New Roman" w:hAnsi="Times New Roman"/>
          <w:b/>
          <w:bCs/>
          <w:sz w:val="22"/>
          <w:szCs w:val="22"/>
        </w:rPr>
      </w:pPr>
    </w:p>
    <w:p w14:paraId="26D3F52D" w14:textId="62059BBE" w:rsidR="00154CC3" w:rsidRPr="000456B5" w:rsidRDefault="00154CC3" w:rsidP="000456B5">
      <w:pPr>
        <w:jc w:val="both"/>
        <w:rPr>
          <w:rFonts w:ascii="Times New Roman" w:eastAsia="MS Mincho" w:hAnsi="Times New Roman"/>
          <w:sz w:val="22"/>
          <w:szCs w:val="22"/>
        </w:rPr>
      </w:pPr>
      <w:r w:rsidRPr="000456B5">
        <w:rPr>
          <w:rFonts w:ascii="Times New Roman" w:eastAsia="Times New Roman" w:hAnsi="Times New Roman"/>
          <w:b/>
          <w:bCs/>
          <w:sz w:val="22"/>
          <w:szCs w:val="22"/>
        </w:rPr>
        <w:t>Table 5:</w:t>
      </w:r>
      <w:r w:rsidRPr="000456B5">
        <w:rPr>
          <w:rFonts w:ascii="Times New Roman" w:eastAsia="Times New Roman" w:hAnsi="Times New Roman"/>
          <w:sz w:val="22"/>
          <w:szCs w:val="22"/>
        </w:rPr>
        <w:t xml:space="preserve">  </w:t>
      </w:r>
      <w:r w:rsidRPr="000456B5">
        <w:rPr>
          <w:rFonts w:ascii="Times New Roman" w:eastAsia="MS Mincho" w:hAnsi="Times New Roman"/>
          <w:sz w:val="22"/>
          <w:szCs w:val="22"/>
        </w:rPr>
        <w:t xml:space="preserve">Spearman’s rank correlation coeﬃcient (r) analysis   of varietal preferences between male and female farmers, between all farmers and researchers and between all farmers and grain yield </w:t>
      </w:r>
    </w:p>
    <w:p w14:paraId="6E650FA6" w14:textId="77777777" w:rsidR="00DD1E20" w:rsidRPr="000456B5" w:rsidRDefault="00DD1E20" w:rsidP="000456B5">
      <w:pPr>
        <w:jc w:val="both"/>
        <w:rPr>
          <w:rFonts w:ascii="Times New Roman" w:hAnsi="Times New Roman"/>
          <w:sz w:val="22"/>
          <w:szCs w:val="22"/>
        </w:rPr>
        <w:sectPr w:rsidR="00DD1E20" w:rsidRPr="000456B5" w:rsidSect="000456B5">
          <w:type w:val="continuous"/>
          <w:pgSz w:w="11907" w:h="16839" w:code="9"/>
          <w:pgMar w:top="1440" w:right="1440" w:bottom="1440" w:left="1440" w:header="720" w:footer="720" w:gutter="0"/>
          <w:cols w:space="720"/>
          <w:docGrid w:linePitch="360"/>
        </w:sectPr>
      </w:pPr>
    </w:p>
    <w:tbl>
      <w:tblPr>
        <w:tblStyle w:val="TableGrid22"/>
        <w:tblW w:w="9805" w:type="dxa"/>
        <w:tblLook w:val="04A0" w:firstRow="1" w:lastRow="0" w:firstColumn="1" w:lastColumn="0" w:noHBand="0" w:noVBand="1"/>
      </w:tblPr>
      <w:tblGrid>
        <w:gridCol w:w="1795"/>
        <w:gridCol w:w="1321"/>
        <w:gridCol w:w="1558"/>
        <w:gridCol w:w="1558"/>
        <w:gridCol w:w="1559"/>
        <w:gridCol w:w="2014"/>
      </w:tblGrid>
      <w:tr w:rsidR="00154CC3" w:rsidRPr="000456B5" w14:paraId="1DC18E74" w14:textId="77777777" w:rsidTr="00C01E9C">
        <w:tc>
          <w:tcPr>
            <w:tcW w:w="1795" w:type="dxa"/>
            <w:tcBorders>
              <w:top w:val="single" w:sz="4" w:space="0" w:color="auto"/>
              <w:left w:val="nil"/>
              <w:bottom w:val="single" w:sz="4" w:space="0" w:color="auto"/>
              <w:right w:val="nil"/>
            </w:tcBorders>
          </w:tcPr>
          <w:p w14:paraId="2C718A47" w14:textId="7A06B545" w:rsidR="00154CC3" w:rsidRPr="000456B5" w:rsidRDefault="00154CC3" w:rsidP="000456B5">
            <w:pPr>
              <w:jc w:val="both"/>
              <w:rPr>
                <w:rFonts w:ascii="Times New Roman" w:hAnsi="Times New Roman" w:cs="Times New Roman"/>
              </w:rPr>
            </w:pPr>
          </w:p>
        </w:tc>
        <w:tc>
          <w:tcPr>
            <w:tcW w:w="1321" w:type="dxa"/>
            <w:tcBorders>
              <w:top w:val="single" w:sz="4" w:space="0" w:color="auto"/>
              <w:left w:val="nil"/>
              <w:bottom w:val="single" w:sz="4" w:space="0" w:color="auto"/>
              <w:right w:val="nil"/>
            </w:tcBorders>
          </w:tcPr>
          <w:p w14:paraId="1AD291D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Male </w:t>
            </w:r>
          </w:p>
          <w:p w14:paraId="1B31F35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Farmers</w:t>
            </w:r>
          </w:p>
        </w:tc>
        <w:tc>
          <w:tcPr>
            <w:tcW w:w="1558" w:type="dxa"/>
            <w:tcBorders>
              <w:top w:val="single" w:sz="4" w:space="0" w:color="auto"/>
              <w:left w:val="nil"/>
              <w:bottom w:val="single" w:sz="4" w:space="0" w:color="auto"/>
              <w:right w:val="nil"/>
            </w:tcBorders>
          </w:tcPr>
          <w:p w14:paraId="6650612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Female farmers</w:t>
            </w:r>
          </w:p>
        </w:tc>
        <w:tc>
          <w:tcPr>
            <w:tcW w:w="1558" w:type="dxa"/>
            <w:tcBorders>
              <w:top w:val="single" w:sz="4" w:space="0" w:color="auto"/>
              <w:left w:val="nil"/>
              <w:bottom w:val="single" w:sz="4" w:space="0" w:color="auto"/>
              <w:right w:val="nil"/>
            </w:tcBorders>
          </w:tcPr>
          <w:p w14:paraId="34AD447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All </w:t>
            </w:r>
          </w:p>
          <w:p w14:paraId="7628040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farmers</w:t>
            </w:r>
          </w:p>
        </w:tc>
        <w:tc>
          <w:tcPr>
            <w:tcW w:w="1559" w:type="dxa"/>
            <w:tcBorders>
              <w:top w:val="single" w:sz="4" w:space="0" w:color="auto"/>
              <w:left w:val="nil"/>
              <w:bottom w:val="single" w:sz="4" w:space="0" w:color="auto"/>
              <w:right w:val="nil"/>
            </w:tcBorders>
          </w:tcPr>
          <w:p w14:paraId="78309F3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Researchers</w:t>
            </w:r>
          </w:p>
        </w:tc>
        <w:tc>
          <w:tcPr>
            <w:tcW w:w="2014" w:type="dxa"/>
            <w:tcBorders>
              <w:top w:val="single" w:sz="4" w:space="0" w:color="auto"/>
              <w:left w:val="nil"/>
              <w:bottom w:val="single" w:sz="4" w:space="0" w:color="auto"/>
              <w:right w:val="nil"/>
            </w:tcBorders>
          </w:tcPr>
          <w:p w14:paraId="7C5822A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Grain </w:t>
            </w:r>
          </w:p>
          <w:p w14:paraId="5C35F9E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Yield</w:t>
            </w:r>
          </w:p>
        </w:tc>
      </w:tr>
      <w:tr w:rsidR="00154CC3" w:rsidRPr="000456B5" w14:paraId="04F72761" w14:textId="77777777" w:rsidTr="00C01E9C">
        <w:tc>
          <w:tcPr>
            <w:tcW w:w="1795" w:type="dxa"/>
            <w:tcBorders>
              <w:top w:val="single" w:sz="4" w:space="0" w:color="auto"/>
              <w:left w:val="nil"/>
              <w:bottom w:val="nil"/>
              <w:right w:val="nil"/>
            </w:tcBorders>
          </w:tcPr>
          <w:p w14:paraId="2582C91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Male farmers</w:t>
            </w:r>
          </w:p>
        </w:tc>
        <w:tc>
          <w:tcPr>
            <w:tcW w:w="1321" w:type="dxa"/>
            <w:tcBorders>
              <w:top w:val="single" w:sz="4" w:space="0" w:color="auto"/>
              <w:left w:val="nil"/>
              <w:bottom w:val="nil"/>
              <w:right w:val="nil"/>
            </w:tcBorders>
          </w:tcPr>
          <w:p w14:paraId="25684B3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1.00</w:t>
            </w:r>
          </w:p>
        </w:tc>
        <w:tc>
          <w:tcPr>
            <w:tcW w:w="1558" w:type="dxa"/>
            <w:tcBorders>
              <w:top w:val="single" w:sz="4" w:space="0" w:color="auto"/>
              <w:left w:val="nil"/>
              <w:bottom w:val="nil"/>
              <w:right w:val="nil"/>
            </w:tcBorders>
          </w:tcPr>
          <w:p w14:paraId="2D1B80F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0.9***</w:t>
            </w:r>
          </w:p>
        </w:tc>
        <w:tc>
          <w:tcPr>
            <w:tcW w:w="1558" w:type="dxa"/>
            <w:tcBorders>
              <w:top w:val="single" w:sz="4" w:space="0" w:color="auto"/>
              <w:left w:val="nil"/>
              <w:bottom w:val="nil"/>
              <w:right w:val="nil"/>
            </w:tcBorders>
          </w:tcPr>
          <w:p w14:paraId="132F256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__</w:t>
            </w:r>
          </w:p>
        </w:tc>
        <w:tc>
          <w:tcPr>
            <w:tcW w:w="1559" w:type="dxa"/>
            <w:tcBorders>
              <w:top w:val="single" w:sz="4" w:space="0" w:color="auto"/>
              <w:left w:val="nil"/>
              <w:bottom w:val="nil"/>
              <w:right w:val="nil"/>
            </w:tcBorders>
          </w:tcPr>
          <w:p w14:paraId="12B99CB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__</w:t>
            </w:r>
          </w:p>
        </w:tc>
        <w:tc>
          <w:tcPr>
            <w:tcW w:w="2014" w:type="dxa"/>
            <w:tcBorders>
              <w:top w:val="single" w:sz="4" w:space="0" w:color="auto"/>
              <w:left w:val="nil"/>
              <w:bottom w:val="nil"/>
              <w:right w:val="nil"/>
            </w:tcBorders>
          </w:tcPr>
          <w:p w14:paraId="75BD948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__</w:t>
            </w:r>
          </w:p>
        </w:tc>
      </w:tr>
      <w:tr w:rsidR="00154CC3" w:rsidRPr="000456B5" w14:paraId="486FCF51" w14:textId="77777777" w:rsidTr="00C01E9C">
        <w:tc>
          <w:tcPr>
            <w:tcW w:w="1795" w:type="dxa"/>
            <w:tcBorders>
              <w:top w:val="nil"/>
              <w:left w:val="nil"/>
              <w:bottom w:val="nil"/>
              <w:right w:val="nil"/>
            </w:tcBorders>
          </w:tcPr>
          <w:p w14:paraId="18AE7A2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Female farmers</w:t>
            </w:r>
          </w:p>
        </w:tc>
        <w:tc>
          <w:tcPr>
            <w:tcW w:w="1321" w:type="dxa"/>
            <w:tcBorders>
              <w:top w:val="nil"/>
              <w:left w:val="nil"/>
              <w:bottom w:val="nil"/>
              <w:right w:val="nil"/>
            </w:tcBorders>
          </w:tcPr>
          <w:p w14:paraId="7890C95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__</w:t>
            </w:r>
          </w:p>
        </w:tc>
        <w:tc>
          <w:tcPr>
            <w:tcW w:w="1558" w:type="dxa"/>
            <w:tcBorders>
              <w:top w:val="nil"/>
              <w:left w:val="nil"/>
              <w:bottom w:val="nil"/>
              <w:right w:val="nil"/>
            </w:tcBorders>
          </w:tcPr>
          <w:p w14:paraId="6588D7A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1.00</w:t>
            </w:r>
          </w:p>
        </w:tc>
        <w:tc>
          <w:tcPr>
            <w:tcW w:w="1558" w:type="dxa"/>
            <w:tcBorders>
              <w:top w:val="nil"/>
              <w:left w:val="nil"/>
              <w:bottom w:val="nil"/>
              <w:right w:val="nil"/>
            </w:tcBorders>
          </w:tcPr>
          <w:p w14:paraId="4DC64C2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__</w:t>
            </w:r>
          </w:p>
        </w:tc>
        <w:tc>
          <w:tcPr>
            <w:tcW w:w="1559" w:type="dxa"/>
            <w:tcBorders>
              <w:top w:val="nil"/>
              <w:left w:val="nil"/>
              <w:bottom w:val="nil"/>
              <w:right w:val="nil"/>
            </w:tcBorders>
          </w:tcPr>
          <w:p w14:paraId="4B6370B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__</w:t>
            </w:r>
          </w:p>
        </w:tc>
        <w:tc>
          <w:tcPr>
            <w:tcW w:w="2014" w:type="dxa"/>
            <w:tcBorders>
              <w:top w:val="nil"/>
              <w:left w:val="nil"/>
              <w:bottom w:val="nil"/>
              <w:right w:val="nil"/>
            </w:tcBorders>
          </w:tcPr>
          <w:p w14:paraId="40E9124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__</w:t>
            </w:r>
          </w:p>
        </w:tc>
      </w:tr>
      <w:tr w:rsidR="00154CC3" w:rsidRPr="000456B5" w14:paraId="3795F3C4" w14:textId="77777777" w:rsidTr="00C01E9C">
        <w:tc>
          <w:tcPr>
            <w:tcW w:w="1795" w:type="dxa"/>
            <w:tcBorders>
              <w:top w:val="nil"/>
              <w:left w:val="nil"/>
              <w:bottom w:val="nil"/>
              <w:right w:val="nil"/>
            </w:tcBorders>
          </w:tcPr>
          <w:p w14:paraId="04712AE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All farmers</w:t>
            </w:r>
          </w:p>
        </w:tc>
        <w:tc>
          <w:tcPr>
            <w:tcW w:w="1321" w:type="dxa"/>
            <w:tcBorders>
              <w:top w:val="nil"/>
              <w:left w:val="nil"/>
              <w:bottom w:val="nil"/>
              <w:right w:val="nil"/>
            </w:tcBorders>
          </w:tcPr>
          <w:p w14:paraId="04867BB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__</w:t>
            </w:r>
          </w:p>
        </w:tc>
        <w:tc>
          <w:tcPr>
            <w:tcW w:w="1558" w:type="dxa"/>
            <w:tcBorders>
              <w:top w:val="nil"/>
              <w:left w:val="nil"/>
              <w:bottom w:val="nil"/>
              <w:right w:val="nil"/>
            </w:tcBorders>
          </w:tcPr>
          <w:p w14:paraId="3643DE2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__</w:t>
            </w:r>
          </w:p>
        </w:tc>
        <w:tc>
          <w:tcPr>
            <w:tcW w:w="1558" w:type="dxa"/>
            <w:tcBorders>
              <w:top w:val="nil"/>
              <w:left w:val="nil"/>
              <w:bottom w:val="nil"/>
              <w:right w:val="nil"/>
            </w:tcBorders>
          </w:tcPr>
          <w:p w14:paraId="64ADBE5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1.00</w:t>
            </w:r>
          </w:p>
        </w:tc>
        <w:tc>
          <w:tcPr>
            <w:tcW w:w="1559" w:type="dxa"/>
            <w:tcBorders>
              <w:top w:val="nil"/>
              <w:left w:val="nil"/>
              <w:bottom w:val="nil"/>
              <w:right w:val="nil"/>
            </w:tcBorders>
          </w:tcPr>
          <w:p w14:paraId="786B7FA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0.58</w:t>
            </w:r>
          </w:p>
        </w:tc>
        <w:tc>
          <w:tcPr>
            <w:tcW w:w="2014" w:type="dxa"/>
            <w:tcBorders>
              <w:top w:val="nil"/>
              <w:left w:val="nil"/>
              <w:bottom w:val="nil"/>
              <w:right w:val="nil"/>
            </w:tcBorders>
          </w:tcPr>
          <w:p w14:paraId="4F0CC2B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0.65*</w:t>
            </w:r>
          </w:p>
        </w:tc>
      </w:tr>
      <w:tr w:rsidR="00154CC3" w:rsidRPr="000456B5" w14:paraId="447D3210" w14:textId="77777777" w:rsidTr="00C01E9C">
        <w:tc>
          <w:tcPr>
            <w:tcW w:w="1795" w:type="dxa"/>
            <w:tcBorders>
              <w:top w:val="nil"/>
              <w:left w:val="nil"/>
              <w:bottom w:val="nil"/>
              <w:right w:val="nil"/>
            </w:tcBorders>
          </w:tcPr>
          <w:p w14:paraId="0EB57C8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Researchers</w:t>
            </w:r>
          </w:p>
        </w:tc>
        <w:tc>
          <w:tcPr>
            <w:tcW w:w="1321" w:type="dxa"/>
            <w:tcBorders>
              <w:top w:val="nil"/>
              <w:left w:val="nil"/>
              <w:bottom w:val="nil"/>
              <w:right w:val="nil"/>
            </w:tcBorders>
          </w:tcPr>
          <w:p w14:paraId="6376DDB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__</w:t>
            </w:r>
          </w:p>
        </w:tc>
        <w:tc>
          <w:tcPr>
            <w:tcW w:w="1558" w:type="dxa"/>
            <w:tcBorders>
              <w:top w:val="nil"/>
              <w:left w:val="nil"/>
              <w:bottom w:val="nil"/>
              <w:right w:val="nil"/>
            </w:tcBorders>
          </w:tcPr>
          <w:p w14:paraId="6225C3A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__</w:t>
            </w:r>
          </w:p>
        </w:tc>
        <w:tc>
          <w:tcPr>
            <w:tcW w:w="1558" w:type="dxa"/>
            <w:tcBorders>
              <w:top w:val="nil"/>
              <w:left w:val="nil"/>
              <w:bottom w:val="nil"/>
              <w:right w:val="nil"/>
            </w:tcBorders>
          </w:tcPr>
          <w:p w14:paraId="5DCF9A4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__</w:t>
            </w:r>
          </w:p>
        </w:tc>
        <w:tc>
          <w:tcPr>
            <w:tcW w:w="1559" w:type="dxa"/>
            <w:tcBorders>
              <w:top w:val="nil"/>
              <w:left w:val="nil"/>
              <w:bottom w:val="nil"/>
              <w:right w:val="nil"/>
            </w:tcBorders>
          </w:tcPr>
          <w:p w14:paraId="005EBA5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1.00</w:t>
            </w:r>
          </w:p>
        </w:tc>
        <w:tc>
          <w:tcPr>
            <w:tcW w:w="2014" w:type="dxa"/>
            <w:tcBorders>
              <w:top w:val="nil"/>
              <w:left w:val="nil"/>
              <w:bottom w:val="nil"/>
              <w:right w:val="nil"/>
            </w:tcBorders>
          </w:tcPr>
          <w:p w14:paraId="4D1F4A9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__</w:t>
            </w:r>
          </w:p>
        </w:tc>
      </w:tr>
      <w:tr w:rsidR="00154CC3" w:rsidRPr="000456B5" w14:paraId="7C8C7A6A" w14:textId="77777777" w:rsidTr="00C01E9C">
        <w:tc>
          <w:tcPr>
            <w:tcW w:w="1795" w:type="dxa"/>
            <w:tcBorders>
              <w:top w:val="nil"/>
              <w:left w:val="nil"/>
              <w:bottom w:val="single" w:sz="4" w:space="0" w:color="auto"/>
              <w:right w:val="nil"/>
            </w:tcBorders>
          </w:tcPr>
          <w:p w14:paraId="11F6625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Grain yield</w:t>
            </w:r>
          </w:p>
        </w:tc>
        <w:tc>
          <w:tcPr>
            <w:tcW w:w="1321" w:type="dxa"/>
            <w:tcBorders>
              <w:top w:val="nil"/>
              <w:left w:val="nil"/>
              <w:bottom w:val="single" w:sz="4" w:space="0" w:color="auto"/>
              <w:right w:val="nil"/>
            </w:tcBorders>
          </w:tcPr>
          <w:p w14:paraId="34264A0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__</w:t>
            </w:r>
          </w:p>
        </w:tc>
        <w:tc>
          <w:tcPr>
            <w:tcW w:w="1558" w:type="dxa"/>
            <w:tcBorders>
              <w:top w:val="nil"/>
              <w:left w:val="nil"/>
              <w:bottom w:val="single" w:sz="4" w:space="0" w:color="auto"/>
              <w:right w:val="nil"/>
            </w:tcBorders>
          </w:tcPr>
          <w:p w14:paraId="3BF242B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__</w:t>
            </w:r>
          </w:p>
        </w:tc>
        <w:tc>
          <w:tcPr>
            <w:tcW w:w="1558" w:type="dxa"/>
            <w:tcBorders>
              <w:top w:val="nil"/>
              <w:left w:val="nil"/>
              <w:bottom w:val="single" w:sz="4" w:space="0" w:color="auto"/>
              <w:right w:val="nil"/>
            </w:tcBorders>
          </w:tcPr>
          <w:p w14:paraId="57F60FF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__</w:t>
            </w:r>
          </w:p>
        </w:tc>
        <w:tc>
          <w:tcPr>
            <w:tcW w:w="1559" w:type="dxa"/>
            <w:tcBorders>
              <w:top w:val="nil"/>
              <w:left w:val="nil"/>
              <w:bottom w:val="single" w:sz="4" w:space="0" w:color="auto"/>
              <w:right w:val="nil"/>
            </w:tcBorders>
          </w:tcPr>
          <w:p w14:paraId="15D04EE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__</w:t>
            </w:r>
          </w:p>
        </w:tc>
        <w:tc>
          <w:tcPr>
            <w:tcW w:w="2014" w:type="dxa"/>
            <w:tcBorders>
              <w:top w:val="nil"/>
              <w:left w:val="nil"/>
              <w:bottom w:val="single" w:sz="4" w:space="0" w:color="auto"/>
              <w:right w:val="nil"/>
            </w:tcBorders>
          </w:tcPr>
          <w:p w14:paraId="736ECBC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1.00</w:t>
            </w:r>
          </w:p>
        </w:tc>
      </w:tr>
    </w:tbl>
    <w:p w14:paraId="34412EB8" w14:textId="77777777" w:rsidR="00154CC3" w:rsidRPr="000456B5" w:rsidRDefault="00154CC3" w:rsidP="000456B5">
      <w:pPr>
        <w:jc w:val="both"/>
        <w:rPr>
          <w:rFonts w:ascii="Times New Roman" w:eastAsia="MS Mincho" w:hAnsi="Times New Roman"/>
          <w:i/>
          <w:iCs/>
          <w:sz w:val="22"/>
          <w:szCs w:val="22"/>
        </w:rPr>
      </w:pPr>
      <w:r w:rsidRPr="000456B5">
        <w:rPr>
          <w:rFonts w:ascii="Times New Roman" w:eastAsia="MS Mincho" w:hAnsi="Times New Roman"/>
          <w:i/>
          <w:iCs/>
          <w:sz w:val="22"/>
          <w:szCs w:val="22"/>
        </w:rPr>
        <w:t>Note: *, *** refer to level of statistical significance at P &lt; 0.05 and 0.001, respectively</w:t>
      </w:r>
    </w:p>
    <w:p w14:paraId="5E44BEE2" w14:textId="77777777" w:rsidR="00DD1E20" w:rsidRPr="000456B5" w:rsidRDefault="00DD1E20" w:rsidP="000456B5">
      <w:pPr>
        <w:jc w:val="both"/>
        <w:rPr>
          <w:rFonts w:ascii="Times New Roman" w:eastAsia="MS Mincho" w:hAnsi="Times New Roman"/>
          <w:b/>
          <w:sz w:val="22"/>
          <w:szCs w:val="22"/>
        </w:rPr>
        <w:sectPr w:rsidR="00DD1E20" w:rsidRPr="000456B5" w:rsidSect="000456B5">
          <w:type w:val="continuous"/>
          <w:pgSz w:w="11907" w:h="16839" w:code="9"/>
          <w:pgMar w:top="1440" w:right="1440" w:bottom="1440" w:left="1440" w:header="720" w:footer="720" w:gutter="0"/>
          <w:cols w:space="720"/>
          <w:docGrid w:linePitch="360"/>
        </w:sectPr>
      </w:pPr>
    </w:p>
    <w:p w14:paraId="43AA0636" w14:textId="36164F9D" w:rsidR="00154CC3" w:rsidRPr="000456B5" w:rsidRDefault="00154CC3" w:rsidP="000456B5">
      <w:pPr>
        <w:jc w:val="both"/>
        <w:rPr>
          <w:rFonts w:ascii="Times New Roman" w:eastAsia="MS Mincho" w:hAnsi="Times New Roman"/>
          <w:b/>
          <w:sz w:val="22"/>
          <w:szCs w:val="22"/>
        </w:rPr>
      </w:pPr>
    </w:p>
    <w:p w14:paraId="6CBD1663" w14:textId="7163D070" w:rsidR="00154CC3" w:rsidRPr="000456B5" w:rsidRDefault="00154CC3" w:rsidP="000456B5">
      <w:pPr>
        <w:pStyle w:val="ListParagraph"/>
        <w:numPr>
          <w:ilvl w:val="1"/>
          <w:numId w:val="6"/>
        </w:numPr>
        <w:ind w:firstLineChars="0"/>
        <w:jc w:val="both"/>
        <w:rPr>
          <w:rFonts w:ascii="Times New Roman" w:eastAsia="MS Mincho" w:hAnsi="Times New Roman"/>
          <w:b/>
          <w:sz w:val="22"/>
          <w:szCs w:val="22"/>
        </w:rPr>
      </w:pPr>
      <w:r w:rsidRPr="000456B5">
        <w:rPr>
          <w:rFonts w:ascii="Times New Roman" w:eastAsia="MS Mincho" w:hAnsi="Times New Roman"/>
          <w:b/>
          <w:sz w:val="22"/>
          <w:szCs w:val="22"/>
        </w:rPr>
        <w:t>Pre scaling up of Farmers’ Preferred Improved Tef Varieties</w:t>
      </w:r>
    </w:p>
    <w:p w14:paraId="2D10CCD3" w14:textId="77777777"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One of the important components of participatory variety selection is to scale up farmers selected new varieties and to harvest their advantages.  Based on the results of biological data and farmers’ varietal preference analysis, Estub and Dagem varieties were selected and   recommended for pre scaling up.</w:t>
      </w:r>
      <w:r w:rsidRPr="000456B5">
        <w:rPr>
          <w:rFonts w:ascii="Times New Roman" w:eastAsia="Times New Roman" w:hAnsi="Times New Roman"/>
          <w:sz w:val="22"/>
          <w:szCs w:val="22"/>
        </w:rPr>
        <w:t xml:space="preserve"> </w:t>
      </w:r>
      <w:r w:rsidRPr="000456B5">
        <w:rPr>
          <w:rFonts w:ascii="Times New Roman" w:eastAsia="MS Mincho" w:hAnsi="Times New Roman"/>
          <w:sz w:val="22"/>
          <w:szCs w:val="22"/>
        </w:rPr>
        <w:t>Accordingly, they were pre scaled up both in 2019 at two kebeles and in 2020 at 8 more kebeles.</w:t>
      </w:r>
    </w:p>
    <w:p w14:paraId="788E940A" w14:textId="77777777" w:rsidR="00154CC3" w:rsidRPr="000456B5" w:rsidRDefault="00154CC3" w:rsidP="000456B5">
      <w:pPr>
        <w:jc w:val="both"/>
        <w:rPr>
          <w:rFonts w:ascii="Times New Roman" w:eastAsia="MS Mincho" w:hAnsi="Times New Roman"/>
          <w:sz w:val="22"/>
          <w:szCs w:val="22"/>
        </w:rPr>
      </w:pPr>
    </w:p>
    <w:p w14:paraId="62FCB520" w14:textId="463B7281" w:rsidR="005A3ADD" w:rsidRPr="000456B5" w:rsidRDefault="00154CC3" w:rsidP="000456B5">
      <w:pPr>
        <w:shd w:val="clear" w:color="auto" w:fill="FFFFFF"/>
        <w:jc w:val="both"/>
        <w:rPr>
          <w:rFonts w:ascii="Times New Roman" w:eastAsia="MS Mincho" w:hAnsi="Times New Roman"/>
          <w:sz w:val="22"/>
          <w:szCs w:val="22"/>
        </w:rPr>
      </w:pPr>
      <w:r w:rsidRPr="000456B5">
        <w:rPr>
          <w:rFonts w:ascii="Times New Roman" w:eastAsia="MS Mincho" w:hAnsi="Times New Roman"/>
          <w:sz w:val="22"/>
          <w:szCs w:val="22"/>
        </w:rPr>
        <w:t xml:space="preserve">In 2019, almost all of the PVS participant farmers showed keen interest to multiply the selected varieties. However, due to shortage of seed the selected varieties were given to 20 farmers only (10 farmers/ variety). Each host farmer was given 3.75 Kg seed of the selected </w:t>
      </w:r>
    </w:p>
    <w:p w14:paraId="10D23839" w14:textId="42401BD0" w:rsidR="00154CC3" w:rsidRPr="000456B5" w:rsidRDefault="00154CC3" w:rsidP="000456B5">
      <w:pPr>
        <w:shd w:val="clear" w:color="auto" w:fill="FFFFFF"/>
        <w:jc w:val="both"/>
        <w:rPr>
          <w:rFonts w:ascii="Times New Roman" w:eastAsia="MS Mincho" w:hAnsi="Times New Roman"/>
          <w:sz w:val="22"/>
          <w:szCs w:val="22"/>
        </w:rPr>
      </w:pPr>
      <w:r w:rsidRPr="000456B5">
        <w:rPr>
          <w:rFonts w:ascii="Times New Roman" w:eastAsia="MS Mincho" w:hAnsi="Times New Roman"/>
          <w:sz w:val="22"/>
          <w:szCs w:val="22"/>
        </w:rPr>
        <w:t xml:space="preserve">variety to multiply on quarter of a hectare so that a total of 5 hectares were covered (2.5 ha/variety) in a cluster form. Nowadays a clustered approach has become more successful than the scattered one </w:t>
      </w:r>
      <w:r w:rsidRPr="000456B5">
        <w:rPr>
          <w:rFonts w:ascii="Times New Roman" w:eastAsia="MS Mincho" w:hAnsi="Times New Roman"/>
          <w:color w:val="000000"/>
          <w:sz w:val="22"/>
          <w:szCs w:val="22"/>
        </w:rPr>
        <w:t>(Lilja and Ashby 2001).</w:t>
      </w:r>
      <w:r w:rsidRPr="000456B5">
        <w:rPr>
          <w:rFonts w:ascii="Times New Roman" w:eastAsia="MS Mincho" w:hAnsi="Times New Roman"/>
          <w:sz w:val="22"/>
          <w:szCs w:val="22"/>
        </w:rPr>
        <w:t xml:space="preserve">  Cluster approach creates a good opportunity for farmers to compete each other for the production of high quantity and better-quality yields by applying the recommended agronomic practices. Moreover, it helps to </w:t>
      </w:r>
      <w:r w:rsidRPr="000456B5">
        <w:rPr>
          <w:rFonts w:ascii="Times New Roman" w:eastAsia="MS Mincho" w:hAnsi="Times New Roman"/>
          <w:sz w:val="22"/>
          <w:szCs w:val="22"/>
        </w:rPr>
        <w:t>control pests, attract eye of the other farmers and thereby stimulates them to ask, observe, and finally adopt the technology. The host farmers were informed and agreed as they will deliver the extra seed from their produce to the other farmers following farmer to farmer seed exchange approach.</w:t>
      </w:r>
    </w:p>
    <w:p w14:paraId="606301DC" w14:textId="77777777" w:rsidR="003D6318" w:rsidRPr="000456B5" w:rsidRDefault="003D6318" w:rsidP="000456B5">
      <w:pPr>
        <w:jc w:val="both"/>
        <w:rPr>
          <w:rFonts w:ascii="Times New Roman" w:eastAsia="MS Mincho" w:hAnsi="Times New Roman"/>
          <w:sz w:val="22"/>
          <w:szCs w:val="22"/>
        </w:rPr>
      </w:pPr>
    </w:p>
    <w:p w14:paraId="4D08B0D8" w14:textId="5143694F" w:rsidR="00154CC3" w:rsidRPr="000456B5" w:rsidRDefault="00154CC3" w:rsidP="000456B5">
      <w:pPr>
        <w:pStyle w:val="ListParagraph"/>
        <w:numPr>
          <w:ilvl w:val="1"/>
          <w:numId w:val="6"/>
        </w:numPr>
        <w:ind w:firstLineChars="0"/>
        <w:jc w:val="both"/>
        <w:rPr>
          <w:rFonts w:ascii="Times New Roman" w:eastAsia="MS Mincho" w:hAnsi="Times New Roman"/>
          <w:b/>
          <w:sz w:val="22"/>
          <w:szCs w:val="22"/>
        </w:rPr>
      </w:pPr>
      <w:r w:rsidRPr="000456B5">
        <w:rPr>
          <w:rFonts w:ascii="Times New Roman" w:eastAsia="MS Mincho" w:hAnsi="Times New Roman"/>
          <w:b/>
          <w:sz w:val="22"/>
          <w:szCs w:val="22"/>
        </w:rPr>
        <w:t>Field day</w:t>
      </w:r>
    </w:p>
    <w:p w14:paraId="61752F59" w14:textId="77777777"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 xml:space="preserve">Field day was used as tool to address large number of farmers and other stakeholders to create massive awareness. Every field day participant recommended the varieties for further scaling up in one voice. Especially male and female participant farmers were very much inspired by the best performance of the varieties which meet their traits of interest. The farmers then agreed with host farmers to have seed of the varieties for further scaling up in their respective kebeles. Amhara seed enterprise also promised to include both of the varieties in its seed production plan. </w:t>
      </w:r>
    </w:p>
    <w:p w14:paraId="67A66436" w14:textId="77777777" w:rsidR="00154CC3" w:rsidRPr="000456B5" w:rsidRDefault="00154CC3" w:rsidP="000456B5">
      <w:pPr>
        <w:jc w:val="both"/>
        <w:rPr>
          <w:rFonts w:ascii="Times New Roman" w:eastAsia="MS Mincho" w:hAnsi="Times New Roman"/>
          <w:sz w:val="22"/>
          <w:szCs w:val="22"/>
        </w:rPr>
      </w:pPr>
    </w:p>
    <w:p w14:paraId="755F679F" w14:textId="3A3ED7DB" w:rsidR="00154CC3" w:rsidRPr="000456B5" w:rsidRDefault="00813BCB" w:rsidP="000456B5">
      <w:pPr>
        <w:jc w:val="both"/>
        <w:rPr>
          <w:rFonts w:ascii="Times New Roman" w:eastAsia="MS Mincho" w:hAnsi="Times New Roman"/>
          <w:b/>
          <w:sz w:val="22"/>
          <w:szCs w:val="22"/>
        </w:rPr>
      </w:pPr>
      <w:r w:rsidRPr="000456B5">
        <w:rPr>
          <w:rFonts w:ascii="Times New Roman" w:eastAsia="MS Mincho" w:hAnsi="Times New Roman"/>
          <w:b/>
          <w:sz w:val="22"/>
          <w:szCs w:val="22"/>
        </w:rPr>
        <w:t>3</w:t>
      </w:r>
      <w:r w:rsidR="00C64E70" w:rsidRPr="000456B5">
        <w:rPr>
          <w:rFonts w:ascii="Times New Roman" w:eastAsia="MS Mincho" w:hAnsi="Times New Roman"/>
          <w:b/>
          <w:sz w:val="22"/>
          <w:szCs w:val="22"/>
        </w:rPr>
        <w:t xml:space="preserve">.7. </w:t>
      </w:r>
      <w:r w:rsidR="00154CC3" w:rsidRPr="000456B5">
        <w:rPr>
          <w:rFonts w:ascii="Times New Roman" w:eastAsia="MS Mincho" w:hAnsi="Times New Roman"/>
          <w:b/>
          <w:sz w:val="22"/>
          <w:szCs w:val="22"/>
        </w:rPr>
        <w:t xml:space="preserve">On farm Grain Yield Performance of the Pre scaled up Improved Tef Varieties </w:t>
      </w:r>
    </w:p>
    <w:p w14:paraId="68173033" w14:textId="14AE55AB"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The grain yield data of the two pre scaled up varieties plus the local cultivar as a comparison both in 2019 and 2020 is indicated in Table 6. The average grain yield obtained from Estub and Dagem varieties was 1.91 t ha</w:t>
      </w:r>
      <w:r w:rsidRPr="000456B5">
        <w:rPr>
          <w:rFonts w:ascii="Times New Roman" w:eastAsia="MS Mincho" w:hAnsi="Times New Roman"/>
          <w:sz w:val="22"/>
          <w:szCs w:val="22"/>
          <w:vertAlign w:val="superscript"/>
        </w:rPr>
        <w:t>-</w:t>
      </w:r>
      <w:r w:rsidRPr="000456B5">
        <w:rPr>
          <w:rFonts w:ascii="Times New Roman" w:eastAsia="MS Mincho" w:hAnsi="Times New Roman"/>
          <w:sz w:val="22"/>
          <w:szCs w:val="22"/>
          <w:vertAlign w:val="superscript"/>
        </w:rPr>
        <w:lastRenderedPageBreak/>
        <w:t>1</w:t>
      </w:r>
      <w:r w:rsidRPr="000456B5">
        <w:rPr>
          <w:rFonts w:ascii="Times New Roman" w:eastAsia="MS Mincho" w:hAnsi="Times New Roman"/>
          <w:sz w:val="22"/>
          <w:szCs w:val="22"/>
        </w:rPr>
        <w:t xml:space="preserve"> and 1.79 t ha </w:t>
      </w:r>
      <w:r w:rsidRPr="000456B5">
        <w:rPr>
          <w:rFonts w:ascii="Times New Roman" w:eastAsia="MS Mincho" w:hAnsi="Times New Roman"/>
          <w:sz w:val="22"/>
          <w:szCs w:val="22"/>
          <w:vertAlign w:val="superscript"/>
        </w:rPr>
        <w:t>-1</w:t>
      </w:r>
      <w:r w:rsidRPr="000456B5">
        <w:rPr>
          <w:rFonts w:ascii="Times New Roman" w:eastAsia="MS Mincho" w:hAnsi="Times New Roman"/>
          <w:sz w:val="22"/>
          <w:szCs w:val="22"/>
        </w:rPr>
        <w:t>and ranged from 1.5 to 2.4 t ha</w:t>
      </w:r>
      <w:r w:rsidRPr="000456B5">
        <w:rPr>
          <w:rFonts w:ascii="Times New Roman" w:eastAsia="MS Mincho" w:hAnsi="Times New Roman"/>
          <w:sz w:val="22"/>
          <w:szCs w:val="22"/>
          <w:vertAlign w:val="superscript"/>
        </w:rPr>
        <w:t>-1</w:t>
      </w:r>
      <w:r w:rsidRPr="000456B5">
        <w:rPr>
          <w:rFonts w:ascii="Times New Roman" w:eastAsia="MS Mincho" w:hAnsi="Times New Roman"/>
          <w:sz w:val="22"/>
          <w:szCs w:val="22"/>
        </w:rPr>
        <w:t xml:space="preserve"> and 1.5 to 2.1 t ha</w:t>
      </w:r>
      <w:r w:rsidRPr="000456B5">
        <w:rPr>
          <w:rFonts w:ascii="Times New Roman" w:eastAsia="MS Mincho" w:hAnsi="Times New Roman"/>
          <w:sz w:val="22"/>
          <w:szCs w:val="22"/>
          <w:vertAlign w:val="superscript"/>
        </w:rPr>
        <w:t>-1</w:t>
      </w:r>
      <w:r w:rsidRPr="000456B5">
        <w:rPr>
          <w:rFonts w:ascii="Times New Roman" w:eastAsia="MS Mincho" w:hAnsi="Times New Roman"/>
          <w:sz w:val="22"/>
          <w:szCs w:val="22"/>
        </w:rPr>
        <w:t xml:space="preserve">, respectively. This wide variation with in the variety stemmed from soil fertility difference among host farmers’ farm, crop management differences among the host farmers and some uncontrollable factors that happened in some host farmers’ farm.  A total of 76.84 and 72.65 tons of seed of Estub and Dagem varieties, respectively was produced when the pre-scaling up was conducted in the district. Estub and Dagem showed 55 to 68% and 49 to 58% grain yield advantage over the local variety, respectively (Table 6). From table 6 one can </w:t>
      </w:r>
      <w:r w:rsidRPr="000456B5">
        <w:rPr>
          <w:rFonts w:ascii="Times New Roman" w:eastAsia="MS Mincho" w:hAnsi="Times New Roman"/>
          <w:sz w:val="22"/>
          <w:szCs w:val="22"/>
        </w:rPr>
        <w:t>estimate the economic benefits of applying improved tef technologies as compared to the traditional system. For instance, if 50% of tef growers in the district use improved technologies, about 4599 tons of tef can be produced, where as if all tef growers in the district apply the improved technologies, about 9198 tons of tef can be produced. In both cases about 56% more tons of tef can be produced as compare to the traditional system of production.</w:t>
      </w:r>
    </w:p>
    <w:p w14:paraId="5CA114E1" w14:textId="77777777" w:rsidR="00154CC3" w:rsidRPr="000456B5" w:rsidRDefault="00154CC3" w:rsidP="000456B5">
      <w:pPr>
        <w:jc w:val="both"/>
        <w:rPr>
          <w:rFonts w:ascii="Times New Roman" w:eastAsia="MS Mincho" w:hAnsi="Times New Roman"/>
          <w:sz w:val="22"/>
          <w:szCs w:val="22"/>
        </w:rPr>
      </w:pPr>
    </w:p>
    <w:p w14:paraId="2AAADB59" w14:textId="77777777" w:rsidR="00154CC3" w:rsidRPr="000456B5" w:rsidRDefault="00154CC3" w:rsidP="000456B5">
      <w:pPr>
        <w:jc w:val="both"/>
        <w:rPr>
          <w:rFonts w:ascii="Times New Roman" w:eastAsia="MS Mincho" w:hAnsi="Times New Roman"/>
          <w:sz w:val="22"/>
          <w:szCs w:val="22"/>
        </w:rPr>
      </w:pPr>
    </w:p>
    <w:p w14:paraId="77ADB67A" w14:textId="1992CBBD" w:rsidR="00154CC3" w:rsidRPr="000456B5" w:rsidRDefault="00154CC3" w:rsidP="000456B5">
      <w:pPr>
        <w:jc w:val="both"/>
        <w:rPr>
          <w:rFonts w:ascii="Times New Roman" w:eastAsia="MS Mincho" w:hAnsi="Times New Roman"/>
          <w:sz w:val="22"/>
          <w:szCs w:val="22"/>
        </w:rPr>
      </w:pPr>
    </w:p>
    <w:p w14:paraId="7F89EA57" w14:textId="77777777" w:rsidR="00B4543D" w:rsidRPr="000456B5" w:rsidRDefault="00B4543D" w:rsidP="000456B5">
      <w:pPr>
        <w:jc w:val="both"/>
        <w:rPr>
          <w:rFonts w:ascii="Times New Roman" w:eastAsia="MS Mincho" w:hAnsi="Times New Roman"/>
          <w:b/>
          <w:bCs/>
          <w:sz w:val="22"/>
          <w:szCs w:val="22"/>
        </w:rPr>
        <w:sectPr w:rsidR="00B4543D" w:rsidRPr="000456B5" w:rsidSect="000456B5">
          <w:type w:val="continuous"/>
          <w:pgSz w:w="11907" w:h="16839" w:code="9"/>
          <w:pgMar w:top="1440" w:right="1440" w:bottom="1440" w:left="1440" w:header="720" w:footer="720" w:gutter="0"/>
          <w:cols w:num="2" w:space="720"/>
          <w:docGrid w:linePitch="360"/>
        </w:sectPr>
      </w:pPr>
    </w:p>
    <w:p w14:paraId="1FEEB897" w14:textId="77777777" w:rsidR="00A30CBB" w:rsidRPr="000456B5" w:rsidRDefault="00A30CBB" w:rsidP="000456B5">
      <w:pPr>
        <w:jc w:val="both"/>
        <w:rPr>
          <w:rFonts w:ascii="Times New Roman" w:eastAsia="MS Mincho" w:hAnsi="Times New Roman"/>
          <w:b/>
          <w:bCs/>
          <w:sz w:val="22"/>
          <w:szCs w:val="22"/>
        </w:rPr>
      </w:pPr>
    </w:p>
    <w:p w14:paraId="5E3E5BA8" w14:textId="73117387"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b/>
          <w:bCs/>
          <w:sz w:val="22"/>
          <w:szCs w:val="22"/>
        </w:rPr>
        <w:t>Table 6:</w:t>
      </w:r>
      <w:r w:rsidRPr="000456B5">
        <w:rPr>
          <w:rFonts w:ascii="Times New Roman" w:eastAsia="MS Mincho" w:hAnsi="Times New Roman"/>
          <w:sz w:val="22"/>
          <w:szCs w:val="22"/>
        </w:rPr>
        <w:t xml:space="preserve"> Grain yield data of the pre scaled up tef varieties</w:t>
      </w:r>
    </w:p>
    <w:p w14:paraId="374AE306" w14:textId="77777777" w:rsidR="00A67F5C" w:rsidRPr="000456B5" w:rsidRDefault="00A67F5C" w:rsidP="000456B5">
      <w:pPr>
        <w:jc w:val="both"/>
        <w:rPr>
          <w:rFonts w:ascii="Times New Roman" w:eastAsia="MS Mincho" w:hAnsi="Times New Roman"/>
          <w:sz w:val="22"/>
          <w:szCs w:val="22"/>
        </w:rPr>
      </w:pPr>
    </w:p>
    <w:tbl>
      <w:tblPr>
        <w:tblStyle w:val="TableGrid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763"/>
        <w:gridCol w:w="949"/>
        <w:gridCol w:w="976"/>
        <w:gridCol w:w="798"/>
        <w:gridCol w:w="900"/>
        <w:gridCol w:w="720"/>
        <w:gridCol w:w="720"/>
        <w:gridCol w:w="720"/>
        <w:gridCol w:w="1530"/>
      </w:tblGrid>
      <w:tr w:rsidR="00154CC3" w:rsidRPr="000456B5" w14:paraId="17BE1862" w14:textId="77777777" w:rsidTr="00C01E9C">
        <w:tc>
          <w:tcPr>
            <w:tcW w:w="942" w:type="dxa"/>
            <w:tcBorders>
              <w:top w:val="single" w:sz="4" w:space="0" w:color="auto"/>
              <w:bottom w:val="single" w:sz="4" w:space="0" w:color="auto"/>
            </w:tcBorders>
          </w:tcPr>
          <w:p w14:paraId="194F271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Variety</w:t>
            </w:r>
          </w:p>
        </w:tc>
        <w:tc>
          <w:tcPr>
            <w:tcW w:w="763" w:type="dxa"/>
            <w:tcBorders>
              <w:top w:val="single" w:sz="4" w:space="0" w:color="auto"/>
              <w:bottom w:val="single" w:sz="4" w:space="0" w:color="auto"/>
            </w:tcBorders>
          </w:tcPr>
          <w:p w14:paraId="0C9BFFF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Year</w:t>
            </w:r>
          </w:p>
        </w:tc>
        <w:tc>
          <w:tcPr>
            <w:tcW w:w="949" w:type="dxa"/>
            <w:tcBorders>
              <w:top w:val="single" w:sz="4" w:space="0" w:color="auto"/>
              <w:bottom w:val="single" w:sz="4" w:space="0" w:color="auto"/>
            </w:tcBorders>
          </w:tcPr>
          <w:p w14:paraId="57B67ED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No. of</w:t>
            </w:r>
          </w:p>
          <w:p w14:paraId="0F2BEF98"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host</w:t>
            </w:r>
          </w:p>
          <w:p w14:paraId="239361A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farmers </w:t>
            </w:r>
          </w:p>
        </w:tc>
        <w:tc>
          <w:tcPr>
            <w:tcW w:w="976" w:type="dxa"/>
            <w:tcBorders>
              <w:top w:val="single" w:sz="4" w:space="0" w:color="auto"/>
              <w:bottom w:val="single" w:sz="4" w:space="0" w:color="auto"/>
            </w:tcBorders>
          </w:tcPr>
          <w:p w14:paraId="681514E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Total </w:t>
            </w:r>
          </w:p>
          <w:p w14:paraId="0BD0FE8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area covered</w:t>
            </w:r>
          </w:p>
          <w:p w14:paraId="6BC2260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in ha</w:t>
            </w:r>
          </w:p>
        </w:tc>
        <w:tc>
          <w:tcPr>
            <w:tcW w:w="798" w:type="dxa"/>
            <w:tcBorders>
              <w:top w:val="single" w:sz="4" w:space="0" w:color="auto"/>
              <w:bottom w:val="single" w:sz="4" w:space="0" w:color="auto"/>
            </w:tcBorders>
          </w:tcPr>
          <w:p w14:paraId="1239232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Total </w:t>
            </w:r>
          </w:p>
          <w:p w14:paraId="35071FF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prod. </w:t>
            </w:r>
          </w:p>
          <w:p w14:paraId="6D62C79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in </w:t>
            </w:r>
          </w:p>
          <w:p w14:paraId="018F927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tones</w:t>
            </w:r>
          </w:p>
        </w:tc>
        <w:tc>
          <w:tcPr>
            <w:tcW w:w="900" w:type="dxa"/>
            <w:tcBorders>
              <w:top w:val="single" w:sz="4" w:space="0" w:color="auto"/>
              <w:bottom w:val="single" w:sz="4" w:space="0" w:color="auto"/>
            </w:tcBorders>
          </w:tcPr>
          <w:p w14:paraId="7BF1E7D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Mean</w:t>
            </w:r>
          </w:p>
          <w:p w14:paraId="0A59224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(t ha</w:t>
            </w:r>
            <w:r w:rsidRPr="000456B5">
              <w:rPr>
                <w:rFonts w:ascii="Times New Roman" w:hAnsi="Times New Roman" w:cs="Times New Roman"/>
                <w:vertAlign w:val="superscript"/>
              </w:rPr>
              <w:t>-1</w:t>
            </w:r>
            <w:r w:rsidRPr="000456B5">
              <w:rPr>
                <w:rFonts w:ascii="Times New Roman" w:hAnsi="Times New Roman" w:cs="Times New Roman"/>
              </w:rPr>
              <w:t>)</w:t>
            </w:r>
          </w:p>
        </w:tc>
        <w:tc>
          <w:tcPr>
            <w:tcW w:w="720" w:type="dxa"/>
            <w:tcBorders>
              <w:top w:val="single" w:sz="4" w:space="0" w:color="auto"/>
              <w:bottom w:val="single" w:sz="4" w:space="0" w:color="auto"/>
            </w:tcBorders>
          </w:tcPr>
          <w:p w14:paraId="188552D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Sta. </w:t>
            </w:r>
          </w:p>
          <w:p w14:paraId="4DC6DEE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dev.</w:t>
            </w:r>
          </w:p>
          <w:p w14:paraId="61627951" w14:textId="77777777" w:rsidR="00154CC3" w:rsidRPr="000456B5" w:rsidRDefault="00154CC3" w:rsidP="000456B5">
            <w:pPr>
              <w:jc w:val="both"/>
              <w:rPr>
                <w:rFonts w:ascii="Times New Roman" w:hAnsi="Times New Roman" w:cs="Times New Roman"/>
              </w:rPr>
            </w:pPr>
          </w:p>
        </w:tc>
        <w:tc>
          <w:tcPr>
            <w:tcW w:w="720" w:type="dxa"/>
            <w:tcBorders>
              <w:top w:val="single" w:sz="4" w:space="0" w:color="auto"/>
              <w:bottom w:val="single" w:sz="4" w:space="0" w:color="auto"/>
            </w:tcBorders>
          </w:tcPr>
          <w:p w14:paraId="19D50F1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Min.</w:t>
            </w:r>
          </w:p>
        </w:tc>
        <w:tc>
          <w:tcPr>
            <w:tcW w:w="720" w:type="dxa"/>
            <w:tcBorders>
              <w:top w:val="single" w:sz="4" w:space="0" w:color="auto"/>
              <w:bottom w:val="single" w:sz="4" w:space="0" w:color="auto"/>
            </w:tcBorders>
          </w:tcPr>
          <w:p w14:paraId="1DB19A9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Max.</w:t>
            </w:r>
          </w:p>
        </w:tc>
        <w:tc>
          <w:tcPr>
            <w:tcW w:w="1530" w:type="dxa"/>
            <w:tcBorders>
              <w:top w:val="single" w:sz="4" w:space="0" w:color="auto"/>
              <w:bottom w:val="single" w:sz="4" w:space="0" w:color="auto"/>
            </w:tcBorders>
          </w:tcPr>
          <w:p w14:paraId="4184382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 Yield </w:t>
            </w:r>
          </w:p>
          <w:p w14:paraId="086BB4F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advantage  </w:t>
            </w:r>
          </w:p>
          <w:p w14:paraId="270B594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over the </w:t>
            </w:r>
          </w:p>
          <w:p w14:paraId="796CCCE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 xml:space="preserve">local </w:t>
            </w:r>
          </w:p>
          <w:p w14:paraId="5DFEEC5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cultivar</w:t>
            </w:r>
          </w:p>
        </w:tc>
      </w:tr>
      <w:tr w:rsidR="00154CC3" w:rsidRPr="000456B5" w14:paraId="4DB28B9A" w14:textId="77777777" w:rsidTr="00C01E9C">
        <w:tc>
          <w:tcPr>
            <w:tcW w:w="942" w:type="dxa"/>
            <w:tcBorders>
              <w:top w:val="single" w:sz="4" w:space="0" w:color="auto"/>
            </w:tcBorders>
          </w:tcPr>
          <w:p w14:paraId="72BA195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Estub</w:t>
            </w:r>
          </w:p>
        </w:tc>
        <w:tc>
          <w:tcPr>
            <w:tcW w:w="763" w:type="dxa"/>
            <w:tcBorders>
              <w:top w:val="single" w:sz="4" w:space="0" w:color="auto"/>
            </w:tcBorders>
          </w:tcPr>
          <w:p w14:paraId="686B82E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2019</w:t>
            </w:r>
          </w:p>
        </w:tc>
        <w:tc>
          <w:tcPr>
            <w:tcW w:w="949" w:type="dxa"/>
            <w:tcBorders>
              <w:top w:val="single" w:sz="4" w:space="0" w:color="auto"/>
            </w:tcBorders>
          </w:tcPr>
          <w:p w14:paraId="7F8A102A"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10</w:t>
            </w:r>
          </w:p>
        </w:tc>
        <w:tc>
          <w:tcPr>
            <w:tcW w:w="976" w:type="dxa"/>
            <w:tcBorders>
              <w:top w:val="single" w:sz="4" w:space="0" w:color="auto"/>
            </w:tcBorders>
          </w:tcPr>
          <w:p w14:paraId="6E9B0E3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2.5</w:t>
            </w:r>
          </w:p>
        </w:tc>
        <w:tc>
          <w:tcPr>
            <w:tcW w:w="798" w:type="dxa"/>
            <w:tcBorders>
              <w:top w:val="single" w:sz="4" w:space="0" w:color="auto"/>
            </w:tcBorders>
          </w:tcPr>
          <w:p w14:paraId="4D7C866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18.94</w:t>
            </w:r>
          </w:p>
        </w:tc>
        <w:tc>
          <w:tcPr>
            <w:tcW w:w="900" w:type="dxa"/>
            <w:tcBorders>
              <w:top w:val="single" w:sz="4" w:space="0" w:color="auto"/>
            </w:tcBorders>
          </w:tcPr>
          <w:p w14:paraId="3D3E03F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1.89</w:t>
            </w:r>
          </w:p>
        </w:tc>
        <w:tc>
          <w:tcPr>
            <w:tcW w:w="720" w:type="dxa"/>
            <w:tcBorders>
              <w:top w:val="single" w:sz="4" w:space="0" w:color="auto"/>
            </w:tcBorders>
          </w:tcPr>
          <w:p w14:paraId="0F2A60E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0.21</w:t>
            </w:r>
          </w:p>
        </w:tc>
        <w:tc>
          <w:tcPr>
            <w:tcW w:w="720" w:type="dxa"/>
            <w:tcBorders>
              <w:top w:val="single" w:sz="4" w:space="0" w:color="auto"/>
            </w:tcBorders>
          </w:tcPr>
          <w:p w14:paraId="67D3B59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1.50</w:t>
            </w:r>
          </w:p>
        </w:tc>
        <w:tc>
          <w:tcPr>
            <w:tcW w:w="720" w:type="dxa"/>
            <w:tcBorders>
              <w:top w:val="single" w:sz="4" w:space="0" w:color="auto"/>
            </w:tcBorders>
          </w:tcPr>
          <w:p w14:paraId="3FEB170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2.30</w:t>
            </w:r>
          </w:p>
        </w:tc>
        <w:tc>
          <w:tcPr>
            <w:tcW w:w="1530" w:type="dxa"/>
            <w:tcBorders>
              <w:top w:val="single" w:sz="4" w:space="0" w:color="auto"/>
            </w:tcBorders>
          </w:tcPr>
          <w:p w14:paraId="38DE92C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68.7</w:t>
            </w:r>
          </w:p>
        </w:tc>
      </w:tr>
      <w:tr w:rsidR="00154CC3" w:rsidRPr="000456B5" w14:paraId="7CBEC529" w14:textId="77777777" w:rsidTr="00C01E9C">
        <w:tc>
          <w:tcPr>
            <w:tcW w:w="942" w:type="dxa"/>
          </w:tcPr>
          <w:p w14:paraId="55A2779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Dagem</w:t>
            </w:r>
          </w:p>
        </w:tc>
        <w:tc>
          <w:tcPr>
            <w:tcW w:w="763" w:type="dxa"/>
          </w:tcPr>
          <w:p w14:paraId="54D21A1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2019</w:t>
            </w:r>
          </w:p>
        </w:tc>
        <w:tc>
          <w:tcPr>
            <w:tcW w:w="949" w:type="dxa"/>
          </w:tcPr>
          <w:p w14:paraId="1B3EEBF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10</w:t>
            </w:r>
          </w:p>
        </w:tc>
        <w:tc>
          <w:tcPr>
            <w:tcW w:w="976" w:type="dxa"/>
          </w:tcPr>
          <w:p w14:paraId="57EE80B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2.5</w:t>
            </w:r>
          </w:p>
        </w:tc>
        <w:tc>
          <w:tcPr>
            <w:tcW w:w="798" w:type="dxa"/>
          </w:tcPr>
          <w:p w14:paraId="73CD22E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17.45</w:t>
            </w:r>
          </w:p>
        </w:tc>
        <w:tc>
          <w:tcPr>
            <w:tcW w:w="900" w:type="dxa"/>
          </w:tcPr>
          <w:p w14:paraId="1FC1E99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1.74</w:t>
            </w:r>
          </w:p>
        </w:tc>
        <w:tc>
          <w:tcPr>
            <w:tcW w:w="720" w:type="dxa"/>
          </w:tcPr>
          <w:p w14:paraId="6D2C0E1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0.15</w:t>
            </w:r>
          </w:p>
        </w:tc>
        <w:tc>
          <w:tcPr>
            <w:tcW w:w="720" w:type="dxa"/>
          </w:tcPr>
          <w:p w14:paraId="4E2665D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1.53</w:t>
            </w:r>
          </w:p>
        </w:tc>
        <w:tc>
          <w:tcPr>
            <w:tcW w:w="720" w:type="dxa"/>
          </w:tcPr>
          <w:p w14:paraId="321D09B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2.00</w:t>
            </w:r>
          </w:p>
        </w:tc>
        <w:tc>
          <w:tcPr>
            <w:tcW w:w="1530" w:type="dxa"/>
          </w:tcPr>
          <w:p w14:paraId="1F0ACF48"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55.3</w:t>
            </w:r>
          </w:p>
        </w:tc>
      </w:tr>
      <w:tr w:rsidR="00154CC3" w:rsidRPr="000456B5" w14:paraId="7FFA89D9" w14:textId="77777777" w:rsidTr="00C01E9C">
        <w:tc>
          <w:tcPr>
            <w:tcW w:w="942" w:type="dxa"/>
          </w:tcPr>
          <w:p w14:paraId="3D9EA51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Local</w:t>
            </w:r>
          </w:p>
        </w:tc>
        <w:tc>
          <w:tcPr>
            <w:tcW w:w="763" w:type="dxa"/>
          </w:tcPr>
          <w:p w14:paraId="0A302C1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2019</w:t>
            </w:r>
          </w:p>
        </w:tc>
        <w:tc>
          <w:tcPr>
            <w:tcW w:w="949" w:type="dxa"/>
          </w:tcPr>
          <w:p w14:paraId="7519165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10</w:t>
            </w:r>
          </w:p>
        </w:tc>
        <w:tc>
          <w:tcPr>
            <w:tcW w:w="976" w:type="dxa"/>
          </w:tcPr>
          <w:p w14:paraId="5E7A340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2.5</w:t>
            </w:r>
          </w:p>
        </w:tc>
        <w:tc>
          <w:tcPr>
            <w:tcW w:w="798" w:type="dxa"/>
          </w:tcPr>
          <w:p w14:paraId="112C0F6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11.21</w:t>
            </w:r>
          </w:p>
        </w:tc>
        <w:tc>
          <w:tcPr>
            <w:tcW w:w="900" w:type="dxa"/>
          </w:tcPr>
          <w:p w14:paraId="62587242"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1.12</w:t>
            </w:r>
          </w:p>
        </w:tc>
        <w:tc>
          <w:tcPr>
            <w:tcW w:w="720" w:type="dxa"/>
          </w:tcPr>
          <w:p w14:paraId="7624278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0.15</w:t>
            </w:r>
          </w:p>
        </w:tc>
        <w:tc>
          <w:tcPr>
            <w:tcW w:w="720" w:type="dxa"/>
          </w:tcPr>
          <w:p w14:paraId="640CCF1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0.90</w:t>
            </w:r>
          </w:p>
        </w:tc>
        <w:tc>
          <w:tcPr>
            <w:tcW w:w="720" w:type="dxa"/>
          </w:tcPr>
          <w:p w14:paraId="5A727568"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1.20</w:t>
            </w:r>
          </w:p>
        </w:tc>
        <w:tc>
          <w:tcPr>
            <w:tcW w:w="1530" w:type="dxa"/>
          </w:tcPr>
          <w:p w14:paraId="740F09D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r>
      <w:tr w:rsidR="00154CC3" w:rsidRPr="000456B5" w14:paraId="75924AB5" w14:textId="77777777" w:rsidTr="00C01E9C">
        <w:tc>
          <w:tcPr>
            <w:tcW w:w="942" w:type="dxa"/>
          </w:tcPr>
          <w:p w14:paraId="498741F1"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Estub</w:t>
            </w:r>
          </w:p>
        </w:tc>
        <w:tc>
          <w:tcPr>
            <w:tcW w:w="763" w:type="dxa"/>
          </w:tcPr>
          <w:p w14:paraId="64F99AF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2020</w:t>
            </w:r>
          </w:p>
        </w:tc>
        <w:tc>
          <w:tcPr>
            <w:tcW w:w="949" w:type="dxa"/>
          </w:tcPr>
          <w:p w14:paraId="56BB869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60</w:t>
            </w:r>
          </w:p>
        </w:tc>
        <w:tc>
          <w:tcPr>
            <w:tcW w:w="976" w:type="dxa"/>
          </w:tcPr>
          <w:p w14:paraId="732849C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30</w:t>
            </w:r>
          </w:p>
        </w:tc>
        <w:tc>
          <w:tcPr>
            <w:tcW w:w="798" w:type="dxa"/>
          </w:tcPr>
          <w:p w14:paraId="6BA2D36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57.9</w:t>
            </w:r>
          </w:p>
        </w:tc>
        <w:tc>
          <w:tcPr>
            <w:tcW w:w="900" w:type="dxa"/>
          </w:tcPr>
          <w:p w14:paraId="6094B8C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1.93</w:t>
            </w:r>
          </w:p>
        </w:tc>
        <w:tc>
          <w:tcPr>
            <w:tcW w:w="720" w:type="dxa"/>
          </w:tcPr>
          <w:p w14:paraId="4482C56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0.17</w:t>
            </w:r>
          </w:p>
        </w:tc>
        <w:tc>
          <w:tcPr>
            <w:tcW w:w="720" w:type="dxa"/>
          </w:tcPr>
          <w:p w14:paraId="67DCB379"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1.55</w:t>
            </w:r>
          </w:p>
        </w:tc>
        <w:tc>
          <w:tcPr>
            <w:tcW w:w="720" w:type="dxa"/>
          </w:tcPr>
          <w:p w14:paraId="18DE10B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2.40</w:t>
            </w:r>
          </w:p>
        </w:tc>
        <w:tc>
          <w:tcPr>
            <w:tcW w:w="1530" w:type="dxa"/>
          </w:tcPr>
          <w:p w14:paraId="1A34C5B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58.1</w:t>
            </w:r>
          </w:p>
        </w:tc>
      </w:tr>
      <w:tr w:rsidR="00154CC3" w:rsidRPr="000456B5" w14:paraId="2F7B430C" w14:textId="77777777" w:rsidTr="00C01E9C">
        <w:tc>
          <w:tcPr>
            <w:tcW w:w="942" w:type="dxa"/>
          </w:tcPr>
          <w:p w14:paraId="0848EF4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Dagem</w:t>
            </w:r>
          </w:p>
        </w:tc>
        <w:tc>
          <w:tcPr>
            <w:tcW w:w="763" w:type="dxa"/>
          </w:tcPr>
          <w:p w14:paraId="711125E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2020</w:t>
            </w:r>
          </w:p>
        </w:tc>
        <w:tc>
          <w:tcPr>
            <w:tcW w:w="949" w:type="dxa"/>
          </w:tcPr>
          <w:p w14:paraId="39E6F87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60</w:t>
            </w:r>
          </w:p>
        </w:tc>
        <w:tc>
          <w:tcPr>
            <w:tcW w:w="976" w:type="dxa"/>
          </w:tcPr>
          <w:p w14:paraId="6CD6AAE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30</w:t>
            </w:r>
          </w:p>
        </w:tc>
        <w:tc>
          <w:tcPr>
            <w:tcW w:w="798" w:type="dxa"/>
          </w:tcPr>
          <w:p w14:paraId="0266FFD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55.2</w:t>
            </w:r>
          </w:p>
        </w:tc>
        <w:tc>
          <w:tcPr>
            <w:tcW w:w="900" w:type="dxa"/>
          </w:tcPr>
          <w:p w14:paraId="44719D1E"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1.84</w:t>
            </w:r>
          </w:p>
        </w:tc>
        <w:tc>
          <w:tcPr>
            <w:tcW w:w="720" w:type="dxa"/>
          </w:tcPr>
          <w:p w14:paraId="55A562B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0.13</w:t>
            </w:r>
          </w:p>
        </w:tc>
        <w:tc>
          <w:tcPr>
            <w:tcW w:w="720" w:type="dxa"/>
          </w:tcPr>
          <w:p w14:paraId="44C8D6A7"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1.50</w:t>
            </w:r>
          </w:p>
        </w:tc>
        <w:tc>
          <w:tcPr>
            <w:tcW w:w="720" w:type="dxa"/>
          </w:tcPr>
          <w:p w14:paraId="67DFAC24"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2.10</w:t>
            </w:r>
          </w:p>
        </w:tc>
        <w:tc>
          <w:tcPr>
            <w:tcW w:w="1530" w:type="dxa"/>
          </w:tcPr>
          <w:p w14:paraId="0ADBDB5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49.1</w:t>
            </w:r>
          </w:p>
        </w:tc>
      </w:tr>
      <w:tr w:rsidR="00154CC3" w:rsidRPr="000456B5" w14:paraId="77D00A29" w14:textId="77777777" w:rsidTr="00C01E9C">
        <w:tc>
          <w:tcPr>
            <w:tcW w:w="942" w:type="dxa"/>
            <w:tcBorders>
              <w:bottom w:val="single" w:sz="4" w:space="0" w:color="auto"/>
            </w:tcBorders>
          </w:tcPr>
          <w:p w14:paraId="26C7E90B"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Local</w:t>
            </w:r>
          </w:p>
        </w:tc>
        <w:tc>
          <w:tcPr>
            <w:tcW w:w="763" w:type="dxa"/>
            <w:tcBorders>
              <w:bottom w:val="single" w:sz="4" w:space="0" w:color="auto"/>
            </w:tcBorders>
          </w:tcPr>
          <w:p w14:paraId="5E4421FC"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2020</w:t>
            </w:r>
          </w:p>
        </w:tc>
        <w:tc>
          <w:tcPr>
            <w:tcW w:w="949" w:type="dxa"/>
            <w:tcBorders>
              <w:bottom w:val="single" w:sz="4" w:space="0" w:color="auto"/>
            </w:tcBorders>
          </w:tcPr>
          <w:p w14:paraId="76D8BC53"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60</w:t>
            </w:r>
          </w:p>
        </w:tc>
        <w:tc>
          <w:tcPr>
            <w:tcW w:w="976" w:type="dxa"/>
            <w:tcBorders>
              <w:bottom w:val="single" w:sz="4" w:space="0" w:color="auto"/>
            </w:tcBorders>
          </w:tcPr>
          <w:p w14:paraId="73BDBF0D"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30</w:t>
            </w:r>
          </w:p>
        </w:tc>
        <w:tc>
          <w:tcPr>
            <w:tcW w:w="798" w:type="dxa"/>
            <w:tcBorders>
              <w:bottom w:val="single" w:sz="4" w:space="0" w:color="auto"/>
            </w:tcBorders>
          </w:tcPr>
          <w:p w14:paraId="51573C2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36.6</w:t>
            </w:r>
          </w:p>
        </w:tc>
        <w:tc>
          <w:tcPr>
            <w:tcW w:w="900" w:type="dxa"/>
            <w:tcBorders>
              <w:bottom w:val="single" w:sz="4" w:space="0" w:color="auto"/>
            </w:tcBorders>
          </w:tcPr>
          <w:p w14:paraId="1AAB6356"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1.22</w:t>
            </w:r>
          </w:p>
        </w:tc>
        <w:tc>
          <w:tcPr>
            <w:tcW w:w="720" w:type="dxa"/>
            <w:tcBorders>
              <w:bottom w:val="single" w:sz="4" w:space="0" w:color="auto"/>
            </w:tcBorders>
          </w:tcPr>
          <w:p w14:paraId="3C0E9270"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0.14</w:t>
            </w:r>
          </w:p>
        </w:tc>
        <w:tc>
          <w:tcPr>
            <w:tcW w:w="720" w:type="dxa"/>
            <w:tcBorders>
              <w:bottom w:val="single" w:sz="4" w:space="0" w:color="auto"/>
            </w:tcBorders>
          </w:tcPr>
          <w:p w14:paraId="1614B55F"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1.00</w:t>
            </w:r>
          </w:p>
        </w:tc>
        <w:tc>
          <w:tcPr>
            <w:tcW w:w="720" w:type="dxa"/>
            <w:tcBorders>
              <w:bottom w:val="single" w:sz="4" w:space="0" w:color="auto"/>
            </w:tcBorders>
          </w:tcPr>
          <w:p w14:paraId="337EB975"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1.20</w:t>
            </w:r>
          </w:p>
        </w:tc>
        <w:tc>
          <w:tcPr>
            <w:tcW w:w="1530" w:type="dxa"/>
            <w:tcBorders>
              <w:bottom w:val="single" w:sz="4" w:space="0" w:color="auto"/>
            </w:tcBorders>
          </w:tcPr>
          <w:p w14:paraId="1F9D7CF8" w14:textId="77777777" w:rsidR="00154CC3" w:rsidRPr="000456B5" w:rsidRDefault="00154CC3" w:rsidP="000456B5">
            <w:pPr>
              <w:jc w:val="both"/>
              <w:rPr>
                <w:rFonts w:ascii="Times New Roman" w:hAnsi="Times New Roman" w:cs="Times New Roman"/>
              </w:rPr>
            </w:pPr>
            <w:r w:rsidRPr="000456B5">
              <w:rPr>
                <w:rFonts w:ascii="Times New Roman" w:hAnsi="Times New Roman" w:cs="Times New Roman"/>
              </w:rPr>
              <w:t>-----</w:t>
            </w:r>
          </w:p>
        </w:tc>
      </w:tr>
    </w:tbl>
    <w:p w14:paraId="5B1BE04A" w14:textId="77777777" w:rsidR="00B4543D" w:rsidRPr="000456B5" w:rsidRDefault="00B4543D" w:rsidP="000456B5">
      <w:pPr>
        <w:jc w:val="both"/>
        <w:rPr>
          <w:rFonts w:ascii="Times New Roman" w:eastAsia="MS Mincho" w:hAnsi="Times New Roman"/>
          <w:sz w:val="22"/>
          <w:szCs w:val="22"/>
        </w:rPr>
        <w:sectPr w:rsidR="00B4543D" w:rsidRPr="000456B5" w:rsidSect="000456B5">
          <w:type w:val="continuous"/>
          <w:pgSz w:w="11907" w:h="16839" w:code="9"/>
          <w:pgMar w:top="1440" w:right="1440" w:bottom="1440" w:left="1440" w:header="720" w:footer="720" w:gutter="0"/>
          <w:cols w:space="720"/>
          <w:docGrid w:linePitch="360"/>
        </w:sectPr>
      </w:pPr>
    </w:p>
    <w:p w14:paraId="606905F5" w14:textId="77777777" w:rsidR="00DF6DDF" w:rsidRPr="000456B5" w:rsidRDefault="00DF6DDF" w:rsidP="000456B5">
      <w:pPr>
        <w:jc w:val="both"/>
        <w:rPr>
          <w:rFonts w:ascii="Times New Roman" w:eastAsia="MS Mincho" w:hAnsi="Times New Roman"/>
          <w:sz w:val="22"/>
          <w:szCs w:val="22"/>
        </w:rPr>
      </w:pPr>
    </w:p>
    <w:p w14:paraId="6717A905" w14:textId="0421D93C" w:rsidR="00154CC3" w:rsidRPr="000456B5" w:rsidRDefault="00154CC3" w:rsidP="000456B5">
      <w:pPr>
        <w:pStyle w:val="ListParagraph"/>
        <w:numPr>
          <w:ilvl w:val="0"/>
          <w:numId w:val="6"/>
        </w:numPr>
        <w:ind w:firstLineChars="0"/>
        <w:jc w:val="both"/>
        <w:rPr>
          <w:rFonts w:ascii="Times New Roman" w:eastAsia="MS Mincho" w:hAnsi="Times New Roman"/>
          <w:b/>
          <w:sz w:val="22"/>
          <w:szCs w:val="22"/>
        </w:rPr>
      </w:pPr>
      <w:r w:rsidRPr="000456B5">
        <w:rPr>
          <w:rFonts w:ascii="Times New Roman" w:eastAsia="MS Mincho" w:hAnsi="Times New Roman"/>
          <w:b/>
          <w:sz w:val="22"/>
          <w:szCs w:val="22"/>
        </w:rPr>
        <w:t>CONCLUSION AND RECOMMENDATION</w:t>
      </w:r>
    </w:p>
    <w:p w14:paraId="473668D6" w14:textId="31CE7FA0" w:rsidR="002E5DCD" w:rsidRPr="000456B5" w:rsidRDefault="00154CC3" w:rsidP="000456B5">
      <w:pPr>
        <w:jc w:val="both"/>
        <w:rPr>
          <w:rFonts w:ascii="Times New Roman" w:eastAsia="MS Mincho" w:hAnsi="Times New Roman"/>
          <w:color w:val="000000"/>
          <w:sz w:val="22"/>
          <w:szCs w:val="22"/>
        </w:rPr>
      </w:pPr>
      <w:r w:rsidRPr="000456B5">
        <w:rPr>
          <w:rFonts w:ascii="Times New Roman" w:eastAsia="Times New Roman" w:hAnsi="Times New Roman"/>
          <w:color w:val="000000"/>
          <w:sz w:val="22"/>
          <w:szCs w:val="22"/>
        </w:rPr>
        <w:t>Significant variations were detected among the tested tef varieties of which Estub</w:t>
      </w:r>
      <w:r w:rsidRPr="000456B5">
        <w:rPr>
          <w:rFonts w:ascii="Times New Roman" w:eastAsia="MS Mincho" w:hAnsi="Times New Roman"/>
          <w:color w:val="000000"/>
          <w:sz w:val="22"/>
          <w:szCs w:val="22"/>
        </w:rPr>
        <w:t xml:space="preserve"> (DZ-01-3186) and Dagem (DZ-cr-438 (RIL NO.91A) showed better performance in grain yield and other agronomic traits. These varieties were also preferred by farmers most on the merits they demand. Farmers considered multiple traits as varietal selection criteria. The preference for these two varieties signifies that necessarily not all improved varieties could be adopted by farmers </w:t>
      </w:r>
      <w:r w:rsidRPr="000456B5">
        <w:rPr>
          <w:rFonts w:ascii="Times New Roman" w:eastAsia="Times New Roman" w:hAnsi="Times New Roman"/>
          <w:sz w:val="22"/>
          <w:szCs w:val="22"/>
        </w:rPr>
        <w:t xml:space="preserve">The selected varieties gave an extra yield advantage over the local variety during pre-scaling up. </w:t>
      </w:r>
      <w:r w:rsidRPr="000456B5">
        <w:rPr>
          <w:rFonts w:ascii="Times New Roman" w:eastAsia="MS Mincho" w:hAnsi="Times New Roman"/>
          <w:sz w:val="22"/>
          <w:szCs w:val="22"/>
        </w:rPr>
        <w:t xml:space="preserve">A strong demand on the varieties was created to farmers and other </w:t>
      </w:r>
    </w:p>
    <w:p w14:paraId="518E5008" w14:textId="77777777" w:rsidR="002E5DCD" w:rsidRPr="000456B5" w:rsidRDefault="002E5DCD" w:rsidP="000456B5">
      <w:pPr>
        <w:jc w:val="both"/>
        <w:rPr>
          <w:rFonts w:ascii="Times New Roman" w:eastAsia="MS Mincho" w:hAnsi="Times New Roman"/>
          <w:sz w:val="22"/>
          <w:szCs w:val="22"/>
        </w:rPr>
      </w:pPr>
    </w:p>
    <w:p w14:paraId="5BA13698" w14:textId="77777777" w:rsidR="002E5DCD" w:rsidRPr="000456B5" w:rsidRDefault="002E5DCD" w:rsidP="000456B5">
      <w:pPr>
        <w:jc w:val="both"/>
        <w:rPr>
          <w:rFonts w:ascii="Times New Roman" w:eastAsia="MS Mincho" w:hAnsi="Times New Roman"/>
          <w:sz w:val="22"/>
          <w:szCs w:val="22"/>
        </w:rPr>
      </w:pPr>
    </w:p>
    <w:p w14:paraId="52B85071" w14:textId="77777777" w:rsidR="002E5DCD" w:rsidRPr="000456B5" w:rsidRDefault="002E5DCD" w:rsidP="000456B5">
      <w:pPr>
        <w:jc w:val="both"/>
        <w:rPr>
          <w:rFonts w:ascii="Times New Roman" w:eastAsia="MS Mincho" w:hAnsi="Times New Roman"/>
          <w:sz w:val="22"/>
          <w:szCs w:val="22"/>
        </w:rPr>
      </w:pPr>
    </w:p>
    <w:p w14:paraId="03F2D61F" w14:textId="77777777" w:rsidR="002E5DCD" w:rsidRPr="000456B5" w:rsidRDefault="002E5DCD" w:rsidP="000456B5">
      <w:pPr>
        <w:jc w:val="both"/>
        <w:rPr>
          <w:rFonts w:ascii="Times New Roman" w:eastAsia="MS Mincho" w:hAnsi="Times New Roman"/>
          <w:sz w:val="22"/>
          <w:szCs w:val="22"/>
        </w:rPr>
      </w:pPr>
    </w:p>
    <w:p w14:paraId="160D194A" w14:textId="77777777" w:rsidR="002E5DCD" w:rsidRPr="000456B5" w:rsidRDefault="002E5DCD" w:rsidP="000456B5">
      <w:pPr>
        <w:jc w:val="both"/>
        <w:rPr>
          <w:rFonts w:ascii="Times New Roman" w:eastAsia="MS Mincho" w:hAnsi="Times New Roman"/>
          <w:sz w:val="22"/>
          <w:szCs w:val="22"/>
        </w:rPr>
      </w:pPr>
    </w:p>
    <w:p w14:paraId="676F996E" w14:textId="77777777" w:rsidR="00380754" w:rsidRPr="000456B5" w:rsidRDefault="00380754" w:rsidP="000456B5">
      <w:pPr>
        <w:jc w:val="both"/>
        <w:rPr>
          <w:rFonts w:ascii="Times New Roman" w:eastAsia="MS Mincho" w:hAnsi="Times New Roman"/>
          <w:sz w:val="22"/>
          <w:szCs w:val="22"/>
        </w:rPr>
      </w:pPr>
    </w:p>
    <w:p w14:paraId="3F5E0B52" w14:textId="77777777" w:rsidR="00380754" w:rsidRPr="000456B5" w:rsidRDefault="00380754" w:rsidP="000456B5">
      <w:pPr>
        <w:jc w:val="both"/>
        <w:rPr>
          <w:rFonts w:ascii="Times New Roman" w:eastAsia="MS Mincho" w:hAnsi="Times New Roman"/>
          <w:sz w:val="22"/>
          <w:szCs w:val="22"/>
        </w:rPr>
      </w:pPr>
    </w:p>
    <w:p w14:paraId="15E51405" w14:textId="77777777" w:rsidR="00380754" w:rsidRPr="000456B5" w:rsidRDefault="00380754" w:rsidP="000456B5">
      <w:pPr>
        <w:jc w:val="both"/>
        <w:rPr>
          <w:rFonts w:ascii="Times New Roman" w:eastAsia="MS Mincho" w:hAnsi="Times New Roman"/>
          <w:sz w:val="22"/>
          <w:szCs w:val="22"/>
        </w:rPr>
      </w:pPr>
    </w:p>
    <w:p w14:paraId="11BC0388" w14:textId="0D60B1B6"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stakeholders. They were</w:t>
      </w:r>
      <w:r w:rsidRPr="000456B5">
        <w:rPr>
          <w:rFonts w:ascii="Times New Roman" w:eastAsia="Times New Roman" w:hAnsi="Times New Roman"/>
          <w:sz w:val="22"/>
          <w:szCs w:val="22"/>
        </w:rPr>
        <w:t xml:space="preserve"> extending very rapidly through farmers-to-farmers seed exchange approach.</w:t>
      </w:r>
      <w:r w:rsidRPr="000456B5">
        <w:rPr>
          <w:rFonts w:ascii="Times New Roman" w:eastAsia="MS Mincho" w:hAnsi="Times New Roman"/>
          <w:color w:val="000000"/>
          <w:sz w:val="22"/>
          <w:szCs w:val="22"/>
        </w:rPr>
        <w:t xml:space="preserve">  Based on the lessons learned from this study, it can be recommended that</w:t>
      </w:r>
      <w:r w:rsidRPr="000456B5">
        <w:rPr>
          <w:rFonts w:ascii="Times New Roman" w:eastAsia="MS Mincho" w:hAnsi="Times New Roman"/>
          <w:color w:val="0070C0"/>
          <w:sz w:val="22"/>
          <w:szCs w:val="22"/>
        </w:rPr>
        <w:t xml:space="preserve"> </w:t>
      </w:r>
      <w:r w:rsidRPr="000456B5">
        <w:rPr>
          <w:rFonts w:ascii="Times New Roman" w:eastAsia="MS Mincho" w:hAnsi="Times New Roman"/>
          <w:sz w:val="22"/>
          <w:szCs w:val="22"/>
        </w:rPr>
        <w:t>for plant breeders, it may be difficult to predict which traits or trait combinations are of prime importance for a particular target group of farmers. Therefore, future breeding program should include the participation of farmers’ and their selection preferences early during varietal development program.</w:t>
      </w:r>
    </w:p>
    <w:p w14:paraId="112C0711" w14:textId="77777777" w:rsidR="005C2FCA" w:rsidRPr="000456B5" w:rsidRDefault="005C2FCA" w:rsidP="000456B5">
      <w:pPr>
        <w:jc w:val="both"/>
        <w:rPr>
          <w:rFonts w:ascii="Times New Roman" w:eastAsia="MS Mincho" w:hAnsi="Times New Roman"/>
          <w:b/>
          <w:sz w:val="22"/>
          <w:szCs w:val="22"/>
        </w:rPr>
      </w:pPr>
    </w:p>
    <w:p w14:paraId="4C7DAE9F" w14:textId="77777777" w:rsidR="00B81571" w:rsidRPr="000456B5" w:rsidRDefault="00154CC3" w:rsidP="000456B5">
      <w:pPr>
        <w:jc w:val="both"/>
        <w:rPr>
          <w:rFonts w:ascii="Times New Roman" w:eastAsia="MS Mincho" w:hAnsi="Times New Roman"/>
          <w:b/>
          <w:sz w:val="22"/>
          <w:szCs w:val="22"/>
        </w:rPr>
      </w:pPr>
      <w:r w:rsidRPr="000456B5">
        <w:rPr>
          <w:rFonts w:ascii="Times New Roman" w:eastAsia="MS Mincho" w:hAnsi="Times New Roman"/>
          <w:b/>
          <w:sz w:val="22"/>
          <w:szCs w:val="22"/>
        </w:rPr>
        <w:t>ACKNOWLEDGEMENTS</w:t>
      </w:r>
    </w:p>
    <w:p w14:paraId="74E0334C" w14:textId="0CA0FA88" w:rsidR="00154CC3" w:rsidRPr="000456B5" w:rsidRDefault="00154CC3" w:rsidP="000456B5">
      <w:pPr>
        <w:jc w:val="both"/>
        <w:rPr>
          <w:rFonts w:ascii="Times New Roman" w:eastAsia="MS Mincho" w:hAnsi="Times New Roman"/>
          <w:b/>
          <w:sz w:val="22"/>
          <w:szCs w:val="22"/>
        </w:rPr>
      </w:pPr>
      <w:r w:rsidRPr="000456B5">
        <w:rPr>
          <w:rFonts w:ascii="Times New Roman" w:eastAsia="MS Mincho" w:hAnsi="Times New Roman"/>
          <w:b/>
          <w:sz w:val="22"/>
          <w:szCs w:val="22"/>
        </w:rPr>
        <w:t xml:space="preserve"> </w:t>
      </w:r>
    </w:p>
    <w:p w14:paraId="581CE1F8" w14:textId="77777777" w:rsidR="00154CC3" w:rsidRPr="000456B5" w:rsidRDefault="00154CC3" w:rsidP="000456B5">
      <w:pPr>
        <w:jc w:val="both"/>
        <w:rPr>
          <w:rFonts w:ascii="Times New Roman" w:eastAsia="MS Mincho" w:hAnsi="Times New Roman"/>
          <w:sz w:val="22"/>
          <w:szCs w:val="22"/>
        </w:rPr>
      </w:pPr>
      <w:r w:rsidRPr="000456B5">
        <w:rPr>
          <w:rFonts w:ascii="Times New Roman" w:eastAsia="MS Mincho" w:hAnsi="Times New Roman"/>
          <w:sz w:val="22"/>
          <w:szCs w:val="22"/>
        </w:rPr>
        <w:t>We are grateful for Bure Zuria district administration office for the best collaboration we got in the course of the study.</w:t>
      </w:r>
    </w:p>
    <w:p w14:paraId="6715CE91" w14:textId="77777777" w:rsidR="00154CC3" w:rsidRPr="000456B5" w:rsidRDefault="00154CC3" w:rsidP="000456B5">
      <w:pPr>
        <w:jc w:val="both"/>
        <w:rPr>
          <w:rFonts w:ascii="Times New Roman" w:eastAsia="MS Mincho" w:hAnsi="Times New Roman"/>
          <w:sz w:val="22"/>
          <w:szCs w:val="22"/>
        </w:rPr>
      </w:pPr>
    </w:p>
    <w:p w14:paraId="3620B3A6" w14:textId="77777777" w:rsidR="00C80511" w:rsidRPr="000456B5" w:rsidRDefault="00C80511" w:rsidP="000456B5">
      <w:pPr>
        <w:jc w:val="both"/>
        <w:rPr>
          <w:rFonts w:ascii="Times New Roman" w:eastAsia="MS Mincho" w:hAnsi="Times New Roman"/>
          <w:b/>
          <w:color w:val="000000"/>
          <w:sz w:val="22"/>
          <w:szCs w:val="22"/>
        </w:rPr>
        <w:sectPr w:rsidR="00C80511" w:rsidRPr="000456B5" w:rsidSect="000456B5">
          <w:type w:val="continuous"/>
          <w:pgSz w:w="11907" w:h="16839" w:code="9"/>
          <w:pgMar w:top="1440" w:right="1440" w:bottom="1440" w:left="1440" w:header="720" w:footer="720" w:gutter="0"/>
          <w:cols w:num="2" w:space="720"/>
          <w:docGrid w:linePitch="360"/>
        </w:sectPr>
      </w:pPr>
    </w:p>
    <w:p w14:paraId="6B1CDB6D" w14:textId="77777777" w:rsidR="00D8742B" w:rsidRPr="000456B5" w:rsidRDefault="00D8742B" w:rsidP="000456B5">
      <w:pPr>
        <w:jc w:val="both"/>
        <w:rPr>
          <w:rFonts w:ascii="Times New Roman" w:eastAsia="MS Mincho" w:hAnsi="Times New Roman"/>
          <w:b/>
          <w:color w:val="000000"/>
          <w:sz w:val="22"/>
          <w:szCs w:val="22"/>
        </w:rPr>
      </w:pPr>
    </w:p>
    <w:p w14:paraId="4D1ADE5B" w14:textId="77777777" w:rsidR="00D8742B" w:rsidRPr="000456B5" w:rsidRDefault="00D8742B" w:rsidP="000456B5">
      <w:pPr>
        <w:jc w:val="both"/>
        <w:rPr>
          <w:rFonts w:ascii="Times New Roman" w:eastAsia="MS Mincho" w:hAnsi="Times New Roman"/>
          <w:b/>
          <w:color w:val="000000"/>
          <w:sz w:val="22"/>
          <w:szCs w:val="22"/>
        </w:rPr>
      </w:pPr>
    </w:p>
    <w:p w14:paraId="1AD12958" w14:textId="77777777" w:rsidR="00D8742B" w:rsidRPr="000456B5" w:rsidRDefault="00D8742B" w:rsidP="000456B5">
      <w:pPr>
        <w:jc w:val="both"/>
        <w:rPr>
          <w:rFonts w:ascii="Times New Roman" w:eastAsia="MS Mincho" w:hAnsi="Times New Roman"/>
          <w:b/>
          <w:color w:val="000000"/>
          <w:sz w:val="22"/>
          <w:szCs w:val="22"/>
        </w:rPr>
      </w:pPr>
    </w:p>
    <w:p w14:paraId="652BD81A" w14:textId="77777777" w:rsidR="00D8742B" w:rsidRPr="000456B5" w:rsidRDefault="00D8742B" w:rsidP="000456B5">
      <w:pPr>
        <w:jc w:val="both"/>
        <w:rPr>
          <w:rFonts w:ascii="Times New Roman" w:eastAsia="MS Mincho" w:hAnsi="Times New Roman"/>
          <w:b/>
          <w:color w:val="000000"/>
          <w:sz w:val="22"/>
          <w:szCs w:val="22"/>
        </w:rPr>
      </w:pPr>
    </w:p>
    <w:p w14:paraId="5E0E540E" w14:textId="77777777" w:rsidR="00D8742B" w:rsidRPr="000456B5" w:rsidRDefault="00D8742B" w:rsidP="000456B5">
      <w:pPr>
        <w:jc w:val="both"/>
        <w:rPr>
          <w:rFonts w:ascii="Times New Roman" w:eastAsia="MS Mincho" w:hAnsi="Times New Roman"/>
          <w:b/>
          <w:color w:val="000000"/>
          <w:sz w:val="22"/>
          <w:szCs w:val="22"/>
        </w:rPr>
      </w:pPr>
    </w:p>
    <w:p w14:paraId="66BB8B87" w14:textId="77777777" w:rsidR="00D8742B" w:rsidRPr="000456B5" w:rsidRDefault="00D8742B" w:rsidP="000456B5">
      <w:pPr>
        <w:jc w:val="both"/>
        <w:rPr>
          <w:rFonts w:ascii="Times New Roman" w:eastAsia="MS Mincho" w:hAnsi="Times New Roman"/>
          <w:b/>
          <w:color w:val="000000"/>
          <w:sz w:val="22"/>
          <w:szCs w:val="22"/>
        </w:rPr>
      </w:pPr>
    </w:p>
    <w:p w14:paraId="43E4B034" w14:textId="77777777" w:rsidR="00D8742B" w:rsidRPr="000456B5" w:rsidRDefault="00D8742B" w:rsidP="000456B5">
      <w:pPr>
        <w:jc w:val="both"/>
        <w:rPr>
          <w:rFonts w:ascii="Times New Roman" w:eastAsia="MS Mincho" w:hAnsi="Times New Roman"/>
          <w:b/>
          <w:color w:val="000000"/>
          <w:sz w:val="22"/>
          <w:szCs w:val="22"/>
        </w:rPr>
      </w:pPr>
    </w:p>
    <w:p w14:paraId="3748A5E4" w14:textId="77777777" w:rsidR="00D8742B" w:rsidRPr="000456B5" w:rsidRDefault="00D8742B" w:rsidP="000456B5">
      <w:pPr>
        <w:jc w:val="both"/>
        <w:rPr>
          <w:rFonts w:ascii="Times New Roman" w:eastAsia="MS Mincho" w:hAnsi="Times New Roman"/>
          <w:b/>
          <w:color w:val="000000"/>
          <w:sz w:val="22"/>
          <w:szCs w:val="22"/>
        </w:rPr>
      </w:pPr>
    </w:p>
    <w:p w14:paraId="7910DDFD" w14:textId="77777777" w:rsidR="00D8742B" w:rsidRPr="000456B5" w:rsidRDefault="00D8742B" w:rsidP="000456B5">
      <w:pPr>
        <w:jc w:val="both"/>
        <w:rPr>
          <w:rFonts w:ascii="Times New Roman" w:eastAsia="MS Mincho" w:hAnsi="Times New Roman"/>
          <w:b/>
          <w:color w:val="000000"/>
          <w:sz w:val="22"/>
          <w:szCs w:val="22"/>
        </w:rPr>
      </w:pPr>
    </w:p>
    <w:p w14:paraId="17211BAA" w14:textId="77777777" w:rsidR="00D8742B" w:rsidRPr="000456B5" w:rsidRDefault="00D8742B" w:rsidP="000456B5">
      <w:pPr>
        <w:jc w:val="both"/>
        <w:rPr>
          <w:rFonts w:ascii="Times New Roman" w:eastAsia="MS Mincho" w:hAnsi="Times New Roman"/>
          <w:b/>
          <w:color w:val="000000"/>
          <w:sz w:val="22"/>
          <w:szCs w:val="22"/>
        </w:rPr>
      </w:pPr>
    </w:p>
    <w:p w14:paraId="4AA28AF5" w14:textId="1D4D3616" w:rsidR="00154CC3" w:rsidRPr="000456B5" w:rsidRDefault="00154CC3" w:rsidP="000456B5">
      <w:pPr>
        <w:jc w:val="both"/>
        <w:rPr>
          <w:rFonts w:ascii="Times New Roman" w:eastAsia="MS Mincho" w:hAnsi="Times New Roman"/>
          <w:b/>
          <w:color w:val="000000"/>
          <w:sz w:val="22"/>
          <w:szCs w:val="22"/>
        </w:rPr>
      </w:pPr>
      <w:r w:rsidRPr="000456B5">
        <w:rPr>
          <w:rFonts w:ascii="Times New Roman" w:eastAsia="MS Mincho" w:hAnsi="Times New Roman"/>
          <w:b/>
          <w:color w:val="000000"/>
          <w:sz w:val="22"/>
          <w:szCs w:val="22"/>
        </w:rPr>
        <w:lastRenderedPageBreak/>
        <w:t>REFERENCES</w:t>
      </w:r>
    </w:p>
    <w:p w14:paraId="1DEE0039" w14:textId="77777777" w:rsidR="007543A4" w:rsidRPr="000456B5" w:rsidRDefault="007543A4" w:rsidP="000456B5">
      <w:pPr>
        <w:jc w:val="both"/>
        <w:rPr>
          <w:rFonts w:ascii="Times New Roman" w:eastAsia="MS Mincho" w:hAnsi="Times New Roman"/>
          <w:b/>
          <w:color w:val="000000"/>
          <w:sz w:val="22"/>
          <w:szCs w:val="22"/>
        </w:rPr>
      </w:pPr>
    </w:p>
    <w:p w14:paraId="58B9C3A0" w14:textId="77777777"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t>Asredie S, Walter D, Keith P, Donald H and Mengistu F (2017). Participatory Variety Selection: A Tool to Understand Farmers’ Potato Variety Selection Criteria. Open Agriculture, 2:453-463.</w:t>
      </w:r>
    </w:p>
    <w:p w14:paraId="6992BD2B" w14:textId="77777777"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t>Begna T (2022). Importance of participatory variety selection and participatory plant breeding in variety development and adoption. Advances in Crop Science and Technology, 10(2):491- 497.</w:t>
      </w:r>
    </w:p>
    <w:p w14:paraId="3D7017FA" w14:textId="77777777"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t>Ceccarelli S and Grando S (2007). Decentralized –participatory plant breeding: an example of demand driven research.  Euphytica 155, 349-360.</w:t>
      </w:r>
    </w:p>
    <w:p w14:paraId="1054A73E" w14:textId="77777777"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t>CSA, Central Statistical Agency (2021). Report on area and production of major crops of private peasant holdings in 2020/21 Meher season. Statistical Bulletin 590. CSA, Addis Abeba, Ethiopia.</w:t>
      </w:r>
    </w:p>
    <w:p w14:paraId="1AA0ABB3" w14:textId="77777777"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t>Friew Y and Adugna A (2017). Participatory varietal selection of intermediate altitude sorghum (</w:t>
      </w:r>
      <w:r w:rsidRPr="000456B5">
        <w:rPr>
          <w:rFonts w:ascii="Times New Roman" w:eastAsia="MS Mincho" w:hAnsi="Times New Roman"/>
          <w:i/>
          <w:sz w:val="22"/>
          <w:szCs w:val="22"/>
        </w:rPr>
        <w:t>Sorghum bicolor</w:t>
      </w:r>
      <w:r w:rsidRPr="000456B5">
        <w:rPr>
          <w:rFonts w:ascii="Times New Roman" w:eastAsia="MS Mincho" w:hAnsi="Times New Roman"/>
          <w:sz w:val="22"/>
          <w:szCs w:val="22"/>
        </w:rPr>
        <w:t xml:space="preserve"> (L.) Moench) genotypes in Western Part of Ethiopia. African Journal of Plant Science.11 (3): 48-53.</w:t>
      </w:r>
    </w:p>
    <w:p w14:paraId="20E7B205" w14:textId="77777777"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t>Gauch GH and Zobel RW (1997). Interpreting mega environments and targeting genotypes. Crop Sci 37: 311-326.</w:t>
      </w:r>
    </w:p>
    <w:p w14:paraId="73A521EF" w14:textId="77777777" w:rsidR="00154CC3" w:rsidRPr="000456B5" w:rsidRDefault="00154CC3" w:rsidP="000456B5">
      <w:pPr>
        <w:ind w:left="634" w:hanging="634"/>
        <w:jc w:val="both"/>
        <w:rPr>
          <w:rFonts w:ascii="Times New Roman" w:eastAsia="MS Mincho" w:hAnsi="Times New Roman"/>
          <w:noProof/>
          <w:sz w:val="22"/>
          <w:szCs w:val="22"/>
        </w:rPr>
      </w:pPr>
      <w:r w:rsidRPr="000456B5">
        <w:rPr>
          <w:rFonts w:ascii="Times New Roman" w:eastAsia="MS Mincho" w:hAnsi="Times New Roman"/>
          <w:color w:val="000000"/>
          <w:sz w:val="22"/>
          <w:szCs w:val="22"/>
        </w:rPr>
        <w:t>Gomez K A and Gomez A A (1984). Statistical procedures for agricultural research. 2</w:t>
      </w:r>
      <w:r w:rsidRPr="000456B5">
        <w:rPr>
          <w:rFonts w:ascii="Times New Roman" w:eastAsia="MS Mincho" w:hAnsi="Times New Roman"/>
          <w:color w:val="000000"/>
          <w:sz w:val="22"/>
          <w:szCs w:val="22"/>
          <w:vertAlign w:val="superscript"/>
        </w:rPr>
        <w:t>nd</w:t>
      </w:r>
      <w:r w:rsidRPr="000456B5">
        <w:rPr>
          <w:rFonts w:ascii="Times New Roman" w:eastAsia="MS Mincho" w:hAnsi="Times New Roman"/>
          <w:color w:val="000000"/>
          <w:sz w:val="22"/>
          <w:szCs w:val="22"/>
        </w:rPr>
        <w:t xml:space="preserve"> edition. John Willey and Sons.</w:t>
      </w:r>
    </w:p>
    <w:p w14:paraId="2113CFE7" w14:textId="77777777"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t xml:space="preserve">IPMS, Improving Productivity and Market Success of Ethiopian farmers’ project (2007). </w:t>
      </w:r>
      <w:r w:rsidRPr="000456B5">
        <w:rPr>
          <w:rFonts w:ascii="Times New Roman" w:eastAsia="MS Mincho" w:hAnsi="Times New Roman"/>
          <w:i/>
          <w:iCs/>
          <w:sz w:val="22"/>
          <w:szCs w:val="22"/>
        </w:rPr>
        <w:t xml:space="preserve">Bure Pilot Learning Site Diagnosis and Program Design. </w:t>
      </w:r>
      <w:r w:rsidRPr="000456B5">
        <w:rPr>
          <w:rFonts w:ascii="Times New Roman" w:eastAsia="MS Mincho" w:hAnsi="Times New Roman"/>
          <w:sz w:val="22"/>
          <w:szCs w:val="22"/>
        </w:rPr>
        <w:t xml:space="preserve">Available on. </w:t>
      </w:r>
      <w:hyperlink r:id="rId13" w:history="1">
        <w:r w:rsidRPr="000456B5">
          <w:rPr>
            <w:rFonts w:ascii="Times New Roman" w:eastAsia="MS Mincho" w:hAnsi="Times New Roman"/>
            <w:sz w:val="22"/>
            <w:szCs w:val="22"/>
            <w:u w:val="single"/>
          </w:rPr>
          <w:t>http://www.ipms-ethiopia.org/Pilot- Learning Sites/Burie.asp. pp.95</w:t>
        </w:r>
      </w:hyperlink>
    </w:p>
    <w:p w14:paraId="31374902" w14:textId="77777777" w:rsidR="0029666A" w:rsidRPr="000456B5" w:rsidRDefault="00154CC3" w:rsidP="000456B5">
      <w:pPr>
        <w:ind w:left="634" w:hanging="634"/>
        <w:jc w:val="both"/>
        <w:rPr>
          <w:rFonts w:ascii="Times New Roman" w:eastAsia="MS Mincho" w:hAnsi="Times New Roman"/>
          <w:color w:val="000000"/>
          <w:sz w:val="22"/>
          <w:szCs w:val="22"/>
        </w:rPr>
      </w:pPr>
      <w:r w:rsidRPr="000456B5">
        <w:rPr>
          <w:rFonts w:ascii="Times New Roman" w:eastAsia="MS Mincho" w:hAnsi="Times New Roman"/>
          <w:sz w:val="22"/>
          <w:szCs w:val="22"/>
        </w:rPr>
        <w:t xml:space="preserve">Islam M M, Pandit D B,  Hasanuzzamans M, Hossain A  and  Farhads M  (2008). Participatory </w:t>
      </w:r>
      <w:r w:rsidRPr="000456B5">
        <w:rPr>
          <w:rFonts w:ascii="Times New Roman" w:eastAsia="MS Mincho" w:hAnsi="Times New Roman"/>
          <w:color w:val="000000"/>
          <w:sz w:val="22"/>
          <w:szCs w:val="22"/>
        </w:rPr>
        <w:t xml:space="preserve">variety selection for </w:t>
      </w:r>
    </w:p>
    <w:p w14:paraId="4E1CF3E2" w14:textId="77777777" w:rsidR="0029666A" w:rsidRPr="000456B5" w:rsidRDefault="0029666A" w:rsidP="000456B5">
      <w:pPr>
        <w:ind w:left="634" w:hanging="634"/>
        <w:jc w:val="both"/>
        <w:rPr>
          <w:rFonts w:ascii="Times New Roman" w:eastAsia="MS Mincho" w:hAnsi="Times New Roman"/>
          <w:color w:val="000000"/>
          <w:sz w:val="22"/>
          <w:szCs w:val="22"/>
        </w:rPr>
      </w:pPr>
    </w:p>
    <w:p w14:paraId="47C501F0" w14:textId="77777777" w:rsidR="0029666A" w:rsidRPr="000456B5" w:rsidRDefault="0029666A" w:rsidP="000456B5">
      <w:pPr>
        <w:ind w:left="634" w:hanging="634"/>
        <w:jc w:val="both"/>
        <w:rPr>
          <w:rFonts w:ascii="Times New Roman" w:eastAsia="MS Mincho" w:hAnsi="Times New Roman"/>
          <w:color w:val="000000"/>
          <w:sz w:val="22"/>
          <w:szCs w:val="22"/>
        </w:rPr>
      </w:pPr>
    </w:p>
    <w:p w14:paraId="101B90FC" w14:textId="30F8A69F" w:rsidR="00154CC3" w:rsidRPr="000456B5" w:rsidRDefault="00154CC3" w:rsidP="000456B5">
      <w:pPr>
        <w:ind w:left="634" w:hanging="634"/>
        <w:jc w:val="both"/>
        <w:rPr>
          <w:rFonts w:ascii="Times New Roman" w:eastAsia="MS Mincho" w:hAnsi="Times New Roman"/>
          <w:noProof/>
          <w:sz w:val="22"/>
          <w:szCs w:val="22"/>
        </w:rPr>
      </w:pPr>
      <w:r w:rsidRPr="000456B5">
        <w:rPr>
          <w:rFonts w:ascii="Times New Roman" w:eastAsia="MS Mincho" w:hAnsi="Times New Roman"/>
          <w:color w:val="000000"/>
          <w:sz w:val="22"/>
          <w:szCs w:val="22"/>
        </w:rPr>
        <w:t>selecting and disseminating farmers-preferred wheat varieties. inti. J. BioRes 4(5):13-19.</w:t>
      </w:r>
    </w:p>
    <w:p w14:paraId="0C95D2A4" w14:textId="77777777" w:rsidR="00154CC3" w:rsidRPr="000456B5" w:rsidRDefault="00154CC3" w:rsidP="000456B5">
      <w:pPr>
        <w:ind w:left="634" w:hanging="634"/>
        <w:jc w:val="both"/>
        <w:rPr>
          <w:rFonts w:ascii="Times New Roman" w:eastAsia="MS Mincho" w:hAnsi="Times New Roman"/>
          <w:noProof/>
          <w:sz w:val="22"/>
          <w:szCs w:val="22"/>
        </w:rPr>
      </w:pPr>
      <w:r w:rsidRPr="000456B5">
        <w:rPr>
          <w:rFonts w:ascii="Times New Roman" w:eastAsia="MS Mincho" w:hAnsi="Times New Roman"/>
          <w:bCs/>
          <w:sz w:val="22"/>
          <w:szCs w:val="22"/>
        </w:rPr>
        <w:t>Jifar H, Assefa K, Tesfaye K, Dagneand K and Tadele Z (2019). Genotype-by-environment interaction and stability analysis in grain yield of improved tef (</w:t>
      </w:r>
      <w:r w:rsidRPr="000456B5">
        <w:rPr>
          <w:rFonts w:ascii="Times New Roman" w:eastAsia="MS Mincho" w:hAnsi="Times New Roman"/>
          <w:bCs/>
          <w:i/>
          <w:iCs/>
          <w:sz w:val="22"/>
          <w:szCs w:val="22"/>
        </w:rPr>
        <w:t>Eragrostistef</w:t>
      </w:r>
      <w:r w:rsidRPr="000456B5">
        <w:rPr>
          <w:rFonts w:ascii="Times New Roman" w:eastAsia="MS Mincho" w:hAnsi="Times New Roman"/>
          <w:bCs/>
          <w:sz w:val="22"/>
          <w:szCs w:val="22"/>
        </w:rPr>
        <w:t xml:space="preserve">) varieties evaluated in Ethiopia. </w:t>
      </w:r>
      <w:r w:rsidRPr="000456B5">
        <w:rPr>
          <w:rFonts w:ascii="Times New Roman" w:eastAsia="MS Mincho" w:hAnsi="Times New Roman"/>
          <w:bCs/>
          <w:iCs/>
          <w:sz w:val="22"/>
          <w:szCs w:val="22"/>
        </w:rPr>
        <w:t>Journal of Experimental Agriculture International 35 (5): 1-13.</w:t>
      </w:r>
    </w:p>
    <w:p w14:paraId="6ABE8ECE" w14:textId="77777777"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t>Kebede B, Korji D and Amare G (2019). Pre-Scaling Up of Improved Tef Varieties at Adola Rede District, Guji Zone, Southern Oromia, Ethiopia". EC Agriculture 5(4): 178-183.</w:t>
      </w:r>
    </w:p>
    <w:p w14:paraId="2B795BA4" w14:textId="77777777"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t>Kitch LW, Boukar O, Endondo C and Murdock L L (1998). Farmer acceptability criteria in breeding cowpea. Expl. Agri. 34: 475-486.</w:t>
      </w:r>
    </w:p>
    <w:p w14:paraId="69BD5E25" w14:textId="77777777"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t>Lilja N and Ashby J (2001). Overview: Assessing the Impact of Using Participatory Research and Gender/Stakeholder Analysis. In Lilja N. Ashby J. &amp; Sperling L. (eds). The Impact of Participatory Research and Gender Analysis. International Center for Tropical Agriculture (CIAT). Cali. Colombia pp. 7-9.</w:t>
      </w:r>
    </w:p>
    <w:p w14:paraId="20D19ACB" w14:textId="77777777"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t>Mandal S, Sarangi S K, Burman D, Bandyopadhyay B K, Maji B, Mandal U K and Sharma D K (2013). Land shaping models for enhancing agricultural productivity in salt-aﬀected coastal areas of West Bengal –An economic analysis. Indian J. Agric. Econ. 68, 389–401.</w:t>
      </w:r>
    </w:p>
    <w:p w14:paraId="242C200F" w14:textId="77777777" w:rsidR="00154CC3" w:rsidRPr="000456B5" w:rsidRDefault="00154CC3" w:rsidP="000456B5">
      <w:pPr>
        <w:ind w:left="634" w:hanging="634"/>
        <w:jc w:val="both"/>
        <w:rPr>
          <w:rFonts w:ascii="Times New Roman" w:eastAsia="ArialMT" w:hAnsi="Times New Roman"/>
          <w:color w:val="000000"/>
          <w:sz w:val="22"/>
          <w:szCs w:val="22"/>
        </w:rPr>
      </w:pPr>
      <w:r w:rsidRPr="000456B5">
        <w:rPr>
          <w:rFonts w:ascii="Times New Roman" w:eastAsia="MS Mincho" w:hAnsi="Times New Roman"/>
          <w:bCs/>
          <w:color w:val="000000"/>
          <w:sz w:val="22"/>
          <w:szCs w:val="22"/>
        </w:rPr>
        <w:t>Mulualem T, Dessalegn T and Dessalegn Y (2012). Participatory varietal selection of faba bean (</w:t>
      </w:r>
      <w:r w:rsidRPr="000456B5">
        <w:rPr>
          <w:rFonts w:ascii="Times New Roman" w:eastAsia="MS Mincho" w:hAnsi="Times New Roman"/>
          <w:bCs/>
          <w:i/>
          <w:iCs/>
          <w:color w:val="000000"/>
          <w:sz w:val="22"/>
          <w:szCs w:val="22"/>
        </w:rPr>
        <w:t xml:space="preserve">Vicia faba </w:t>
      </w:r>
      <w:r w:rsidRPr="000456B5">
        <w:rPr>
          <w:rFonts w:ascii="Times New Roman" w:eastAsia="MS Mincho" w:hAnsi="Times New Roman"/>
          <w:bCs/>
          <w:color w:val="000000"/>
          <w:sz w:val="22"/>
          <w:szCs w:val="22"/>
        </w:rPr>
        <w:t>L.) for yield and yield components in Dabat district Ethiopia</w:t>
      </w:r>
      <w:r w:rsidRPr="000456B5">
        <w:rPr>
          <w:rFonts w:ascii="Times New Roman" w:eastAsia="MS Mincho" w:hAnsi="Times New Roman"/>
          <w:b/>
          <w:bCs/>
          <w:color w:val="000000"/>
          <w:sz w:val="22"/>
          <w:szCs w:val="22"/>
        </w:rPr>
        <w:t xml:space="preserve">. </w:t>
      </w:r>
      <w:r w:rsidRPr="000456B5">
        <w:rPr>
          <w:rFonts w:ascii="Times New Roman" w:eastAsia="ArialMT" w:hAnsi="Times New Roman"/>
          <w:color w:val="000000"/>
          <w:sz w:val="22"/>
          <w:szCs w:val="22"/>
        </w:rPr>
        <w:t>Wudpecker Journal of Agricultural Research Vol. 1(7), pp. 270 -274.</w:t>
      </w:r>
    </w:p>
    <w:p w14:paraId="524F3EC5" w14:textId="77777777" w:rsidR="00E71021" w:rsidRPr="000456B5" w:rsidRDefault="00E71021" w:rsidP="000456B5">
      <w:pPr>
        <w:ind w:left="634" w:hanging="634"/>
        <w:jc w:val="both"/>
        <w:rPr>
          <w:rFonts w:ascii="Times New Roman" w:eastAsia="ArialMT" w:hAnsi="Times New Roman"/>
          <w:color w:val="000000"/>
          <w:sz w:val="22"/>
          <w:szCs w:val="22"/>
        </w:rPr>
        <w:sectPr w:rsidR="00E71021" w:rsidRPr="000456B5" w:rsidSect="000456B5">
          <w:type w:val="continuous"/>
          <w:pgSz w:w="11907" w:h="16839" w:code="9"/>
          <w:pgMar w:top="1440" w:right="1440" w:bottom="1440" w:left="1440" w:header="720" w:footer="720" w:gutter="0"/>
          <w:cols w:num="2" w:space="720"/>
          <w:docGrid w:linePitch="360"/>
        </w:sectPr>
      </w:pPr>
    </w:p>
    <w:p w14:paraId="4BD6AFC6" w14:textId="69A0A10C" w:rsidR="00154CC3" w:rsidRPr="000456B5" w:rsidRDefault="00154CC3" w:rsidP="000456B5">
      <w:pPr>
        <w:ind w:left="634" w:hanging="634"/>
        <w:jc w:val="both"/>
        <w:rPr>
          <w:rFonts w:ascii="Times New Roman" w:eastAsia="ArialMT" w:hAnsi="Times New Roman"/>
          <w:color w:val="000000"/>
          <w:sz w:val="22"/>
          <w:szCs w:val="22"/>
        </w:rPr>
      </w:pPr>
      <w:r w:rsidRPr="000456B5">
        <w:rPr>
          <w:rFonts w:ascii="Times New Roman" w:eastAsia="ArialMT" w:hAnsi="Times New Roman"/>
          <w:color w:val="000000"/>
          <w:sz w:val="22"/>
          <w:szCs w:val="22"/>
        </w:rPr>
        <w:t>NMA, National Meteorological Agency (2021). Rainfall and temperature data of 2017 to 2020 recorded at Bure station, Bure town, West Gojam zone, Ethiopia.</w:t>
      </w:r>
    </w:p>
    <w:p w14:paraId="06220DFC" w14:textId="77777777"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t xml:space="preserve">Paris T R, Manzanilla D, Tatlonghari G, Labios R, Cueno A and Villanueva D (2011). Guide to participatory varietal </w:t>
      </w:r>
      <w:r w:rsidRPr="000456B5">
        <w:rPr>
          <w:rFonts w:ascii="Times New Roman" w:eastAsia="MS Mincho" w:hAnsi="Times New Roman"/>
          <w:sz w:val="22"/>
          <w:szCs w:val="22"/>
        </w:rPr>
        <w:t>selection for submergence-tolerant rice. Los Baños (Philippines): International Rice Research Institute, 111 pp.</w:t>
      </w:r>
    </w:p>
    <w:p w14:paraId="637F21DC" w14:textId="77777777"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t>Scoones R, Thomson J and Chambers R (2009). Farmers First Revisited: Innovation for Agricultural Research and Development. Workshop summary. Future Agriculture.</w:t>
      </w:r>
    </w:p>
    <w:p w14:paraId="721C2727" w14:textId="77777777" w:rsidR="00CB6872" w:rsidRPr="000456B5" w:rsidRDefault="00CB6872" w:rsidP="000456B5">
      <w:pPr>
        <w:ind w:left="634" w:hanging="634"/>
        <w:jc w:val="both"/>
        <w:rPr>
          <w:rFonts w:ascii="Times New Roman" w:eastAsia="MS Mincho" w:hAnsi="Times New Roman"/>
          <w:sz w:val="22"/>
          <w:szCs w:val="22"/>
        </w:rPr>
        <w:sectPr w:rsidR="00CB6872" w:rsidRPr="000456B5" w:rsidSect="000456B5">
          <w:type w:val="continuous"/>
          <w:pgSz w:w="11907" w:h="16839" w:code="9"/>
          <w:pgMar w:top="1440" w:right="1440" w:bottom="1440" w:left="1440" w:header="720" w:footer="720" w:gutter="0"/>
          <w:cols w:num="2" w:space="720"/>
          <w:docGrid w:linePitch="360"/>
        </w:sectPr>
      </w:pPr>
    </w:p>
    <w:p w14:paraId="1F42E04C" w14:textId="15FEFC27"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lastRenderedPageBreak/>
        <w:t xml:space="preserve">Spaenij-Dekking L, Kooy-Winkelaar Y and Koning F (2005). The Ethiopian cereal tef in celiac disease. </w:t>
      </w:r>
      <w:r w:rsidRPr="000456B5">
        <w:rPr>
          <w:rFonts w:ascii="Times New Roman" w:eastAsia="MS Mincho" w:hAnsi="Times New Roman"/>
          <w:i/>
          <w:sz w:val="22"/>
          <w:szCs w:val="22"/>
        </w:rPr>
        <w:t>N. Engl.J. Med</w:t>
      </w:r>
      <w:r w:rsidRPr="000456B5">
        <w:rPr>
          <w:rFonts w:ascii="Times New Roman" w:eastAsia="MS Mincho" w:hAnsi="Times New Roman"/>
          <w:sz w:val="22"/>
          <w:szCs w:val="22"/>
        </w:rPr>
        <w:t>. 353: 16.</w:t>
      </w:r>
    </w:p>
    <w:p w14:paraId="612D9FDD" w14:textId="77777777" w:rsidR="00D8742B" w:rsidRPr="000456B5" w:rsidRDefault="00D8742B" w:rsidP="000456B5">
      <w:pPr>
        <w:ind w:left="634" w:hanging="634"/>
        <w:jc w:val="both"/>
        <w:rPr>
          <w:rFonts w:ascii="Times New Roman" w:eastAsia="MS Mincho" w:hAnsi="Times New Roman"/>
          <w:iCs/>
          <w:color w:val="000000"/>
          <w:sz w:val="22"/>
          <w:szCs w:val="22"/>
        </w:rPr>
        <w:sectPr w:rsidR="00D8742B" w:rsidRPr="000456B5" w:rsidSect="000456B5">
          <w:type w:val="continuous"/>
          <w:pgSz w:w="11907" w:h="16839" w:code="9"/>
          <w:pgMar w:top="1440" w:right="1440" w:bottom="1440" w:left="1440" w:header="720" w:footer="720" w:gutter="0"/>
          <w:cols w:space="720"/>
          <w:docGrid w:linePitch="360"/>
        </w:sectPr>
      </w:pPr>
    </w:p>
    <w:p w14:paraId="63A3823F" w14:textId="6C2EF9AF" w:rsidR="00154CC3" w:rsidRPr="000456B5" w:rsidRDefault="00154CC3" w:rsidP="000456B5">
      <w:pPr>
        <w:ind w:left="634" w:hanging="634"/>
        <w:jc w:val="both"/>
        <w:rPr>
          <w:rFonts w:ascii="Times New Roman" w:eastAsia="MS Mincho" w:hAnsi="Times New Roman"/>
          <w:bCs/>
          <w:color w:val="000000"/>
          <w:sz w:val="22"/>
          <w:szCs w:val="22"/>
        </w:rPr>
      </w:pPr>
      <w:r w:rsidRPr="000456B5">
        <w:rPr>
          <w:rFonts w:ascii="Times New Roman" w:eastAsia="MS Mincho" w:hAnsi="Times New Roman"/>
          <w:iCs/>
          <w:color w:val="000000"/>
          <w:sz w:val="22"/>
          <w:szCs w:val="22"/>
        </w:rPr>
        <w:t xml:space="preserve">Tariku S, Fentahun A, and Fentahu A (2018). </w:t>
      </w:r>
      <w:r w:rsidRPr="000456B5">
        <w:rPr>
          <w:rFonts w:ascii="Times New Roman" w:eastAsia="MS Mincho" w:hAnsi="Times New Roman"/>
          <w:color w:val="000000"/>
          <w:sz w:val="22"/>
          <w:szCs w:val="22"/>
        </w:rPr>
        <w:t xml:space="preserve">Participatory evaluation and selection of improved tef varieties in a researcher - managed trial in Western Ethiopia. </w:t>
      </w:r>
      <w:r w:rsidRPr="000456B5">
        <w:rPr>
          <w:rFonts w:ascii="Times New Roman" w:eastAsia="MS Mincho" w:hAnsi="Times New Roman"/>
          <w:bCs/>
          <w:color w:val="000000"/>
          <w:sz w:val="22"/>
          <w:szCs w:val="22"/>
        </w:rPr>
        <w:t>International Journal of Emerging Technology and Advanced Engineering. 8(5): 28-42.</w:t>
      </w:r>
    </w:p>
    <w:p w14:paraId="6D7861E0" w14:textId="77777777" w:rsidR="00D8742B" w:rsidRPr="000456B5" w:rsidRDefault="00D8742B" w:rsidP="000456B5">
      <w:pPr>
        <w:ind w:left="634" w:hanging="634"/>
        <w:jc w:val="both"/>
        <w:rPr>
          <w:rFonts w:ascii="Times New Roman" w:eastAsia="MS Mincho" w:hAnsi="Times New Roman"/>
          <w:sz w:val="22"/>
          <w:szCs w:val="22"/>
        </w:rPr>
        <w:sectPr w:rsidR="00D8742B" w:rsidRPr="000456B5" w:rsidSect="000456B5">
          <w:type w:val="continuous"/>
          <w:pgSz w:w="11907" w:h="16839" w:code="9"/>
          <w:pgMar w:top="1440" w:right="1440" w:bottom="1440" w:left="1440" w:header="720" w:footer="720" w:gutter="0"/>
          <w:cols w:space="720"/>
          <w:docGrid w:linePitch="360"/>
        </w:sectPr>
      </w:pPr>
    </w:p>
    <w:p w14:paraId="12C8A566" w14:textId="2E5AD3B4"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t xml:space="preserve">Vavilov N I (1951). The Origin, variation immunity and breeding of cultivated plants. (Translated from the Russian by K. Starr Chester). The Ronald Press Company, NewYork. </w:t>
      </w:r>
    </w:p>
    <w:p w14:paraId="367DECDB" w14:textId="77777777"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t xml:space="preserve">Witcombe J R, Joshi A, Joshi K D and Stahpit B R (1996). Farmer participatory crop improvement. I. Varietal selection and breeding methods and their impact on biodiversity.  </w:t>
      </w:r>
      <w:r w:rsidRPr="000456B5">
        <w:rPr>
          <w:rFonts w:ascii="Times New Roman" w:eastAsia="MS Mincho" w:hAnsi="Times New Roman"/>
          <w:iCs/>
          <w:sz w:val="22"/>
          <w:szCs w:val="22"/>
        </w:rPr>
        <w:t>Experimental Agriculture</w:t>
      </w:r>
      <w:r w:rsidRPr="000456B5">
        <w:rPr>
          <w:rFonts w:ascii="Times New Roman" w:eastAsia="MS Mincho" w:hAnsi="Times New Roman"/>
          <w:i/>
          <w:iCs/>
          <w:sz w:val="22"/>
          <w:szCs w:val="22"/>
        </w:rPr>
        <w:t xml:space="preserve"> </w:t>
      </w:r>
      <w:r w:rsidRPr="000456B5">
        <w:rPr>
          <w:rFonts w:ascii="Times New Roman" w:eastAsia="MS Mincho" w:hAnsi="Times New Roman"/>
          <w:sz w:val="22"/>
          <w:szCs w:val="22"/>
        </w:rPr>
        <w:t>32:445–460.</w:t>
      </w:r>
    </w:p>
    <w:p w14:paraId="17F46D3F" w14:textId="77777777"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t>Wolie A and Fentie D (2017). Participatory On-Farm Variety Selection of    Improved Finger Millet (Eleusine coracana) Varieties in North Western Amhara Region of   Ethiopia. Journal of Biology, Agriculture and Healthcare 7(5): 1-4.</w:t>
      </w:r>
    </w:p>
    <w:p w14:paraId="170FBBA4" w14:textId="77777777" w:rsidR="00154CC3" w:rsidRPr="000456B5" w:rsidRDefault="00154CC3" w:rsidP="000456B5">
      <w:pPr>
        <w:ind w:left="634" w:hanging="634"/>
        <w:jc w:val="both"/>
        <w:rPr>
          <w:rFonts w:ascii="Times New Roman" w:eastAsia="MS Mincho" w:hAnsi="Times New Roman"/>
          <w:sz w:val="22"/>
          <w:szCs w:val="22"/>
        </w:rPr>
      </w:pPr>
      <w:r w:rsidRPr="000456B5">
        <w:rPr>
          <w:rFonts w:ascii="Times New Roman" w:eastAsia="MS Mincho" w:hAnsi="Times New Roman"/>
          <w:sz w:val="22"/>
          <w:szCs w:val="22"/>
        </w:rPr>
        <w:t>Zegeye W, Tige A, Tariku S, Getu A, Temesgene Y and Wondale L (2018). Participatory Agricultural Production Systems Analysis in AGP- II Districts: Implications for Research and Development for Western Amhara.  Amhara Regional Agricultural Research Institute (ARARI), Adet Agricultural Research Center. Pp. 140.</w:t>
      </w:r>
    </w:p>
    <w:p w14:paraId="3FA437BB" w14:textId="77777777" w:rsidR="00C80511" w:rsidRPr="000456B5" w:rsidRDefault="00C80511" w:rsidP="000456B5">
      <w:pPr>
        <w:widowControl w:val="0"/>
        <w:autoSpaceDE w:val="0"/>
        <w:autoSpaceDN w:val="0"/>
        <w:spacing w:before="240"/>
        <w:jc w:val="both"/>
        <w:rPr>
          <w:rFonts w:ascii="Times New Roman" w:hAnsi="Times New Roman"/>
          <w:sz w:val="22"/>
          <w:szCs w:val="22"/>
        </w:rPr>
        <w:sectPr w:rsidR="00C80511" w:rsidRPr="000456B5" w:rsidSect="000456B5">
          <w:type w:val="continuous"/>
          <w:pgSz w:w="11907" w:h="16839" w:code="9"/>
          <w:pgMar w:top="1440" w:right="1440" w:bottom="1440" w:left="1440" w:header="720" w:footer="720" w:gutter="0"/>
          <w:cols w:space="720"/>
          <w:docGrid w:linePitch="360"/>
        </w:sectPr>
      </w:pPr>
    </w:p>
    <w:p w14:paraId="2F76BF33" w14:textId="1F98AFFD" w:rsidR="004A29EF" w:rsidRPr="000456B5" w:rsidRDefault="004A29EF" w:rsidP="000456B5">
      <w:pPr>
        <w:widowControl w:val="0"/>
        <w:autoSpaceDE w:val="0"/>
        <w:autoSpaceDN w:val="0"/>
        <w:spacing w:before="240"/>
        <w:jc w:val="both"/>
        <w:rPr>
          <w:rFonts w:ascii="Times New Roman" w:hAnsi="Times New Roman"/>
          <w:sz w:val="22"/>
          <w:szCs w:val="22"/>
        </w:rPr>
      </w:pPr>
    </w:p>
    <w:sectPr w:rsidR="004A29EF" w:rsidRPr="000456B5" w:rsidSect="000456B5">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B23D9" w14:textId="77777777" w:rsidR="00014902" w:rsidRDefault="00014902">
      <w:r>
        <w:separator/>
      </w:r>
    </w:p>
  </w:endnote>
  <w:endnote w:type="continuationSeparator" w:id="0">
    <w:p w14:paraId="12B05B6A" w14:textId="77777777" w:rsidR="00014902" w:rsidRDefault="0001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UI Semilight">
    <w:panose1 w:val="020B0400000000000000"/>
    <w:charset w:val="80"/>
    <w:family w:val="swiss"/>
    <w:pitch w:val="variable"/>
    <w:sig w:usb0="E00002FF" w:usb1="2AC7FDFF" w:usb2="00000016" w:usb3="00000000" w:csb0="0002009F" w:csb1="00000000"/>
  </w:font>
  <w:font w:name="Arial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7E4007" w:rsidRDefault="007E40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264773"/>
      <w:docPartObj>
        <w:docPartGallery w:val="Page Numbers (Bottom of Page)"/>
        <w:docPartUnique/>
      </w:docPartObj>
    </w:sdtPr>
    <w:sdtEndPr>
      <w:rPr>
        <w:noProof/>
      </w:rPr>
    </w:sdtEndPr>
    <w:sdtContent>
      <w:p w14:paraId="2435C818" w14:textId="3715A93B" w:rsidR="003944B5" w:rsidRDefault="003944B5">
        <w:pPr>
          <w:pStyle w:val="Footer"/>
          <w:jc w:val="center"/>
        </w:pPr>
        <w:r>
          <w:fldChar w:fldCharType="begin"/>
        </w:r>
        <w:r>
          <w:instrText xml:space="preserve"> PAGE   \* MERGEFORMAT </w:instrText>
        </w:r>
        <w:r>
          <w:fldChar w:fldCharType="separate"/>
        </w:r>
        <w:r w:rsidR="00364D18">
          <w:rPr>
            <w:noProof/>
          </w:rPr>
          <w:t>64</w:t>
        </w:r>
        <w:r>
          <w:rPr>
            <w:noProof/>
          </w:rPr>
          <w:fldChar w:fldCharType="end"/>
        </w:r>
      </w:p>
    </w:sdtContent>
  </w:sdt>
  <w:p w14:paraId="7C64058C" w14:textId="77777777" w:rsidR="003944B5" w:rsidRDefault="00394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054637"/>
      <w:docPartObj>
        <w:docPartGallery w:val="Page Numbers (Bottom of Page)"/>
        <w:docPartUnique/>
      </w:docPartObj>
    </w:sdtPr>
    <w:sdtEndPr>
      <w:rPr>
        <w:noProof/>
      </w:rPr>
    </w:sdtEndPr>
    <w:sdtContent>
      <w:p w14:paraId="7C994177" w14:textId="01BE5863" w:rsidR="00F67011" w:rsidRDefault="00F67011">
        <w:pPr>
          <w:pStyle w:val="Footer"/>
          <w:jc w:val="center"/>
        </w:pPr>
        <w:r>
          <w:fldChar w:fldCharType="begin"/>
        </w:r>
        <w:r>
          <w:instrText xml:space="preserve"> PAGE   \* MERGEFORMAT </w:instrText>
        </w:r>
        <w:r>
          <w:fldChar w:fldCharType="separate"/>
        </w:r>
        <w:r w:rsidR="00364D18">
          <w:rPr>
            <w:noProof/>
          </w:rPr>
          <w:t>65</w:t>
        </w:r>
        <w:r>
          <w:rPr>
            <w:noProof/>
          </w:rPr>
          <w:fldChar w:fldCharType="end"/>
        </w:r>
      </w:p>
    </w:sdtContent>
  </w:sdt>
  <w:p w14:paraId="79975F34" w14:textId="77777777" w:rsidR="006779D5" w:rsidRDefault="00677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40296" w14:textId="77777777" w:rsidR="00014902" w:rsidRDefault="00014902">
      <w:r>
        <w:separator/>
      </w:r>
    </w:p>
  </w:footnote>
  <w:footnote w:type="continuationSeparator" w:id="0">
    <w:p w14:paraId="50ECA682" w14:textId="77777777" w:rsidR="00014902" w:rsidRDefault="0001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F1BFD"/>
    <w:multiLevelType w:val="hybridMultilevel"/>
    <w:tmpl w:val="BF3E435A"/>
    <w:lvl w:ilvl="0" w:tplc="5484BA9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 w15:restartNumberingAfterBreak="0">
    <w:nsid w:val="2E792468"/>
    <w:multiLevelType w:val="multilevel"/>
    <w:tmpl w:val="BD9CABF6"/>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4" w15:restartNumberingAfterBreak="0">
    <w:nsid w:val="5E8433A9"/>
    <w:multiLevelType w:val="hybridMultilevel"/>
    <w:tmpl w:val="EC3664DC"/>
    <w:lvl w:ilvl="0" w:tplc="E2AA351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973563719">
    <w:abstractNumId w:val="3"/>
  </w:num>
  <w:num w:numId="2" w16cid:durableId="1832597963">
    <w:abstractNumId w:val="1"/>
  </w:num>
  <w:num w:numId="3" w16cid:durableId="741417109">
    <w:abstractNumId w:val="6"/>
  </w:num>
  <w:num w:numId="4" w16cid:durableId="873691307">
    <w:abstractNumId w:val="5"/>
  </w:num>
  <w:num w:numId="5" w16cid:durableId="307711580">
    <w:abstractNumId w:val="0"/>
  </w:num>
  <w:num w:numId="6" w16cid:durableId="108548050">
    <w:abstractNumId w:val="2"/>
  </w:num>
  <w:num w:numId="7" w16cid:durableId="10451063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3A8A"/>
    <w:rsid w:val="00014902"/>
    <w:rsid w:val="00014B65"/>
    <w:rsid w:val="000177D6"/>
    <w:rsid w:val="000203CF"/>
    <w:rsid w:val="0002072E"/>
    <w:rsid w:val="00022C27"/>
    <w:rsid w:val="0002333D"/>
    <w:rsid w:val="000279EE"/>
    <w:rsid w:val="00034AA0"/>
    <w:rsid w:val="00037AF2"/>
    <w:rsid w:val="00040C63"/>
    <w:rsid w:val="00040FD3"/>
    <w:rsid w:val="00041618"/>
    <w:rsid w:val="00041C09"/>
    <w:rsid w:val="00041D96"/>
    <w:rsid w:val="0004347E"/>
    <w:rsid w:val="00044850"/>
    <w:rsid w:val="00045046"/>
    <w:rsid w:val="000456B5"/>
    <w:rsid w:val="000467B4"/>
    <w:rsid w:val="000519B6"/>
    <w:rsid w:val="00051EF1"/>
    <w:rsid w:val="00054E0D"/>
    <w:rsid w:val="00055509"/>
    <w:rsid w:val="00056A84"/>
    <w:rsid w:val="000624D7"/>
    <w:rsid w:val="000628F3"/>
    <w:rsid w:val="0006546B"/>
    <w:rsid w:val="00067824"/>
    <w:rsid w:val="00067F98"/>
    <w:rsid w:val="000713B6"/>
    <w:rsid w:val="00072DFC"/>
    <w:rsid w:val="00075100"/>
    <w:rsid w:val="000761DD"/>
    <w:rsid w:val="000769CB"/>
    <w:rsid w:val="00077CAD"/>
    <w:rsid w:val="00077D91"/>
    <w:rsid w:val="0008147B"/>
    <w:rsid w:val="00082FE8"/>
    <w:rsid w:val="00085F7D"/>
    <w:rsid w:val="00091C4E"/>
    <w:rsid w:val="000A372F"/>
    <w:rsid w:val="000A71C2"/>
    <w:rsid w:val="000B04B4"/>
    <w:rsid w:val="000B3E0E"/>
    <w:rsid w:val="000C0316"/>
    <w:rsid w:val="000C15E2"/>
    <w:rsid w:val="000C1C58"/>
    <w:rsid w:val="000C4567"/>
    <w:rsid w:val="000C5C8E"/>
    <w:rsid w:val="000D7AF2"/>
    <w:rsid w:val="000E31D0"/>
    <w:rsid w:val="000E46A6"/>
    <w:rsid w:val="000E6CED"/>
    <w:rsid w:val="000F0905"/>
    <w:rsid w:val="000F1D32"/>
    <w:rsid w:val="000F3745"/>
    <w:rsid w:val="000F6C74"/>
    <w:rsid w:val="000F7220"/>
    <w:rsid w:val="0010278C"/>
    <w:rsid w:val="00105245"/>
    <w:rsid w:val="00105ED9"/>
    <w:rsid w:val="00111493"/>
    <w:rsid w:val="00111AF1"/>
    <w:rsid w:val="001138A7"/>
    <w:rsid w:val="00114235"/>
    <w:rsid w:val="00115D16"/>
    <w:rsid w:val="00123EBB"/>
    <w:rsid w:val="00127ECC"/>
    <w:rsid w:val="00132193"/>
    <w:rsid w:val="00133384"/>
    <w:rsid w:val="001345A6"/>
    <w:rsid w:val="001356CF"/>
    <w:rsid w:val="0013615A"/>
    <w:rsid w:val="00142721"/>
    <w:rsid w:val="00144C22"/>
    <w:rsid w:val="00146CFC"/>
    <w:rsid w:val="00154CC3"/>
    <w:rsid w:val="001636A7"/>
    <w:rsid w:val="00174954"/>
    <w:rsid w:val="0017647C"/>
    <w:rsid w:val="0018129B"/>
    <w:rsid w:val="00181919"/>
    <w:rsid w:val="001849DB"/>
    <w:rsid w:val="00185013"/>
    <w:rsid w:val="00186D3F"/>
    <w:rsid w:val="00187B86"/>
    <w:rsid w:val="00191231"/>
    <w:rsid w:val="00193A27"/>
    <w:rsid w:val="00194097"/>
    <w:rsid w:val="0019609B"/>
    <w:rsid w:val="0019661B"/>
    <w:rsid w:val="001970EE"/>
    <w:rsid w:val="00197132"/>
    <w:rsid w:val="00197B96"/>
    <w:rsid w:val="00197DE7"/>
    <w:rsid w:val="001A0BD7"/>
    <w:rsid w:val="001A1D50"/>
    <w:rsid w:val="001A210B"/>
    <w:rsid w:val="001A70DF"/>
    <w:rsid w:val="001B3F1E"/>
    <w:rsid w:val="001B542E"/>
    <w:rsid w:val="001C1953"/>
    <w:rsid w:val="001C410F"/>
    <w:rsid w:val="001C4EA1"/>
    <w:rsid w:val="001D1C42"/>
    <w:rsid w:val="001D49D8"/>
    <w:rsid w:val="001D5D8F"/>
    <w:rsid w:val="001D63AD"/>
    <w:rsid w:val="001D69CD"/>
    <w:rsid w:val="001E09CC"/>
    <w:rsid w:val="001E491D"/>
    <w:rsid w:val="001F0376"/>
    <w:rsid w:val="001F0884"/>
    <w:rsid w:val="001F0A85"/>
    <w:rsid w:val="001F0B31"/>
    <w:rsid w:val="001F354E"/>
    <w:rsid w:val="00200821"/>
    <w:rsid w:val="00203538"/>
    <w:rsid w:val="00203690"/>
    <w:rsid w:val="00206BD9"/>
    <w:rsid w:val="00207642"/>
    <w:rsid w:val="002158A3"/>
    <w:rsid w:val="0022442D"/>
    <w:rsid w:val="002257E3"/>
    <w:rsid w:val="00225D79"/>
    <w:rsid w:val="00231434"/>
    <w:rsid w:val="002324AC"/>
    <w:rsid w:val="0023633D"/>
    <w:rsid w:val="00236B0A"/>
    <w:rsid w:val="00241509"/>
    <w:rsid w:val="0024344D"/>
    <w:rsid w:val="00243E33"/>
    <w:rsid w:val="00243F1A"/>
    <w:rsid w:val="00251E91"/>
    <w:rsid w:val="002540EE"/>
    <w:rsid w:val="0025425F"/>
    <w:rsid w:val="002558DF"/>
    <w:rsid w:val="00256A7F"/>
    <w:rsid w:val="0025711E"/>
    <w:rsid w:val="0026033C"/>
    <w:rsid w:val="0026111B"/>
    <w:rsid w:val="0026655E"/>
    <w:rsid w:val="002669C6"/>
    <w:rsid w:val="00266AC8"/>
    <w:rsid w:val="0027264C"/>
    <w:rsid w:val="00275325"/>
    <w:rsid w:val="00276CC2"/>
    <w:rsid w:val="00281D29"/>
    <w:rsid w:val="00282213"/>
    <w:rsid w:val="00282682"/>
    <w:rsid w:val="00283E1B"/>
    <w:rsid w:val="0028589E"/>
    <w:rsid w:val="0029202A"/>
    <w:rsid w:val="00293040"/>
    <w:rsid w:val="00294290"/>
    <w:rsid w:val="0029666A"/>
    <w:rsid w:val="00297CDF"/>
    <w:rsid w:val="002A175C"/>
    <w:rsid w:val="002A3B6E"/>
    <w:rsid w:val="002A4615"/>
    <w:rsid w:val="002A4DA7"/>
    <w:rsid w:val="002A7DC5"/>
    <w:rsid w:val="002B0203"/>
    <w:rsid w:val="002B0E56"/>
    <w:rsid w:val="002B4950"/>
    <w:rsid w:val="002C00F6"/>
    <w:rsid w:val="002C1FF2"/>
    <w:rsid w:val="002C4E99"/>
    <w:rsid w:val="002C50DF"/>
    <w:rsid w:val="002D0220"/>
    <w:rsid w:val="002D1804"/>
    <w:rsid w:val="002D4A78"/>
    <w:rsid w:val="002D5146"/>
    <w:rsid w:val="002D60B8"/>
    <w:rsid w:val="002E2ECD"/>
    <w:rsid w:val="002E30D3"/>
    <w:rsid w:val="002E5DCD"/>
    <w:rsid w:val="002E6F74"/>
    <w:rsid w:val="002F14C8"/>
    <w:rsid w:val="002F4450"/>
    <w:rsid w:val="00300282"/>
    <w:rsid w:val="0030138E"/>
    <w:rsid w:val="00301C3D"/>
    <w:rsid w:val="00301FE0"/>
    <w:rsid w:val="00303912"/>
    <w:rsid w:val="00307A10"/>
    <w:rsid w:val="00310249"/>
    <w:rsid w:val="00310D44"/>
    <w:rsid w:val="0031215D"/>
    <w:rsid w:val="00312C20"/>
    <w:rsid w:val="00316F63"/>
    <w:rsid w:val="003200E5"/>
    <w:rsid w:val="00321FCD"/>
    <w:rsid w:val="00332485"/>
    <w:rsid w:val="00332833"/>
    <w:rsid w:val="00332DBF"/>
    <w:rsid w:val="0033302A"/>
    <w:rsid w:val="00333712"/>
    <w:rsid w:val="00337F66"/>
    <w:rsid w:val="003420D1"/>
    <w:rsid w:val="003421F4"/>
    <w:rsid w:val="00344DDD"/>
    <w:rsid w:val="0034531D"/>
    <w:rsid w:val="003455C5"/>
    <w:rsid w:val="003464B3"/>
    <w:rsid w:val="00347BA6"/>
    <w:rsid w:val="00350103"/>
    <w:rsid w:val="00350DD6"/>
    <w:rsid w:val="0035474C"/>
    <w:rsid w:val="0035573C"/>
    <w:rsid w:val="00355C7F"/>
    <w:rsid w:val="00364D18"/>
    <w:rsid w:val="00364D68"/>
    <w:rsid w:val="003707D5"/>
    <w:rsid w:val="00371971"/>
    <w:rsid w:val="003726C1"/>
    <w:rsid w:val="00373D1C"/>
    <w:rsid w:val="00380754"/>
    <w:rsid w:val="00381BE4"/>
    <w:rsid w:val="0038200A"/>
    <w:rsid w:val="003823FC"/>
    <w:rsid w:val="00383F26"/>
    <w:rsid w:val="00390822"/>
    <w:rsid w:val="003944B5"/>
    <w:rsid w:val="00395CA7"/>
    <w:rsid w:val="0039617F"/>
    <w:rsid w:val="00396F7D"/>
    <w:rsid w:val="003A3D86"/>
    <w:rsid w:val="003A7CFA"/>
    <w:rsid w:val="003B2B97"/>
    <w:rsid w:val="003B306E"/>
    <w:rsid w:val="003B7654"/>
    <w:rsid w:val="003B7AB4"/>
    <w:rsid w:val="003D00EA"/>
    <w:rsid w:val="003D130F"/>
    <w:rsid w:val="003D440F"/>
    <w:rsid w:val="003D578A"/>
    <w:rsid w:val="003D6318"/>
    <w:rsid w:val="003D6DBC"/>
    <w:rsid w:val="003E149D"/>
    <w:rsid w:val="003E2246"/>
    <w:rsid w:val="003E6B0D"/>
    <w:rsid w:val="003E76A4"/>
    <w:rsid w:val="003F4CD9"/>
    <w:rsid w:val="003F509F"/>
    <w:rsid w:val="003F7933"/>
    <w:rsid w:val="003F7FBF"/>
    <w:rsid w:val="00401AE0"/>
    <w:rsid w:val="0040204F"/>
    <w:rsid w:val="004046FE"/>
    <w:rsid w:val="00406644"/>
    <w:rsid w:val="00407AFC"/>
    <w:rsid w:val="00410826"/>
    <w:rsid w:val="00410A15"/>
    <w:rsid w:val="0041100F"/>
    <w:rsid w:val="0041391B"/>
    <w:rsid w:val="00420463"/>
    <w:rsid w:val="00423485"/>
    <w:rsid w:val="00427458"/>
    <w:rsid w:val="00427799"/>
    <w:rsid w:val="00430F2E"/>
    <w:rsid w:val="00431F62"/>
    <w:rsid w:val="004359D2"/>
    <w:rsid w:val="004365CF"/>
    <w:rsid w:val="00440CD1"/>
    <w:rsid w:val="0044156B"/>
    <w:rsid w:val="0044221A"/>
    <w:rsid w:val="00447D1F"/>
    <w:rsid w:val="004513D6"/>
    <w:rsid w:val="00452A62"/>
    <w:rsid w:val="00462692"/>
    <w:rsid w:val="00465CF0"/>
    <w:rsid w:val="00474192"/>
    <w:rsid w:val="00474441"/>
    <w:rsid w:val="00487595"/>
    <w:rsid w:val="00491859"/>
    <w:rsid w:val="004959AF"/>
    <w:rsid w:val="00496826"/>
    <w:rsid w:val="004A0D9E"/>
    <w:rsid w:val="004A29EF"/>
    <w:rsid w:val="004A3050"/>
    <w:rsid w:val="004A61A8"/>
    <w:rsid w:val="004B08E3"/>
    <w:rsid w:val="004B2C98"/>
    <w:rsid w:val="004C12FB"/>
    <w:rsid w:val="004C5203"/>
    <w:rsid w:val="004C612B"/>
    <w:rsid w:val="004C79E1"/>
    <w:rsid w:val="004C7B32"/>
    <w:rsid w:val="004C7B72"/>
    <w:rsid w:val="004E394F"/>
    <w:rsid w:val="004E6FC4"/>
    <w:rsid w:val="004F0667"/>
    <w:rsid w:val="004F0FA1"/>
    <w:rsid w:val="004F4B45"/>
    <w:rsid w:val="004F4C5A"/>
    <w:rsid w:val="004F6DBB"/>
    <w:rsid w:val="005003A6"/>
    <w:rsid w:val="00501E30"/>
    <w:rsid w:val="005066A4"/>
    <w:rsid w:val="00511529"/>
    <w:rsid w:val="0051599E"/>
    <w:rsid w:val="005208BE"/>
    <w:rsid w:val="00522239"/>
    <w:rsid w:val="0052424E"/>
    <w:rsid w:val="00527623"/>
    <w:rsid w:val="00527FAD"/>
    <w:rsid w:val="00530036"/>
    <w:rsid w:val="00532FE8"/>
    <w:rsid w:val="005442B8"/>
    <w:rsid w:val="00545437"/>
    <w:rsid w:val="00545A2F"/>
    <w:rsid w:val="0054618D"/>
    <w:rsid w:val="00546C60"/>
    <w:rsid w:val="00550328"/>
    <w:rsid w:val="00555D0D"/>
    <w:rsid w:val="00560AA0"/>
    <w:rsid w:val="00571454"/>
    <w:rsid w:val="00577736"/>
    <w:rsid w:val="0057776F"/>
    <w:rsid w:val="00582515"/>
    <w:rsid w:val="00586B38"/>
    <w:rsid w:val="00590344"/>
    <w:rsid w:val="005935F6"/>
    <w:rsid w:val="005A12F7"/>
    <w:rsid w:val="005A2932"/>
    <w:rsid w:val="005A3ADD"/>
    <w:rsid w:val="005A60D1"/>
    <w:rsid w:val="005A66CB"/>
    <w:rsid w:val="005A7514"/>
    <w:rsid w:val="005B088A"/>
    <w:rsid w:val="005B2E9A"/>
    <w:rsid w:val="005B3E77"/>
    <w:rsid w:val="005B4679"/>
    <w:rsid w:val="005B5815"/>
    <w:rsid w:val="005C18D0"/>
    <w:rsid w:val="005C2FCA"/>
    <w:rsid w:val="005C5364"/>
    <w:rsid w:val="005C56F5"/>
    <w:rsid w:val="005D454D"/>
    <w:rsid w:val="005D6006"/>
    <w:rsid w:val="005D6B32"/>
    <w:rsid w:val="005E30D4"/>
    <w:rsid w:val="005E4C67"/>
    <w:rsid w:val="005E6E5D"/>
    <w:rsid w:val="005E71B9"/>
    <w:rsid w:val="005F078A"/>
    <w:rsid w:val="005F725E"/>
    <w:rsid w:val="00600336"/>
    <w:rsid w:val="006045ED"/>
    <w:rsid w:val="00605148"/>
    <w:rsid w:val="00605480"/>
    <w:rsid w:val="00610F91"/>
    <w:rsid w:val="00611E37"/>
    <w:rsid w:val="00613BBE"/>
    <w:rsid w:val="00616BDC"/>
    <w:rsid w:val="00622779"/>
    <w:rsid w:val="00623E5E"/>
    <w:rsid w:val="006277BF"/>
    <w:rsid w:val="00627E60"/>
    <w:rsid w:val="00630935"/>
    <w:rsid w:val="00632329"/>
    <w:rsid w:val="00637E8D"/>
    <w:rsid w:val="00640881"/>
    <w:rsid w:val="00640FC5"/>
    <w:rsid w:val="00644234"/>
    <w:rsid w:val="0064432A"/>
    <w:rsid w:val="0064498C"/>
    <w:rsid w:val="00651F1C"/>
    <w:rsid w:val="00652C3C"/>
    <w:rsid w:val="00654D83"/>
    <w:rsid w:val="006556FA"/>
    <w:rsid w:val="00655D5B"/>
    <w:rsid w:val="00663596"/>
    <w:rsid w:val="006653D0"/>
    <w:rsid w:val="00665B3C"/>
    <w:rsid w:val="006766AB"/>
    <w:rsid w:val="006779D5"/>
    <w:rsid w:val="00681B49"/>
    <w:rsid w:val="006843DF"/>
    <w:rsid w:val="00687471"/>
    <w:rsid w:val="00691EBE"/>
    <w:rsid w:val="00695DBC"/>
    <w:rsid w:val="006A0DBC"/>
    <w:rsid w:val="006A3587"/>
    <w:rsid w:val="006A5B77"/>
    <w:rsid w:val="006B0D2E"/>
    <w:rsid w:val="006B3773"/>
    <w:rsid w:val="006B45D7"/>
    <w:rsid w:val="006C0684"/>
    <w:rsid w:val="006C0E84"/>
    <w:rsid w:val="006C32D8"/>
    <w:rsid w:val="006C4492"/>
    <w:rsid w:val="006C539B"/>
    <w:rsid w:val="006C6652"/>
    <w:rsid w:val="006C6B11"/>
    <w:rsid w:val="006C753D"/>
    <w:rsid w:val="006D02F9"/>
    <w:rsid w:val="006D06DF"/>
    <w:rsid w:val="006D0D7C"/>
    <w:rsid w:val="006D0EF1"/>
    <w:rsid w:val="006D3531"/>
    <w:rsid w:val="006D5805"/>
    <w:rsid w:val="006E06D3"/>
    <w:rsid w:val="006E282F"/>
    <w:rsid w:val="006E2923"/>
    <w:rsid w:val="006E2930"/>
    <w:rsid w:val="006E55FE"/>
    <w:rsid w:val="006E611C"/>
    <w:rsid w:val="006E7FD8"/>
    <w:rsid w:val="006F5DE7"/>
    <w:rsid w:val="00711CAD"/>
    <w:rsid w:val="00712DEA"/>
    <w:rsid w:val="00714FD7"/>
    <w:rsid w:val="0071658A"/>
    <w:rsid w:val="00716BFE"/>
    <w:rsid w:val="0072363E"/>
    <w:rsid w:val="00724D5F"/>
    <w:rsid w:val="00727911"/>
    <w:rsid w:val="00734057"/>
    <w:rsid w:val="00734689"/>
    <w:rsid w:val="00734F7B"/>
    <w:rsid w:val="007374F3"/>
    <w:rsid w:val="00741FCD"/>
    <w:rsid w:val="00746888"/>
    <w:rsid w:val="00747369"/>
    <w:rsid w:val="0074757F"/>
    <w:rsid w:val="00750936"/>
    <w:rsid w:val="0075183F"/>
    <w:rsid w:val="007543A4"/>
    <w:rsid w:val="0076050D"/>
    <w:rsid w:val="00766C15"/>
    <w:rsid w:val="0077244F"/>
    <w:rsid w:val="00776E31"/>
    <w:rsid w:val="0078513E"/>
    <w:rsid w:val="00786563"/>
    <w:rsid w:val="00795670"/>
    <w:rsid w:val="007969D8"/>
    <w:rsid w:val="007A0164"/>
    <w:rsid w:val="007A0EB9"/>
    <w:rsid w:val="007A1E06"/>
    <w:rsid w:val="007A275B"/>
    <w:rsid w:val="007A2D49"/>
    <w:rsid w:val="007A3EBB"/>
    <w:rsid w:val="007A5FCE"/>
    <w:rsid w:val="007A639C"/>
    <w:rsid w:val="007A6D9F"/>
    <w:rsid w:val="007B29DE"/>
    <w:rsid w:val="007B54FB"/>
    <w:rsid w:val="007C39C4"/>
    <w:rsid w:val="007C51BA"/>
    <w:rsid w:val="007C5489"/>
    <w:rsid w:val="007C5DCC"/>
    <w:rsid w:val="007C69C1"/>
    <w:rsid w:val="007C79A2"/>
    <w:rsid w:val="007D0065"/>
    <w:rsid w:val="007D1AAE"/>
    <w:rsid w:val="007D22E6"/>
    <w:rsid w:val="007D2AC6"/>
    <w:rsid w:val="007D306E"/>
    <w:rsid w:val="007D58AA"/>
    <w:rsid w:val="007D74A9"/>
    <w:rsid w:val="007E4007"/>
    <w:rsid w:val="007F0158"/>
    <w:rsid w:val="007F2716"/>
    <w:rsid w:val="007F4201"/>
    <w:rsid w:val="007F69C9"/>
    <w:rsid w:val="007F7968"/>
    <w:rsid w:val="00801C74"/>
    <w:rsid w:val="00807C49"/>
    <w:rsid w:val="00811674"/>
    <w:rsid w:val="00813BCB"/>
    <w:rsid w:val="0081757A"/>
    <w:rsid w:val="008175A7"/>
    <w:rsid w:val="00824039"/>
    <w:rsid w:val="00824D59"/>
    <w:rsid w:val="008273F4"/>
    <w:rsid w:val="008369FA"/>
    <w:rsid w:val="00837C19"/>
    <w:rsid w:val="00837D99"/>
    <w:rsid w:val="00840C38"/>
    <w:rsid w:val="008449F1"/>
    <w:rsid w:val="00844AF0"/>
    <w:rsid w:val="008462F5"/>
    <w:rsid w:val="00852D93"/>
    <w:rsid w:val="0085306F"/>
    <w:rsid w:val="00855340"/>
    <w:rsid w:val="00857325"/>
    <w:rsid w:val="00862C5D"/>
    <w:rsid w:val="0086558E"/>
    <w:rsid w:val="008676CB"/>
    <w:rsid w:val="00867779"/>
    <w:rsid w:val="00867A19"/>
    <w:rsid w:val="0087098B"/>
    <w:rsid w:val="008710D3"/>
    <w:rsid w:val="00871328"/>
    <w:rsid w:val="008746E3"/>
    <w:rsid w:val="00874791"/>
    <w:rsid w:val="0087537A"/>
    <w:rsid w:val="00877DE7"/>
    <w:rsid w:val="00881D6E"/>
    <w:rsid w:val="00883511"/>
    <w:rsid w:val="00886B5F"/>
    <w:rsid w:val="00886CAF"/>
    <w:rsid w:val="008873D7"/>
    <w:rsid w:val="008877FE"/>
    <w:rsid w:val="0088781A"/>
    <w:rsid w:val="008903F1"/>
    <w:rsid w:val="00892147"/>
    <w:rsid w:val="008923AC"/>
    <w:rsid w:val="0089340C"/>
    <w:rsid w:val="008938DF"/>
    <w:rsid w:val="008A1AD4"/>
    <w:rsid w:val="008A605D"/>
    <w:rsid w:val="008A69E7"/>
    <w:rsid w:val="008B158C"/>
    <w:rsid w:val="008B37C1"/>
    <w:rsid w:val="008B633A"/>
    <w:rsid w:val="008B6989"/>
    <w:rsid w:val="008C0EE5"/>
    <w:rsid w:val="008C4FB4"/>
    <w:rsid w:val="008C5278"/>
    <w:rsid w:val="008C62CA"/>
    <w:rsid w:val="008C7B17"/>
    <w:rsid w:val="008D3AF3"/>
    <w:rsid w:val="008D4E41"/>
    <w:rsid w:val="008D66C3"/>
    <w:rsid w:val="008D76BA"/>
    <w:rsid w:val="008E12E6"/>
    <w:rsid w:val="008E23C8"/>
    <w:rsid w:val="008F0FDB"/>
    <w:rsid w:val="008F19DA"/>
    <w:rsid w:val="008F2309"/>
    <w:rsid w:val="008F51E3"/>
    <w:rsid w:val="008F6EF7"/>
    <w:rsid w:val="00902845"/>
    <w:rsid w:val="009032C2"/>
    <w:rsid w:val="009104CF"/>
    <w:rsid w:val="00910CED"/>
    <w:rsid w:val="00910FD0"/>
    <w:rsid w:val="009127BB"/>
    <w:rsid w:val="00913700"/>
    <w:rsid w:val="00914F82"/>
    <w:rsid w:val="009157DF"/>
    <w:rsid w:val="0091788F"/>
    <w:rsid w:val="00923C4F"/>
    <w:rsid w:val="00924ABE"/>
    <w:rsid w:val="00925D1E"/>
    <w:rsid w:val="00926508"/>
    <w:rsid w:val="00941631"/>
    <w:rsid w:val="0094333E"/>
    <w:rsid w:val="00950DAF"/>
    <w:rsid w:val="00954A32"/>
    <w:rsid w:val="00954F49"/>
    <w:rsid w:val="009577B5"/>
    <w:rsid w:val="009600F4"/>
    <w:rsid w:val="00964C2B"/>
    <w:rsid w:val="00967D1D"/>
    <w:rsid w:val="00971CB6"/>
    <w:rsid w:val="00972CB8"/>
    <w:rsid w:val="00974D87"/>
    <w:rsid w:val="00977AAA"/>
    <w:rsid w:val="00977F96"/>
    <w:rsid w:val="0098131A"/>
    <w:rsid w:val="0098339F"/>
    <w:rsid w:val="00984EF6"/>
    <w:rsid w:val="00991E96"/>
    <w:rsid w:val="0099539A"/>
    <w:rsid w:val="00997075"/>
    <w:rsid w:val="009A2950"/>
    <w:rsid w:val="009A2E8F"/>
    <w:rsid w:val="009A4C32"/>
    <w:rsid w:val="009A56C5"/>
    <w:rsid w:val="009B0940"/>
    <w:rsid w:val="009B2924"/>
    <w:rsid w:val="009B66B3"/>
    <w:rsid w:val="009C0CAD"/>
    <w:rsid w:val="009C117C"/>
    <w:rsid w:val="009C1316"/>
    <w:rsid w:val="009C1C1E"/>
    <w:rsid w:val="009C257B"/>
    <w:rsid w:val="009C35C8"/>
    <w:rsid w:val="009C4D89"/>
    <w:rsid w:val="009C7242"/>
    <w:rsid w:val="009D19BE"/>
    <w:rsid w:val="009D3F03"/>
    <w:rsid w:val="009D4B92"/>
    <w:rsid w:val="009D5C0F"/>
    <w:rsid w:val="009E0004"/>
    <w:rsid w:val="009E4943"/>
    <w:rsid w:val="009E5518"/>
    <w:rsid w:val="009E6D41"/>
    <w:rsid w:val="009E75C8"/>
    <w:rsid w:val="00A032A6"/>
    <w:rsid w:val="00A035A0"/>
    <w:rsid w:val="00A07C2F"/>
    <w:rsid w:val="00A109D0"/>
    <w:rsid w:val="00A12E16"/>
    <w:rsid w:val="00A13555"/>
    <w:rsid w:val="00A17371"/>
    <w:rsid w:val="00A178A5"/>
    <w:rsid w:val="00A200AB"/>
    <w:rsid w:val="00A21463"/>
    <w:rsid w:val="00A22E37"/>
    <w:rsid w:val="00A2459F"/>
    <w:rsid w:val="00A2698D"/>
    <w:rsid w:val="00A30131"/>
    <w:rsid w:val="00A30CBB"/>
    <w:rsid w:val="00A32DB4"/>
    <w:rsid w:val="00A33C6D"/>
    <w:rsid w:val="00A349C2"/>
    <w:rsid w:val="00A34F62"/>
    <w:rsid w:val="00A36575"/>
    <w:rsid w:val="00A3692A"/>
    <w:rsid w:val="00A423C6"/>
    <w:rsid w:val="00A449E2"/>
    <w:rsid w:val="00A4630A"/>
    <w:rsid w:val="00A51A65"/>
    <w:rsid w:val="00A51F41"/>
    <w:rsid w:val="00A556E7"/>
    <w:rsid w:val="00A561BE"/>
    <w:rsid w:val="00A56A97"/>
    <w:rsid w:val="00A57F42"/>
    <w:rsid w:val="00A608BF"/>
    <w:rsid w:val="00A62582"/>
    <w:rsid w:val="00A64162"/>
    <w:rsid w:val="00A65903"/>
    <w:rsid w:val="00A662D9"/>
    <w:rsid w:val="00A67F5C"/>
    <w:rsid w:val="00A705E9"/>
    <w:rsid w:val="00A72324"/>
    <w:rsid w:val="00A75F3B"/>
    <w:rsid w:val="00A76961"/>
    <w:rsid w:val="00A76F68"/>
    <w:rsid w:val="00A8049E"/>
    <w:rsid w:val="00A84D37"/>
    <w:rsid w:val="00A84E3D"/>
    <w:rsid w:val="00A8672F"/>
    <w:rsid w:val="00A86E71"/>
    <w:rsid w:val="00A9142C"/>
    <w:rsid w:val="00A91FA8"/>
    <w:rsid w:val="00A92D08"/>
    <w:rsid w:val="00A92D8F"/>
    <w:rsid w:val="00A96374"/>
    <w:rsid w:val="00A9702F"/>
    <w:rsid w:val="00AA159D"/>
    <w:rsid w:val="00AA4781"/>
    <w:rsid w:val="00AB248F"/>
    <w:rsid w:val="00AB60DA"/>
    <w:rsid w:val="00AB699A"/>
    <w:rsid w:val="00AB6B38"/>
    <w:rsid w:val="00AC0571"/>
    <w:rsid w:val="00AC0A5B"/>
    <w:rsid w:val="00AC17B8"/>
    <w:rsid w:val="00AC40BA"/>
    <w:rsid w:val="00AC62E2"/>
    <w:rsid w:val="00AC6B87"/>
    <w:rsid w:val="00AC7BE2"/>
    <w:rsid w:val="00AD3BBE"/>
    <w:rsid w:val="00AE2BF4"/>
    <w:rsid w:val="00AE36CD"/>
    <w:rsid w:val="00AE3D13"/>
    <w:rsid w:val="00AE66DD"/>
    <w:rsid w:val="00AE79E9"/>
    <w:rsid w:val="00AE7DF7"/>
    <w:rsid w:val="00AF6BFC"/>
    <w:rsid w:val="00AF6C1E"/>
    <w:rsid w:val="00AF72D7"/>
    <w:rsid w:val="00B0010B"/>
    <w:rsid w:val="00B00655"/>
    <w:rsid w:val="00B0325A"/>
    <w:rsid w:val="00B05448"/>
    <w:rsid w:val="00B109E3"/>
    <w:rsid w:val="00B138B5"/>
    <w:rsid w:val="00B13DA0"/>
    <w:rsid w:val="00B161CC"/>
    <w:rsid w:val="00B208CD"/>
    <w:rsid w:val="00B226AB"/>
    <w:rsid w:val="00B323FC"/>
    <w:rsid w:val="00B36E06"/>
    <w:rsid w:val="00B4375D"/>
    <w:rsid w:val="00B43AB6"/>
    <w:rsid w:val="00B449BD"/>
    <w:rsid w:val="00B4543D"/>
    <w:rsid w:val="00B50F9A"/>
    <w:rsid w:val="00B52066"/>
    <w:rsid w:val="00B5304F"/>
    <w:rsid w:val="00B53872"/>
    <w:rsid w:val="00B53F97"/>
    <w:rsid w:val="00B546A2"/>
    <w:rsid w:val="00B6352F"/>
    <w:rsid w:val="00B63969"/>
    <w:rsid w:val="00B67A48"/>
    <w:rsid w:val="00B70268"/>
    <w:rsid w:val="00B73709"/>
    <w:rsid w:val="00B7383A"/>
    <w:rsid w:val="00B80C2F"/>
    <w:rsid w:val="00B81571"/>
    <w:rsid w:val="00B84C1F"/>
    <w:rsid w:val="00BA66BD"/>
    <w:rsid w:val="00BA7D62"/>
    <w:rsid w:val="00BB076F"/>
    <w:rsid w:val="00BB1AAF"/>
    <w:rsid w:val="00BB38CF"/>
    <w:rsid w:val="00BB3992"/>
    <w:rsid w:val="00BB73DE"/>
    <w:rsid w:val="00BC1D2A"/>
    <w:rsid w:val="00BC34F5"/>
    <w:rsid w:val="00BC5E15"/>
    <w:rsid w:val="00BC7596"/>
    <w:rsid w:val="00BD1789"/>
    <w:rsid w:val="00BD1B99"/>
    <w:rsid w:val="00BD2B83"/>
    <w:rsid w:val="00BD3300"/>
    <w:rsid w:val="00BD4563"/>
    <w:rsid w:val="00BD5F1F"/>
    <w:rsid w:val="00BE5832"/>
    <w:rsid w:val="00BE6EB7"/>
    <w:rsid w:val="00BF288B"/>
    <w:rsid w:val="00BF314D"/>
    <w:rsid w:val="00BF62D0"/>
    <w:rsid w:val="00C0211C"/>
    <w:rsid w:val="00C0384F"/>
    <w:rsid w:val="00C05705"/>
    <w:rsid w:val="00C05F05"/>
    <w:rsid w:val="00C07A70"/>
    <w:rsid w:val="00C10266"/>
    <w:rsid w:val="00C13B86"/>
    <w:rsid w:val="00C13CD9"/>
    <w:rsid w:val="00C2148C"/>
    <w:rsid w:val="00C226DF"/>
    <w:rsid w:val="00C234EB"/>
    <w:rsid w:val="00C24306"/>
    <w:rsid w:val="00C316E1"/>
    <w:rsid w:val="00C320F1"/>
    <w:rsid w:val="00C348A5"/>
    <w:rsid w:val="00C37ABC"/>
    <w:rsid w:val="00C409A4"/>
    <w:rsid w:val="00C40B9F"/>
    <w:rsid w:val="00C41A37"/>
    <w:rsid w:val="00C43189"/>
    <w:rsid w:val="00C44E71"/>
    <w:rsid w:val="00C45341"/>
    <w:rsid w:val="00C45B8F"/>
    <w:rsid w:val="00C47BA4"/>
    <w:rsid w:val="00C53A52"/>
    <w:rsid w:val="00C6063D"/>
    <w:rsid w:val="00C606E1"/>
    <w:rsid w:val="00C61B33"/>
    <w:rsid w:val="00C62466"/>
    <w:rsid w:val="00C62E72"/>
    <w:rsid w:val="00C63505"/>
    <w:rsid w:val="00C64E70"/>
    <w:rsid w:val="00C65331"/>
    <w:rsid w:val="00C70587"/>
    <w:rsid w:val="00C70E97"/>
    <w:rsid w:val="00C71874"/>
    <w:rsid w:val="00C7482E"/>
    <w:rsid w:val="00C80511"/>
    <w:rsid w:val="00C868E8"/>
    <w:rsid w:val="00C87059"/>
    <w:rsid w:val="00C87F57"/>
    <w:rsid w:val="00C93655"/>
    <w:rsid w:val="00C9706F"/>
    <w:rsid w:val="00C97B83"/>
    <w:rsid w:val="00CA2A81"/>
    <w:rsid w:val="00CA5B45"/>
    <w:rsid w:val="00CA6AE8"/>
    <w:rsid w:val="00CA6F24"/>
    <w:rsid w:val="00CB571B"/>
    <w:rsid w:val="00CB6872"/>
    <w:rsid w:val="00CC04EB"/>
    <w:rsid w:val="00CC5A00"/>
    <w:rsid w:val="00CC5FDC"/>
    <w:rsid w:val="00CC7763"/>
    <w:rsid w:val="00CD0692"/>
    <w:rsid w:val="00CD2302"/>
    <w:rsid w:val="00CD382D"/>
    <w:rsid w:val="00CD42C1"/>
    <w:rsid w:val="00CD4916"/>
    <w:rsid w:val="00CD6017"/>
    <w:rsid w:val="00CD67C9"/>
    <w:rsid w:val="00CE3EF0"/>
    <w:rsid w:val="00CE501D"/>
    <w:rsid w:val="00CE5AF5"/>
    <w:rsid w:val="00CF1751"/>
    <w:rsid w:val="00CF199C"/>
    <w:rsid w:val="00CF1CD0"/>
    <w:rsid w:val="00CF55A5"/>
    <w:rsid w:val="00CF70F2"/>
    <w:rsid w:val="00CF7A4B"/>
    <w:rsid w:val="00D01981"/>
    <w:rsid w:val="00D02047"/>
    <w:rsid w:val="00D03FD4"/>
    <w:rsid w:val="00D05520"/>
    <w:rsid w:val="00D0595E"/>
    <w:rsid w:val="00D05CD6"/>
    <w:rsid w:val="00D105C8"/>
    <w:rsid w:val="00D11FCC"/>
    <w:rsid w:val="00D1266C"/>
    <w:rsid w:val="00D1715A"/>
    <w:rsid w:val="00D1751A"/>
    <w:rsid w:val="00D17DB5"/>
    <w:rsid w:val="00D226BA"/>
    <w:rsid w:val="00D23380"/>
    <w:rsid w:val="00D24BD8"/>
    <w:rsid w:val="00D262A0"/>
    <w:rsid w:val="00D279B5"/>
    <w:rsid w:val="00D33E1D"/>
    <w:rsid w:val="00D34E00"/>
    <w:rsid w:val="00D35123"/>
    <w:rsid w:val="00D35229"/>
    <w:rsid w:val="00D35C0F"/>
    <w:rsid w:val="00D36B6D"/>
    <w:rsid w:val="00D4227F"/>
    <w:rsid w:val="00D43F50"/>
    <w:rsid w:val="00D502EC"/>
    <w:rsid w:val="00D5182C"/>
    <w:rsid w:val="00D51CCE"/>
    <w:rsid w:val="00D527F8"/>
    <w:rsid w:val="00D57E79"/>
    <w:rsid w:val="00D61004"/>
    <w:rsid w:val="00D64A3A"/>
    <w:rsid w:val="00D7077C"/>
    <w:rsid w:val="00D71D69"/>
    <w:rsid w:val="00D74C0B"/>
    <w:rsid w:val="00D75F1C"/>
    <w:rsid w:val="00D75F34"/>
    <w:rsid w:val="00D77391"/>
    <w:rsid w:val="00D817AE"/>
    <w:rsid w:val="00D83850"/>
    <w:rsid w:val="00D85BDE"/>
    <w:rsid w:val="00D8742B"/>
    <w:rsid w:val="00D87890"/>
    <w:rsid w:val="00D91A1F"/>
    <w:rsid w:val="00D928CB"/>
    <w:rsid w:val="00D946A9"/>
    <w:rsid w:val="00DA5CE3"/>
    <w:rsid w:val="00DA6185"/>
    <w:rsid w:val="00DA62E0"/>
    <w:rsid w:val="00DB09C3"/>
    <w:rsid w:val="00DB2252"/>
    <w:rsid w:val="00DB2DE5"/>
    <w:rsid w:val="00DB71BC"/>
    <w:rsid w:val="00DC10CE"/>
    <w:rsid w:val="00DC2478"/>
    <w:rsid w:val="00DC38A3"/>
    <w:rsid w:val="00DC4C6E"/>
    <w:rsid w:val="00DD0F66"/>
    <w:rsid w:val="00DD1E20"/>
    <w:rsid w:val="00DD3092"/>
    <w:rsid w:val="00DD6B37"/>
    <w:rsid w:val="00DD7CDD"/>
    <w:rsid w:val="00DE040F"/>
    <w:rsid w:val="00DE054F"/>
    <w:rsid w:val="00DE142F"/>
    <w:rsid w:val="00DE30A1"/>
    <w:rsid w:val="00DE5E56"/>
    <w:rsid w:val="00DF29D2"/>
    <w:rsid w:val="00DF4525"/>
    <w:rsid w:val="00DF6DDF"/>
    <w:rsid w:val="00DF6EAE"/>
    <w:rsid w:val="00E01B3E"/>
    <w:rsid w:val="00E03841"/>
    <w:rsid w:val="00E04DCD"/>
    <w:rsid w:val="00E0548C"/>
    <w:rsid w:val="00E06514"/>
    <w:rsid w:val="00E06924"/>
    <w:rsid w:val="00E15554"/>
    <w:rsid w:val="00E2193B"/>
    <w:rsid w:val="00E24099"/>
    <w:rsid w:val="00E25D2B"/>
    <w:rsid w:val="00E261A6"/>
    <w:rsid w:val="00E332E9"/>
    <w:rsid w:val="00E368F4"/>
    <w:rsid w:val="00E37D42"/>
    <w:rsid w:val="00E4077D"/>
    <w:rsid w:val="00E42DAE"/>
    <w:rsid w:val="00E45727"/>
    <w:rsid w:val="00E45A86"/>
    <w:rsid w:val="00E50B9D"/>
    <w:rsid w:val="00E5315B"/>
    <w:rsid w:val="00E53D53"/>
    <w:rsid w:val="00E56771"/>
    <w:rsid w:val="00E651E6"/>
    <w:rsid w:val="00E71021"/>
    <w:rsid w:val="00E74EFA"/>
    <w:rsid w:val="00E76A45"/>
    <w:rsid w:val="00E80E17"/>
    <w:rsid w:val="00E81555"/>
    <w:rsid w:val="00E8248C"/>
    <w:rsid w:val="00E83176"/>
    <w:rsid w:val="00E9031D"/>
    <w:rsid w:val="00E9060C"/>
    <w:rsid w:val="00E906CF"/>
    <w:rsid w:val="00E92BC5"/>
    <w:rsid w:val="00E95485"/>
    <w:rsid w:val="00E962B4"/>
    <w:rsid w:val="00EA1704"/>
    <w:rsid w:val="00EA3FC2"/>
    <w:rsid w:val="00EB27D1"/>
    <w:rsid w:val="00EB33FE"/>
    <w:rsid w:val="00EB63DA"/>
    <w:rsid w:val="00EC0E7F"/>
    <w:rsid w:val="00ED112A"/>
    <w:rsid w:val="00ED1C2A"/>
    <w:rsid w:val="00ED56DC"/>
    <w:rsid w:val="00ED6FB3"/>
    <w:rsid w:val="00EE10B1"/>
    <w:rsid w:val="00EE2E89"/>
    <w:rsid w:val="00EE4F62"/>
    <w:rsid w:val="00EF08C6"/>
    <w:rsid w:val="00EF583E"/>
    <w:rsid w:val="00F01932"/>
    <w:rsid w:val="00F043ED"/>
    <w:rsid w:val="00F127A9"/>
    <w:rsid w:val="00F158D7"/>
    <w:rsid w:val="00F20F7B"/>
    <w:rsid w:val="00F226AF"/>
    <w:rsid w:val="00F25A52"/>
    <w:rsid w:val="00F26483"/>
    <w:rsid w:val="00F300D4"/>
    <w:rsid w:val="00F32A97"/>
    <w:rsid w:val="00F34AC3"/>
    <w:rsid w:val="00F36FE2"/>
    <w:rsid w:val="00F379C3"/>
    <w:rsid w:val="00F42B66"/>
    <w:rsid w:val="00F43333"/>
    <w:rsid w:val="00F447A0"/>
    <w:rsid w:val="00F44B9D"/>
    <w:rsid w:val="00F46EB8"/>
    <w:rsid w:val="00F472AF"/>
    <w:rsid w:val="00F50457"/>
    <w:rsid w:val="00F5476A"/>
    <w:rsid w:val="00F550A0"/>
    <w:rsid w:val="00F55F0B"/>
    <w:rsid w:val="00F57805"/>
    <w:rsid w:val="00F63152"/>
    <w:rsid w:val="00F63536"/>
    <w:rsid w:val="00F6369F"/>
    <w:rsid w:val="00F636B8"/>
    <w:rsid w:val="00F64EEB"/>
    <w:rsid w:val="00F64F16"/>
    <w:rsid w:val="00F67011"/>
    <w:rsid w:val="00F72E6A"/>
    <w:rsid w:val="00F77C66"/>
    <w:rsid w:val="00F81E16"/>
    <w:rsid w:val="00F82AEC"/>
    <w:rsid w:val="00F833F5"/>
    <w:rsid w:val="00F91F29"/>
    <w:rsid w:val="00F92826"/>
    <w:rsid w:val="00F9544D"/>
    <w:rsid w:val="00F96043"/>
    <w:rsid w:val="00F96077"/>
    <w:rsid w:val="00F96E22"/>
    <w:rsid w:val="00F97274"/>
    <w:rsid w:val="00F97DA9"/>
    <w:rsid w:val="00FA0437"/>
    <w:rsid w:val="00FA1608"/>
    <w:rsid w:val="00FA1BE4"/>
    <w:rsid w:val="00FA5BC2"/>
    <w:rsid w:val="00FA76B7"/>
    <w:rsid w:val="00FB3309"/>
    <w:rsid w:val="00FB43C6"/>
    <w:rsid w:val="00FB5B37"/>
    <w:rsid w:val="00FC0F3C"/>
    <w:rsid w:val="00FC0F94"/>
    <w:rsid w:val="00FC5C28"/>
    <w:rsid w:val="00FD0047"/>
    <w:rsid w:val="00FD013F"/>
    <w:rsid w:val="00FD768A"/>
    <w:rsid w:val="00FE15BE"/>
    <w:rsid w:val="00FE16FC"/>
    <w:rsid w:val="00FE1FAF"/>
    <w:rsid w:val="00FE3F08"/>
    <w:rsid w:val="00FE446C"/>
    <w:rsid w:val="00FE5928"/>
    <w:rsid w:val="00FE5C0A"/>
    <w:rsid w:val="00FE5C3D"/>
    <w:rsid w:val="00FF0EBE"/>
    <w:rsid w:val="00FF1231"/>
    <w:rsid w:val="00FF5ABF"/>
    <w:rsid w:val="00FF6DFC"/>
    <w:rsid w:val="00FF6EF6"/>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5B77969"/>
  <w15:docId w15:val="{CE569506-AAAD-4F02-8376-0AF6B854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aliases w:val="heading 2,Char14 Char"/>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iPriority w:val="9"/>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uiPriority w:val="9"/>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uiPriority w:val="9"/>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iPriority w:val="9"/>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uiPriority w:val="9"/>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uiPriority w:val="9"/>
    <w:rsid w:val="00236B0A"/>
    <w:rPr>
      <w:rFonts w:ascii="Times" w:hAnsi="Times"/>
      <w:b/>
      <w:lang w:val="it-IT" w:eastAsia="it-IT"/>
    </w:rPr>
  </w:style>
  <w:style w:type="character" w:customStyle="1" w:styleId="Heading3Char">
    <w:name w:val="Heading 3 Char"/>
    <w:basedOn w:val="DefaultParagraphFont"/>
    <w:link w:val="Heading3"/>
    <w:uiPriority w:val="9"/>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59"/>
    <w:qFormat/>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uiPriority w:val="11"/>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uiPriority w:val="11"/>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semiHidden/>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semiHidden/>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3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semiHidden/>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uiPriority w:val="9"/>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uiPriority w:val="9"/>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uiPriority w:val="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rsid w:val="00A30131"/>
    <w:rPr>
      <w:rFonts w:ascii="Times" w:hAnsi="Times"/>
      <w:b/>
      <w:bCs/>
      <w:color w:val="5B9BD5" w:themeColor="accent1"/>
      <w:sz w:val="18"/>
      <w:szCs w:val="18"/>
      <w:lang w:val="it-IT" w:eastAsia="it-IT"/>
    </w:rPr>
  </w:style>
  <w:style w:type="paragraph" w:styleId="TOAHeading">
    <w:name w:val="toa heading"/>
    <w:basedOn w:val="Normal"/>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uiPriority w:val="99"/>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uiPriority w:val="99"/>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uiPriority w:val="99"/>
    <w:rsid w:val="007A1E06"/>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lassic1">
    <w:name w:val="Table Classic 1"/>
    <w:basedOn w:val="TableNormal"/>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1">
    <w:name w:val="Table Classic 1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
    <w:name w:val="Table Classic 12"/>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1">
    <w:name w:val="Table Classic 12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3">
    <w:name w:val="Table Classic 13"/>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numbering" w:customStyle="1" w:styleId="NoList21">
    <w:name w:val="No List21"/>
    <w:next w:val="NoList"/>
    <w:uiPriority w:val="99"/>
    <w:semiHidden/>
    <w:unhideWhenUsed/>
    <w:rsid w:val="00F43333"/>
  </w:style>
  <w:style w:type="table" w:customStyle="1" w:styleId="TableGrid211">
    <w:name w:val="Table Grid211"/>
    <w:basedOn w:val="TableNormal"/>
    <w:next w:val="TableGrid"/>
    <w:uiPriority w:val="59"/>
    <w:rsid w:val="00F43333"/>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Web2">
    <w:name w:val="Table Web 2"/>
    <w:basedOn w:val="TableNormal"/>
    <w:unhideWhenUsed/>
    <w:rsid w:val="008F6EF7"/>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8F6EF7"/>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8F6EF7"/>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8F6EF7"/>
    <w:rPr>
      <w:rFonts w:cs="Minion Pro"/>
      <w:color w:val="000000"/>
      <w:sz w:val="22"/>
      <w:szCs w:val="22"/>
    </w:rPr>
  </w:style>
  <w:style w:type="table" w:customStyle="1" w:styleId="ListTable6Colorful1">
    <w:name w:val="List Table 6 Colorful1"/>
    <w:basedOn w:val="TableNormal"/>
    <w:uiPriority w:val="51"/>
    <w:rsid w:val="008F6EF7"/>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List2-Accent1">
    <w:name w:val="Medium List 2 Accent 1"/>
    <w:basedOn w:val="TableNormal"/>
    <w:uiPriority w:val="66"/>
    <w:rsid w:val="00D11FC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
    <w:name w:val="Table"/>
    <w:basedOn w:val="NoSpacing"/>
    <w:link w:val="TableChar"/>
    <w:qFormat/>
    <w:rsid w:val="00D11FCC"/>
    <w:rPr>
      <w:rFonts w:ascii="Times New Roman" w:eastAsiaTheme="minorHAnsi" w:hAnsi="Times New Roman"/>
      <w:sz w:val="24"/>
    </w:rPr>
  </w:style>
  <w:style w:type="paragraph" w:customStyle="1" w:styleId="Figuer">
    <w:name w:val="Figuer"/>
    <w:basedOn w:val="Normal"/>
    <w:link w:val="FiguerChar"/>
    <w:qFormat/>
    <w:rsid w:val="00CF7A4B"/>
    <w:pPr>
      <w:spacing w:after="160" w:line="360" w:lineRule="auto"/>
      <w:jc w:val="both"/>
    </w:pPr>
    <w:rPr>
      <w:rFonts w:ascii="Times New Roman" w:eastAsia="Calibri" w:hAnsi="Times New Roman"/>
      <w:color w:val="000000"/>
      <w:sz w:val="24"/>
      <w:szCs w:val="24"/>
      <w:lang w:val="en-US" w:eastAsia="en-US"/>
    </w:rPr>
  </w:style>
  <w:style w:type="character" w:customStyle="1" w:styleId="FiguerChar">
    <w:name w:val="Figuer Char"/>
    <w:basedOn w:val="DefaultParagraphFont"/>
    <w:link w:val="Figuer"/>
    <w:rsid w:val="00CF7A4B"/>
    <w:rPr>
      <w:rFonts w:ascii="Times New Roman" w:eastAsia="Calibri" w:hAnsi="Times New Roman"/>
      <w:color w:val="000000"/>
      <w:sz w:val="24"/>
      <w:szCs w:val="24"/>
      <w:lang w:eastAsia="en-US"/>
    </w:rPr>
  </w:style>
  <w:style w:type="character" w:customStyle="1" w:styleId="TableChar">
    <w:name w:val="Table Char"/>
    <w:basedOn w:val="FiguerChar"/>
    <w:link w:val="Table"/>
    <w:rsid w:val="00CF7A4B"/>
    <w:rPr>
      <w:rFonts w:ascii="Times New Roman" w:eastAsiaTheme="minorHAnsi" w:hAnsi="Times New Roman"/>
      <w:color w:val="000000"/>
      <w:sz w:val="24"/>
      <w:szCs w:val="22"/>
      <w:lang w:eastAsia="en-US"/>
    </w:rPr>
  </w:style>
  <w:style w:type="paragraph" w:customStyle="1" w:styleId="Appendixtable">
    <w:name w:val="Appendix table"/>
    <w:basedOn w:val="Normal"/>
    <w:link w:val="AppendixtableChar"/>
    <w:qFormat/>
    <w:rsid w:val="00CF7A4B"/>
    <w:pPr>
      <w:spacing w:after="160" w:line="259" w:lineRule="auto"/>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CF7A4B"/>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CF7A4B"/>
    <w:pPr>
      <w:spacing w:after="160" w:line="259" w:lineRule="auto"/>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CF7A4B"/>
    <w:rPr>
      <w:rFonts w:ascii="Times New Roman" w:eastAsia="Calibri" w:hAnsi="Times New Roman"/>
      <w:color w:val="000000"/>
      <w:sz w:val="24"/>
      <w:szCs w:val="24"/>
      <w:lang w:eastAsia="en-US"/>
    </w:rPr>
  </w:style>
  <w:style w:type="character" w:customStyle="1" w:styleId="A7">
    <w:name w:val="A7"/>
    <w:uiPriority w:val="99"/>
    <w:rsid w:val="00CF7A4B"/>
    <w:rPr>
      <w:i/>
      <w:iCs/>
      <w:color w:val="000000"/>
      <w:sz w:val="20"/>
      <w:szCs w:val="20"/>
    </w:rPr>
  </w:style>
  <w:style w:type="table" w:customStyle="1" w:styleId="TableGrid20">
    <w:name w:val="Table Grid20"/>
    <w:basedOn w:val="TableNormal"/>
    <w:next w:val="TableGrid"/>
    <w:uiPriority w:val="59"/>
    <w:rsid w:val="00CF7A4B"/>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CF7A4B"/>
  </w:style>
  <w:style w:type="character" w:customStyle="1" w:styleId="hiddenspellerror">
    <w:name w:val="hiddenspellerror"/>
    <w:basedOn w:val="DefaultParagraphFont"/>
    <w:rsid w:val="00CF7A4B"/>
  </w:style>
  <w:style w:type="table" w:customStyle="1" w:styleId="LightShading2">
    <w:name w:val="Light Shading2"/>
    <w:basedOn w:val="TableNormal"/>
    <w:uiPriority w:val="60"/>
    <w:rsid w:val="00CF7A4B"/>
    <w:pPr>
      <w:jc w:val="center"/>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CF7A4B"/>
  </w:style>
  <w:style w:type="character" w:customStyle="1" w:styleId="lsb7">
    <w:name w:val="lsb7"/>
    <w:basedOn w:val="DefaultParagraphFont"/>
    <w:rsid w:val="00CF7A4B"/>
  </w:style>
  <w:style w:type="character" w:customStyle="1" w:styleId="ws66a">
    <w:name w:val="ws66a"/>
    <w:basedOn w:val="DefaultParagraphFont"/>
    <w:rsid w:val="00CF7A4B"/>
  </w:style>
  <w:style w:type="character" w:customStyle="1" w:styleId="ffe">
    <w:name w:val="ffe"/>
    <w:basedOn w:val="DefaultParagraphFont"/>
    <w:rsid w:val="00CF7A4B"/>
  </w:style>
  <w:style w:type="character" w:customStyle="1" w:styleId="ls32">
    <w:name w:val="ls32"/>
    <w:basedOn w:val="DefaultParagraphFont"/>
    <w:rsid w:val="00CF7A4B"/>
  </w:style>
  <w:style w:type="character" w:customStyle="1" w:styleId="ff9">
    <w:name w:val="ff9"/>
    <w:basedOn w:val="DefaultParagraphFont"/>
    <w:rsid w:val="00CF7A4B"/>
  </w:style>
  <w:style w:type="character" w:customStyle="1" w:styleId="ffc">
    <w:name w:val="ffc"/>
    <w:basedOn w:val="DefaultParagraphFont"/>
    <w:rsid w:val="00CF7A4B"/>
  </w:style>
  <w:style w:type="character" w:customStyle="1" w:styleId="lsba">
    <w:name w:val="lsba"/>
    <w:basedOn w:val="DefaultParagraphFont"/>
    <w:rsid w:val="00CF7A4B"/>
  </w:style>
  <w:style w:type="character" w:customStyle="1" w:styleId="lsbc">
    <w:name w:val="lsbc"/>
    <w:basedOn w:val="DefaultParagraphFont"/>
    <w:rsid w:val="00CF7A4B"/>
  </w:style>
  <w:style w:type="character" w:customStyle="1" w:styleId="lsb4">
    <w:name w:val="lsb4"/>
    <w:basedOn w:val="DefaultParagraphFont"/>
    <w:rsid w:val="00CF7A4B"/>
  </w:style>
  <w:style w:type="character" w:customStyle="1" w:styleId="sw">
    <w:name w:val="sw"/>
    <w:basedOn w:val="DefaultParagraphFont"/>
    <w:rsid w:val="00CF7A4B"/>
  </w:style>
  <w:style w:type="table" w:customStyle="1" w:styleId="TableGrid22">
    <w:name w:val="Table Grid22"/>
    <w:basedOn w:val="TableNormal"/>
    <w:next w:val="TableGrid"/>
    <w:uiPriority w:val="59"/>
    <w:rsid w:val="00CF7A4B"/>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CF7A4B"/>
    <w:rPr>
      <w:rFonts w:asciiTheme="minorHAnsi" w:eastAsiaTheme="minorHAnsi" w:hAnsiTheme="minorHAnsi" w:cstheme="minorBid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CF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4973977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pms-ethiopia.org/Pilot-%20Learning%20Sites/Burie.asp.%20pp.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3C892-DCCD-4346-8F67-CB35468A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13</Pages>
  <Words>6314</Words>
  <Characters>34036</Characters>
  <Application>Microsoft Office Word</Application>
  <DocSecurity>0</DocSecurity>
  <PresentationFormat/>
  <Lines>1479</Lines>
  <Paragraphs>683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39667</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353</cp:revision>
  <cp:lastPrinted>2019-03-29T07:00:00Z</cp:lastPrinted>
  <dcterms:created xsi:type="dcterms:W3CDTF">2024-11-05T11:43:00Z</dcterms:created>
  <dcterms:modified xsi:type="dcterms:W3CDTF">2025-03-01T06:28:00Z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