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148"/>
        <w:gridCol w:w="7320"/>
      </w:tblGrid>
      <w:tr w:rsidR="00D83850" w:rsidRPr="00212298"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212298" w:rsidRDefault="00D83850" w:rsidP="00091A8E">
            <w:pPr>
              <w:jc w:val="both"/>
              <w:rPr>
                <w:rFonts w:ascii="Times New Roman" w:hAnsi="Times New Roman"/>
                <w:b/>
                <w:i/>
                <w:sz w:val="22"/>
                <w:szCs w:val="22"/>
                <w:lang w:eastAsia="zh-CN"/>
              </w:rPr>
            </w:pPr>
            <w:r w:rsidRPr="00212298">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212298">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212298" w:rsidRDefault="00D83850" w:rsidP="00091A8E">
            <w:pPr>
              <w:jc w:val="both"/>
              <w:rPr>
                <w:rFonts w:ascii="Times New Roman" w:hAnsi="Times New Roman"/>
                <w:b/>
                <w:i/>
                <w:sz w:val="22"/>
                <w:szCs w:val="22"/>
                <w:lang w:eastAsia="zh-CN"/>
              </w:rPr>
            </w:pPr>
            <w:r w:rsidRPr="00212298">
              <w:rPr>
                <w:rFonts w:ascii="Times New Roman" w:hAnsi="Times New Roman"/>
                <w:noProof/>
                <w:sz w:val="22"/>
                <w:szCs w:val="22"/>
                <w:lang w:val="en-US" w:eastAsia="en-US"/>
              </w:rPr>
              <mc:AlternateContent>
                <mc:Choice Requires="wps">
                  <w:drawing>
                    <wp:inline distT="0" distB="0" distL="0" distR="0" wp14:anchorId="788C5E8C" wp14:editId="06BA24BB">
                      <wp:extent cx="4639945" cy="776605"/>
                      <wp:effectExtent l="0" t="0" r="8255" b="444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776605"/>
                              </a:xfrm>
                              <a:prstGeom prst="rect">
                                <a:avLst/>
                              </a:prstGeom>
                              <a:solidFill>
                                <a:schemeClr val="accent1">
                                  <a:lumMod val="60000"/>
                                  <a:lumOff val="40000"/>
                                </a:schemeClr>
                              </a:solidFill>
                              <a:ln>
                                <a:noFill/>
                              </a:ln>
                            </wps:spPr>
                            <wps:txbx>
                              <w:txbxContent>
                                <w:p w14:paraId="73980EB3" w14:textId="77777777" w:rsidR="00FF355C" w:rsidRDefault="00FF355C" w:rsidP="00FF355C">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2B78D620" w14:textId="3A3FDF63" w:rsidR="00FF355C" w:rsidRDefault="00FF355C" w:rsidP="00FF355C">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46668E">
                                    <w:rPr>
                                      <w:rStyle w:val="Emphasis"/>
                                      <w:color w:val="000000"/>
                                      <w:sz w:val="24"/>
                                      <w:szCs w:val="24"/>
                                      <w:lang w:val="en-US" w:eastAsia="en-US" w:bidi="fa-IR"/>
                                    </w:rPr>
                                    <w:t xml:space="preserve"> Issue 2, December, 2022, pp. </w:t>
                                  </w:r>
                                  <w:r w:rsidR="00D64772">
                                    <w:rPr>
                                      <w:rStyle w:val="Emphasis"/>
                                      <w:color w:val="000000"/>
                                      <w:sz w:val="24"/>
                                      <w:szCs w:val="24"/>
                                      <w:lang w:val="en-US" w:eastAsia="en-US" w:bidi="fa-IR"/>
                                    </w:rPr>
                                    <w:t>77</w:t>
                                  </w:r>
                                  <w:r>
                                    <w:rPr>
                                      <w:rStyle w:val="Emphasis"/>
                                      <w:color w:val="000000"/>
                                      <w:sz w:val="24"/>
                                      <w:szCs w:val="24"/>
                                      <w:lang w:val="en-US" w:eastAsia="en-US" w:bidi="fa-IR"/>
                                    </w:rPr>
                                    <w:t>-</w:t>
                                  </w:r>
                                  <w:r w:rsidR="00D64772">
                                    <w:rPr>
                                      <w:rStyle w:val="Emphasis"/>
                                      <w:color w:val="000000"/>
                                      <w:sz w:val="24"/>
                                      <w:szCs w:val="24"/>
                                      <w:lang w:val="en-US" w:eastAsia="en-US" w:bidi="fa-IR"/>
                                    </w:rPr>
                                    <w:t>8</w:t>
                                  </w:r>
                                  <w:r w:rsidR="001B6518">
                                    <w:rPr>
                                      <w:rStyle w:val="Emphasis"/>
                                      <w:color w:val="000000"/>
                                      <w:sz w:val="24"/>
                                      <w:szCs w:val="24"/>
                                      <w:lang w:val="en-US" w:eastAsia="en-US" w:bidi="fa-IR"/>
                                    </w:rPr>
                                    <w:t>8</w:t>
                                  </w:r>
                                </w:p>
                                <w:p w14:paraId="55BB4F15" w14:textId="77777777" w:rsidR="00FF355C" w:rsidRDefault="00FF355C" w:rsidP="00FF355C">
                                  <w:pPr>
                                    <w:jc w:val="center"/>
                                    <w:rPr>
                                      <w:rFonts w:ascii="Times New Roman" w:hAnsi="Times New Roman"/>
                                      <w:color w:val="000000"/>
                                      <w:sz w:val="24"/>
                                      <w:szCs w:val="24"/>
                                      <w:lang w:val="en-US" w:eastAsia="en-US" w:bidi="fa-IR"/>
                                    </w:rPr>
                                  </w:pPr>
                                </w:p>
                                <w:p w14:paraId="0DD5C115" w14:textId="77777777" w:rsidR="00FF355C" w:rsidRDefault="00FF355C" w:rsidP="00FF355C">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5.35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" fillcolor="#9cc2e5 [1940]" stroked="f">
                      <v:textbox>
                        <w:txbxContent>
                          <w:p w14:paraId="73980EB3" w14:textId="77777777" w:rsidR="00FF355C" w:rsidRDefault="00FF355C" w:rsidP="00FF355C">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2B78D620" w14:textId="3A3FDF63" w:rsidR="00FF355C" w:rsidRDefault="00FF355C" w:rsidP="00FF355C">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46668E">
                              <w:rPr>
                                <w:rStyle w:val="Emphasis"/>
                                <w:color w:val="000000"/>
                                <w:sz w:val="24"/>
                                <w:szCs w:val="24"/>
                                <w:lang w:val="en-US" w:eastAsia="en-US" w:bidi="fa-IR"/>
                              </w:rPr>
                              <w:t xml:space="preserve"> Issue 2, December, 2022, pp. </w:t>
                            </w:r>
                            <w:r w:rsidR="00D64772">
                              <w:rPr>
                                <w:rStyle w:val="Emphasis"/>
                                <w:color w:val="000000"/>
                                <w:sz w:val="24"/>
                                <w:szCs w:val="24"/>
                                <w:lang w:val="en-US" w:eastAsia="en-US" w:bidi="fa-IR"/>
                              </w:rPr>
                              <w:t>77</w:t>
                            </w:r>
                            <w:r>
                              <w:rPr>
                                <w:rStyle w:val="Emphasis"/>
                                <w:color w:val="000000"/>
                                <w:sz w:val="24"/>
                                <w:szCs w:val="24"/>
                                <w:lang w:val="en-US" w:eastAsia="en-US" w:bidi="fa-IR"/>
                              </w:rPr>
                              <w:t>-</w:t>
                            </w:r>
                            <w:r w:rsidR="00D64772">
                              <w:rPr>
                                <w:rStyle w:val="Emphasis"/>
                                <w:color w:val="000000"/>
                                <w:sz w:val="24"/>
                                <w:szCs w:val="24"/>
                                <w:lang w:val="en-US" w:eastAsia="en-US" w:bidi="fa-IR"/>
                              </w:rPr>
                              <w:t>8</w:t>
                            </w:r>
                            <w:r w:rsidR="001B6518">
                              <w:rPr>
                                <w:rStyle w:val="Emphasis"/>
                                <w:color w:val="000000"/>
                                <w:sz w:val="24"/>
                                <w:szCs w:val="24"/>
                                <w:lang w:val="en-US" w:eastAsia="en-US" w:bidi="fa-IR"/>
                              </w:rPr>
                              <w:t>8</w:t>
                            </w:r>
                          </w:p>
                          <w:p w14:paraId="55BB4F15" w14:textId="77777777" w:rsidR="00FF355C" w:rsidRDefault="00FF355C" w:rsidP="00FF355C">
                            <w:pPr>
                              <w:jc w:val="center"/>
                              <w:rPr>
                                <w:rFonts w:ascii="Times New Roman" w:hAnsi="Times New Roman"/>
                                <w:color w:val="000000"/>
                                <w:sz w:val="24"/>
                                <w:szCs w:val="24"/>
                                <w:lang w:val="en-US" w:eastAsia="en-US" w:bidi="fa-IR"/>
                              </w:rPr>
                            </w:pPr>
                          </w:p>
                          <w:p w14:paraId="0DD5C115" w14:textId="77777777" w:rsidR="00FF355C" w:rsidRDefault="00FF355C" w:rsidP="00FF355C">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212298" w:rsidRDefault="00006DAD" w:rsidP="00091A8E">
      <w:pPr>
        <w:tabs>
          <w:tab w:val="left" w:pos="9500"/>
        </w:tabs>
        <w:jc w:val="both"/>
        <w:rPr>
          <w:rFonts w:ascii="Times New Roman" w:hAnsi="Times New Roman"/>
          <w:b/>
          <w:i/>
          <w:sz w:val="22"/>
          <w:szCs w:val="22"/>
          <w:lang w:eastAsia="zh-CN"/>
        </w:rPr>
      </w:pPr>
      <w:r w:rsidRPr="00212298">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212298" w14:paraId="0172C78E" w14:textId="77777777" w:rsidTr="002A4615">
        <w:trPr>
          <w:trHeight w:val="253"/>
        </w:trPr>
        <w:tc>
          <w:tcPr>
            <w:tcW w:w="9713" w:type="dxa"/>
            <w:gridSpan w:val="3"/>
            <w:tcBorders>
              <w:bottom w:val="nil"/>
              <w:right w:val="nil"/>
            </w:tcBorders>
          </w:tcPr>
          <w:p w14:paraId="7681358D" w14:textId="00776BFD" w:rsidR="00824D59" w:rsidRPr="00212298" w:rsidRDefault="00DB519E" w:rsidP="00FE0C62">
            <w:pPr>
              <w:keepNext/>
              <w:spacing w:before="240" w:after="60"/>
              <w:ind w:left="432"/>
              <w:jc w:val="center"/>
              <w:outlineLvl w:val="0"/>
              <w:rPr>
                <w:rFonts w:ascii="Times New Roman" w:eastAsia="Times New Roman" w:hAnsi="Times New Roman"/>
                <w:b/>
                <w:bCs/>
                <w:kern w:val="32"/>
                <w:sz w:val="22"/>
                <w:szCs w:val="22"/>
                <w:lang w:val="en-US" w:eastAsia="x-none"/>
              </w:rPr>
            </w:pPr>
            <w:bookmarkStart w:id="0" w:name="_Toc147315770"/>
            <w:r w:rsidRPr="00212298">
              <w:rPr>
                <w:rFonts w:ascii="Times New Roman" w:eastAsia="Times New Roman" w:hAnsi="Times New Roman"/>
                <w:b/>
                <w:bCs/>
                <w:kern w:val="32"/>
                <w:sz w:val="22"/>
                <w:szCs w:val="22"/>
                <w:lang w:val="x-none" w:eastAsia="x-none"/>
              </w:rPr>
              <w:t xml:space="preserve">Effect of pre-sowing treatment techniques on seed germination and early growth performance of </w:t>
            </w:r>
            <w:r w:rsidRPr="00212298">
              <w:rPr>
                <w:rFonts w:ascii="Times New Roman" w:eastAsia="Times New Roman" w:hAnsi="Times New Roman"/>
                <w:b/>
                <w:bCs/>
                <w:i/>
                <w:iCs/>
                <w:kern w:val="32"/>
                <w:sz w:val="22"/>
                <w:szCs w:val="22"/>
                <w:lang w:val="x-none" w:eastAsia="x-none"/>
              </w:rPr>
              <w:t xml:space="preserve">Adansonia digitata </w:t>
            </w:r>
            <w:r w:rsidRPr="00212298">
              <w:rPr>
                <w:rFonts w:ascii="Times New Roman" w:eastAsia="Times New Roman" w:hAnsi="Times New Roman"/>
                <w:b/>
                <w:bCs/>
                <w:kern w:val="32"/>
                <w:sz w:val="22"/>
                <w:szCs w:val="22"/>
                <w:lang w:eastAsia="x-none"/>
              </w:rPr>
              <w:t>(</w:t>
            </w:r>
            <w:r w:rsidRPr="00212298">
              <w:rPr>
                <w:rFonts w:ascii="Times New Roman" w:eastAsia="Times New Roman" w:hAnsi="Times New Roman"/>
                <w:b/>
                <w:bCs/>
                <w:i/>
                <w:iCs/>
                <w:kern w:val="32"/>
                <w:sz w:val="22"/>
                <w:szCs w:val="22"/>
                <w:lang w:val="x-none" w:eastAsia="x-none"/>
              </w:rPr>
              <w:t>L.</w:t>
            </w:r>
            <w:r w:rsidRPr="00212298">
              <w:rPr>
                <w:rFonts w:ascii="Times New Roman" w:eastAsia="Times New Roman" w:hAnsi="Times New Roman"/>
                <w:b/>
                <w:bCs/>
                <w:kern w:val="32"/>
                <w:sz w:val="22"/>
                <w:szCs w:val="22"/>
                <w:lang w:val="x-none" w:eastAsia="x-none"/>
              </w:rPr>
              <w:t>) seedlings</w:t>
            </w:r>
            <w:bookmarkEnd w:id="0"/>
          </w:p>
        </w:tc>
        <w:tc>
          <w:tcPr>
            <w:tcW w:w="727" w:type="dxa"/>
            <w:tcBorders>
              <w:left w:val="nil"/>
              <w:bottom w:val="nil"/>
            </w:tcBorders>
          </w:tcPr>
          <w:p w14:paraId="55F05ED4" w14:textId="77777777" w:rsidR="00006DAD" w:rsidRPr="00212298" w:rsidRDefault="00006DAD" w:rsidP="00FE0C62">
            <w:pPr>
              <w:jc w:val="center"/>
              <w:rPr>
                <w:rFonts w:ascii="Times New Roman" w:hAnsi="Times New Roman"/>
                <w:b/>
                <w:sz w:val="22"/>
                <w:szCs w:val="22"/>
                <w:lang w:val="en-US" w:eastAsia="zh-CN"/>
              </w:rPr>
            </w:pPr>
          </w:p>
        </w:tc>
      </w:tr>
      <w:tr w:rsidR="00867A19" w:rsidRPr="00212298" w14:paraId="0CDE813C" w14:textId="77777777" w:rsidTr="00BC6FBC">
        <w:trPr>
          <w:trHeight w:val="2106"/>
        </w:trPr>
        <w:tc>
          <w:tcPr>
            <w:tcW w:w="10440" w:type="dxa"/>
            <w:gridSpan w:val="4"/>
            <w:tcBorders>
              <w:top w:val="nil"/>
              <w:bottom w:val="single" w:sz="4" w:space="0" w:color="auto"/>
            </w:tcBorders>
          </w:tcPr>
          <w:p w14:paraId="476AC436" w14:textId="77777777" w:rsidR="00F265DE" w:rsidRPr="00872DAC" w:rsidRDefault="00F265DE" w:rsidP="00FE0C62">
            <w:pPr>
              <w:spacing w:before="240"/>
              <w:jc w:val="center"/>
              <w:rPr>
                <w:rFonts w:ascii="Times New Roman" w:eastAsia="Calibri" w:hAnsi="Times New Roman"/>
                <w:i/>
                <w:iCs/>
                <w:sz w:val="22"/>
                <w:szCs w:val="22"/>
              </w:rPr>
            </w:pPr>
            <w:r w:rsidRPr="00872DAC">
              <w:rPr>
                <w:rFonts w:ascii="Times New Roman" w:eastAsia="Calibri" w:hAnsi="Times New Roman"/>
                <w:i/>
                <w:iCs/>
                <w:sz w:val="22"/>
                <w:szCs w:val="22"/>
              </w:rPr>
              <w:t>Abebe Shume</w:t>
            </w:r>
            <w:r w:rsidRPr="00872DAC">
              <w:rPr>
                <w:rFonts w:ascii="Times New Roman" w:eastAsia="Calibri" w:hAnsi="Times New Roman"/>
                <w:i/>
                <w:iCs/>
                <w:sz w:val="22"/>
                <w:szCs w:val="22"/>
                <w:vertAlign w:val="superscript"/>
              </w:rPr>
              <w:t>1*</w:t>
            </w:r>
            <w:r w:rsidRPr="00872DAC">
              <w:rPr>
                <w:rFonts w:ascii="Times New Roman" w:eastAsia="Calibri" w:hAnsi="Times New Roman"/>
                <w:i/>
                <w:iCs/>
                <w:sz w:val="22"/>
                <w:szCs w:val="22"/>
              </w:rPr>
              <w:t>, Mubarek Eshetie</w:t>
            </w:r>
            <w:r w:rsidRPr="00872DAC">
              <w:rPr>
                <w:rFonts w:ascii="Times New Roman" w:eastAsia="Calibri" w:hAnsi="Times New Roman"/>
                <w:i/>
                <w:iCs/>
                <w:sz w:val="22"/>
                <w:szCs w:val="22"/>
                <w:vertAlign w:val="superscript"/>
              </w:rPr>
              <w:t>*4</w:t>
            </w:r>
            <w:r w:rsidRPr="00872DAC">
              <w:rPr>
                <w:rFonts w:ascii="Times New Roman" w:eastAsia="Calibri" w:hAnsi="Times New Roman"/>
                <w:i/>
                <w:iCs/>
                <w:sz w:val="22"/>
                <w:szCs w:val="22"/>
              </w:rPr>
              <w:t>, Yonas Belete</w:t>
            </w:r>
            <w:r w:rsidRPr="00872DAC">
              <w:rPr>
                <w:rFonts w:ascii="Times New Roman" w:eastAsia="Calibri" w:hAnsi="Times New Roman"/>
                <w:i/>
                <w:iCs/>
                <w:sz w:val="22"/>
                <w:szCs w:val="22"/>
                <w:vertAlign w:val="superscript"/>
              </w:rPr>
              <w:t>2</w:t>
            </w:r>
            <w:r w:rsidRPr="00872DAC">
              <w:rPr>
                <w:rFonts w:ascii="Times New Roman" w:eastAsia="Calibri" w:hAnsi="Times New Roman"/>
                <w:i/>
                <w:iCs/>
                <w:sz w:val="22"/>
                <w:szCs w:val="22"/>
              </w:rPr>
              <w:t>, Girma Niguse</w:t>
            </w:r>
            <w:r w:rsidRPr="00872DAC">
              <w:rPr>
                <w:rFonts w:ascii="Times New Roman" w:eastAsia="Calibri" w:hAnsi="Times New Roman"/>
                <w:i/>
                <w:iCs/>
                <w:sz w:val="22"/>
                <w:szCs w:val="22"/>
                <w:vertAlign w:val="superscript"/>
              </w:rPr>
              <w:t>1</w:t>
            </w:r>
            <w:r w:rsidRPr="00872DAC">
              <w:rPr>
                <w:rFonts w:ascii="Times New Roman" w:eastAsia="Calibri" w:hAnsi="Times New Roman"/>
                <w:i/>
                <w:iCs/>
                <w:sz w:val="22"/>
                <w:szCs w:val="22"/>
              </w:rPr>
              <w:t>, Birhan Wore</w:t>
            </w:r>
            <w:r w:rsidRPr="00872DAC">
              <w:rPr>
                <w:rFonts w:ascii="Times New Roman" w:eastAsia="Calibri" w:hAnsi="Times New Roman"/>
                <w:i/>
                <w:iCs/>
                <w:sz w:val="22"/>
                <w:szCs w:val="22"/>
                <w:vertAlign w:val="superscript"/>
              </w:rPr>
              <w:t>1</w:t>
            </w:r>
            <w:r w:rsidRPr="00872DAC">
              <w:rPr>
                <w:rFonts w:ascii="Times New Roman" w:eastAsia="Calibri" w:hAnsi="Times New Roman"/>
                <w:i/>
                <w:iCs/>
                <w:sz w:val="22"/>
                <w:szCs w:val="22"/>
              </w:rPr>
              <w:t>, Menale Wondie</w:t>
            </w:r>
            <w:r w:rsidRPr="00872DAC">
              <w:rPr>
                <w:rFonts w:ascii="Times New Roman" w:eastAsia="Calibri" w:hAnsi="Times New Roman"/>
                <w:i/>
                <w:iCs/>
                <w:sz w:val="22"/>
                <w:szCs w:val="22"/>
                <w:vertAlign w:val="superscript"/>
              </w:rPr>
              <w:t>3</w:t>
            </w:r>
            <w:r w:rsidRPr="00872DAC">
              <w:rPr>
                <w:rFonts w:ascii="Times New Roman" w:eastAsia="Calibri" w:hAnsi="Times New Roman"/>
                <w:i/>
                <w:iCs/>
                <w:sz w:val="22"/>
                <w:szCs w:val="22"/>
              </w:rPr>
              <w:t>, Beyene Belay</w:t>
            </w:r>
            <w:r w:rsidRPr="00872DAC">
              <w:rPr>
                <w:rFonts w:ascii="Times New Roman" w:eastAsia="Calibri" w:hAnsi="Times New Roman"/>
                <w:i/>
                <w:iCs/>
                <w:sz w:val="22"/>
                <w:szCs w:val="22"/>
                <w:vertAlign w:val="superscript"/>
              </w:rPr>
              <w:t>3</w:t>
            </w:r>
            <w:r w:rsidRPr="00872DAC">
              <w:rPr>
                <w:rFonts w:ascii="Times New Roman" w:eastAsia="Calibri" w:hAnsi="Times New Roman"/>
                <w:i/>
                <w:iCs/>
                <w:sz w:val="22"/>
                <w:szCs w:val="22"/>
              </w:rPr>
              <w:t>, Getu Abebe</w:t>
            </w:r>
            <w:r w:rsidRPr="00872DAC">
              <w:rPr>
                <w:rFonts w:ascii="Times New Roman" w:eastAsia="Calibri" w:hAnsi="Times New Roman"/>
                <w:i/>
                <w:iCs/>
                <w:sz w:val="22"/>
                <w:szCs w:val="22"/>
                <w:vertAlign w:val="superscript"/>
              </w:rPr>
              <w:t>4</w:t>
            </w:r>
            <w:r w:rsidRPr="00872DAC">
              <w:rPr>
                <w:rFonts w:ascii="Times New Roman" w:eastAsia="Calibri" w:hAnsi="Times New Roman"/>
                <w:i/>
                <w:iCs/>
                <w:sz w:val="22"/>
                <w:szCs w:val="22"/>
              </w:rPr>
              <w:t>, Yekoye Alene</w:t>
            </w:r>
            <w:r w:rsidRPr="00872DAC">
              <w:rPr>
                <w:rFonts w:ascii="Times New Roman" w:eastAsia="Calibri" w:hAnsi="Times New Roman"/>
                <w:i/>
                <w:iCs/>
                <w:sz w:val="22"/>
                <w:szCs w:val="22"/>
                <w:vertAlign w:val="superscript"/>
              </w:rPr>
              <w:t>1</w:t>
            </w:r>
            <w:r w:rsidRPr="00872DAC">
              <w:rPr>
                <w:rFonts w:ascii="Times New Roman" w:eastAsia="Calibri" w:hAnsi="Times New Roman"/>
                <w:i/>
                <w:iCs/>
                <w:sz w:val="22"/>
                <w:szCs w:val="22"/>
              </w:rPr>
              <w:t>, Amaru Semhagn</w:t>
            </w:r>
            <w:r w:rsidRPr="00872DAC">
              <w:rPr>
                <w:rFonts w:ascii="Times New Roman" w:eastAsia="Calibri" w:hAnsi="Times New Roman"/>
                <w:i/>
                <w:iCs/>
                <w:sz w:val="22"/>
                <w:szCs w:val="22"/>
                <w:vertAlign w:val="superscript"/>
              </w:rPr>
              <w:t>1</w:t>
            </w:r>
            <w:r w:rsidRPr="00872DAC">
              <w:rPr>
                <w:rFonts w:ascii="Times New Roman" w:eastAsia="Calibri" w:hAnsi="Times New Roman"/>
                <w:i/>
                <w:iCs/>
                <w:sz w:val="22"/>
                <w:szCs w:val="22"/>
              </w:rPr>
              <w:t xml:space="preserve"> and Sleshi Asmare</w:t>
            </w:r>
            <w:r w:rsidRPr="00872DAC">
              <w:rPr>
                <w:rFonts w:ascii="Times New Roman" w:eastAsia="Calibri" w:hAnsi="Times New Roman"/>
                <w:i/>
                <w:iCs/>
                <w:sz w:val="22"/>
                <w:szCs w:val="22"/>
                <w:vertAlign w:val="superscript"/>
              </w:rPr>
              <w:t>1</w:t>
            </w:r>
          </w:p>
          <w:p w14:paraId="65F63258" w14:textId="77777777" w:rsidR="00F265DE" w:rsidRPr="00212298" w:rsidRDefault="00F265DE" w:rsidP="00FE0C62">
            <w:pPr>
              <w:jc w:val="center"/>
              <w:rPr>
                <w:rFonts w:ascii="Times New Roman" w:eastAsia="Calibri" w:hAnsi="Times New Roman"/>
                <w:i/>
                <w:iCs/>
                <w:sz w:val="22"/>
                <w:szCs w:val="22"/>
                <w:lang w:val="en-GB"/>
              </w:rPr>
            </w:pPr>
            <w:r w:rsidRPr="00212298">
              <w:rPr>
                <w:rFonts w:ascii="Times New Roman" w:eastAsia="Calibri" w:hAnsi="Times New Roman"/>
                <w:i/>
                <w:iCs/>
                <w:sz w:val="22"/>
                <w:szCs w:val="22"/>
                <w:vertAlign w:val="superscript"/>
                <w:lang w:val="en-GB"/>
              </w:rPr>
              <w:t>1*</w:t>
            </w:r>
            <w:proofErr w:type="spellStart"/>
            <w:r w:rsidRPr="00212298">
              <w:rPr>
                <w:rFonts w:ascii="Times New Roman" w:eastAsia="Calibri" w:hAnsi="Times New Roman"/>
                <w:i/>
                <w:iCs/>
                <w:sz w:val="22"/>
                <w:szCs w:val="22"/>
                <w:lang w:val="en-GB"/>
              </w:rPr>
              <w:t>Sekota</w:t>
            </w:r>
            <w:proofErr w:type="spellEnd"/>
            <w:r w:rsidRPr="00212298">
              <w:rPr>
                <w:rFonts w:ascii="Times New Roman" w:eastAsia="Calibri" w:hAnsi="Times New Roman"/>
                <w:i/>
                <w:iCs/>
                <w:sz w:val="22"/>
                <w:szCs w:val="22"/>
                <w:lang w:val="en-GB"/>
              </w:rPr>
              <w:t xml:space="preserve"> Dry Land Agricultural Research </w:t>
            </w:r>
            <w:proofErr w:type="spellStart"/>
            <w:r w:rsidRPr="00212298">
              <w:rPr>
                <w:rFonts w:ascii="Times New Roman" w:eastAsia="Calibri" w:hAnsi="Times New Roman"/>
                <w:i/>
                <w:iCs/>
                <w:sz w:val="22"/>
                <w:szCs w:val="22"/>
                <w:lang w:val="en-GB"/>
              </w:rPr>
              <w:t>Center</w:t>
            </w:r>
            <w:proofErr w:type="spellEnd"/>
            <w:r w:rsidRPr="00212298">
              <w:rPr>
                <w:rFonts w:ascii="Times New Roman" w:eastAsia="Calibri" w:hAnsi="Times New Roman"/>
                <w:i/>
                <w:iCs/>
                <w:sz w:val="22"/>
                <w:szCs w:val="22"/>
                <w:lang w:val="en-GB"/>
              </w:rPr>
              <w:t xml:space="preserve">, </w:t>
            </w:r>
            <w:proofErr w:type="spellStart"/>
            <w:proofErr w:type="gramStart"/>
            <w:r w:rsidRPr="00212298">
              <w:rPr>
                <w:rFonts w:ascii="Times New Roman" w:eastAsia="Calibri" w:hAnsi="Times New Roman"/>
                <w:i/>
                <w:iCs/>
                <w:sz w:val="22"/>
                <w:szCs w:val="22"/>
                <w:lang w:val="en-GB"/>
              </w:rPr>
              <w:t>P.Box</w:t>
            </w:r>
            <w:proofErr w:type="spellEnd"/>
            <w:proofErr w:type="gramEnd"/>
            <w:r w:rsidRPr="00212298">
              <w:rPr>
                <w:rFonts w:ascii="Times New Roman" w:eastAsia="Calibri" w:hAnsi="Times New Roman"/>
                <w:i/>
                <w:iCs/>
                <w:sz w:val="22"/>
                <w:szCs w:val="22"/>
                <w:lang w:val="en-GB"/>
              </w:rPr>
              <w:t xml:space="preserve">, 62 </w:t>
            </w:r>
            <w:proofErr w:type="spellStart"/>
            <w:r w:rsidRPr="00212298">
              <w:rPr>
                <w:rFonts w:ascii="Times New Roman" w:eastAsia="Calibri" w:hAnsi="Times New Roman"/>
                <w:i/>
                <w:iCs/>
                <w:sz w:val="22"/>
                <w:szCs w:val="22"/>
                <w:lang w:val="en-GB"/>
              </w:rPr>
              <w:t>Sekota</w:t>
            </w:r>
            <w:proofErr w:type="spellEnd"/>
            <w:r w:rsidRPr="00212298">
              <w:rPr>
                <w:rFonts w:ascii="Times New Roman" w:eastAsia="Calibri" w:hAnsi="Times New Roman"/>
                <w:i/>
                <w:iCs/>
                <w:sz w:val="22"/>
                <w:szCs w:val="22"/>
                <w:lang w:val="en-GB"/>
              </w:rPr>
              <w:t>, Ethiopia</w:t>
            </w:r>
          </w:p>
          <w:p w14:paraId="30F634EF" w14:textId="77777777" w:rsidR="00F265DE" w:rsidRPr="00212298" w:rsidRDefault="00F265DE" w:rsidP="00FE0C62">
            <w:pPr>
              <w:jc w:val="center"/>
              <w:rPr>
                <w:rFonts w:ascii="Times New Roman" w:eastAsia="Calibri" w:hAnsi="Times New Roman"/>
                <w:i/>
                <w:iCs/>
                <w:sz w:val="22"/>
                <w:szCs w:val="22"/>
                <w:lang w:val="en-GB"/>
              </w:rPr>
            </w:pPr>
            <w:r w:rsidRPr="00212298">
              <w:rPr>
                <w:rFonts w:ascii="Times New Roman" w:eastAsia="Calibri" w:hAnsi="Times New Roman"/>
                <w:i/>
                <w:iCs/>
                <w:sz w:val="22"/>
                <w:szCs w:val="22"/>
                <w:vertAlign w:val="superscript"/>
                <w:lang w:val="en-GB"/>
              </w:rPr>
              <w:t>2</w:t>
            </w:r>
            <w:r w:rsidRPr="00212298">
              <w:rPr>
                <w:rFonts w:ascii="Times New Roman" w:eastAsia="Calibri" w:hAnsi="Times New Roman"/>
                <w:i/>
                <w:iCs/>
                <w:sz w:val="22"/>
                <w:szCs w:val="22"/>
                <w:lang w:val="en-GB"/>
              </w:rPr>
              <w:t xml:space="preserve">Debretabor University, Department of Forestry </w:t>
            </w:r>
            <w:proofErr w:type="spellStart"/>
            <w:r w:rsidRPr="00212298">
              <w:rPr>
                <w:rFonts w:ascii="Times New Roman" w:eastAsia="Calibri" w:hAnsi="Times New Roman"/>
                <w:i/>
                <w:iCs/>
                <w:sz w:val="22"/>
                <w:szCs w:val="22"/>
                <w:lang w:val="en-GB"/>
              </w:rPr>
              <w:t>Debretabor</w:t>
            </w:r>
            <w:proofErr w:type="spellEnd"/>
            <w:r w:rsidRPr="00212298">
              <w:rPr>
                <w:rFonts w:ascii="Times New Roman" w:eastAsia="Calibri" w:hAnsi="Times New Roman"/>
                <w:i/>
                <w:iCs/>
                <w:sz w:val="22"/>
                <w:szCs w:val="22"/>
                <w:lang w:val="en-GB"/>
              </w:rPr>
              <w:t>, Ethiopia</w:t>
            </w:r>
          </w:p>
          <w:p w14:paraId="70597BEE" w14:textId="77777777" w:rsidR="00F265DE" w:rsidRPr="00212298" w:rsidRDefault="00F265DE" w:rsidP="00FE0C62">
            <w:pPr>
              <w:jc w:val="center"/>
              <w:rPr>
                <w:rFonts w:ascii="Times New Roman" w:eastAsia="Calibri" w:hAnsi="Times New Roman"/>
                <w:i/>
                <w:iCs/>
                <w:sz w:val="22"/>
                <w:szCs w:val="22"/>
                <w:lang w:val="en-GB"/>
              </w:rPr>
            </w:pPr>
            <w:r w:rsidRPr="00212298">
              <w:rPr>
                <w:rFonts w:ascii="Times New Roman" w:eastAsia="Calibri" w:hAnsi="Times New Roman"/>
                <w:i/>
                <w:iCs/>
                <w:sz w:val="22"/>
                <w:szCs w:val="22"/>
                <w:vertAlign w:val="superscript"/>
                <w:lang w:val="en-GB"/>
              </w:rPr>
              <w:t>3</w:t>
            </w:r>
            <w:r w:rsidRPr="00212298">
              <w:rPr>
                <w:rFonts w:ascii="Times New Roman" w:eastAsia="Calibri" w:hAnsi="Times New Roman"/>
                <w:i/>
                <w:iCs/>
                <w:sz w:val="22"/>
                <w:szCs w:val="22"/>
                <w:lang w:val="en-GB"/>
              </w:rPr>
              <w:t>Amhara Agricultural Research Institute, Forestry Research Directorate, Bahir Dar, Ethiopia</w:t>
            </w:r>
          </w:p>
          <w:p w14:paraId="33F441C3" w14:textId="77777777" w:rsidR="00F265DE" w:rsidRPr="00212298" w:rsidRDefault="00F265DE" w:rsidP="00FE0C62">
            <w:pPr>
              <w:jc w:val="center"/>
              <w:rPr>
                <w:rFonts w:ascii="Times New Roman" w:eastAsia="Calibri" w:hAnsi="Times New Roman"/>
                <w:i/>
                <w:iCs/>
                <w:sz w:val="22"/>
                <w:szCs w:val="22"/>
                <w:lang w:val="en-GB"/>
              </w:rPr>
            </w:pPr>
            <w:r w:rsidRPr="00212298">
              <w:rPr>
                <w:rFonts w:ascii="Times New Roman" w:eastAsia="Calibri" w:hAnsi="Times New Roman"/>
                <w:i/>
                <w:iCs/>
                <w:sz w:val="22"/>
                <w:szCs w:val="22"/>
                <w:vertAlign w:val="superscript"/>
                <w:lang w:val="en-GB"/>
              </w:rPr>
              <w:t>4*</w:t>
            </w:r>
            <w:r w:rsidRPr="00212298">
              <w:rPr>
                <w:rFonts w:ascii="Times New Roman" w:eastAsia="Calibri" w:hAnsi="Times New Roman"/>
                <w:i/>
                <w:iCs/>
                <w:sz w:val="22"/>
                <w:szCs w:val="22"/>
                <w:lang w:val="en-GB"/>
              </w:rPr>
              <w:t xml:space="preserve">Gondar Agricultural Research </w:t>
            </w:r>
            <w:proofErr w:type="spellStart"/>
            <w:r w:rsidRPr="00212298">
              <w:rPr>
                <w:rFonts w:ascii="Times New Roman" w:eastAsia="Calibri" w:hAnsi="Times New Roman"/>
                <w:i/>
                <w:iCs/>
                <w:sz w:val="22"/>
                <w:szCs w:val="22"/>
                <w:lang w:val="en-GB"/>
              </w:rPr>
              <w:t>Center</w:t>
            </w:r>
            <w:proofErr w:type="spellEnd"/>
            <w:r w:rsidRPr="00212298">
              <w:rPr>
                <w:rFonts w:ascii="Times New Roman" w:eastAsia="Calibri" w:hAnsi="Times New Roman"/>
                <w:i/>
                <w:iCs/>
                <w:sz w:val="22"/>
                <w:szCs w:val="22"/>
                <w:lang w:val="en-GB"/>
              </w:rPr>
              <w:t>, Forestry Research Directorate, Gondar, Ethiopia</w:t>
            </w:r>
          </w:p>
          <w:p w14:paraId="3C8BA9AF" w14:textId="77777777" w:rsidR="00F265DE" w:rsidRPr="00212298" w:rsidRDefault="00F265DE" w:rsidP="00FE0C62">
            <w:pPr>
              <w:widowControl w:val="0"/>
              <w:autoSpaceDE w:val="0"/>
              <w:autoSpaceDN w:val="0"/>
              <w:contextualSpacing/>
              <w:jc w:val="center"/>
              <w:rPr>
                <w:rFonts w:ascii="Times New Roman" w:eastAsia="Calibri" w:hAnsi="Times New Roman"/>
                <w:i/>
                <w:iCs/>
                <w:sz w:val="22"/>
                <w:szCs w:val="22"/>
                <w:lang w:val="en-GB"/>
              </w:rPr>
            </w:pPr>
            <w:r w:rsidRPr="00212298">
              <w:rPr>
                <w:rFonts w:ascii="Times New Roman" w:eastAsia="Calibri" w:hAnsi="Times New Roman"/>
                <w:i/>
                <w:iCs/>
                <w:sz w:val="22"/>
                <w:szCs w:val="22"/>
                <w:lang w:val="en-GB"/>
              </w:rPr>
              <w:t xml:space="preserve">Corresponding author email: </w:t>
            </w:r>
            <w:hyperlink r:id="rId9" w:history="1">
              <w:r w:rsidRPr="00212298">
                <w:rPr>
                  <w:rFonts w:ascii="Times New Roman" w:eastAsia="Calibri" w:hAnsi="Times New Roman"/>
                  <w:i/>
                  <w:iCs/>
                  <w:sz w:val="22"/>
                  <w:szCs w:val="22"/>
                  <w:lang w:val="en-GB"/>
                </w:rPr>
                <w:t>eshete99@gmail.com</w:t>
              </w:r>
            </w:hyperlink>
          </w:p>
          <w:p w14:paraId="33F659C4" w14:textId="17AD8C21" w:rsidR="00867A19" w:rsidRPr="00212298" w:rsidRDefault="00867A19" w:rsidP="00FE0C62">
            <w:pPr>
              <w:spacing w:before="240" w:line="276" w:lineRule="auto"/>
              <w:contextualSpacing/>
              <w:jc w:val="center"/>
              <w:rPr>
                <w:rFonts w:ascii="Times New Roman" w:hAnsi="Times New Roman"/>
                <w:sz w:val="22"/>
                <w:szCs w:val="22"/>
                <w:vertAlign w:val="superscript"/>
                <w:lang w:val="en-US" w:eastAsia="zh-CN"/>
              </w:rPr>
            </w:pPr>
          </w:p>
        </w:tc>
      </w:tr>
      <w:tr w:rsidR="00006DAD" w:rsidRPr="00212298" w14:paraId="58960724" w14:textId="77777777" w:rsidTr="002A4615">
        <w:trPr>
          <w:trHeight w:val="661"/>
        </w:trPr>
        <w:tc>
          <w:tcPr>
            <w:tcW w:w="10440" w:type="dxa"/>
            <w:gridSpan w:val="4"/>
            <w:tcBorders>
              <w:top w:val="nil"/>
              <w:bottom w:val="single" w:sz="4" w:space="0" w:color="auto"/>
            </w:tcBorders>
          </w:tcPr>
          <w:p w14:paraId="4F1083C8" w14:textId="77777777" w:rsidR="00006DAD" w:rsidRPr="00212298" w:rsidRDefault="00006DAD" w:rsidP="00091A8E">
            <w:pPr>
              <w:jc w:val="both"/>
              <w:rPr>
                <w:rFonts w:ascii="Times New Roman" w:hAnsi="Times New Roman"/>
                <w:sz w:val="22"/>
                <w:szCs w:val="22"/>
                <w:vertAlign w:val="superscript"/>
                <w:lang w:val="en-US" w:eastAsia="zh-CN"/>
              </w:rPr>
            </w:pPr>
          </w:p>
          <w:p w14:paraId="479C7735" w14:textId="77777777" w:rsidR="00006DAD" w:rsidRPr="00212298" w:rsidRDefault="00006DAD" w:rsidP="00091A8E">
            <w:pPr>
              <w:jc w:val="both"/>
              <w:rPr>
                <w:rFonts w:ascii="Times New Roman" w:hAnsi="Times New Roman"/>
                <w:sz w:val="22"/>
                <w:szCs w:val="22"/>
                <w:lang w:val="en-US" w:eastAsia="zh-CN"/>
              </w:rPr>
            </w:pPr>
            <w:r w:rsidRPr="00872DAC">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212298" w14:paraId="3D07A2C1" w14:textId="77777777" w:rsidTr="002A4615">
        <w:trPr>
          <w:trHeight w:val="152"/>
        </w:trPr>
        <w:tc>
          <w:tcPr>
            <w:tcW w:w="3597" w:type="dxa"/>
            <w:tcBorders>
              <w:left w:val="nil"/>
              <w:bottom w:val="single" w:sz="4" w:space="0" w:color="auto"/>
              <w:right w:val="nil"/>
            </w:tcBorders>
            <w:vAlign w:val="center"/>
          </w:tcPr>
          <w:p w14:paraId="31E0D830" w14:textId="03FBA450" w:rsidR="00006DAD" w:rsidRPr="00212298" w:rsidRDefault="00006DAD" w:rsidP="00091A8E">
            <w:pPr>
              <w:jc w:val="both"/>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212298" w:rsidRDefault="00006DAD" w:rsidP="00091A8E">
            <w:pPr>
              <w:jc w:val="both"/>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212298" w:rsidRDefault="00006DAD" w:rsidP="00091A8E">
            <w:pPr>
              <w:jc w:val="both"/>
              <w:rPr>
                <w:rFonts w:ascii="Times New Roman" w:hAnsi="Times New Roman"/>
                <w:b/>
                <w:iCs/>
                <w:sz w:val="22"/>
                <w:szCs w:val="22"/>
                <w:lang w:eastAsia="zh-CN"/>
              </w:rPr>
            </w:pPr>
          </w:p>
          <w:p w14:paraId="3EA0E1EA" w14:textId="77777777" w:rsidR="00006DAD" w:rsidRPr="00212298" w:rsidRDefault="00006DAD" w:rsidP="00091A8E">
            <w:pPr>
              <w:jc w:val="both"/>
              <w:rPr>
                <w:rFonts w:ascii="Times New Roman" w:hAnsi="Times New Roman"/>
                <w:b/>
                <w:iCs/>
                <w:sz w:val="22"/>
                <w:szCs w:val="22"/>
                <w:lang w:eastAsia="zh-CN"/>
              </w:rPr>
            </w:pPr>
            <w:r w:rsidRPr="00212298">
              <w:rPr>
                <w:rFonts w:ascii="Times New Roman" w:hAnsi="Times New Roman"/>
                <w:b/>
                <w:iCs/>
                <w:sz w:val="22"/>
                <w:szCs w:val="22"/>
                <w:lang w:eastAsia="zh-CN"/>
              </w:rPr>
              <w:t>ABSTRACT</w:t>
            </w:r>
          </w:p>
        </w:tc>
      </w:tr>
      <w:tr w:rsidR="00006DAD" w:rsidRPr="00212298" w14:paraId="050370C5" w14:textId="77777777" w:rsidTr="002B0203">
        <w:trPr>
          <w:trHeight w:val="50"/>
        </w:trPr>
        <w:tc>
          <w:tcPr>
            <w:tcW w:w="3597" w:type="dxa"/>
            <w:tcBorders>
              <w:left w:val="nil"/>
              <w:bottom w:val="nil"/>
              <w:right w:val="nil"/>
            </w:tcBorders>
            <w:vAlign w:val="center"/>
          </w:tcPr>
          <w:p w14:paraId="68FB8A4C" w14:textId="77777777" w:rsidR="00006DAD" w:rsidRPr="00212298" w:rsidRDefault="00006DAD" w:rsidP="00091A8E">
            <w:pPr>
              <w:jc w:val="both"/>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212298" w:rsidRDefault="00006DAD" w:rsidP="00091A8E">
            <w:pPr>
              <w:jc w:val="both"/>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212298" w:rsidRDefault="00006DAD" w:rsidP="00091A8E">
            <w:pPr>
              <w:jc w:val="both"/>
              <w:rPr>
                <w:rFonts w:ascii="Times New Roman" w:hAnsi="Times New Roman"/>
                <w:b/>
                <w:iCs/>
                <w:sz w:val="22"/>
                <w:szCs w:val="22"/>
                <w:lang w:eastAsia="zh-CN"/>
              </w:rPr>
            </w:pPr>
          </w:p>
        </w:tc>
      </w:tr>
      <w:tr w:rsidR="00006DAD" w:rsidRPr="00212298" w14:paraId="6F38BE60" w14:textId="77777777" w:rsidTr="002A4615">
        <w:trPr>
          <w:trHeight w:val="441"/>
        </w:trPr>
        <w:tc>
          <w:tcPr>
            <w:tcW w:w="3597" w:type="dxa"/>
            <w:tcBorders>
              <w:top w:val="nil"/>
              <w:right w:val="nil"/>
            </w:tcBorders>
          </w:tcPr>
          <w:p w14:paraId="78DFB54C" w14:textId="7FB4D657" w:rsidR="00F23697" w:rsidRPr="00212298" w:rsidRDefault="0070665E" w:rsidP="00091A8E">
            <w:pPr>
              <w:jc w:val="both"/>
              <w:rPr>
                <w:rFonts w:ascii="Times New Roman" w:hAnsi="Times New Roman"/>
                <w:b/>
                <w:iCs/>
                <w:sz w:val="22"/>
                <w:szCs w:val="22"/>
                <w:lang w:val="en-US" w:eastAsia="zh-CN"/>
              </w:rPr>
            </w:pPr>
            <w:r w:rsidRPr="00212298">
              <w:rPr>
                <w:rFonts w:ascii="Times New Roman" w:hAnsi="Times New Roman"/>
                <w:b/>
                <w:iCs/>
                <w:sz w:val="22"/>
                <w:szCs w:val="22"/>
                <w:lang w:val="en-US" w:eastAsia="zh-CN"/>
              </w:rPr>
              <w:t xml:space="preserve">Received: </w:t>
            </w:r>
            <w:r w:rsidRPr="00872DAC">
              <w:rPr>
                <w:rFonts w:ascii="Times New Roman" w:hAnsi="Times New Roman"/>
                <w:bCs/>
                <w:iCs/>
                <w:sz w:val="22"/>
                <w:szCs w:val="22"/>
                <w:lang w:val="en-US" w:eastAsia="zh-CN"/>
              </w:rPr>
              <w:t>August 15</w:t>
            </w:r>
            <w:r w:rsidR="00F23697" w:rsidRPr="00872DAC">
              <w:rPr>
                <w:rFonts w:ascii="Times New Roman" w:hAnsi="Times New Roman"/>
                <w:bCs/>
                <w:iCs/>
                <w:sz w:val="22"/>
                <w:szCs w:val="22"/>
                <w:lang w:val="en-US" w:eastAsia="zh-CN"/>
              </w:rPr>
              <w:t>, 2022</w:t>
            </w:r>
          </w:p>
          <w:p w14:paraId="393B23D7" w14:textId="46EDBF62" w:rsidR="00F23697" w:rsidRPr="00212298" w:rsidRDefault="0070665E" w:rsidP="00091A8E">
            <w:pPr>
              <w:jc w:val="both"/>
              <w:rPr>
                <w:rFonts w:ascii="Times New Roman" w:hAnsi="Times New Roman"/>
                <w:iCs/>
                <w:sz w:val="22"/>
                <w:szCs w:val="22"/>
                <w:lang w:val="en-US" w:eastAsia="zh-CN"/>
              </w:rPr>
            </w:pPr>
            <w:r w:rsidRPr="00212298">
              <w:rPr>
                <w:rFonts w:ascii="Times New Roman" w:hAnsi="Times New Roman"/>
                <w:b/>
                <w:iCs/>
                <w:sz w:val="22"/>
                <w:szCs w:val="22"/>
                <w:lang w:val="en-US" w:eastAsia="zh-CN"/>
              </w:rPr>
              <w:t xml:space="preserve">Revised: </w:t>
            </w:r>
            <w:r w:rsidRPr="00872DAC">
              <w:rPr>
                <w:rFonts w:ascii="Times New Roman" w:hAnsi="Times New Roman"/>
                <w:bCs/>
                <w:iCs/>
                <w:sz w:val="22"/>
                <w:szCs w:val="22"/>
                <w:lang w:val="en-US" w:eastAsia="zh-CN"/>
              </w:rPr>
              <w:t>November 24</w:t>
            </w:r>
            <w:r w:rsidR="00F23697" w:rsidRPr="00872DAC">
              <w:rPr>
                <w:rFonts w:ascii="Times New Roman" w:hAnsi="Times New Roman"/>
                <w:bCs/>
                <w:iCs/>
                <w:sz w:val="22"/>
                <w:szCs w:val="22"/>
                <w:lang w:val="en-US" w:eastAsia="zh-CN"/>
              </w:rPr>
              <w:t>, 2022</w:t>
            </w:r>
          </w:p>
          <w:p w14:paraId="2CDAB2EB" w14:textId="398959FB" w:rsidR="00F23697" w:rsidRPr="00212298" w:rsidRDefault="00BD3E2A" w:rsidP="00091A8E">
            <w:pPr>
              <w:jc w:val="both"/>
              <w:rPr>
                <w:rFonts w:ascii="Times New Roman" w:hAnsi="Times New Roman"/>
                <w:b/>
                <w:iCs/>
                <w:sz w:val="22"/>
                <w:szCs w:val="22"/>
                <w:lang w:val="en-US" w:eastAsia="zh-CN"/>
              </w:rPr>
            </w:pPr>
            <w:r w:rsidRPr="00212298">
              <w:rPr>
                <w:rFonts w:ascii="Times New Roman" w:hAnsi="Times New Roman"/>
                <w:b/>
                <w:iCs/>
                <w:sz w:val="22"/>
                <w:szCs w:val="22"/>
                <w:lang w:val="en-US" w:eastAsia="zh-CN"/>
              </w:rPr>
              <w:t xml:space="preserve">Accepted: </w:t>
            </w:r>
            <w:r w:rsidRPr="00872DAC">
              <w:rPr>
                <w:rFonts w:ascii="Times New Roman" w:hAnsi="Times New Roman"/>
                <w:bCs/>
                <w:iCs/>
                <w:sz w:val="22"/>
                <w:szCs w:val="22"/>
                <w:lang w:val="en-US" w:eastAsia="zh-CN"/>
              </w:rPr>
              <w:t>December 1</w:t>
            </w:r>
            <w:r w:rsidR="00872DAC" w:rsidRPr="00872DAC">
              <w:rPr>
                <w:rFonts w:ascii="Times New Roman" w:hAnsi="Times New Roman"/>
                <w:bCs/>
                <w:iCs/>
                <w:sz w:val="22"/>
                <w:szCs w:val="22"/>
                <w:lang w:val="en-US" w:eastAsia="zh-CN"/>
              </w:rPr>
              <w:t>5</w:t>
            </w:r>
            <w:r w:rsidR="00F23697" w:rsidRPr="00872DAC">
              <w:rPr>
                <w:rFonts w:ascii="Times New Roman" w:hAnsi="Times New Roman"/>
                <w:bCs/>
                <w:iCs/>
                <w:sz w:val="22"/>
                <w:szCs w:val="22"/>
                <w:lang w:val="en-US" w:eastAsia="zh-CN"/>
              </w:rPr>
              <w:t>, 2022</w:t>
            </w:r>
          </w:p>
          <w:p w14:paraId="6E414183" w14:textId="601268A0" w:rsidR="00006DAD" w:rsidRPr="00212298" w:rsidRDefault="00F23697" w:rsidP="00091A8E">
            <w:pPr>
              <w:jc w:val="both"/>
              <w:rPr>
                <w:rFonts w:ascii="Times New Roman" w:hAnsi="Times New Roman"/>
                <w:iCs/>
                <w:sz w:val="22"/>
                <w:szCs w:val="22"/>
                <w:lang w:val="en-US" w:eastAsia="zh-CN"/>
              </w:rPr>
            </w:pPr>
            <w:r w:rsidRPr="00212298">
              <w:rPr>
                <w:rFonts w:ascii="Times New Roman" w:hAnsi="Times New Roman"/>
                <w:b/>
                <w:iCs/>
                <w:sz w:val="22"/>
                <w:szCs w:val="22"/>
                <w:lang w:val="en-US" w:eastAsia="zh-CN"/>
              </w:rPr>
              <w:t xml:space="preserve">Available online: </w:t>
            </w:r>
            <w:r w:rsidR="00BD3E2A" w:rsidRPr="00872DAC">
              <w:rPr>
                <w:rFonts w:ascii="Times New Roman" w:hAnsi="Times New Roman"/>
                <w:bCs/>
                <w:iCs/>
                <w:sz w:val="22"/>
                <w:szCs w:val="22"/>
                <w:lang w:val="en-US" w:eastAsia="zh-CN"/>
              </w:rPr>
              <w:t>December 2</w:t>
            </w:r>
            <w:r w:rsidR="00872DAC" w:rsidRPr="00872DAC">
              <w:rPr>
                <w:rFonts w:ascii="Times New Roman" w:hAnsi="Times New Roman"/>
                <w:bCs/>
                <w:iCs/>
                <w:sz w:val="22"/>
                <w:szCs w:val="22"/>
                <w:lang w:val="en-US" w:eastAsia="zh-CN"/>
              </w:rPr>
              <w:t>8</w:t>
            </w:r>
            <w:r w:rsidRPr="00872DAC">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212298" w:rsidRDefault="00006DAD" w:rsidP="00091A8E">
            <w:pPr>
              <w:jc w:val="both"/>
              <w:rPr>
                <w:rFonts w:ascii="Times New Roman" w:hAnsi="Times New Roman"/>
                <w:sz w:val="22"/>
                <w:szCs w:val="22"/>
                <w:lang w:val="en-US"/>
              </w:rPr>
            </w:pPr>
          </w:p>
        </w:tc>
        <w:tc>
          <w:tcPr>
            <w:tcW w:w="6573" w:type="dxa"/>
            <w:gridSpan w:val="2"/>
            <w:vMerge w:val="restart"/>
            <w:tcBorders>
              <w:top w:val="nil"/>
              <w:left w:val="nil"/>
            </w:tcBorders>
          </w:tcPr>
          <w:p w14:paraId="68F851B6" w14:textId="77777777" w:rsidR="00BD2B53" w:rsidRPr="00212298" w:rsidRDefault="00BD2B53"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iCs/>
                <w:color w:val="000000"/>
                <w:lang w:eastAsia="am-ET"/>
              </w:rPr>
            </w:pPr>
            <w:r w:rsidRPr="00212298">
              <w:rPr>
                <w:rFonts w:ascii="Times New Roman" w:eastAsia="Times New Roman" w:hAnsi="Times New Roman"/>
                <w:i/>
                <w:iCs/>
                <w:color w:val="000000"/>
              </w:rPr>
              <w:t xml:space="preserve">Adansonia digitata (L.) (Baobab) seeds have very hard seed coats and the natural germination rate is less than 20%. Hence, </w:t>
            </w:r>
            <w:r w:rsidRPr="00212298">
              <w:rPr>
                <w:rFonts w:ascii="Times New Roman" w:eastAsia="Times New Roman" w:hAnsi="Times New Roman"/>
                <w:i/>
                <w:iCs/>
                <w:color w:val="000000"/>
                <w:lang w:eastAsia="am-ET"/>
              </w:rPr>
              <w:t xml:space="preserve">the general objective of the study is to evaluate the germination capacity of baobab seeds under different pre-sowing treatment techniques. Besides, the study evaluates the early growth performance of baobab seedlings under different irrigation periods in the nursery. The experiment was carried out in in Sakota Dry land Agriculture Research Center laboratory, Ziquala district, Amhara region. The experiment consisted of seven treatments, three physical </w:t>
            </w:r>
            <w:r w:rsidRPr="00212298">
              <w:rPr>
                <w:rFonts w:ascii="Times New Roman" w:eastAsia="Times New Roman" w:hAnsi="Times New Roman"/>
                <w:i/>
                <w:color w:val="000000"/>
              </w:rPr>
              <w:t>(hot water socking for 5-7 minutes plus nicking), cold water socking for 72 hours plus nicking and nicking only</w:t>
            </w:r>
            <w:r w:rsidRPr="00212298">
              <w:rPr>
                <w:rFonts w:ascii="Times New Roman" w:eastAsia="Times New Roman" w:hAnsi="Times New Roman"/>
                <w:i/>
                <w:iCs/>
                <w:color w:val="000000"/>
                <w:lang w:eastAsia="am-ET"/>
              </w:rPr>
              <w:t>) and four chemical (</w:t>
            </w:r>
            <w:r w:rsidRPr="00212298">
              <w:rPr>
                <w:rFonts w:ascii="Times New Roman" w:eastAsia="Times New Roman" w:hAnsi="Times New Roman"/>
                <w:i/>
                <w:color w:val="000000"/>
              </w:rPr>
              <w:t>soaking the seeds in concentrated sulphuric and acid nitric acid for 1 and 6 hours)</w:t>
            </w:r>
            <w:r w:rsidRPr="00212298">
              <w:rPr>
                <w:rFonts w:ascii="Times New Roman" w:eastAsia="Times New Roman" w:hAnsi="Times New Roman"/>
                <w:color w:val="000000"/>
              </w:rPr>
              <w:t xml:space="preserve"> </w:t>
            </w:r>
            <w:r w:rsidRPr="00212298">
              <w:rPr>
                <w:rFonts w:ascii="Times New Roman" w:eastAsia="Times New Roman" w:hAnsi="Times New Roman"/>
                <w:i/>
                <w:iCs/>
                <w:color w:val="000000"/>
                <w:lang w:eastAsia="am-ET"/>
              </w:rPr>
              <w:t>pre-sowing treatments in the laboratory. However, early observations prevail that germination was possible only in the three physical treatments.</w:t>
            </w:r>
            <w:r w:rsidRPr="00212298">
              <w:rPr>
                <w:rFonts w:ascii="Times New Roman" w:eastAsia="Times New Roman" w:hAnsi="Times New Roman"/>
                <w:i/>
                <w:iCs/>
                <w:color w:val="000000"/>
                <w:lang w:val="am-ET" w:eastAsia="am-ET"/>
              </w:rPr>
              <w:t xml:space="preserve"> </w:t>
            </w:r>
            <w:r w:rsidRPr="00212298">
              <w:rPr>
                <w:rFonts w:ascii="Times New Roman" w:eastAsia="Times New Roman" w:hAnsi="Times New Roman"/>
                <w:i/>
                <w:iCs/>
                <w:color w:val="000000"/>
                <w:lang w:eastAsia="am-ET"/>
              </w:rPr>
              <w:t>Therefore, it was a very important and pressing issue to work on pre-sowing treatments focusing on physical treatments. Based on this, six physical pre-</w:t>
            </w:r>
            <w:r w:rsidRPr="00212298">
              <w:rPr>
                <w:rFonts w:ascii="Times New Roman" w:eastAsia="Times New Roman" w:hAnsi="Times New Roman"/>
                <w:bCs/>
                <w:i/>
                <w:iCs/>
                <w:color w:val="000000"/>
              </w:rPr>
              <w:t>sowing</w:t>
            </w:r>
            <w:r w:rsidRPr="00212298">
              <w:rPr>
                <w:rFonts w:ascii="Times New Roman" w:eastAsia="Times New Roman" w:hAnsi="Times New Roman"/>
                <w:b/>
                <w:i/>
                <w:iCs/>
                <w:color w:val="000000"/>
              </w:rPr>
              <w:t xml:space="preserve"> </w:t>
            </w:r>
            <w:r w:rsidRPr="00212298">
              <w:rPr>
                <w:rFonts w:ascii="Times New Roman" w:eastAsia="Times New Roman" w:hAnsi="Times New Roman"/>
                <w:bCs/>
                <w:i/>
                <w:iCs/>
                <w:color w:val="000000"/>
              </w:rPr>
              <w:t>techniques</w:t>
            </w:r>
            <w:r w:rsidRPr="00212298">
              <w:rPr>
                <w:rFonts w:ascii="Times New Roman" w:eastAsia="Times New Roman" w:hAnsi="Times New Roman"/>
                <w:b/>
                <w:i/>
                <w:iCs/>
                <w:color w:val="000000"/>
              </w:rPr>
              <w:t xml:space="preserve"> </w:t>
            </w:r>
            <w:r w:rsidRPr="00212298">
              <w:rPr>
                <w:rFonts w:ascii="Times New Roman" w:eastAsia="Times New Roman" w:hAnsi="Times New Roman"/>
                <w:i/>
                <w:iCs/>
                <w:color w:val="000000"/>
                <w:lang w:eastAsia="am-ET"/>
              </w:rPr>
              <w:t xml:space="preserve">have been formulated and implemented. Subsequently, the frequency of watering experiment was replicated four times using a randomized complete block design in the nursery. Seed pre-sowing techniques have significant differences in early germination dates at the nursery. </w:t>
            </w:r>
            <w:r w:rsidRPr="00212298">
              <w:rPr>
                <w:rFonts w:ascii="Times New Roman" w:eastAsia="Times New Roman" w:hAnsi="Times New Roman"/>
                <w:i/>
                <w:iCs/>
                <w:color w:val="000000"/>
              </w:rPr>
              <w:t xml:space="preserve">Scarifying seeds and soaking in cold water for 12 hours (T1) </w:t>
            </w:r>
            <w:r w:rsidRPr="00212298">
              <w:rPr>
                <w:rFonts w:ascii="Times New Roman" w:eastAsia="Times New Roman" w:hAnsi="Times New Roman"/>
                <w:i/>
                <w:iCs/>
                <w:color w:val="000000"/>
                <w:lang w:eastAsia="am-ET"/>
              </w:rPr>
              <w:t>recorded the least germination time and the highest germination percentage (60.7%). Watering frequency had a significant effect on growth parameters of baobab seedlings (P&lt;0.05). The results of pre-sowing treatment techniques indicate that without proper pre-sowing treatment, baobab seeds cannot germinate effectively.</w:t>
            </w:r>
            <w:r w:rsidRPr="00212298">
              <w:rPr>
                <w:rFonts w:ascii="Times New Roman" w:eastAsia="Times New Roman" w:hAnsi="Times New Roman"/>
                <w:i/>
                <w:iCs/>
                <w:color w:val="000000"/>
                <w:lang w:val="am-ET" w:eastAsia="am-ET"/>
              </w:rPr>
              <w:t xml:space="preserve"> </w:t>
            </w:r>
            <w:r w:rsidRPr="00212298">
              <w:rPr>
                <w:rFonts w:ascii="Times New Roman" w:eastAsia="Times New Roman" w:hAnsi="Times New Roman"/>
                <w:i/>
                <w:iCs/>
                <w:color w:val="000000"/>
                <w:lang w:eastAsia="am-ET"/>
              </w:rPr>
              <w:t xml:space="preserve">Furthermore, daily watering improves the growth parameters of baobab seedlings more than other watering frequencies. Treatment 01 (T1) shortens the germination period and improves the germination rate. This treatment rapidly softens the impervious membrane, promote water entry and gas exchange through the embryo and thus stimulating the embryo to emerge. In addition, daily watering helps improve the growth of the Baobab seedling and produce a vigorous seedling. Therefore, </w:t>
            </w:r>
            <w:r w:rsidRPr="00212298">
              <w:rPr>
                <w:rFonts w:ascii="Times New Roman" w:eastAsia="Times New Roman" w:hAnsi="Times New Roman"/>
                <w:i/>
                <w:iCs/>
                <w:color w:val="000000"/>
              </w:rPr>
              <w:t>scarifying seeds</w:t>
            </w:r>
            <w:r w:rsidRPr="00212298">
              <w:rPr>
                <w:rFonts w:ascii="Times New Roman" w:eastAsia="Times New Roman" w:hAnsi="Times New Roman"/>
                <w:i/>
                <w:iCs/>
                <w:color w:val="000000"/>
                <w:lang w:eastAsia="am-ET"/>
              </w:rPr>
              <w:t xml:space="preserve"> and soaking them in cold water for 12 hours enhances germination of the Baobab seeds. In addition, watering about 200 ml of water per seedling per day enhances early growth performance and biomass production at the nursery site. </w:t>
            </w:r>
          </w:p>
          <w:p w14:paraId="19639C18" w14:textId="77777777" w:rsidR="00BD2B53" w:rsidRPr="00212298" w:rsidRDefault="00BD2B53"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b/>
                <w:bCs/>
                <w:color w:val="000000"/>
              </w:rPr>
            </w:pPr>
          </w:p>
          <w:p w14:paraId="0A9AC9B4" w14:textId="71A8DF8A" w:rsidR="00F472AF" w:rsidRPr="00212298" w:rsidRDefault="00F472AF" w:rsidP="00091A8E">
            <w:pPr>
              <w:tabs>
                <w:tab w:val="left" w:pos="2170"/>
                <w:tab w:val="center" w:pos="3178"/>
              </w:tabs>
              <w:jc w:val="both"/>
              <w:rPr>
                <w:rFonts w:ascii="Times New Roman" w:eastAsia="Calibri" w:hAnsi="Times New Roman"/>
              </w:rPr>
            </w:pPr>
          </w:p>
        </w:tc>
      </w:tr>
      <w:tr w:rsidR="00006DAD" w:rsidRPr="00212298" w14:paraId="2BF69221" w14:textId="77777777" w:rsidTr="002A4615">
        <w:trPr>
          <w:trHeight w:val="1253"/>
        </w:trPr>
        <w:tc>
          <w:tcPr>
            <w:tcW w:w="3597" w:type="dxa"/>
            <w:tcBorders>
              <w:right w:val="nil"/>
            </w:tcBorders>
          </w:tcPr>
          <w:p w14:paraId="6EEC6DB8" w14:textId="77777777" w:rsidR="00006DAD" w:rsidRPr="00212298" w:rsidRDefault="00006DAD" w:rsidP="00091A8E">
            <w:pPr>
              <w:jc w:val="both"/>
              <w:rPr>
                <w:rFonts w:ascii="Times New Roman" w:hAnsi="Times New Roman"/>
                <w:b/>
                <w:i/>
                <w:sz w:val="22"/>
                <w:szCs w:val="22"/>
                <w:lang w:val="en-US" w:eastAsia="zh-CN"/>
              </w:rPr>
            </w:pPr>
          </w:p>
          <w:p w14:paraId="345AE641" w14:textId="77777777" w:rsidR="00BD2B53" w:rsidRPr="00F62C8F" w:rsidRDefault="00006DAD"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i/>
                <w:iCs/>
                <w:color w:val="000000"/>
                <w:sz w:val="22"/>
                <w:szCs w:val="22"/>
                <w:lang w:eastAsia="am-ET"/>
              </w:rPr>
            </w:pPr>
            <w:r w:rsidRPr="00212298">
              <w:rPr>
                <w:rFonts w:ascii="Times New Roman" w:hAnsi="Times New Roman"/>
                <w:b/>
                <w:sz w:val="22"/>
                <w:szCs w:val="22"/>
                <w:lang w:val="en-US" w:eastAsia="zh-CN"/>
              </w:rPr>
              <w:t>Keywords</w:t>
            </w:r>
            <w:r w:rsidR="00BD2B53" w:rsidRPr="00212298">
              <w:rPr>
                <w:rFonts w:ascii="Times New Roman" w:eastAsia="Times New Roman" w:hAnsi="Times New Roman"/>
                <w:b/>
                <w:i/>
                <w:iCs/>
                <w:color w:val="000000"/>
                <w:sz w:val="22"/>
                <w:szCs w:val="22"/>
                <w:lang w:eastAsia="am-ET"/>
              </w:rPr>
              <w:t xml:space="preserve">:  </w:t>
            </w:r>
            <w:r w:rsidR="00BD2B53" w:rsidRPr="00F62C8F">
              <w:rPr>
                <w:rFonts w:ascii="Times New Roman" w:eastAsia="Times New Roman" w:hAnsi="Times New Roman"/>
                <w:i/>
                <w:iCs/>
                <w:color w:val="000000"/>
                <w:sz w:val="22"/>
                <w:szCs w:val="22"/>
                <w:lang w:eastAsia="am-ET"/>
              </w:rPr>
              <w:t xml:space="preserve">Baobab, Nursery, Pre-sowing treatment, Seed, Seedlings </w:t>
            </w:r>
          </w:p>
          <w:p w14:paraId="1C60F328" w14:textId="5F64AD58" w:rsidR="00954F49" w:rsidRPr="00F62C8F" w:rsidRDefault="00954F49" w:rsidP="00091A8E">
            <w:pPr>
              <w:jc w:val="both"/>
              <w:rPr>
                <w:rFonts w:ascii="Times New Roman" w:eastAsia="MS Mincho" w:hAnsi="Times New Roman"/>
                <w:i/>
                <w:iCs/>
                <w:sz w:val="22"/>
                <w:szCs w:val="22"/>
              </w:rPr>
            </w:pPr>
          </w:p>
          <w:p w14:paraId="7C9008AB" w14:textId="2BE95653" w:rsidR="004959AF" w:rsidRPr="00F62C8F" w:rsidRDefault="004959AF" w:rsidP="00091A8E">
            <w:pPr>
              <w:jc w:val="both"/>
              <w:rPr>
                <w:rFonts w:ascii="Times New Roman" w:hAnsi="Times New Roman"/>
                <w:sz w:val="22"/>
                <w:szCs w:val="22"/>
                <w:lang w:val="en-US" w:eastAsia="zh-CN"/>
              </w:rPr>
            </w:pPr>
          </w:p>
          <w:p w14:paraId="760356BE" w14:textId="11F4EF61" w:rsidR="00006DAD" w:rsidRPr="00212298" w:rsidRDefault="00006DAD" w:rsidP="00091A8E">
            <w:pPr>
              <w:jc w:val="both"/>
              <w:rPr>
                <w:rFonts w:ascii="Times New Roman" w:hAnsi="Times New Roman"/>
                <w:b/>
                <w:sz w:val="22"/>
                <w:szCs w:val="22"/>
                <w:lang w:val="en-US" w:eastAsia="zh-CN"/>
              </w:rPr>
            </w:pPr>
          </w:p>
        </w:tc>
        <w:tc>
          <w:tcPr>
            <w:tcW w:w="270" w:type="dxa"/>
            <w:tcBorders>
              <w:top w:val="nil"/>
              <w:left w:val="nil"/>
              <w:bottom w:val="nil"/>
              <w:right w:val="nil"/>
            </w:tcBorders>
          </w:tcPr>
          <w:p w14:paraId="79239F65" w14:textId="77777777" w:rsidR="00006DAD" w:rsidRPr="00212298" w:rsidRDefault="00006DAD" w:rsidP="00091A8E">
            <w:pPr>
              <w:jc w:val="both"/>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212298" w:rsidRDefault="00006DAD" w:rsidP="00091A8E">
            <w:pPr>
              <w:jc w:val="both"/>
              <w:rPr>
                <w:rFonts w:ascii="Times New Roman" w:hAnsi="Times New Roman"/>
                <w:b/>
                <w:i/>
                <w:lang w:val="en-US" w:eastAsia="zh-CN"/>
              </w:rPr>
            </w:pPr>
          </w:p>
        </w:tc>
      </w:tr>
    </w:tbl>
    <w:p w14:paraId="16CB294C" w14:textId="7CCED67F" w:rsidR="00632329" w:rsidRPr="00212298" w:rsidRDefault="00632329" w:rsidP="00091A8E">
      <w:pPr>
        <w:jc w:val="both"/>
        <w:rPr>
          <w:rFonts w:ascii="Times New Roman" w:hAnsi="Times New Roman"/>
          <w:b/>
          <w:sz w:val="22"/>
          <w:szCs w:val="22"/>
          <w:lang w:val="en-US" w:eastAsia="zh-CN"/>
        </w:rPr>
        <w:sectPr w:rsidR="00632329" w:rsidRPr="00212298" w:rsidSect="00482194">
          <w:footerReference w:type="default" r:id="rId10"/>
          <w:footerReference w:type="first" r:id="rId11"/>
          <w:type w:val="continuous"/>
          <w:pgSz w:w="11907" w:h="16839" w:code="9"/>
          <w:pgMar w:top="630" w:right="719" w:bottom="1138" w:left="720" w:header="737" w:footer="737" w:gutter="0"/>
          <w:pgNumType w:start="77"/>
          <w:cols w:space="720"/>
          <w:titlePg/>
          <w:docGrid w:linePitch="272"/>
        </w:sectPr>
      </w:pPr>
    </w:p>
    <w:p w14:paraId="79C7C5B8" w14:textId="1CE3F780" w:rsidR="00DE30A1" w:rsidRPr="00212298" w:rsidRDefault="00F55F0B" w:rsidP="00091A8E">
      <w:pPr>
        <w:pStyle w:val="ListParagraph"/>
        <w:numPr>
          <w:ilvl w:val="0"/>
          <w:numId w:val="6"/>
        </w:numPr>
        <w:spacing w:after="240"/>
        <w:ind w:firstLineChars="0"/>
        <w:jc w:val="both"/>
        <w:rPr>
          <w:rFonts w:ascii="Times New Roman" w:hAnsi="Times New Roman"/>
          <w:b/>
          <w:sz w:val="22"/>
          <w:szCs w:val="22"/>
          <w:lang w:val="en-US"/>
        </w:rPr>
      </w:pPr>
      <w:r w:rsidRPr="00212298">
        <w:rPr>
          <w:rFonts w:ascii="Times New Roman" w:hAnsi="Times New Roman"/>
          <w:b/>
          <w:sz w:val="22"/>
          <w:szCs w:val="22"/>
          <w:lang w:val="en-US"/>
        </w:rPr>
        <w:lastRenderedPageBreak/>
        <w:t>INTRODUCTION</w:t>
      </w:r>
    </w:p>
    <w:p w14:paraId="67759058" w14:textId="77777777" w:rsidR="00D5268F" w:rsidRPr="00212298" w:rsidRDefault="00D5268F" w:rsidP="00091A8E">
      <w:pPr>
        <w:widowControl w:val="0"/>
        <w:tabs>
          <w:tab w:val="left" w:pos="3615"/>
        </w:tabs>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i/>
          <w:color w:val="000000"/>
          <w:sz w:val="22"/>
          <w:szCs w:val="22"/>
        </w:rPr>
        <w:t>Adansonia digitata L</w:t>
      </w:r>
      <w:r w:rsidRPr="00212298">
        <w:rPr>
          <w:rFonts w:ascii="Times New Roman" w:eastAsia="Times New Roman" w:hAnsi="Times New Roman"/>
          <w:color w:val="000000"/>
          <w:sz w:val="22"/>
          <w:szCs w:val="22"/>
        </w:rPr>
        <w:t xml:space="preserve">. (Baobab) is a large iconic tree indigenous to Africa where it is found in many countries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"DOI" : "10.1016/j.sajb.2011.08.010", "ISSN" : "0254-6299", "author" : [ { "dropping-particle" : "", "family" : "Kamatou", "given" : "G P P", "non-dropping-particle" : "", "parse-names" : false, "suffix" : "" }, { "dropping-particle" : "", "family" : "Vermaak", "given" : "I", "non-dropping-particle" : "", "parse-names" : false, "suffix" : "" }, { "dropping-particle" : "", "family" : "Viljoen", "given" : "A M", "non-dropping-particle" : "", "parse-names" : false, "suffix" : "" } ], "container-title" : "South African Journal of Botany", "id" : "ITEM-1", "issue" : "4", "issued" : { "date-parts" : [ [ "2011" ] ] }, "page" : "908-919", "publisher" : "SAAB", "title" : "An updated review of Adansonia digitata : A commercially important African tree", "type" : "article-journal", "volume" : "77" }, "uris" : [ "http://www.mendeley.com/documents/?uuid=baebf15b-a851-4dbc-99fc-af97409c878e" ] } ], "mendeley" : { "formattedCitation" : "(Kamatou, Vermaak, &amp; Viljoen, 2011)", "plainTextFormattedCitation" : "(Kamatou, Vermaak, &amp; Viljoen, 2011)", "previouslyFormattedCitation" : "(Kamatou, Vermaak, &amp; Viljoen, 2011)"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(Kamatou et al 2011)</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It is commonly called a Baobab and has many common names like a dead-rat tree, monkey-bread tree, and up-side-down tree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"author" : [ { "dropping-particle" : "", "family" : "Rama. S.N, Shama. N, Samatha. T", "given" : "Mahitha. B and Srikanth. K", "non-dropping-particle" : "", "parse-names" : false, "suffix" : "" } ], "container-title" : "Journal of Biotechnology and Biochemistry", "id" : "ITEM-1", "issue" : "5", "issued" : { "date-parts" : [ [ "2017" ] ] }, "page" : "45-52", "title" : "Effect of pre-treatment on dormancy and in vitro seed germination in globally endangered forest tree Adansonia digitata", "type" : "article-journal", "volume" : "3" }, "uris" : [ "http://www.mendeley.com/documents/?uuid=b2aab2d9-c5c0-443a-89ce-af5bd4b25cab" ] } ], "mendeley" : { "formattedCitation" : "(Rama. S.N, Shama. N, Samatha. T, 2017)", "manualFormatting" : "(Rama. S.N, Shama. N, and Samatha. T, 2017)", "plainTextFormattedCitation" : "(Rama. S.N, Shama. N, Samatha. T, 2017)", "previouslyFormattedCitation" : "(Rama. S.N, Shama. N, Samatha. T, 2017)"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(Rama et al 2017)</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The Baobab tree belongs to a pan-tropical family and is widely spread all over the hot, drier regions of tropical Africa and is prevalent south of the Sahara and is commonly considered as an African symbolic tree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"author" : [ { "dropping-particle" : "", "family" : "J. Gebauer", "given" : "K. El-Siddig and G. Ebert", "non-dropping-particle" : "", "parse-names" : false, "suffix" : "" } ], "container-title" : "Gartenbauwissenschaft", "id" : "ITEM-1", "issue" : "4", "issued" : { "date-parts" : [ [ "2002" ] ] }, "page" : "155-160", "title" : "Baobab ( Adansonia digitata L .): a Review on a Multipurpose Tree with Promising Future in the Sudan", "type" : "article-journal", "volume" : "67" }, "uris" : [ "http://www.mendeley.com/documents/?uuid=3458b9eb-2068-495a-93b1-69875e53721d" ] } ], "mendeley" : { "formattedCitation" : "(J. Gebauer, 2002)", "manualFormatting" : "(J. Gebauer et al., 2002", "plainTextFormattedCitation" : "(J. Gebauer, 2002)", "previouslyFormattedCitation" : "(J. Gebauer, 2002)"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(Gebauer et al 2002</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"ISSN" : "0102-695X", "author" : [ { "dropping-particle" : "", "family" : "Komane", "given" : "Baatile M", "non-dropping-particle" : "", "parse-names" : false, "suffix" : "" }, { "dropping-particle" : "", "family" : "Vermaak", "given" : "Ilze", "non-dropping-particle" : "", "parse-names" : false, "suffix" : "" }, { "dropping-particle" : "", "family" : "Kamatou", "given" : "Guy P P", "non-dropping-particle" : "", "parse-names" : false, "suffix" : "" }, { "dropping-particle" : "", "family" : "Summers", "given" : "Beverley", "non-dropping-particle" : "", "parse-names" : false, "suffix" : "" }, { "dropping-particle" : "", "family" : "Viljoen", "given" : "Alvaro M", "non-dropping-particle" : "", "parse-names" : false, "suffix" : "" } ], "container-title" : "Revista Brasileira de Farmacognosia", "id" : "ITEM-1", "issue" : "1", "issued" : { "date-parts" : [ [ "2017" ] ] }, "page" : "1-8", "publisher" : "Sociedade Brasileira de Farmacognosia", "title" : "Beauty in Baobab : a pilot study of the safety and efficacy of Adansonia digitata seed oil", "type" : "article-journal", "volume" : "27" }, "uris" : [ "http://www.mendeley.com/documents/?uuid=9aacdfc0-26aa-412d-8bda-4d66c3b0efde" ] } ], "mendeley" : { "formattedCitation" : "(Komane, Vermaak, Kamatou, Summers, &amp; Viljoen, 2017)", "manualFormatting" : "Komane, Vermaak, Kamatou, Summers, &amp; Viljoen, 2017)", "plainTextFormattedCitation" : "(Komane, Vermaak, Kamatou, Summers, &amp; Viljoen, 2017)", "previouslyFormattedCitation" : "(Komane, Vermaak, Kamatou, Summers, &amp; Viljoen, 2017)"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Komane et al 2017)</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r w:rsidRPr="00212298">
        <w:rPr>
          <w:rFonts w:ascii="Times New Roman" w:eastAsia="AGaramondPro-Regular" w:hAnsi="Times New Roman"/>
          <w:color w:val="000000"/>
          <w:sz w:val="22"/>
          <w:szCs w:val="22"/>
        </w:rPr>
        <w:t xml:space="preserve">In Ethiopia, it grows in the Bereha and Dry Kolla agro climatic zones of Tigray, Waghemira, and Gondar (common in Tekeze Valley) </w:t>
      </w:r>
      <w:r w:rsidRPr="00212298">
        <w:rPr>
          <w:rFonts w:ascii="Times New Roman" w:eastAsia="AGaramondPro-Regular" w:hAnsi="Times New Roman"/>
          <w:color w:val="000000"/>
          <w:sz w:val="22"/>
          <w:szCs w:val="22"/>
        </w:rPr>
        <w:fldChar w:fldCharType="begin" w:fldLock="1"/>
      </w:r>
      <w:r w:rsidRPr="00212298">
        <w:rPr>
          <w:rFonts w:ascii="Times New Roman" w:eastAsia="AGaramondPro-Regular" w:hAnsi="Times New Roman"/>
          <w:color w:val="000000"/>
          <w:sz w:val="22"/>
          <w:szCs w:val="22"/>
        </w:rPr>
        <w:instrText>ADDIN CSL_CITATION { "citationItems" : [ { "id" : "ITEM-1", "itemData" : { "ISBN" : "9789290592129", "author" : [ { "dropping-particle" : "", "family" : "Azene", "given" : "Bekele-Tesemma", "non-dropping-particle" : "", "parse-names" : false, "suffix" : "" }, { "dropping-particle" : "", "family" : "Tengn\u00e4s", "given" : "Bo", "non-dropping-particle" : "", "parse-names" : false, "suffix" : "" } ], "editor" : [ { "dropping-particle" : "", "family" : "Bo Tengn\u00e4s, Ensermu. K, Sebsibe. D and Patrick", "given" : "M", "non-dropping-particle" : "", "parse-names" : false, "suffix" : "" } ], "id" : "ITEM-1", "issued" : { "date-parts" : [ [ "2007" ] ] }, "number-of-pages" : "1-566", "publisher" : "RELMA in ICRAF Project", "publisher-place" : "Nairobi Kenya", "title" : "Useful Trees and Shrubs of Ethiopia: Identification, Propagation, and Management for 17 Agroclimatic Zones", "type" : "book" }, "uris" : [ "http://www.mendeley.com/documents/?uuid=3d0efa01-cb15-4bf0-9c0f-b984eca21be6" ] } ], "mendeley" : { "formattedCitation" : "(Azene &amp; Tengn\u00e4s, 2007)", "plainTextFormattedCitation" : "(Azene &amp; Tengn\u00e4s, 2007)", "previouslyFormattedCitation" : "(Azene &amp; Tengn\u00e4s, 2007)" }, "properties" : {  }, "schema" : "https://github.com/citation-style-language/schema/raw/master/csl-citation.json" }</w:instrText>
      </w:r>
      <w:r w:rsidRPr="00212298">
        <w:rPr>
          <w:rFonts w:ascii="Times New Roman" w:eastAsia="AGaramondPro-Regular" w:hAnsi="Times New Roman"/>
          <w:color w:val="000000"/>
          <w:sz w:val="22"/>
          <w:szCs w:val="22"/>
        </w:rPr>
        <w:fldChar w:fldCharType="separate"/>
      </w:r>
      <w:r w:rsidRPr="00212298">
        <w:rPr>
          <w:rFonts w:ascii="Times New Roman" w:eastAsia="AGaramondPro-Regular" w:hAnsi="Times New Roman"/>
          <w:noProof/>
          <w:color w:val="000000"/>
          <w:sz w:val="22"/>
          <w:szCs w:val="22"/>
        </w:rPr>
        <w:t>(Azene and Tengnäs 2007)</w:t>
      </w:r>
      <w:r w:rsidRPr="00212298">
        <w:rPr>
          <w:rFonts w:ascii="Times New Roman" w:eastAsia="AGaramondPro-Regular" w:hAnsi="Times New Roman"/>
          <w:color w:val="000000"/>
          <w:sz w:val="22"/>
          <w:szCs w:val="22"/>
        </w:rPr>
        <w:fldChar w:fldCharType="end"/>
      </w:r>
      <w:r w:rsidRPr="00212298">
        <w:rPr>
          <w:rFonts w:ascii="Times New Roman" w:eastAsia="AGaramondPro-Regular" w:hAnsi="Times New Roman"/>
          <w:color w:val="000000"/>
          <w:sz w:val="22"/>
          <w:szCs w:val="22"/>
        </w:rPr>
        <w:t>. Baobab trees are found widely dispersal in Waghimira Zone; Abergele and Ziquala woreda.</w:t>
      </w:r>
    </w:p>
    <w:p w14:paraId="242F5BAF"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47DD08A3" w14:textId="77777777" w:rsidR="00D5268F" w:rsidRPr="00212298" w:rsidRDefault="00D5268F" w:rsidP="00091A8E">
      <w:pPr>
        <w:widowControl w:val="0"/>
        <w:autoSpaceDE w:val="0"/>
        <w:autoSpaceDN w:val="0"/>
        <w:contextualSpacing/>
        <w:jc w:val="both"/>
        <w:rPr>
          <w:rFonts w:ascii="Times New Roman" w:eastAsia="AGaramondPro-Regular" w:hAnsi="Times New Roman"/>
          <w:color w:val="000000"/>
          <w:sz w:val="22"/>
          <w:szCs w:val="22"/>
        </w:rPr>
      </w:pPr>
      <w:r w:rsidRPr="00212298">
        <w:rPr>
          <w:rFonts w:ascii="Times New Roman" w:eastAsia="Times New Roman" w:hAnsi="Times New Roman"/>
          <w:color w:val="000000"/>
          <w:sz w:val="22"/>
          <w:szCs w:val="22"/>
        </w:rPr>
        <w:t xml:space="preserve">Baobab is an important multi-purpose fruit tree with a high potential for domestication in drier Africa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"ISSN" : "0254-6299", "author" : [ { "dropping-particle" : "Van Den", "family" : "Bilcke", "given" : "N", "non-dropping-particle" : "", "parse-names" : false, "suffix" : "" }, { "dropping-particle" : "De", "family" : "Smedt", "given" : "S", "non-dropping-particle" : "", "parse-names" : false, "suffix" : "" }, { "dropping-particle" : "", "family" : "Simbo", "given" : "D J", "non-dropping-particle" : "", "parse-names" : false, "suffix" : "" }, { "dropping-particle" : "", "family" : "Samson", "given" : "R", "non-dropping-particle" : "", "parse-names" : false, "suffix" : "" } ], "container-title" : "South African Journal of Botany", "id" : "ITEM-1", "issued" : { "date-parts" : [ [ "2013" ] ] }, "page" : "438-446", "publisher" : "South African Association of Botanists", "title" : "Sap fl ow and water use in African baobab ( Adansonia digitata L .) seedlings in response to drought stress", "type" : "article-journal", "volume" : "88" }, "uris" : [ "http://www.mendeley.com/documents/?uuid=50de0bf1-98e1-4773-9dfa-1a2ddc419e9e" ] } ], "mendeley" : { "formattedCitation" : "(Bilcke, Smedt, Simbo, &amp; Samson, 2013)", "plainTextFormattedCitation" : "(Bilcke, Smedt, Simbo, &amp; Samson, 2013)", "previouslyFormattedCitation" : "(Bilcke, Smedt, Simbo, &amp; Samson, 2013)"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(Bilcke et al 2013)</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It is extremely important to humans and animals in the dry areas of Africa because it offers shelter, a source of nutrition, clothing as well as raw material for many useful items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"DOI" : "10.1016/j.sajb.2011.08.010", "ISSN" : "0254-6299", "author" : [ { "dropping-particle" : "", "family" : "Kamatou", "given" : "G P P", "non-dropping-particle" : "", "parse-names" : false, "suffix" : "" }, { "dropping-particle" : "", "family" : "Vermaak", "given" : "I", "non-dropping-particle" : "", "parse-names" : false, "suffix" : "" }, { "dropping-particle" : "", "family" : "Viljoen", "given" : "A M", "non-dropping-particle" : "", "parse-names" : false, "suffix" : "" } ], "container-title" : "South African Journal of Botany", "id" : "ITEM-1", "issue" : "4", "issued" : { "date-parts" : [ [ "2011" ] ] }, "page" : "908-919", "publisher" : "SAAB", "title" : "An updated review of Adansonia digitata : A commercially important African tree", "type" : "article-journal", "volume" : "77" }, "uris" : [ "http://www.mendeley.com/documents/?uuid=baebf15b-a851-4dbc-99fc-af97409c878e" ] } ], "mendeley" : { "formattedCitation" : "(Kamatou et al., 2011)", "plainTextFormattedCitation" : "(Kamatou et al., 2011)", "previouslyFormattedCitation" : "(Kamatou et al., 2011)"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(Kamatou et al 2011)</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w:t>
      </w:r>
      <w:r w:rsidRPr="00212298">
        <w:rPr>
          <w:rFonts w:ascii="Times New Roman" w:eastAsia="AGaramondPro-Regular" w:hAnsi="Times New Roman"/>
          <w:color w:val="000000"/>
          <w:sz w:val="22"/>
          <w:szCs w:val="22"/>
        </w:rPr>
        <w:t xml:space="preserve"> </w:t>
      </w:r>
      <w:r w:rsidRPr="00212298">
        <w:rPr>
          <w:rFonts w:ascii="Times New Roman" w:eastAsia="Times New Roman" w:hAnsi="Times New Roman"/>
          <w:color w:val="000000"/>
          <w:sz w:val="22"/>
          <w:szCs w:val="22"/>
        </w:rPr>
        <w:t>Many forest tree species face difficulty in seed germination due to seed dormancy or the presence of hard seed coats leading to poor growth potential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"abstract" : "The study investigated the effects of three pre-treatment techniques and growing media the dormancy and growth response of baobab seeds. The seeds were immersed in cold water (25-28 o C), hot water (100 o C), and sulphuric acid (10%, 50% and 98% conc. levels) at different time intervals. The seeds after pre-treatment were sown on three different growth media. Randomized Complete Block Design with 3 treatments and 3 germination media was adopted for this experiment. The result showed that earliest mean days of emergence (8days) was observed in seeds subjected to acid treatment at 98% conc. The highest (17 seeds) rate of germination was recorded in 98% acid conc. soaked for 1h and sowed in sandy soil growth medium with high significant variation. 98% acid conc. recorded the highest germination percentage ranging from 62% -85%, while other treatments recorded a lower germination percentage (5% to 40%). Sandy soil growth medium showed significant effect in 98% acid treatment soaked for 1hr. The sawdust gave significant germination effect for hot water treatment. Thus, 98% acid concentration soaked for 1h and sowed in sandy soil growth medium was recommended for pretreatment of Adansonia digitata seeds prior to planting to improve germination performance.", "author" : [ { "dropping-particle" : "", "family" : "Falemara", "given" : "B C", "non-dropping-particle" : "", "parse-names" : false, "suffix" : "" }, { "dropping-particle" : "", "family" : "Chomini", "given" : "", "non-dropping-particle" : "", "parse-names" : false, "suffix" : "" }, { "dropping-particle" : "", "family" : "Udenkwere", "given" : "D M", "non-dropping-particle" : "", "parse-names" : false, "suffix" : "" } ], "container-title" : "European Journal of Agriculture and Forestry Research", "id" : "ITEM-1", "issue" : "1", "issued" : { "date-parts" : [ [ "2014" ] ] }, "page" : "31-41", "title" : "Pre-Germination and Dormancy Response of Adansonia Digitata L Seeds To Pre-Treatment Techniques and Growth Media", "type" : "article-journal", "volume" : "2" }, "uris" : [ "http://www.mendeley.com/documents/?uuid=374b2538-3fe8-42f2-b18a-b32f19e30613" ] } ], "mendeley" : { "formattedCitation" : "(Falemara, Chomini, &amp; Udenkwere, 2014)", "manualFormatting" : "Falemara, Chomini, &amp; Udenkwere, 2014)", "plainTextFormattedCitation" : "(Falemara, Chomini, &amp; Udenkwere, 2014)", "previouslyFormattedCitation" : "(Falemara, Chomini, &amp; Udenkwere, 2014)"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Falemara et al 2014</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"ISBN" : "9789085857051", "author" : [ { "dropping-particle" : "", "family" : "Chadare", "given" : "Flora J.", "non-dropping-particle" : "", "parse-names" : false, "suffix" : "" } ], "id" : "ITEM-1", "issued" : { "date-parts" : [ [ "2010" ] ] }, "number-of-pages" : "1-182", "publisher" : "Wageningen University", "title" : "Baobab ( Adansonia digitata L .) foods from Benin : composition , processing and quality", "type" : "thesis" }, "uris" : [ "http://www.mendeley.com/documents/?uuid=593b44b2-2ff3-472f-9053-bd0872971e63" ] } ], "mendeley" : { "formattedCitation" : "(Chadare, 2010)", "manualFormatting" : "Chadare, 2010)", "plainTextFormattedCitation" : "(Chadare, 2010)", "previouslyFormattedCitation" : "(Chadare, 2010)"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Chadare 2010)</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In natural conditions, baobab seedlings do not emerge immediately after seeds are released from ripe fruits due to a physical dormancy imposed by hard seed coats which appear to be non-permeable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"ISBN" : "0854327649", "author" : [ { "dropping-particle" : "", "family" : "Sidibe, M. and Williams", "given" : "J. T", "non-dropping-particle" : "", "parse-names" : false, "suffix" : "" } ], "editor" : [ { "dropping-particle" : "", "family" : "A. Hughes, N. Haq R", "given" : "W. Smith", "non-dropping-particle" : "", "parse-names" : false, "suffix" : "" } ], "id" : "ITEM-1", "issued" : { "date-parts" : [ [ "2002" ] ] }, "number-of-pages" : "1-105", "publisher" : "RPM Reprographics, Chichester, England.", "publisher-place" : "UK", "title" : "BAOBAB Adansonia digitata L.", "type" : "book" }, "uris" : [ "http://www.mendeley.com/documents/?uuid=c89c5140-daab-4da1-b72f-ce6886160684" ] } ], "mendeley" : { "formattedCitation" : "(Sidibe, M. and Williams, 2002)", "plainTextFormattedCitation" : "(Sidibe, M. and Williams, 2002)", "previouslyFormattedCitation" : "(Sidibe, M. and Williams, 2002)"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(Sidibe and Williams 2002)</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Pre-sowing treated seeds are used to enhance the accessibility of water and oxygen into the seeds before planting, to break dormancy, and to obtain optimum germination and improved performance for plantation establishment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"abstract" : "The study investigated the effects of three pre-treatment techniques and growing media the dormancy and growth response of baobab seeds. The seeds were immersed in cold water (25-28 o C), hot water (100 o C), and sulphuric acid (10%, 50% and 98% conc. levels) at different time intervals. The seeds after pre-treatment were sown on three different growth media. Randomized Complete Block Design with 3 treatments and 3 germination media was adopted for this experiment. The result showed that earliest mean days of emergence (8days) was observed in seeds subjected to acid treatment at 98% conc. The highest (17 seeds) rate of germination was recorded in 98% acid conc. soaked for 1h and sowed in sandy soil growth medium with high significant variation. 98% acid conc. recorded the highest germination percentage ranging from 62% -85%, while other treatments recorded a lower germination percentage (5% to 40%). Sandy soil growth medium showed significant effect in 98% acid treatment soaked for 1hr. The sawdust gave significant germination effect for hot water treatment. Thus, 98% acid concentration soaked for 1h and sowed in sandy soil growth medium was recommended for pretreatment of Adansonia digitata seeds prior to planting to improve germination performance.", "author" : [ { "dropping-particle" : "", "family" : "Falemara", "given" : "B C", "non-dropping-particle" : "", "parse-names" : false, "suffix" : "" }, { "dropping-particle" : "", "family" : "Chomini", "given" : "", "non-dropping-particle" : "", "parse-names" : false, "suffix" : "" }, { "dropping-particle" : "", "family" : "Udenkwere", "given" : "D M", "non-dropping-particle" : "", "parse-names" : false, "suffix" : "" } ], "container-title" : "European Journal of Agriculture and Forestry Research", "id" : "ITEM-1", "issue" : "1", "issued" : { "date-parts" : [ [ "2014" ] ] }, "page" : "31-41", "title" : "Pre-Germination and Dormancy Response of Adansonia Digitata L Seeds To Pre-Treatment Techniques and Growth Media", "type" : "article-journal", "volume" : "2" }, "uris" : [ "http://www.mendeley.com/documents/?uuid=374b2538-3fe8-42f2-b18a-b32f19e30613" ] } ], "mendeley" : { "formattedCitation" : "(Falemara et al., 2014)", "manualFormatting" : "Falemara, Chomini, &amp; Udenkwere, 2014)", "plainTextFormattedCitation" : "(Falemara et al., 2014)", "previouslyFormattedCitation" : "(Falemara et al., 2014)"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Falemara et al 2014)</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p>
    <w:p w14:paraId="05A13AAC"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297AB0C5" w14:textId="77777777" w:rsidR="00EE6E7E"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Baobab species are facing a high risk of extinction because of the low rate of natural regeneration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"author" : [ { "dropping-particle" : "", "family" : "J. Gebauer", "given" : "K. El-Siddig and G. Ebert", "non-dropping-particle" : "", "parse-names" : false, "suffix" : "" } ], "container-title" : "Gartenbauwissenschaft", "id" : "ITEM-1", "issue" : "4", "issued" : { "date-parts" : [ [ "2002" ] ] }, "page" : "155-160", "title" : "Baobab ( Adansonia digitata L .): a Review on a Multipurpose Tree with Promising Future in the Sudan", "type" : "article-journal", "volume" : "67" }, "uris" : [ "http://www.mendeley.com/documents/?uuid=3458b9eb-2068-495a-93b1-69875e53721d" ] } ], "mendeley" : { "formattedCitation" : "(J. Gebauer, 2002)", "manualFormatting" : "(J. Gebauer et al., 2002)", "plainTextFormattedCitation" : "(J. Gebauer, 2002)", "previouslyFormattedCitation" : "(J. Gebauer, 2002)"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(Gebauer et al 2002)</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Knowledge of seed germination dynamics is an important tool to increase reproduction success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"DOI" : "10.5897/AJAR2014.9426", "ISSN" : "1991-637X", "abstract" : "Baobab (Adansonia digitata L.) is considered an under-utilized species even though it is an economically useful tree often used daily in the diet of rural communities in West Africa. Baobab seeds do not germinate immediately after they are released from ripe fruits due to dormancy imposed by hard seed coats. A study was carried out to assess (1) best soaking duration for seed pretreatment in concentrated sulfuric acid (96%) to increase germination rate of baobab seeds; and (2) relationships between seed morphometric traits as varying with provenances and germination rate. Length, width, thickness and weight of baobab seeds collected from seven provenances spread across an agro-climatic gradient of 250 to 1100 mm in Senegal were first measured. Then, seeds were pretreated by soaking them in distilled water (control) and concentrated H2SO4 (96%) for 12 min, 30 min, 1, 3, 6, 8 and 12 h, respectively. Pretreated seeds were placed on moistened filter paper in 16 cm diameter Petri dishes in an incubator at 25&amp;deg;C for germination. Highest germination rates were obtained for seeds that had been soaked for 6, 8, and 12 h in concentrated sulfuric acid as evidenced by germination rates at 3, 7 and 10 days after sowing, respectively, although we did not find any significant differences among these three soaking durations. Significant variation among provenances was observed in seed morphology traits and seed germination rates. Highest seed trait and germination rate values were observed for Sudano-Sahel and Sudan agro-ecological provenances. This study has shown a significant variation in these characters mainly related to geographical origin. Overall, results could be useful for a further domestication and integration of baobab in the agro-productive system in Senegal as knowledge on seed germination requirements is a critical factor in seedling production for subsequent planting and reforestation.\\r\\n\\r\\n\\t&amp;nbsp;\\r\\n\\r\\n\\tKey words: Agro-ecology, baobab seed, dormancy, germination physiology, germination rate, non-timber forest product (NTFP), under-utilized species.", "author" : [ { "dropping-particle" : "", "family" : "Macoumba", "given" : "Diouf", "non-dropping-particle" : "", "parse-names" : false, "suffix" : "" }, { "dropping-particle" : "", "family" : "Samba", "given" : "Arona Ndiaye Samba", "non-dropping-particle" : "", "parse-names" : false, "suffix" : "" }, { "dropping-particle" : "", "family" : "Samba", "given" : "Arona Ndiaye Samba", "non-dropping-particle" : "", "parse-names" : false, "suffix" : "" }, { "dropping-particle" : "", "family" : "Ousmane", "given" : "Ndoye", "non-dropping-particle" : "", "parse-names" : false, "suffix" : "" }, { "dropping-particle" : "", "family" : "Patrick", "given" : "Van Damme", "non-dropping-particle" : "", "parse-names" : false, "suffix" : "" } ], "container-title" : "African Journal of Agricultural Research", "id" : "ITEM-1", "issue" : "12", "issued" : { "date-parts" : [ [ "2015" ] ] }, "page" : "1412-1420", "title" : "Difference in germination rate of Baobab (Adansonia digitata L.) provenances contrasting in their seed morphometrics when pretreated with concentrated sulfuric acid", "type" : "article-journal", "volume" : "10" }, "uris" : [ "http://www.mendeley.com/documents/?uuid=3df52023-d808-484b-8e81-7f81fb59c5c9" ] } ], "mendeley" : { "formattedCitation" : "(Macoumba, Samba, Samba, Ousmane, &amp; Patrick, 2015)", "plainTextFormattedCitation" : "(Macoumba, Samba, Samba, Ousmane, &amp; Patrick, 2015)", "previouslyFormattedCitation" : "(Macoumba, Samba, Samba, Ousmane, &amp; Patrick, 2015)"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(Macoumba et al 2015)</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But even in such optimal conditions, Baobab seeds often remain for several weeks in the soil before germinating </w:t>
      </w:r>
    </w:p>
    <w:p w14:paraId="3566E26A" w14:textId="77777777" w:rsidR="00EE6E7E" w:rsidRPr="00212298" w:rsidRDefault="00EE6E7E" w:rsidP="00091A8E">
      <w:pPr>
        <w:widowControl w:val="0"/>
        <w:autoSpaceDE w:val="0"/>
        <w:autoSpaceDN w:val="0"/>
        <w:contextualSpacing/>
        <w:jc w:val="both"/>
        <w:rPr>
          <w:rFonts w:ascii="Times New Roman" w:eastAsia="Times New Roman" w:hAnsi="Times New Roman"/>
          <w:color w:val="000000"/>
          <w:sz w:val="22"/>
          <w:szCs w:val="22"/>
        </w:rPr>
      </w:pPr>
    </w:p>
    <w:p w14:paraId="4708DD51" w14:textId="77777777" w:rsidR="00EE6E7E" w:rsidRPr="00212298" w:rsidRDefault="00EE6E7E" w:rsidP="00091A8E">
      <w:pPr>
        <w:widowControl w:val="0"/>
        <w:autoSpaceDE w:val="0"/>
        <w:autoSpaceDN w:val="0"/>
        <w:contextualSpacing/>
        <w:jc w:val="both"/>
        <w:rPr>
          <w:rFonts w:ascii="Times New Roman" w:eastAsia="Times New Roman" w:hAnsi="Times New Roman"/>
          <w:color w:val="000000"/>
          <w:sz w:val="22"/>
          <w:szCs w:val="22"/>
        </w:rPr>
      </w:pPr>
    </w:p>
    <w:p w14:paraId="0EEBEA27" w14:textId="77777777" w:rsidR="00D12DD6" w:rsidRPr="00212298" w:rsidRDefault="00D12DD6" w:rsidP="00091A8E">
      <w:pPr>
        <w:widowControl w:val="0"/>
        <w:autoSpaceDE w:val="0"/>
        <w:autoSpaceDN w:val="0"/>
        <w:contextualSpacing/>
        <w:jc w:val="both"/>
        <w:rPr>
          <w:rFonts w:ascii="Times New Roman" w:eastAsia="Times New Roman" w:hAnsi="Times New Roman"/>
          <w:color w:val="000000"/>
          <w:sz w:val="22"/>
          <w:szCs w:val="22"/>
        </w:rPr>
      </w:pPr>
    </w:p>
    <w:p w14:paraId="0B82A3C0" w14:textId="77777777" w:rsidR="00D12DD6" w:rsidRPr="00212298" w:rsidRDefault="00D12DD6" w:rsidP="00091A8E">
      <w:pPr>
        <w:widowControl w:val="0"/>
        <w:autoSpaceDE w:val="0"/>
        <w:autoSpaceDN w:val="0"/>
        <w:contextualSpacing/>
        <w:jc w:val="both"/>
        <w:rPr>
          <w:rFonts w:ascii="Times New Roman" w:eastAsia="Times New Roman" w:hAnsi="Times New Roman"/>
          <w:color w:val="000000"/>
          <w:sz w:val="22"/>
          <w:szCs w:val="22"/>
        </w:rPr>
      </w:pPr>
    </w:p>
    <w:p w14:paraId="6733F1EB" w14:textId="41D642C5"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"author" : [ { "dropping-particle" : "", "family" : "J. Gebauer", "given" : "K. El-Siddig and G. Ebert", "non-dropping-particle" : "", "parse-names" : false, "suffix" : "" } ], "container-title" : "Gartenbauwissenschaft", "id" : "ITEM-1", "issue" : "4", "issued" : { "date-parts" : [ [ "2002" ] ] }, "page" : "155-160", "title" : "Baobab ( Adansonia digitata L .): a Review on a Multipurpose Tree with Promising Future in the Sudan", "type" : "article-journal", "volume" : "67" }, "uris" : [ "http://www.mendeley.com/documents/?uuid=3458b9eb-2068-495a-93b1-69875e53721d" ] } ], "mendeley" : { "formattedCitation" : "(J. Gebauer, 2002)", "manualFormatting" : "(J. Gebauer et al., 2002", "plainTextFormattedCitation" : "(J. Gebauer, 2002)", "previouslyFormattedCitation" : "(J. Gebauer, 2002)"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(Gebauer et al 2002</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"DOI" : "10.5897/AJAR2014.9426", "ISSN" : "1991-637X", "abstract" : "Baobab (Adansonia digitata L.) is considered an under-utilized species even though it is an economically useful tree often used daily in the diet of rural communities in West Africa. Baobab seeds do not germinate immediately after they are released from ripe fruits due to dormancy imposed by hard seed coats. A study was carried out to assess (1) best soaking duration for seed pretreatment in concentrated sulfuric acid (96%) to increase germination rate of baobab seeds; and (2) relationships between seed morphometric traits as varying with provenances and germination rate. Length, width, thickness and weight of baobab seeds collected from seven provenances spread across an agro-climatic gradient of 250 to 1100 mm in Senegal were first measured. Then, seeds were pretreated by soaking them in distilled water (control) and concentrated H2SO4 (96%) for 12 min, 30 min, 1, 3, 6, 8 and 12 h, respectively. Pretreated seeds were placed on moistened filter paper in 16 cm diameter Petri dishes in an incubator at 25&amp;deg;C for germination. Highest germination rates were obtained for seeds that had been soaked for 6, 8, and 12 h in concentrated sulfuric acid as evidenced by germination rates at 3, 7 and 10 days after sowing, respectively, although we did not find any significant differences among these three soaking durations. Significant variation among provenances was observed in seed morphology traits and seed germination rates. Highest seed trait and germination rate values were observed for Sudano-Sahel and Sudan agro-ecological provenances. This study has shown a significant variation in these characters mainly related to geographical origin. Overall, results could be useful for a further domestication and integration of baobab in the agro-productive system in Senegal as knowledge on seed germination requirements is a critical factor in seedling production for subsequent planting and reforestation.\\r\\n\\r\\n\\t&amp;nbsp;\\r\\n\\r\\n\\tKey words: Agro-ecology, baobab seed, dormancy, germination physiology, germination rate, non-timber forest product (NTFP), under-utilized species.", "author" : [ { "dropping-particle" : "", "family" : "Macoumba", "given" : "Diouf", "non-dropping-particle" : "", "parse-names" : false, "suffix" : "" }, { "dropping-particle" : "", "family" : "Samba", "given" : "Arona Ndiaye Samba", "non-dropping-particle" : "", "parse-names" : false, "suffix" : "" }, { "dropping-particle" : "", "family" : "Samba", "given" : "Arona Ndiaye Samba", "non-dropping-particle" : "", "parse-names" : false, "suffix" : "" }, { "dropping-particle" : "", "family" : "Ousmane", "given" : "Ndoye", "non-dropping-particle" : "", "parse-names" : false, "suffix" : "" }, { "dropping-particle" : "", "family" : "Patrick", "given" : "Van Damme", "non-dropping-particle" : "", "parse-names" : false, "suffix" : "" } ], "container-title" : "African Journal of Agricultural Research", "id" : "ITEM-1", "issue" : "12", "issued" : { "date-parts" : [ [ "2015" ] ] }, "page" : "1412-1420", "title" : "Difference in germination rate of Baobab (Adansonia digitata L.) provenances contrasting in their seed morphometrics when pretreated with concentrated sulfuric acid", "type" : "article-journal", "volume" : "10" }, "uris" : [ "http://www.mendeley.com/documents/?uuid=3df52023-d808-484b-8e81-7f81fb59c5c9" ] } ], "mendeley" : { "formattedCitation" : "(Macoumba et al., 2015)", "manualFormatting" : "Macoumba et al., 2015)", "plainTextFormattedCitation" : "(Macoumba et al., 2015)", "previouslyFormattedCitation" : "(Macoumba et al., 2015)"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Macoumba et al 2015)</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Mostly, baobab is garmented by seed; seeds can be collected from picked or fallen fruit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"author" : [ { "dropping-particle" : "", "family" : "J. Gebauer", "given" : "K. El-Siddig and G. Ebert", "non-dropping-particle" : "", "parse-names" : false, "suffix" : "" } ], "container-title" : "Gartenbauwissenschaft", "id" : "ITEM-1", "issue" : "4", "issued" : { "date-parts" : [ [ "2002" ] ] }, "page" : "155-160", "title" : "Baobab ( Adansonia digitata L .): a Review on a Multipurpose Tree with Promising Future in the Sudan", "type" : "article-journal", "volume" : "67" }, "uris" : [ "http://www.mendeley.com/documents/?uuid=3458b9eb-2068-495a-93b1-69875e53721d" ] } ], "mendeley" : { "formattedCitation" : "(J. Gebauer, 2002)", "manualFormatting" : "(J. Gebauer et al., 2002)", "plainTextFormattedCitation" : "(J. Gebauer, 2002)", "previouslyFormattedCitation" : "(J. Gebauer, 2002)"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(Gebauer et al 2002)</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After crushing the hard woody shell of the fruit, the seeds can be extracted from the dry acidic pulp. Baobab seeds have very hard seed coats and germination is usually less than 20%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"author" : [ { "dropping-particle" : "", "family" : "Danthu, P., J. Roussel, A. Gaye", "given" : "and E. H. El Maz- Zoudi", "non-dropping-particle" : "", "parse-names" : false, "suffix" : "" } ], "container-title" : "Seed Science and Technology", "id" : "ITEM-1", "issued" : { "date-parts" : [ [ "1995" ] ] }, "page" : "469-475", "title" : "Baobab ( Adansonia digitata L .) seed pretreatments for germination improvement", "type" : "article-journal" }, "uris" : [ "http://www.mendeley.com/documents/?uuid=92fd3b4c-c07d-4b67-ab10-1490b5201bd6" ] } ], "mendeley" : { "formattedCitation" : "(Danthu, P., J. Roussel, A. Gaye, 1995)", "manualFormatting" : "(Danthu, P., J. Roussel, A. Gaye, and E. H. El Maz- Zoudi, 1995)", "plainTextFormattedCitation" : "(Danthu, P., J. Roussel, A. Gaye, 1995)", "previouslyFormattedCitation" : "(Danthu, P., J. Roussel, A. Gaye, 1995)"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(Danthu et al 1995)</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Baobab is a multipurpose tree species that is used for human beings and animals. However, it had diminished its extent from time to time due to poor performance of natural seed germination potential, extra exploitation for humane food and animal forage, and agricultural expansion and settlements. No nursery site raises Baobab seedlings in the study areas. Because, the agricultural and forestry experts, nursery supervisors, and local communities could not germinate the seed simply like other tree seeds. </w:t>
      </w:r>
    </w:p>
    <w:p w14:paraId="4EA2588E" w14:textId="53CC46AC"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Therefore, appropriate pre-sowing treatment, growth media and watering frequency may improve to facilitate the germination of Baobab seeds. Therefore, the overall aim of the study is to evaluate the germination potential of </w:t>
      </w:r>
      <w:r w:rsidRPr="00212298">
        <w:rPr>
          <w:rFonts w:ascii="Times New Roman" w:eastAsia="Times New Roman" w:hAnsi="Times New Roman"/>
          <w:i/>
          <w:iCs/>
          <w:color w:val="000000"/>
          <w:sz w:val="22"/>
          <w:szCs w:val="22"/>
        </w:rPr>
        <w:t>A.digitata</w:t>
      </w:r>
      <w:r w:rsidRPr="00212298">
        <w:rPr>
          <w:rFonts w:ascii="Times New Roman" w:eastAsia="Times New Roman" w:hAnsi="Times New Roman"/>
          <w:color w:val="000000"/>
          <w:sz w:val="22"/>
          <w:szCs w:val="22"/>
        </w:rPr>
        <w:t xml:space="preserve"> seeds in different pre-sowing treatment techniques and evaluate the early growth performance of </w:t>
      </w:r>
      <w:r w:rsidRPr="00212298">
        <w:rPr>
          <w:rFonts w:ascii="Times New Roman" w:eastAsia="Times New Roman" w:hAnsi="Times New Roman"/>
          <w:i/>
          <w:iCs/>
          <w:color w:val="000000"/>
          <w:sz w:val="22"/>
          <w:szCs w:val="22"/>
        </w:rPr>
        <w:t xml:space="preserve">Adansonia digitata </w:t>
      </w:r>
      <w:r w:rsidRPr="00212298">
        <w:rPr>
          <w:rFonts w:ascii="Times New Roman" w:eastAsia="Times New Roman" w:hAnsi="Times New Roman"/>
          <w:color w:val="000000"/>
          <w:sz w:val="22"/>
          <w:szCs w:val="22"/>
        </w:rPr>
        <w:t>seedlings under different watering frequencies in the nursery.</w:t>
      </w:r>
    </w:p>
    <w:p w14:paraId="452C0EA3" w14:textId="65305609" w:rsidR="00D5268F" w:rsidRPr="00212298" w:rsidRDefault="00D5268F" w:rsidP="00091A8E">
      <w:pPr>
        <w:pStyle w:val="ListParagraph"/>
        <w:widowControl w:val="0"/>
        <w:numPr>
          <w:ilvl w:val="0"/>
          <w:numId w:val="6"/>
        </w:numPr>
        <w:autoSpaceDE w:val="0"/>
        <w:autoSpaceDN w:val="0"/>
        <w:spacing w:after="24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MATERIALS AND METHODS</w:t>
      </w:r>
    </w:p>
    <w:p w14:paraId="463A4EE4" w14:textId="13A698D5" w:rsidR="00D5268F" w:rsidRPr="00212298" w:rsidRDefault="00D5268F" w:rsidP="00091A8E">
      <w:pPr>
        <w:pStyle w:val="ListParagraph"/>
        <w:widowControl w:val="0"/>
        <w:numPr>
          <w:ilvl w:val="1"/>
          <w:numId w:val="6"/>
        </w:numPr>
        <w:autoSpaceDE w:val="0"/>
        <w:autoSpaceDN w:val="0"/>
        <w:ind w:firstLineChars="0"/>
        <w:contextualSpacing/>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Study area</w:t>
      </w:r>
    </w:p>
    <w:p w14:paraId="45F16C3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The experiment was carried out at Sekota dry land agricultural research center at room temperature. At the nursery, the study was conducted in the Ziquwal district, Amhara regional state of Ethiopia. The study area is geographically located between 12</w:t>
      </w:r>
      <w:r w:rsidRPr="00212298">
        <w:rPr>
          <w:rFonts w:ascii="Times New Roman" w:eastAsia="Times New Roman" w:hAnsi="Times New Roman"/>
          <w:color w:val="000000"/>
          <w:sz w:val="22"/>
          <w:szCs w:val="22"/>
          <w:vertAlign w:val="superscript"/>
        </w:rPr>
        <w:t>o</w:t>
      </w:r>
      <w:r w:rsidRPr="00212298">
        <w:rPr>
          <w:rFonts w:ascii="Times New Roman" w:eastAsia="Times New Roman" w:hAnsi="Times New Roman"/>
          <w:color w:val="000000"/>
          <w:sz w:val="22"/>
          <w:szCs w:val="22"/>
        </w:rPr>
        <w:t>23’ to 13</w:t>
      </w:r>
      <w:r w:rsidRPr="00212298">
        <w:rPr>
          <w:rFonts w:ascii="Times New Roman" w:eastAsia="Times New Roman" w:hAnsi="Times New Roman"/>
          <w:color w:val="000000"/>
          <w:sz w:val="22"/>
          <w:szCs w:val="22"/>
          <w:vertAlign w:val="superscript"/>
        </w:rPr>
        <w:t>o</w:t>
      </w:r>
      <w:r w:rsidRPr="00212298">
        <w:rPr>
          <w:rFonts w:ascii="Times New Roman" w:eastAsia="Times New Roman" w:hAnsi="Times New Roman"/>
          <w:color w:val="000000"/>
          <w:sz w:val="22"/>
          <w:szCs w:val="22"/>
        </w:rPr>
        <w:t>16’N longitude and 38</w:t>
      </w:r>
      <w:r w:rsidRPr="00212298">
        <w:rPr>
          <w:rFonts w:ascii="Times New Roman" w:eastAsia="Times New Roman" w:hAnsi="Times New Roman"/>
          <w:color w:val="000000"/>
          <w:sz w:val="22"/>
          <w:szCs w:val="22"/>
          <w:vertAlign w:val="superscript"/>
        </w:rPr>
        <w:t>o</w:t>
      </w:r>
      <w:r w:rsidRPr="00212298">
        <w:rPr>
          <w:rFonts w:ascii="Times New Roman" w:eastAsia="Times New Roman" w:hAnsi="Times New Roman"/>
          <w:color w:val="000000"/>
          <w:sz w:val="22"/>
          <w:szCs w:val="22"/>
        </w:rPr>
        <w:t>44’ to 39</w:t>
      </w:r>
      <w:r w:rsidRPr="00212298">
        <w:rPr>
          <w:rFonts w:ascii="Times New Roman" w:eastAsia="Times New Roman" w:hAnsi="Times New Roman"/>
          <w:color w:val="000000"/>
          <w:sz w:val="22"/>
          <w:szCs w:val="22"/>
          <w:vertAlign w:val="superscript"/>
        </w:rPr>
        <w:t>o</w:t>
      </w:r>
      <w:r w:rsidRPr="00212298">
        <w:rPr>
          <w:rFonts w:ascii="Times New Roman" w:eastAsia="Times New Roman" w:hAnsi="Times New Roman"/>
          <w:color w:val="000000"/>
          <w:sz w:val="22"/>
          <w:szCs w:val="22"/>
        </w:rPr>
        <w:t>21’ E latitude, with altitudinal rang of 1340 to 2200 above sea level (Figure 1). The mean minimum and maximum annual rainfall of the study area are 642 and 987 mm, respectively. The rainfall pattern of the area is short rain season with the small rain occurring mainly July to August. This pattern, however, is extremely variable with some times of no rainfall during the short rainfall season. The average temperature ranges between 21°C to 25°C. The experiment was done in November–May 2020.</w:t>
      </w:r>
    </w:p>
    <w:p w14:paraId="63C5422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sectPr w:rsidR="00D5268F" w:rsidRPr="00212298" w:rsidSect="00482194">
          <w:footerReference w:type="default" r:id="rId12"/>
          <w:pgSz w:w="11907" w:h="16839" w:code="9"/>
          <w:pgMar w:top="1440" w:right="1440" w:bottom="1440" w:left="1440" w:header="720" w:footer="720" w:gutter="0"/>
          <w:cols w:num="2" w:space="720"/>
          <w:docGrid w:linePitch="360"/>
        </w:sectPr>
      </w:pPr>
    </w:p>
    <w:p w14:paraId="3128781C" w14:textId="7894A043" w:rsidR="000E7134"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noProof/>
          <w:color w:val="000000"/>
          <w:sz w:val="22"/>
          <w:szCs w:val="22"/>
          <w:lang w:val="en-US" w:eastAsia="en-US"/>
        </w:rPr>
        <w:lastRenderedPageBreak/>
        <w:drawing>
          <wp:inline distT="0" distB="0" distL="0" distR="0" wp14:anchorId="6E33BA84" wp14:editId="3014E3FC">
            <wp:extent cx="5873750" cy="3902798"/>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77440" cy="3905250"/>
                    </a:xfrm>
                    <a:prstGeom prst="rect">
                      <a:avLst/>
                    </a:prstGeom>
                  </pic:spPr>
                </pic:pic>
              </a:graphicData>
            </a:graphic>
          </wp:inline>
        </w:drawing>
      </w:r>
      <w:r w:rsidR="000E7134" w:rsidRPr="00212298">
        <w:rPr>
          <w:rFonts w:ascii="Times New Roman" w:eastAsia="Times New Roman" w:hAnsi="Times New Roman"/>
          <w:color w:val="000000"/>
          <w:sz w:val="22"/>
          <w:szCs w:val="22"/>
        </w:rPr>
        <w:t xml:space="preserve"> Figure 1: Map of the study area</w:t>
      </w:r>
    </w:p>
    <w:p w14:paraId="04E605A5"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sectPr w:rsidR="00D5268F" w:rsidRPr="00212298" w:rsidSect="00482194">
          <w:pgSz w:w="11907" w:h="16839" w:code="9"/>
          <w:pgMar w:top="1440" w:right="1440" w:bottom="1440" w:left="1440" w:header="720" w:footer="720" w:gutter="0"/>
          <w:cols w:space="720"/>
          <w:docGrid w:linePitch="360"/>
        </w:sectPr>
      </w:pPr>
    </w:p>
    <w:p w14:paraId="17BEFDA7" w14:textId="7333986B" w:rsidR="00D5268F" w:rsidRPr="00212298" w:rsidRDefault="00D5268F" w:rsidP="00091A8E">
      <w:pPr>
        <w:pStyle w:val="ListParagraph"/>
        <w:widowControl w:val="0"/>
        <w:numPr>
          <w:ilvl w:val="1"/>
          <w:numId w:val="6"/>
        </w:numPr>
        <w:autoSpaceDE w:val="0"/>
        <w:autoSpaceDN w:val="0"/>
        <w:spacing w:after="24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Seed Collection and Processing</w:t>
      </w:r>
    </w:p>
    <w:p w14:paraId="1515A16C"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 xml:space="preserve">Mother tree selection and seed collection </w:t>
      </w:r>
    </w:p>
    <w:p w14:paraId="79DE771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Baobab trees are growing in semi-arid and arid dryland parts of the Sahel region of Africa, particularly in East Africa such as Eritrea, Sudan, and Ethiopia. In Ethiopia, it is common in Western Gondar, Waghimra (Abergelle and Ziquala) growing mostly in remote and inaccessible areas. However, baobab seeds and leaves have been over-exploited for local consumption, including fodder, food</w:t>
      </w:r>
      <w:r w:rsidRPr="00212298">
        <w:rPr>
          <w:rFonts w:ascii="Times New Roman" w:eastAsia="Times New Roman" w:hAnsi="Times New Roman"/>
          <w:color w:val="000000"/>
          <w:sz w:val="22"/>
          <w:szCs w:val="22"/>
          <w:lang w:val="am-ET"/>
        </w:rPr>
        <w:t>,</w:t>
      </w:r>
      <w:r w:rsidRPr="00212298">
        <w:rPr>
          <w:rFonts w:ascii="Times New Roman" w:eastAsia="Times New Roman" w:hAnsi="Times New Roman"/>
          <w:color w:val="000000"/>
          <w:sz w:val="22"/>
          <w:szCs w:val="22"/>
        </w:rPr>
        <w:t xml:space="preserve"> and shelter. In general, baobab trees have numerous benefits and functions for dryland areas (arid and semi-arid areas). Mother tree selection has been done. Two districts were selected for baobab mother tree selection; Abergelle and Ziquala (Village). The dry pods were harvested from mother trees in December 2019. The collected pods were broken and the seeds were extracted, washed with cold water, and air-dried for 3 days. A viability test was carried out for the seeds using the floatation method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{"citationItems":[{"id":"ITEM-1","itemData":{"author":[{"dropping-particle":"","family":"Oboho, E.G. and Ahanon","given":"E.C.","non-dropping-particle":"","parse-names":false,"suffix":""}],"container-title":"Asian Journal of Science and Technology","id":"ITEM-1","issue":"November","issued":{"date-parts":[["2017"]]},"title":"Effect of Different Pre-Treatments on Seed Germination and Watering Regime on Growth of Adansonia digitata (L.) Seedlings","type":"article-journal","volume":"8"},"uris":["http://www.mendeley.com/documents/?uuid=4482711f-2de6-4797-b2c5-f16565a627c3"]}],"mendeley":{"formattedCitation":"(Oboho, E.G. and Ahanon, 2017)","manualFormatting":"(Oboho et al., 2017)","plainTextFormattedCitation":"(Oboho, E.G. and Ahanon, 2017)","previouslyFormattedCitation":"(Oboho, E.G. and Ahanon, 2017)"},"properties":{"noteIndex":0},"schema":"https://github.com/citation-style-language/schema/raw/master/csl-citation.json"}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 xml:space="preserve">(Oboho </w:t>
      </w:r>
      <w:r w:rsidRPr="00212298">
        <w:rPr>
          <w:rFonts w:ascii="Times New Roman" w:eastAsia="Times New Roman" w:hAnsi="Times New Roman"/>
          <w:i/>
          <w:iCs/>
          <w:noProof/>
          <w:color w:val="000000"/>
          <w:sz w:val="22"/>
          <w:szCs w:val="22"/>
        </w:rPr>
        <w:t>et al</w:t>
      </w:r>
      <w:r w:rsidRPr="00212298">
        <w:rPr>
          <w:rFonts w:ascii="Times New Roman" w:eastAsia="Times New Roman" w:hAnsi="Times New Roman"/>
          <w:noProof/>
          <w:color w:val="000000"/>
          <w:sz w:val="22"/>
          <w:szCs w:val="22"/>
        </w:rPr>
        <w:t xml:space="preserve"> 2017)</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w:t>
      </w:r>
    </w:p>
    <w:p w14:paraId="668B7270"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0EB21EAA" w14:textId="53C96A0F" w:rsidR="00D5268F" w:rsidRPr="00212298" w:rsidRDefault="00D5268F" w:rsidP="00091A8E">
      <w:pPr>
        <w:pStyle w:val="ListParagraph"/>
        <w:widowControl w:val="0"/>
        <w:numPr>
          <w:ilvl w:val="1"/>
          <w:numId w:val="6"/>
        </w:numPr>
        <w:autoSpaceDE w:val="0"/>
        <w:autoSpaceDN w:val="0"/>
        <w:spacing w:after="24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Experimental Design and Treatments</w:t>
      </w:r>
    </w:p>
    <w:p w14:paraId="624F096B"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 xml:space="preserve">Pre-sowing at laboratory </w:t>
      </w:r>
    </w:p>
    <w:p w14:paraId="0D29276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The room light was on all over the experiment </w:t>
      </w:r>
      <w:r w:rsidRPr="00212298">
        <w:rPr>
          <w:rFonts w:ascii="Times New Roman" w:eastAsia="Times New Roman" w:hAnsi="Times New Roman"/>
          <w:color w:val="000000"/>
          <w:sz w:val="22"/>
          <w:szCs w:val="22"/>
        </w:rPr>
        <w:t>time to give heat to the seed that help to initiate germination.  Pods were harvested from mother trees from the lowlands of Abergele and Ziquala districts where the natural stands were found. Then more fruit or pods were broken, seeds were rinsed in water and the powder covering the seed was washed away and the seeds were air dried. The experimental design was completely random design having seven treatments and replicated four times (hot water (5-7 minutes) plus scarification (nicking), cold water (72 hours) plus nicking, nicking only, soaking the seeds in concentrated sulphuric acid for 1 and 6 hours, and soaking the seeds in concentrated nitric acid for 1 and 6 hours). Twenty-five (25) seeds were placed in each Petri dish and regularly watered for 40 days</w:t>
      </w:r>
    </w:p>
    <w:p w14:paraId="49CE3DFA" w14:textId="77777777" w:rsidR="00FD5D3F" w:rsidRPr="00212298" w:rsidRDefault="00FD5D3F" w:rsidP="00091A8E">
      <w:pPr>
        <w:widowControl w:val="0"/>
        <w:autoSpaceDE w:val="0"/>
        <w:autoSpaceDN w:val="0"/>
        <w:jc w:val="both"/>
        <w:rPr>
          <w:rFonts w:ascii="Times New Roman" w:eastAsia="Times New Roman" w:hAnsi="Times New Roman"/>
          <w:b/>
          <w:bCs/>
          <w:color w:val="000000"/>
          <w:sz w:val="22"/>
          <w:szCs w:val="22"/>
        </w:rPr>
      </w:pPr>
    </w:p>
    <w:p w14:paraId="03267137" w14:textId="3C050C61"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 xml:space="preserve">Pre-sowing treatments at the nursery Level </w:t>
      </w:r>
    </w:p>
    <w:p w14:paraId="74D1F16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The laboratory experiment was carried out through hot water (5-7 minutes) plus scarification (nicking), cold water (72 hours) plus nicking, nicking only, soaking the seeds in concentrated sulfuric acid for 1 and 6 hours and soaking the seeds in concentrated nitric acid for 1 and 6 hours. Physical treatments have germinated only on Petr-dish, could not </w:t>
      </w:r>
      <w:r w:rsidRPr="00212298">
        <w:rPr>
          <w:rFonts w:ascii="Times New Roman" w:eastAsia="Times New Roman" w:hAnsi="Times New Roman"/>
          <w:color w:val="000000"/>
          <w:sz w:val="22"/>
          <w:szCs w:val="22"/>
        </w:rPr>
        <w:lastRenderedPageBreak/>
        <w:t>emerge viable shoot as perform as quality seedling. Therefore, the pre-sowing treatments were requested modifications that focused on physical pre-sowing treatments. Physical pre-sowing treatments provided a remarkable response at the laboratory level. Accordingly, six pre-sowing techniques were modified namely:</w:t>
      </w:r>
    </w:p>
    <w:p w14:paraId="352776AF"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4600D5B1"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    T1- Scarifying seeds and soaking in cold water for 12 hours</w:t>
      </w:r>
    </w:p>
    <w:p w14:paraId="2912B108"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    T2- Scarifying seeds and soaking in hot water for 10 minutes</w:t>
      </w:r>
    </w:p>
    <w:p w14:paraId="4D1E4F8E" w14:textId="77777777" w:rsidR="00D5268F" w:rsidRPr="00212298" w:rsidRDefault="00D5268F" w:rsidP="00091A8E">
      <w:pPr>
        <w:widowControl w:val="0"/>
        <w:autoSpaceDE w:val="0"/>
        <w:autoSpaceDN w:val="0"/>
        <w:ind w:left="27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T3- Scarifying seeds</w:t>
      </w:r>
    </w:p>
    <w:p w14:paraId="1EDED7A6" w14:textId="77777777" w:rsidR="00D5268F" w:rsidRPr="00212298" w:rsidRDefault="00D5268F" w:rsidP="00091A8E">
      <w:pPr>
        <w:widowControl w:val="0"/>
        <w:autoSpaceDE w:val="0"/>
        <w:autoSpaceDN w:val="0"/>
        <w:ind w:left="27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T4- Soaking seeds in cold water for 12 hours</w:t>
      </w:r>
    </w:p>
    <w:p w14:paraId="6603C5B5" w14:textId="77777777" w:rsidR="00D5268F" w:rsidRPr="00212298" w:rsidRDefault="00D5268F" w:rsidP="00091A8E">
      <w:pPr>
        <w:widowControl w:val="0"/>
        <w:autoSpaceDE w:val="0"/>
        <w:autoSpaceDN w:val="0"/>
        <w:ind w:left="27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T5- Soaking seeds in hot water for 10 minutes </w:t>
      </w:r>
    </w:p>
    <w:p w14:paraId="39C498C1" w14:textId="77777777" w:rsidR="00D5268F" w:rsidRPr="00212298" w:rsidRDefault="00D5268F" w:rsidP="00091A8E">
      <w:pPr>
        <w:widowControl w:val="0"/>
        <w:autoSpaceDE w:val="0"/>
        <w:autoSpaceDN w:val="0"/>
        <w:ind w:left="27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T6- Control (untreated seeds)</w:t>
      </w:r>
    </w:p>
    <w:p w14:paraId="4625027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14DBC38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The soil mixture with the ratio of 3:2:1 topsoil, compost, and sand soil respectively, was used to raise the seedlings at the Ziquala Nursery site. To protect against the disease pathogen, the soil medium was subjected to sun-ultraviolet for 72 hours with the additional mixing of each other. The experiment was done in a Randomized Complete Block Design (RCBD) with six treatments and three replications. Each treatment had one hundred twenty seeds making 720 seeds in all treatments (One seed per pot).  </w:t>
      </w:r>
    </w:p>
    <w:p w14:paraId="4DE9E6E4"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214B9D89" w14:textId="44466D2C"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Watering Frequency</w:t>
      </w:r>
    </w:p>
    <w:p w14:paraId="7FE9EE47" w14:textId="274FB69A"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r w:rsidRPr="00212298">
        <w:rPr>
          <w:rFonts w:ascii="Times New Roman" w:eastAsia="Times New Roman" w:hAnsi="Times New Roman"/>
          <w:color w:val="000000"/>
          <w:sz w:val="22"/>
          <w:szCs w:val="22"/>
        </w:rPr>
        <w:t>The watering regime frequency experiment was carried out at the Ziquala nursery site. Three months old baobab seedlings were randomly selected and subjected to four different watering intervals (Once daily, once after 3, 7, and 14 days).  Five seedlings were allocated per watering frequency and were replicated four times making 20 seedlings per watering frequency in a Randomized Complete Block Design (RCBD). Each seedling was sprinkled 200ml of water in the morning for three months based on the watering frequency intervals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{"citationItems":[{"id":"ITEM-1","itemData":{"DOI":"10.4314/as.v15i3.5","author":[{"dropping-particle":"","family":"Mukhtar, R.B., Mansur, M.A., Abdullahi, S., and Bunza","given":"M.S.","non-dropping-particle":"","parse-names":false,"suffix":""}],"container-title":"journal of tropical agriculture","id":"ITEM-1","issue":"3","issued":{"date-parts":[["2016"]]},"page":"30-33","title":"The Growth of Balanites begyptiaca (L.) Seedlings Under Varied Watering Intervals in The Nursery","type":"article-journal","volume":"15"},"uris":["http://www.mendeley.com/documents/?uuid=ef82e5c4-3ea4-4a82-8987-9d36b65c5d4d"]}],"mendeley":{"formattedCitation":"(Mukhtar, R.B., Mansur, M.A., Abdullahi, S., and Bunza 2016)","manualFormatting":"Mukhtar et al., 2016)","plainTextFormattedCitation":"(Mukhtar, R.B., Mansur, M.A., Abdullahi, S., and Bunza 2016)","previouslyFormattedCitation":"(Mukhtar, R.B., Mansur, M.A., Abdullahi, S., and Bunza 2016)"},"properties":{"noteIndex":0},"schema":"https://github.com/citation-style-language/schema/raw/master/csl-citation.json"}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Mukhtar et al 2016)</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p>
    <w:p w14:paraId="4C671E57" w14:textId="7B28CF00"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Collected Data</w:t>
      </w:r>
    </w:p>
    <w:p w14:paraId="2B03D5E2"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Germination parameters investigated included date of emergence, period of germination, and germination percentage. The growth variables measured were: seedling stem height, collar </w:t>
      </w:r>
      <w:r w:rsidRPr="00212298">
        <w:rPr>
          <w:rFonts w:ascii="Times New Roman" w:eastAsia="Times New Roman" w:hAnsi="Times New Roman"/>
          <w:color w:val="000000"/>
          <w:sz w:val="22"/>
          <w:szCs w:val="22"/>
        </w:rPr>
        <w:t>diameter, and the number of leaves. The Meter rule was used to measure height, caliper for collar diameter, and the number of leaves was counted fortnightly for twelve weeks. Fresh biomass of root, stem, and leaf was measured by the destructive method at the end of the experiment. The dry biomass was taken after being dried at oven dry at   65</w:t>
      </w:r>
      <w:r w:rsidRPr="00212298">
        <w:rPr>
          <w:rFonts w:ascii="Times New Roman" w:eastAsia="Times New Roman" w:hAnsi="Times New Roman"/>
          <w:color w:val="000000"/>
          <w:sz w:val="22"/>
          <w:szCs w:val="22"/>
          <w:vertAlign w:val="superscript"/>
        </w:rPr>
        <w:t>o</w:t>
      </w:r>
      <w:r w:rsidRPr="00212298">
        <w:rPr>
          <w:rFonts w:ascii="Times New Roman" w:eastAsia="Times New Roman" w:hAnsi="Times New Roman"/>
          <w:color w:val="000000"/>
          <w:sz w:val="22"/>
          <w:szCs w:val="22"/>
        </w:rPr>
        <w:t xml:space="preserve"> C  for 72 hours to become constant weight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{"citationItems":[{"id":"ITEM-1","itemData":{"author":[{"dropping-particle":"","family":"Mukthar","given":"","non-dropping-particle":"","parse-names":false,"suffix":""}],"container-title":"Journal of Research in Forestry, Wildlife &amp; Environment","id":"ITEM-1","issue":"February","issued":{"date-parts":[["2016"]]},"title":"Effect of Drought Stress on Early Growth of Adansonia digitata (L.) in Semi- Arid Region of Nigeria","type":"article-journal","volume":"8"},"uris":["http://www.mendeley.com/documents/?uuid=1a24c6b1-eb06-4641-aa37-720bddeb113f"]}],"mendeley":{"formattedCitation":"(Mukthar 2016)","plainTextFormattedCitation":"(Mukthar 2016)","previouslyFormattedCitation":"(Mukthar 2016)"},"properties":{"noteIndex":0},"schema":"https://github.com/citation-style-language/schema/raw/master/csl-citation.json"}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(Mukthar et al 2016)</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w:t>
      </w:r>
    </w:p>
    <w:p w14:paraId="4D31169E"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6F3D8B3B" w14:textId="6D179066"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Statistical Analysis</w:t>
      </w:r>
    </w:p>
    <w:p w14:paraId="27133C7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The data was analyzed using multiple comparison tests using graph pad prism software (v8.0.1) and excel software.</w:t>
      </w:r>
      <w:r w:rsidRPr="00212298">
        <w:rPr>
          <w:rFonts w:ascii="Times New Roman" w:eastAsia="Times New Roman" w:hAnsi="Times New Roman"/>
          <w:color w:val="000000"/>
          <w:sz w:val="22"/>
          <w:szCs w:val="22"/>
          <w:lang w:bidi="th-TH"/>
        </w:rPr>
        <w:t xml:space="preserve"> </w:t>
      </w:r>
      <w:r w:rsidRPr="00212298">
        <w:rPr>
          <w:rFonts w:ascii="Times New Roman" w:eastAsia="Times New Roman" w:hAnsi="Times New Roman"/>
          <w:color w:val="000000"/>
          <w:sz w:val="22"/>
          <w:szCs w:val="22"/>
        </w:rPr>
        <w:t xml:space="preserve">Total germinated seed percentage, and mean germinated, and diseased seed graphs were plotted to determine the more suitable pre-treatment technique for the germination potential of the seeds of </w:t>
      </w:r>
      <w:r w:rsidRPr="00212298">
        <w:rPr>
          <w:rFonts w:ascii="Times New Roman" w:eastAsia="Times New Roman" w:hAnsi="Times New Roman"/>
          <w:i/>
          <w:iCs/>
          <w:color w:val="000000"/>
          <w:sz w:val="22"/>
          <w:szCs w:val="22"/>
        </w:rPr>
        <w:t>Baobab</w:t>
      </w:r>
      <w:r w:rsidRPr="00212298">
        <w:rPr>
          <w:rFonts w:ascii="Times New Roman" w:eastAsia="Times New Roman" w:hAnsi="Times New Roman"/>
          <w:color w:val="000000"/>
          <w:sz w:val="22"/>
          <w:szCs w:val="22"/>
        </w:rPr>
        <w:t>. Data collected were subjected to descriptive statistics and analysis of variance (ANOVA). The means of the significantly different parameters were separated using Duncan Multiple Range Test at the significance level of 0.05.</w:t>
      </w:r>
    </w:p>
    <w:p w14:paraId="28044A06"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47988E03" w14:textId="198B22DD" w:rsidR="00D5268F" w:rsidRPr="00212298" w:rsidRDefault="00D5268F" w:rsidP="00091A8E">
      <w:pPr>
        <w:pStyle w:val="ListParagraph"/>
        <w:widowControl w:val="0"/>
        <w:numPr>
          <w:ilvl w:val="0"/>
          <w:numId w:val="6"/>
        </w:numPr>
        <w:autoSpaceDE w:val="0"/>
        <w:autoSpaceDN w:val="0"/>
        <w:spacing w:after="240"/>
        <w:ind w:firstLineChars="0"/>
        <w:jc w:val="both"/>
        <w:rPr>
          <w:rFonts w:ascii="Times New Roman" w:eastAsia="Times New Roman" w:hAnsi="Times New Roman"/>
          <w:color w:val="000000"/>
          <w:sz w:val="22"/>
          <w:szCs w:val="22"/>
        </w:rPr>
      </w:pPr>
      <w:r w:rsidRPr="00212298">
        <w:rPr>
          <w:rFonts w:ascii="Times New Roman" w:eastAsia="Times New Roman" w:hAnsi="Times New Roman"/>
          <w:b/>
          <w:bCs/>
          <w:color w:val="000000"/>
          <w:sz w:val="22"/>
          <w:szCs w:val="22"/>
        </w:rPr>
        <w:t xml:space="preserve">RESULTS AND DISCUSIONS </w:t>
      </w:r>
    </w:p>
    <w:p w14:paraId="428CEE05" w14:textId="2AE289AE"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 xml:space="preserve">The Germination Status of the Baobab Seeds at the Laboratory Level </w:t>
      </w:r>
    </w:p>
    <w:p w14:paraId="339402F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bidi="th-TH"/>
        </w:rPr>
      </w:pPr>
      <w:r w:rsidRPr="00212298">
        <w:rPr>
          <w:rFonts w:ascii="Times New Roman" w:eastAsia="Times New Roman" w:hAnsi="Times New Roman"/>
          <w:color w:val="000000"/>
          <w:sz w:val="22"/>
          <w:szCs w:val="22"/>
          <w:lang w:bidi="th-TH"/>
        </w:rPr>
        <w:t xml:space="preserve">The experiment was undertaken at room temperature and germination variations of different treatments were recorded. The data was collected on a daily bases after 3 days of sowing </w:t>
      </w:r>
      <w:r w:rsidRPr="00212298">
        <w:rPr>
          <w:rFonts w:ascii="Times New Roman" w:eastAsia="Times New Roman" w:hAnsi="Times New Roman"/>
          <w:i/>
          <w:iCs/>
          <w:color w:val="000000"/>
          <w:sz w:val="22"/>
          <w:szCs w:val="22"/>
          <w:lang w:bidi="th-TH"/>
        </w:rPr>
        <w:t xml:space="preserve">Adansonia digitata L </w:t>
      </w:r>
      <w:r w:rsidRPr="00212298">
        <w:rPr>
          <w:rFonts w:ascii="Times New Roman" w:eastAsia="Times New Roman" w:hAnsi="Times New Roman"/>
          <w:color w:val="000000"/>
          <w:sz w:val="22"/>
          <w:szCs w:val="22"/>
          <w:lang w:bidi="th-TH"/>
        </w:rPr>
        <w:t xml:space="preserve">seeds on Petridis. The number of germinated seeds was higher during the first week’s experiment (Figure 2a); all treatments had a high rate of germination during this week. However, the number of diseased seeds increased after the first week of the experiment (Figure 2b). Hot water treatment had slightly better mean germination (82%) compared to the others. There was a higher infection of fungus was observed in cold water and nicking, about 24% of the seeds were infected by fungus. </w:t>
      </w:r>
      <w:r w:rsidRPr="00212298">
        <w:rPr>
          <w:rFonts w:ascii="Times New Roman" w:eastAsia="Times New Roman" w:hAnsi="Times New Roman"/>
          <w:color w:val="000000"/>
          <w:sz w:val="22"/>
          <w:szCs w:val="22"/>
        </w:rPr>
        <w:t xml:space="preserve">Only three treatments </w:t>
      </w:r>
      <w:r w:rsidRPr="00212298">
        <w:rPr>
          <w:rFonts w:ascii="Times New Roman" w:eastAsia="Times New Roman" w:hAnsi="Times New Roman"/>
          <w:color w:val="000000"/>
          <w:sz w:val="22"/>
          <w:szCs w:val="22"/>
          <w:lang w:bidi="th-TH"/>
        </w:rPr>
        <w:t xml:space="preserve">(hot water plus nicking, cold water plus nicking, and nicking only) </w:t>
      </w:r>
      <w:r w:rsidRPr="00212298">
        <w:rPr>
          <w:rFonts w:ascii="Times New Roman" w:eastAsia="Times New Roman" w:hAnsi="Times New Roman"/>
          <w:color w:val="000000"/>
          <w:sz w:val="22"/>
          <w:szCs w:val="22"/>
        </w:rPr>
        <w:t xml:space="preserve">gave the response. </w:t>
      </w:r>
      <w:r w:rsidRPr="00212298">
        <w:rPr>
          <w:rFonts w:ascii="Times New Roman" w:eastAsia="Times New Roman" w:hAnsi="Times New Roman"/>
          <w:color w:val="000000"/>
          <w:sz w:val="22"/>
          <w:szCs w:val="22"/>
          <w:lang w:bidi="th-TH"/>
        </w:rPr>
        <w:t xml:space="preserve">Other treatments (chemicals and control treatments) were kept not germinated even after 40 days of follow-up. </w:t>
      </w:r>
    </w:p>
    <w:p w14:paraId="5043A78F"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bidi="th-TH"/>
        </w:rPr>
      </w:pPr>
    </w:p>
    <w:p w14:paraId="2C00736E" w14:textId="77777777" w:rsidR="00FE2F28" w:rsidRPr="00212298" w:rsidRDefault="00FE2F28" w:rsidP="00091A8E">
      <w:pPr>
        <w:widowControl w:val="0"/>
        <w:autoSpaceDE w:val="0"/>
        <w:autoSpaceDN w:val="0"/>
        <w:contextualSpacing/>
        <w:jc w:val="both"/>
        <w:rPr>
          <w:rFonts w:ascii="Times New Roman" w:eastAsia="Times New Roman" w:hAnsi="Times New Roman"/>
          <w:color w:val="000000"/>
          <w:sz w:val="22"/>
          <w:szCs w:val="22"/>
        </w:rPr>
        <w:sectPr w:rsidR="00FE2F28" w:rsidRPr="00212298" w:rsidSect="00482194">
          <w:type w:val="continuous"/>
          <w:pgSz w:w="11907" w:h="16839" w:code="9"/>
          <w:pgMar w:top="1440" w:right="1440" w:bottom="1440" w:left="1440" w:header="720" w:footer="720" w:gutter="0"/>
          <w:cols w:num="2" w:space="720"/>
          <w:docGrid w:linePitch="360"/>
        </w:sectPr>
      </w:pPr>
    </w:p>
    <w:p w14:paraId="7A17FFA8" w14:textId="77777777" w:rsidR="00FE2F28"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sectPr w:rsidR="00FE2F28" w:rsidRPr="00212298" w:rsidSect="00482194">
          <w:type w:val="continuous"/>
          <w:pgSz w:w="11907" w:h="16839" w:code="9"/>
          <w:pgMar w:top="1440" w:right="1440" w:bottom="1440" w:left="1440" w:header="720" w:footer="720" w:gutter="0"/>
          <w:cols w:space="720"/>
          <w:docGrid w:linePitch="360"/>
        </w:sectPr>
      </w:pPr>
      <w:r w:rsidRPr="00212298">
        <w:rPr>
          <w:rFonts w:ascii="Times New Roman" w:eastAsia="Times New Roman" w:hAnsi="Times New Roman"/>
          <w:noProof/>
          <w:color w:val="000000"/>
          <w:sz w:val="22"/>
          <w:szCs w:val="22"/>
          <w:lang w:val="en-US" w:eastAsia="en-US"/>
        </w:rPr>
        <w:lastRenderedPageBreak/>
        <w:drawing>
          <wp:inline distT="0" distB="0" distL="0" distR="0" wp14:anchorId="4D8405C4" wp14:editId="5CDE1E59">
            <wp:extent cx="5434314" cy="2876308"/>
            <wp:effectExtent l="0" t="0" r="14605" b="63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7FF842" w14:textId="285904C0"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1E63D79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7753817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noProof/>
          <w:color w:val="000000"/>
          <w:sz w:val="22"/>
          <w:szCs w:val="22"/>
          <w:lang w:val="en-US" w:eastAsia="en-US"/>
        </w:rPr>
        <w:drawing>
          <wp:inline distT="0" distB="0" distL="0" distR="0" wp14:anchorId="503F169F" wp14:editId="1F53A6E2">
            <wp:extent cx="4537276" cy="2922608"/>
            <wp:effectExtent l="0" t="0" r="15875" b="1143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9BA859" w14:textId="77777777" w:rsidR="00D5268F" w:rsidRPr="00212298" w:rsidRDefault="00D5268F" w:rsidP="00091A8E">
      <w:pPr>
        <w:widowControl w:val="0"/>
        <w:autoSpaceDE w:val="0"/>
        <w:autoSpaceDN w:val="0"/>
        <w:contextualSpacing/>
        <w:jc w:val="both"/>
        <w:rPr>
          <w:rFonts w:ascii="Times New Roman" w:eastAsia="Times New Roman" w:hAnsi="Times New Roman"/>
          <w:i/>
          <w:iCs/>
          <w:color w:val="000000"/>
          <w:sz w:val="22"/>
          <w:szCs w:val="22"/>
          <w:lang w:bidi="th-TH"/>
        </w:rPr>
      </w:pPr>
      <w:r w:rsidRPr="00212298">
        <w:rPr>
          <w:rFonts w:ascii="Times New Roman" w:eastAsia="Times New Roman" w:hAnsi="Times New Roman"/>
          <w:color w:val="000000"/>
          <w:sz w:val="22"/>
          <w:szCs w:val="22"/>
          <w:lang w:bidi="th-TH"/>
        </w:rPr>
        <w:t>Figure 2</w:t>
      </w:r>
      <w:r w:rsidRPr="00212298">
        <w:rPr>
          <w:rFonts w:ascii="Times New Roman" w:eastAsia="Times New Roman" w:hAnsi="Times New Roman"/>
          <w:b/>
          <w:color w:val="000000"/>
          <w:sz w:val="22"/>
          <w:szCs w:val="22"/>
          <w:lang w:bidi="th-TH"/>
        </w:rPr>
        <w:t>:</w:t>
      </w:r>
      <w:r w:rsidRPr="00212298">
        <w:rPr>
          <w:rFonts w:ascii="Times New Roman" w:eastAsia="Times New Roman" w:hAnsi="Times New Roman"/>
          <w:color w:val="000000"/>
          <w:sz w:val="22"/>
          <w:szCs w:val="22"/>
          <w:lang w:bidi="th-TH"/>
        </w:rPr>
        <w:t xml:space="preserve"> Mean germinated (a) and diseased (b) seed trend data for</w:t>
      </w:r>
      <w:r w:rsidRPr="00212298">
        <w:rPr>
          <w:rFonts w:ascii="Times New Roman" w:eastAsia="Times New Roman" w:hAnsi="Times New Roman"/>
          <w:i/>
          <w:iCs/>
          <w:color w:val="000000"/>
          <w:sz w:val="22"/>
          <w:szCs w:val="22"/>
          <w:lang w:bidi="th-TH"/>
        </w:rPr>
        <w:t xml:space="preserve"> </w:t>
      </w:r>
      <w:r w:rsidRPr="00212298">
        <w:rPr>
          <w:rFonts w:ascii="Times New Roman" w:eastAsia="Times New Roman" w:hAnsi="Times New Roman"/>
          <w:color w:val="000000"/>
          <w:sz w:val="22"/>
          <w:szCs w:val="22"/>
          <w:lang w:bidi="th-TH"/>
        </w:rPr>
        <w:t>Baobab</w:t>
      </w:r>
      <w:r w:rsidRPr="00212298">
        <w:rPr>
          <w:rFonts w:ascii="Times New Roman" w:eastAsia="Times New Roman" w:hAnsi="Times New Roman"/>
          <w:i/>
          <w:iCs/>
          <w:color w:val="000000"/>
          <w:sz w:val="22"/>
          <w:szCs w:val="22"/>
          <w:lang w:bidi="th-TH"/>
        </w:rPr>
        <w:t xml:space="preserve"> </w:t>
      </w:r>
      <w:r w:rsidRPr="00212298">
        <w:rPr>
          <w:rFonts w:ascii="Times New Roman" w:eastAsia="Times New Roman" w:hAnsi="Times New Roman"/>
          <w:color w:val="000000"/>
          <w:sz w:val="22"/>
          <w:szCs w:val="22"/>
          <w:lang w:bidi="th-TH"/>
        </w:rPr>
        <w:t>seeds after 22 days under different seed pre-sowing treatment methods.</w:t>
      </w:r>
      <w:r w:rsidRPr="00212298">
        <w:rPr>
          <w:rFonts w:ascii="Times New Roman" w:eastAsia="Times New Roman" w:hAnsi="Times New Roman"/>
          <w:i/>
          <w:iCs/>
          <w:color w:val="000000"/>
          <w:sz w:val="22"/>
          <w:szCs w:val="22"/>
          <w:lang w:bidi="th-TH"/>
        </w:rPr>
        <w:t xml:space="preserve"> Note: HOT + N mean hot water plus nicking, COLD + N means cold water plus nicking and NICKING means nicking of seeds.</w:t>
      </w:r>
    </w:p>
    <w:p w14:paraId="439635A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bidi="th-TH"/>
        </w:rPr>
      </w:pPr>
    </w:p>
    <w:p w14:paraId="7494060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bidi="th-TH"/>
        </w:rPr>
      </w:pPr>
      <w:r w:rsidRPr="00212298">
        <w:rPr>
          <w:rFonts w:ascii="Times New Roman" w:eastAsia="Times New Roman" w:hAnsi="Times New Roman"/>
          <w:color w:val="000000"/>
          <w:sz w:val="22"/>
          <w:szCs w:val="22"/>
          <w:lang w:bidi="th-TH"/>
        </w:rPr>
        <w:t xml:space="preserve">Hot water plus nicking, cold water plus nicking, and nicking treatment data were used for time-to-event analysis to plot germination rate and variation among treatments (Multiple comparisons test). There was no information on the viability of ungerminated and diseased seeds in our experiment, therefore they were considered non-viable and erased from the data analysis. We plotted a graph for trends of germination percentage using time-to-event analysis (Log-rank (Mantel-Cox) test) (Figure 3). However, there was no significant difference between treatments (P = 0.154) under a 95% of the confidence interval (Table 1). </w:t>
      </w:r>
    </w:p>
    <w:p w14:paraId="6DB9132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bidi="th-TH"/>
        </w:rPr>
      </w:pPr>
    </w:p>
    <w:p w14:paraId="56FE90F4" w14:textId="77777777" w:rsidR="005D5C47" w:rsidRPr="00212298" w:rsidRDefault="005D5C47" w:rsidP="00091A8E">
      <w:pPr>
        <w:widowControl w:val="0"/>
        <w:autoSpaceDE w:val="0"/>
        <w:autoSpaceDN w:val="0"/>
        <w:contextualSpacing/>
        <w:jc w:val="both"/>
        <w:rPr>
          <w:rFonts w:ascii="Times New Roman" w:eastAsia="Times New Roman" w:hAnsi="Times New Roman"/>
          <w:b/>
          <w:bCs/>
          <w:color w:val="000000"/>
          <w:sz w:val="22"/>
          <w:szCs w:val="22"/>
          <w:lang w:bidi="th-TH"/>
        </w:rPr>
      </w:pPr>
    </w:p>
    <w:p w14:paraId="7F0BCFC1" w14:textId="77777777" w:rsidR="005D5C47" w:rsidRPr="00212298" w:rsidRDefault="005D5C47" w:rsidP="00091A8E">
      <w:pPr>
        <w:widowControl w:val="0"/>
        <w:autoSpaceDE w:val="0"/>
        <w:autoSpaceDN w:val="0"/>
        <w:contextualSpacing/>
        <w:jc w:val="both"/>
        <w:rPr>
          <w:rFonts w:ascii="Times New Roman" w:eastAsia="Times New Roman" w:hAnsi="Times New Roman"/>
          <w:b/>
          <w:bCs/>
          <w:color w:val="000000"/>
          <w:sz w:val="22"/>
          <w:szCs w:val="22"/>
          <w:lang w:bidi="th-TH"/>
        </w:rPr>
      </w:pPr>
    </w:p>
    <w:p w14:paraId="032E2DA2" w14:textId="77777777" w:rsidR="005D5C47" w:rsidRPr="00212298" w:rsidRDefault="005D5C47" w:rsidP="00091A8E">
      <w:pPr>
        <w:widowControl w:val="0"/>
        <w:autoSpaceDE w:val="0"/>
        <w:autoSpaceDN w:val="0"/>
        <w:contextualSpacing/>
        <w:jc w:val="both"/>
        <w:rPr>
          <w:rFonts w:ascii="Times New Roman" w:eastAsia="Times New Roman" w:hAnsi="Times New Roman"/>
          <w:b/>
          <w:bCs/>
          <w:color w:val="000000"/>
          <w:sz w:val="22"/>
          <w:szCs w:val="22"/>
          <w:lang w:bidi="th-TH"/>
        </w:rPr>
      </w:pPr>
    </w:p>
    <w:p w14:paraId="1D993F66" w14:textId="77777777" w:rsidR="005D5C47" w:rsidRPr="00212298" w:rsidRDefault="005D5C47" w:rsidP="00091A8E">
      <w:pPr>
        <w:widowControl w:val="0"/>
        <w:autoSpaceDE w:val="0"/>
        <w:autoSpaceDN w:val="0"/>
        <w:contextualSpacing/>
        <w:jc w:val="both"/>
        <w:rPr>
          <w:rFonts w:ascii="Times New Roman" w:eastAsia="Times New Roman" w:hAnsi="Times New Roman"/>
          <w:b/>
          <w:bCs/>
          <w:color w:val="000000"/>
          <w:sz w:val="22"/>
          <w:szCs w:val="22"/>
          <w:lang w:bidi="th-TH"/>
        </w:rPr>
      </w:pPr>
    </w:p>
    <w:p w14:paraId="1B21F198" w14:textId="77777777" w:rsidR="005D5C47" w:rsidRPr="00212298" w:rsidRDefault="005D5C47" w:rsidP="00091A8E">
      <w:pPr>
        <w:widowControl w:val="0"/>
        <w:autoSpaceDE w:val="0"/>
        <w:autoSpaceDN w:val="0"/>
        <w:contextualSpacing/>
        <w:jc w:val="both"/>
        <w:rPr>
          <w:rFonts w:ascii="Times New Roman" w:eastAsia="Times New Roman" w:hAnsi="Times New Roman"/>
          <w:b/>
          <w:bCs/>
          <w:color w:val="000000"/>
          <w:sz w:val="22"/>
          <w:szCs w:val="22"/>
          <w:lang w:bidi="th-TH"/>
        </w:rPr>
      </w:pPr>
    </w:p>
    <w:p w14:paraId="70200DA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bidi="th-TH"/>
        </w:rPr>
      </w:pPr>
      <w:r w:rsidRPr="00212298">
        <w:rPr>
          <w:rFonts w:ascii="Times New Roman" w:eastAsia="Times New Roman" w:hAnsi="Times New Roman"/>
          <w:b/>
          <w:bCs/>
          <w:color w:val="000000"/>
          <w:sz w:val="22"/>
          <w:szCs w:val="22"/>
          <w:lang w:bidi="th-TH"/>
        </w:rPr>
        <w:lastRenderedPageBreak/>
        <w:t>Table 1:</w:t>
      </w:r>
      <w:r w:rsidRPr="00212298">
        <w:rPr>
          <w:rFonts w:ascii="Times New Roman" w:eastAsia="Times New Roman" w:hAnsi="Times New Roman"/>
          <w:color w:val="000000"/>
          <w:sz w:val="22"/>
          <w:szCs w:val="22"/>
          <w:lang w:bidi="th-TH"/>
        </w:rPr>
        <w:t xml:space="preserve"> Mean germination of </w:t>
      </w:r>
      <w:r w:rsidRPr="00212298">
        <w:rPr>
          <w:rFonts w:ascii="Times New Roman" w:eastAsia="Times New Roman" w:hAnsi="Times New Roman"/>
          <w:i/>
          <w:iCs/>
          <w:color w:val="000000"/>
          <w:sz w:val="22"/>
          <w:szCs w:val="22"/>
          <w:lang w:bidi="th-TH"/>
        </w:rPr>
        <w:t>Adansonia digitata</w:t>
      </w:r>
      <w:r w:rsidRPr="00212298">
        <w:rPr>
          <w:rFonts w:ascii="Times New Roman" w:eastAsia="Times New Roman" w:hAnsi="Times New Roman"/>
          <w:color w:val="000000"/>
          <w:sz w:val="22"/>
          <w:szCs w:val="22"/>
          <w:lang w:bidi="th-TH"/>
        </w:rPr>
        <w:t xml:space="preserve"> seeds under three treatments</w:t>
      </w:r>
    </w:p>
    <w:tbl>
      <w:tblPr>
        <w:tblW w:w="7629" w:type="dxa"/>
        <w:tblInd w:w="118" w:type="dxa"/>
        <w:tblLook w:val="04A0" w:firstRow="1" w:lastRow="0" w:firstColumn="1" w:lastColumn="0" w:noHBand="0" w:noVBand="1"/>
      </w:tblPr>
      <w:tblGrid>
        <w:gridCol w:w="2690"/>
        <w:gridCol w:w="1718"/>
        <w:gridCol w:w="1353"/>
        <w:gridCol w:w="1868"/>
      </w:tblGrid>
      <w:tr w:rsidR="00D5268F" w:rsidRPr="00212298" w14:paraId="20321D73" w14:textId="77777777" w:rsidTr="00ED08C0">
        <w:trPr>
          <w:trHeight w:val="315"/>
        </w:trPr>
        <w:tc>
          <w:tcPr>
            <w:tcW w:w="27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B82406"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Multiple comparisons test</w:t>
            </w:r>
          </w:p>
        </w:tc>
        <w:tc>
          <w:tcPr>
            <w:tcW w:w="1736" w:type="dxa"/>
            <w:tcBorders>
              <w:top w:val="single" w:sz="8" w:space="0" w:color="auto"/>
              <w:left w:val="nil"/>
              <w:bottom w:val="single" w:sz="8" w:space="0" w:color="auto"/>
              <w:right w:val="single" w:sz="8" w:space="0" w:color="auto"/>
            </w:tcBorders>
            <w:shd w:val="clear" w:color="auto" w:fill="auto"/>
            <w:vAlign w:val="center"/>
            <w:hideMark/>
          </w:tcPr>
          <w:p w14:paraId="6B4AACC1"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Mean rank diff.</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2AD25942"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 xml:space="preserve">Significance </w:t>
            </w:r>
          </w:p>
        </w:tc>
        <w:tc>
          <w:tcPr>
            <w:tcW w:w="1883" w:type="dxa"/>
            <w:tcBorders>
              <w:top w:val="single" w:sz="8" w:space="0" w:color="auto"/>
              <w:left w:val="nil"/>
              <w:bottom w:val="single" w:sz="8" w:space="0" w:color="auto"/>
              <w:right w:val="single" w:sz="8" w:space="0" w:color="auto"/>
            </w:tcBorders>
            <w:shd w:val="clear" w:color="auto" w:fill="auto"/>
            <w:vAlign w:val="center"/>
            <w:hideMark/>
          </w:tcPr>
          <w:p w14:paraId="62B6F717"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Adjusted P Value</w:t>
            </w:r>
          </w:p>
        </w:tc>
      </w:tr>
      <w:tr w:rsidR="00D5268F" w:rsidRPr="00212298" w14:paraId="7D94F581" w14:textId="77777777" w:rsidTr="00ED08C0">
        <w:trPr>
          <w:trHeight w:val="315"/>
        </w:trPr>
        <w:tc>
          <w:tcPr>
            <w:tcW w:w="2714" w:type="dxa"/>
            <w:tcBorders>
              <w:top w:val="nil"/>
              <w:left w:val="single" w:sz="8" w:space="0" w:color="auto"/>
              <w:bottom w:val="single" w:sz="8" w:space="0" w:color="auto"/>
              <w:right w:val="single" w:sz="8" w:space="0" w:color="auto"/>
            </w:tcBorders>
            <w:shd w:val="clear" w:color="auto" w:fill="auto"/>
            <w:vAlign w:val="center"/>
            <w:hideMark/>
          </w:tcPr>
          <w:p w14:paraId="3DA0946D"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HOT + N Vs. COLD + N</w:t>
            </w:r>
          </w:p>
        </w:tc>
        <w:tc>
          <w:tcPr>
            <w:tcW w:w="1736" w:type="dxa"/>
            <w:tcBorders>
              <w:top w:val="nil"/>
              <w:left w:val="nil"/>
              <w:bottom w:val="single" w:sz="8" w:space="0" w:color="auto"/>
              <w:right w:val="single" w:sz="8" w:space="0" w:color="auto"/>
            </w:tcBorders>
            <w:shd w:val="clear" w:color="auto" w:fill="auto"/>
            <w:vAlign w:val="center"/>
            <w:hideMark/>
          </w:tcPr>
          <w:p w14:paraId="546AF6A8"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12.71</w:t>
            </w:r>
          </w:p>
        </w:tc>
        <w:tc>
          <w:tcPr>
            <w:tcW w:w="1296" w:type="dxa"/>
            <w:tcBorders>
              <w:top w:val="nil"/>
              <w:left w:val="nil"/>
              <w:bottom w:val="single" w:sz="8" w:space="0" w:color="auto"/>
              <w:right w:val="single" w:sz="8" w:space="0" w:color="auto"/>
            </w:tcBorders>
            <w:shd w:val="clear" w:color="auto" w:fill="auto"/>
            <w:vAlign w:val="center"/>
            <w:hideMark/>
          </w:tcPr>
          <w:p w14:paraId="26857BCD"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w:t>
            </w:r>
          </w:p>
        </w:tc>
        <w:tc>
          <w:tcPr>
            <w:tcW w:w="1883" w:type="dxa"/>
            <w:tcBorders>
              <w:top w:val="nil"/>
              <w:left w:val="nil"/>
              <w:bottom w:val="single" w:sz="8" w:space="0" w:color="auto"/>
              <w:right w:val="single" w:sz="8" w:space="0" w:color="auto"/>
            </w:tcBorders>
            <w:shd w:val="clear" w:color="auto" w:fill="auto"/>
            <w:vAlign w:val="center"/>
            <w:hideMark/>
          </w:tcPr>
          <w:p w14:paraId="69EB291C"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0.037</w:t>
            </w:r>
          </w:p>
        </w:tc>
      </w:tr>
      <w:tr w:rsidR="00D5268F" w:rsidRPr="00212298" w14:paraId="0C3EF72C" w14:textId="77777777" w:rsidTr="00ED08C0">
        <w:trPr>
          <w:trHeight w:val="315"/>
        </w:trPr>
        <w:tc>
          <w:tcPr>
            <w:tcW w:w="2714" w:type="dxa"/>
            <w:tcBorders>
              <w:top w:val="nil"/>
              <w:left w:val="single" w:sz="8" w:space="0" w:color="auto"/>
              <w:bottom w:val="single" w:sz="8" w:space="0" w:color="auto"/>
              <w:right w:val="single" w:sz="8" w:space="0" w:color="auto"/>
            </w:tcBorders>
            <w:shd w:val="clear" w:color="auto" w:fill="auto"/>
            <w:vAlign w:val="center"/>
            <w:hideMark/>
          </w:tcPr>
          <w:p w14:paraId="569B4A00"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HOT + N Vs. N</w:t>
            </w:r>
          </w:p>
        </w:tc>
        <w:tc>
          <w:tcPr>
            <w:tcW w:w="1736" w:type="dxa"/>
            <w:tcBorders>
              <w:top w:val="nil"/>
              <w:left w:val="nil"/>
              <w:bottom w:val="single" w:sz="8" w:space="0" w:color="auto"/>
              <w:right w:val="single" w:sz="8" w:space="0" w:color="auto"/>
            </w:tcBorders>
            <w:shd w:val="clear" w:color="auto" w:fill="auto"/>
            <w:vAlign w:val="center"/>
            <w:hideMark/>
          </w:tcPr>
          <w:p w14:paraId="1E72D0AC"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1.588</w:t>
            </w:r>
          </w:p>
        </w:tc>
        <w:tc>
          <w:tcPr>
            <w:tcW w:w="1296" w:type="dxa"/>
            <w:tcBorders>
              <w:top w:val="nil"/>
              <w:left w:val="nil"/>
              <w:bottom w:val="single" w:sz="8" w:space="0" w:color="auto"/>
              <w:right w:val="single" w:sz="8" w:space="0" w:color="auto"/>
            </w:tcBorders>
            <w:shd w:val="clear" w:color="auto" w:fill="auto"/>
            <w:vAlign w:val="center"/>
            <w:hideMark/>
          </w:tcPr>
          <w:p w14:paraId="35BC14D3"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ns</w:t>
            </w:r>
          </w:p>
        </w:tc>
        <w:tc>
          <w:tcPr>
            <w:tcW w:w="1883" w:type="dxa"/>
            <w:tcBorders>
              <w:top w:val="nil"/>
              <w:left w:val="nil"/>
              <w:bottom w:val="single" w:sz="8" w:space="0" w:color="auto"/>
              <w:right w:val="single" w:sz="8" w:space="0" w:color="auto"/>
            </w:tcBorders>
            <w:shd w:val="clear" w:color="auto" w:fill="auto"/>
            <w:vAlign w:val="center"/>
            <w:hideMark/>
          </w:tcPr>
          <w:p w14:paraId="0B77C14A"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&gt;0.999</w:t>
            </w:r>
          </w:p>
        </w:tc>
      </w:tr>
      <w:tr w:rsidR="00D5268F" w:rsidRPr="00212298" w14:paraId="2E50DA70" w14:textId="77777777" w:rsidTr="00ED08C0">
        <w:trPr>
          <w:trHeight w:val="315"/>
        </w:trPr>
        <w:tc>
          <w:tcPr>
            <w:tcW w:w="2714" w:type="dxa"/>
            <w:tcBorders>
              <w:top w:val="nil"/>
              <w:left w:val="single" w:sz="8" w:space="0" w:color="auto"/>
              <w:bottom w:val="single" w:sz="8" w:space="0" w:color="auto"/>
              <w:right w:val="single" w:sz="8" w:space="0" w:color="auto"/>
            </w:tcBorders>
            <w:shd w:val="clear" w:color="auto" w:fill="auto"/>
            <w:vAlign w:val="center"/>
            <w:hideMark/>
          </w:tcPr>
          <w:p w14:paraId="669D0ACE"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COLD + N Vs N</w:t>
            </w:r>
          </w:p>
        </w:tc>
        <w:tc>
          <w:tcPr>
            <w:tcW w:w="1736" w:type="dxa"/>
            <w:tcBorders>
              <w:top w:val="nil"/>
              <w:left w:val="nil"/>
              <w:bottom w:val="single" w:sz="8" w:space="0" w:color="auto"/>
              <w:right w:val="single" w:sz="8" w:space="0" w:color="auto"/>
            </w:tcBorders>
            <w:shd w:val="clear" w:color="auto" w:fill="auto"/>
            <w:vAlign w:val="center"/>
            <w:hideMark/>
          </w:tcPr>
          <w:p w14:paraId="31B4670A"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-11.12</w:t>
            </w:r>
          </w:p>
        </w:tc>
        <w:tc>
          <w:tcPr>
            <w:tcW w:w="1296" w:type="dxa"/>
            <w:tcBorders>
              <w:top w:val="nil"/>
              <w:left w:val="nil"/>
              <w:bottom w:val="single" w:sz="8" w:space="0" w:color="auto"/>
              <w:right w:val="single" w:sz="8" w:space="0" w:color="auto"/>
            </w:tcBorders>
            <w:shd w:val="clear" w:color="auto" w:fill="auto"/>
            <w:vAlign w:val="center"/>
            <w:hideMark/>
          </w:tcPr>
          <w:p w14:paraId="70E1BB2E"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ns</w:t>
            </w:r>
          </w:p>
        </w:tc>
        <w:tc>
          <w:tcPr>
            <w:tcW w:w="1883" w:type="dxa"/>
            <w:tcBorders>
              <w:top w:val="nil"/>
              <w:left w:val="nil"/>
              <w:bottom w:val="single" w:sz="8" w:space="0" w:color="auto"/>
              <w:right w:val="single" w:sz="8" w:space="0" w:color="auto"/>
            </w:tcBorders>
            <w:shd w:val="clear" w:color="auto" w:fill="auto"/>
            <w:vAlign w:val="center"/>
            <w:hideMark/>
          </w:tcPr>
          <w:p w14:paraId="1ED6B7AB"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0.085</w:t>
            </w:r>
          </w:p>
        </w:tc>
      </w:tr>
    </w:tbl>
    <w:p w14:paraId="6ED8C0D1" w14:textId="77777777" w:rsidR="00D5268F" w:rsidRPr="00212298" w:rsidRDefault="00D5268F" w:rsidP="00091A8E">
      <w:pPr>
        <w:widowControl w:val="0"/>
        <w:autoSpaceDE w:val="0"/>
        <w:autoSpaceDN w:val="0"/>
        <w:contextualSpacing/>
        <w:jc w:val="both"/>
        <w:rPr>
          <w:rFonts w:ascii="Times New Roman" w:eastAsia="Times New Roman" w:hAnsi="Times New Roman"/>
          <w:i/>
          <w:iCs/>
          <w:color w:val="000000"/>
          <w:sz w:val="22"/>
          <w:szCs w:val="22"/>
          <w:lang w:bidi="th-TH"/>
        </w:rPr>
      </w:pPr>
      <w:r w:rsidRPr="00212298">
        <w:rPr>
          <w:rFonts w:ascii="Times New Roman" w:eastAsia="Times New Roman" w:hAnsi="Times New Roman"/>
          <w:i/>
          <w:iCs/>
          <w:color w:val="000000"/>
          <w:sz w:val="22"/>
          <w:szCs w:val="22"/>
          <w:lang w:bidi="th-TH"/>
        </w:rPr>
        <w:t>Note: * represent there is a significant difference between treatments and ns means there is no significant difference between treatments (α &lt; 0.05).</w:t>
      </w:r>
      <w:r w:rsidRPr="00212298">
        <w:rPr>
          <w:rFonts w:ascii="Times New Roman" w:eastAsia="Times New Roman" w:hAnsi="Times New Roman"/>
          <w:b/>
          <w:i/>
          <w:iCs/>
          <w:color w:val="000000"/>
          <w:sz w:val="22"/>
          <w:szCs w:val="22"/>
          <w:lang w:bidi="th-TH"/>
        </w:rPr>
        <w:t xml:space="preserve"> </w:t>
      </w:r>
    </w:p>
    <w:p w14:paraId="0C6A12B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bidi="th-TH"/>
        </w:rPr>
      </w:pPr>
    </w:p>
    <w:p w14:paraId="5C5D4CB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noProof/>
          <w:color w:val="000000"/>
          <w:sz w:val="22"/>
          <w:szCs w:val="22"/>
          <w:lang w:val="en-US" w:eastAsia="en-US"/>
        </w:rPr>
        <w:drawing>
          <wp:inline distT="0" distB="0" distL="0" distR="0" wp14:anchorId="6735ECC3" wp14:editId="673F5AE9">
            <wp:extent cx="5674360" cy="3257550"/>
            <wp:effectExtent l="0" t="0" r="2540" b="0"/>
            <wp:docPr id="55" name="Picture 55" descr="C:\Users\yowag\OneDrive\Desktop\baobab\Data 1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wag\OneDrive\Desktop\baobab\Data 1 (New).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4693"/>
                    <a:stretch/>
                  </pic:blipFill>
                  <pic:spPr bwMode="auto">
                    <a:xfrm>
                      <a:off x="0" y="0"/>
                      <a:ext cx="5674360" cy="3257550"/>
                    </a:xfrm>
                    <a:prstGeom prst="rect">
                      <a:avLst/>
                    </a:prstGeom>
                    <a:noFill/>
                    <a:ln>
                      <a:noFill/>
                    </a:ln>
                    <a:extLst>
                      <a:ext uri="{53640926-AAD7-44D8-BBD7-CCE9431645EC}">
                        <a14:shadowObscured xmlns:a14="http://schemas.microsoft.com/office/drawing/2010/main"/>
                      </a:ext>
                    </a:extLst>
                  </pic:spPr>
                </pic:pic>
              </a:graphicData>
            </a:graphic>
          </wp:inline>
        </w:drawing>
      </w:r>
      <w:r w:rsidRPr="00212298">
        <w:rPr>
          <w:rFonts w:ascii="Times New Roman" w:eastAsia="Times New Roman" w:hAnsi="Times New Roman"/>
          <w:color w:val="000000"/>
          <w:sz w:val="22"/>
          <w:szCs w:val="22"/>
          <w:lang w:bidi="th-TH"/>
        </w:rPr>
        <w:t>Figure 3</w:t>
      </w:r>
      <w:r w:rsidRPr="00212298">
        <w:rPr>
          <w:rFonts w:ascii="Times New Roman" w:eastAsia="Times New Roman" w:hAnsi="Times New Roman"/>
          <w:b/>
          <w:color w:val="000000"/>
          <w:sz w:val="22"/>
          <w:szCs w:val="22"/>
          <w:lang w:bidi="th-TH"/>
        </w:rPr>
        <w:t>:</w:t>
      </w:r>
      <w:r w:rsidRPr="00212298">
        <w:rPr>
          <w:rFonts w:ascii="Times New Roman" w:eastAsia="Times New Roman" w:hAnsi="Times New Roman"/>
          <w:color w:val="000000"/>
          <w:sz w:val="22"/>
          <w:szCs w:val="22"/>
          <w:lang w:bidi="th-TH"/>
        </w:rPr>
        <w:t xml:space="preserve"> Germination percentages of Baobab</w:t>
      </w:r>
      <w:r w:rsidRPr="00212298">
        <w:rPr>
          <w:rFonts w:ascii="Times New Roman" w:eastAsia="Times New Roman" w:hAnsi="Times New Roman"/>
          <w:i/>
          <w:iCs/>
          <w:color w:val="000000"/>
          <w:sz w:val="22"/>
          <w:szCs w:val="22"/>
          <w:lang w:bidi="th-TH"/>
        </w:rPr>
        <w:t xml:space="preserve"> </w:t>
      </w:r>
      <w:r w:rsidRPr="00212298">
        <w:rPr>
          <w:rFonts w:ascii="Times New Roman" w:eastAsia="Times New Roman" w:hAnsi="Times New Roman"/>
          <w:color w:val="000000"/>
          <w:sz w:val="22"/>
          <w:szCs w:val="22"/>
          <w:lang w:bidi="th-TH"/>
        </w:rPr>
        <w:t>seeds after 22 days under different pre-sowing treatment techniques.</w:t>
      </w:r>
    </w:p>
    <w:p w14:paraId="74B16283" w14:textId="77777777" w:rsidR="00FE2F28" w:rsidRPr="00212298" w:rsidRDefault="00FE2F28" w:rsidP="00091A8E">
      <w:pPr>
        <w:widowControl w:val="0"/>
        <w:autoSpaceDE w:val="0"/>
        <w:autoSpaceDN w:val="0"/>
        <w:spacing w:after="240"/>
        <w:jc w:val="both"/>
        <w:rPr>
          <w:rFonts w:ascii="Times New Roman" w:eastAsia="Times New Roman" w:hAnsi="Times New Roman"/>
          <w:b/>
          <w:bCs/>
          <w:color w:val="000000"/>
          <w:sz w:val="22"/>
          <w:szCs w:val="22"/>
        </w:rPr>
        <w:sectPr w:rsidR="00FE2F28" w:rsidRPr="00212298" w:rsidSect="00482194">
          <w:type w:val="continuous"/>
          <w:pgSz w:w="11907" w:h="16839" w:code="9"/>
          <w:pgMar w:top="1440" w:right="1440" w:bottom="1440" w:left="1440" w:header="720" w:footer="720" w:gutter="0"/>
          <w:cols w:space="720"/>
          <w:docGrid w:linePitch="360"/>
        </w:sectPr>
      </w:pPr>
    </w:p>
    <w:p w14:paraId="784549C1" w14:textId="6334C45B" w:rsidR="00D5268F" w:rsidRPr="00212298" w:rsidRDefault="00CB2A80" w:rsidP="00091A8E">
      <w:pPr>
        <w:widowControl w:val="0"/>
        <w:autoSpaceDE w:val="0"/>
        <w:autoSpaceDN w:val="0"/>
        <w:spacing w:after="24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 xml:space="preserve">3..2. </w:t>
      </w:r>
      <w:r w:rsidR="00D5268F" w:rsidRPr="00212298">
        <w:rPr>
          <w:rFonts w:ascii="Times New Roman" w:eastAsia="Times New Roman" w:hAnsi="Times New Roman"/>
          <w:b/>
          <w:bCs/>
          <w:color w:val="000000"/>
          <w:sz w:val="22"/>
          <w:szCs w:val="22"/>
        </w:rPr>
        <w:t>The Germination Status at the Nursery Level</w:t>
      </w:r>
    </w:p>
    <w:p w14:paraId="152B6DCD" w14:textId="366FC560" w:rsidR="00D5268F" w:rsidRPr="00212298" w:rsidRDefault="00CB2A80"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b/>
          <w:bCs/>
          <w:color w:val="000000"/>
          <w:sz w:val="22"/>
          <w:szCs w:val="22"/>
        </w:rPr>
        <w:t xml:space="preserve">3.2.1. </w:t>
      </w:r>
      <w:r w:rsidR="00D5268F" w:rsidRPr="00212298">
        <w:rPr>
          <w:rFonts w:ascii="Times New Roman" w:eastAsia="Times New Roman" w:hAnsi="Times New Roman"/>
          <w:b/>
          <w:bCs/>
          <w:color w:val="000000"/>
          <w:sz w:val="22"/>
          <w:szCs w:val="22"/>
        </w:rPr>
        <w:t>Days to emergence</w:t>
      </w:r>
      <w:r w:rsidR="00D5268F" w:rsidRPr="00212298">
        <w:rPr>
          <w:rFonts w:ascii="Times New Roman" w:eastAsia="Times New Roman" w:hAnsi="Times New Roman"/>
          <w:b/>
          <w:bCs/>
          <w:color w:val="000000"/>
          <w:sz w:val="22"/>
          <w:szCs w:val="22"/>
        </w:rPr>
        <w:tab/>
      </w:r>
    </w:p>
    <w:p w14:paraId="3E1FFF1B" w14:textId="36E27D0F" w:rsidR="00D5268F" w:rsidRPr="00212298" w:rsidRDefault="00D5268F" w:rsidP="00091A8E">
      <w:pPr>
        <w:widowControl w:val="0"/>
        <w:tabs>
          <w:tab w:val="left" w:pos="2070"/>
        </w:tabs>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Germination commenced for T1, T2 and T4 were after sowing 09, 11 and 12 days, respectively.  While, control (untreated seeds) were emerged after 37 days of sowing. Seed pre-sowing techniques affected significantly due to days to emergency. However, Scarifying and soaking seeds in cold water for 12 hrs and only soaking seeds in hot water for 10 minutes had not showed statistical differences. Scarifying and soaking seeds in hot water for 10 minutes, and only soaking seeds in cold water for 12hrs had no significant difference (p&lt;0.05) (Table 2).</w:t>
      </w:r>
    </w:p>
    <w:p w14:paraId="6C8A7A09"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17789333" w14:textId="50671D45"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Germination period and percentage</w:t>
      </w:r>
    </w:p>
    <w:p w14:paraId="71E279E8" w14:textId="77777777" w:rsidR="003C4125"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The germination period was significantly (p&lt;0.05) affected by different seed pre-sowing techniques (Table 2). The shortest period of seed germination was observed in scarifying </w:t>
      </w:r>
    </w:p>
    <w:p w14:paraId="73BB29A0" w14:textId="77777777" w:rsidR="003C4125" w:rsidRPr="00212298" w:rsidRDefault="003C4125" w:rsidP="00091A8E">
      <w:pPr>
        <w:widowControl w:val="0"/>
        <w:autoSpaceDE w:val="0"/>
        <w:autoSpaceDN w:val="0"/>
        <w:contextualSpacing/>
        <w:jc w:val="both"/>
        <w:rPr>
          <w:rFonts w:ascii="Times New Roman" w:eastAsia="Times New Roman" w:hAnsi="Times New Roman"/>
          <w:color w:val="000000"/>
          <w:sz w:val="22"/>
          <w:szCs w:val="22"/>
        </w:rPr>
      </w:pPr>
    </w:p>
    <w:p w14:paraId="6E38E40C" w14:textId="77777777" w:rsidR="003C4125" w:rsidRPr="00212298" w:rsidRDefault="003C4125" w:rsidP="00091A8E">
      <w:pPr>
        <w:widowControl w:val="0"/>
        <w:autoSpaceDE w:val="0"/>
        <w:autoSpaceDN w:val="0"/>
        <w:contextualSpacing/>
        <w:jc w:val="both"/>
        <w:rPr>
          <w:rFonts w:ascii="Times New Roman" w:eastAsia="Times New Roman" w:hAnsi="Times New Roman"/>
          <w:color w:val="000000"/>
          <w:sz w:val="22"/>
          <w:szCs w:val="22"/>
        </w:rPr>
      </w:pPr>
    </w:p>
    <w:p w14:paraId="1791830B" w14:textId="77777777" w:rsidR="003C4125" w:rsidRPr="00212298" w:rsidRDefault="003C4125" w:rsidP="00091A8E">
      <w:pPr>
        <w:widowControl w:val="0"/>
        <w:autoSpaceDE w:val="0"/>
        <w:autoSpaceDN w:val="0"/>
        <w:contextualSpacing/>
        <w:jc w:val="both"/>
        <w:rPr>
          <w:rFonts w:ascii="Times New Roman" w:eastAsia="Times New Roman" w:hAnsi="Times New Roman"/>
          <w:color w:val="000000"/>
          <w:sz w:val="22"/>
          <w:szCs w:val="22"/>
        </w:rPr>
      </w:pPr>
    </w:p>
    <w:p w14:paraId="445CF904" w14:textId="77777777" w:rsidR="003C4125" w:rsidRPr="00212298" w:rsidRDefault="003C4125" w:rsidP="00091A8E">
      <w:pPr>
        <w:widowControl w:val="0"/>
        <w:autoSpaceDE w:val="0"/>
        <w:autoSpaceDN w:val="0"/>
        <w:contextualSpacing/>
        <w:jc w:val="both"/>
        <w:rPr>
          <w:rFonts w:ascii="Times New Roman" w:eastAsia="Times New Roman" w:hAnsi="Times New Roman"/>
          <w:color w:val="000000"/>
          <w:sz w:val="22"/>
          <w:szCs w:val="22"/>
        </w:rPr>
      </w:pPr>
    </w:p>
    <w:p w14:paraId="07B3BC9C" w14:textId="186B9EE3"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seeds and soaking in cold water for 12 hours (T1) and scarifying, and soaking seeds in hot water for 10 minutes (T2) (12 weeks). The longest period of seed germination was observed in soaking seeds in cold water for 12 hours (T4) and untreated seeds (T5) for 28 and 25 weeks respectively. But these were not significantly(p&lt;0.05) different when compared with those from scarifying seeds (T3) and soaking seeds in hot water for 10 minutes (T6).  </w:t>
      </w:r>
    </w:p>
    <w:p w14:paraId="15575F2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6F4A4FD4" w14:textId="77777777" w:rsidR="001A405A" w:rsidRPr="00212298" w:rsidRDefault="001A405A" w:rsidP="00091A8E">
      <w:pPr>
        <w:widowControl w:val="0"/>
        <w:autoSpaceDE w:val="0"/>
        <w:autoSpaceDN w:val="0"/>
        <w:contextualSpacing/>
        <w:jc w:val="both"/>
        <w:rPr>
          <w:rFonts w:ascii="Times New Roman" w:eastAsia="Times New Roman" w:hAnsi="Times New Roman"/>
          <w:color w:val="000000"/>
          <w:sz w:val="22"/>
          <w:szCs w:val="22"/>
        </w:rPr>
      </w:pPr>
    </w:p>
    <w:p w14:paraId="10E5603E" w14:textId="77777777" w:rsidR="001A405A" w:rsidRPr="00212298" w:rsidRDefault="001A405A" w:rsidP="00091A8E">
      <w:pPr>
        <w:widowControl w:val="0"/>
        <w:autoSpaceDE w:val="0"/>
        <w:autoSpaceDN w:val="0"/>
        <w:contextualSpacing/>
        <w:jc w:val="both"/>
        <w:rPr>
          <w:rFonts w:ascii="Times New Roman" w:eastAsia="Times New Roman" w:hAnsi="Times New Roman"/>
          <w:color w:val="000000"/>
          <w:sz w:val="22"/>
          <w:szCs w:val="22"/>
        </w:rPr>
      </w:pPr>
    </w:p>
    <w:p w14:paraId="4AA9F779" w14:textId="77777777" w:rsidR="001A405A" w:rsidRPr="00212298" w:rsidRDefault="001A405A" w:rsidP="00091A8E">
      <w:pPr>
        <w:widowControl w:val="0"/>
        <w:autoSpaceDE w:val="0"/>
        <w:autoSpaceDN w:val="0"/>
        <w:contextualSpacing/>
        <w:jc w:val="both"/>
        <w:rPr>
          <w:rFonts w:ascii="Times New Roman" w:eastAsia="Times New Roman" w:hAnsi="Times New Roman"/>
          <w:color w:val="000000"/>
          <w:sz w:val="22"/>
          <w:szCs w:val="22"/>
        </w:rPr>
      </w:pPr>
    </w:p>
    <w:p w14:paraId="53EB052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The results show that germination percentage was significantly (P &lt;0.05) affected by different seed pre-sowing techniques (Table 1)</w:t>
      </w:r>
      <w:r w:rsidRPr="00212298">
        <w:rPr>
          <w:rFonts w:ascii="Times New Roman" w:eastAsia="Times New Roman" w:hAnsi="Times New Roman"/>
          <w:i/>
          <w:iCs/>
          <w:color w:val="000000"/>
          <w:sz w:val="22"/>
          <w:szCs w:val="22"/>
        </w:rPr>
        <w:t>.</w:t>
      </w:r>
      <w:r w:rsidRPr="00212298">
        <w:rPr>
          <w:rFonts w:ascii="Times New Roman" w:eastAsia="Times New Roman" w:hAnsi="Times New Roman"/>
          <w:color w:val="000000"/>
          <w:sz w:val="22"/>
          <w:szCs w:val="22"/>
        </w:rPr>
        <w:t xml:space="preserve"> The highest germination percentage was </w:t>
      </w:r>
      <w:r w:rsidRPr="00212298">
        <w:rPr>
          <w:rFonts w:ascii="Times New Roman" w:eastAsia="Times New Roman" w:hAnsi="Times New Roman"/>
          <w:color w:val="000000"/>
          <w:sz w:val="22"/>
          <w:szCs w:val="22"/>
        </w:rPr>
        <w:lastRenderedPageBreak/>
        <w:t xml:space="preserve">recorded from seeds scarifying and soaking in cold water for 12 hours (60.7%) followed by scarifying and soaking in hot water for 10 minutes (46.7%), scarifying seeds (41.7%), soaking in cold water for 12 hours (38.9%), </w:t>
      </w:r>
      <w:r w:rsidRPr="00212298">
        <w:rPr>
          <w:rFonts w:ascii="Times New Roman" w:eastAsia="Times New Roman" w:hAnsi="Times New Roman"/>
          <w:color w:val="000000"/>
          <w:sz w:val="22"/>
          <w:szCs w:val="22"/>
        </w:rPr>
        <w:t>untreated seeds (27.8%) and soaking by hot water (23.3%). There were no significant differences among T2, T3, and T4, but these differed significantly (p&lt;0.05) from (T1), (T5), and (T6).</w:t>
      </w:r>
    </w:p>
    <w:p w14:paraId="011E45D4" w14:textId="77777777" w:rsidR="00FE2F28" w:rsidRPr="00212298" w:rsidRDefault="00FE2F28" w:rsidP="00091A8E">
      <w:pPr>
        <w:widowControl w:val="0"/>
        <w:autoSpaceDE w:val="0"/>
        <w:autoSpaceDN w:val="0"/>
        <w:contextualSpacing/>
        <w:jc w:val="both"/>
        <w:rPr>
          <w:rFonts w:ascii="Times New Roman" w:eastAsia="Times New Roman" w:hAnsi="Times New Roman"/>
          <w:color w:val="000000"/>
          <w:sz w:val="22"/>
          <w:szCs w:val="22"/>
        </w:rPr>
        <w:sectPr w:rsidR="00FE2F28" w:rsidRPr="00212298" w:rsidSect="00482194">
          <w:type w:val="continuous"/>
          <w:pgSz w:w="11907" w:h="16839" w:code="9"/>
          <w:pgMar w:top="1440" w:right="1440" w:bottom="1440" w:left="1440" w:header="720" w:footer="720" w:gutter="0"/>
          <w:cols w:num="2" w:space="720"/>
          <w:docGrid w:linePitch="360"/>
        </w:sectPr>
      </w:pPr>
    </w:p>
    <w:p w14:paraId="3E391D05" w14:textId="77777777" w:rsidR="000224A5" w:rsidRPr="00212298" w:rsidRDefault="000224A5" w:rsidP="00091A8E">
      <w:pPr>
        <w:widowControl w:val="0"/>
        <w:autoSpaceDE w:val="0"/>
        <w:autoSpaceDN w:val="0"/>
        <w:contextualSpacing/>
        <w:jc w:val="both"/>
        <w:rPr>
          <w:rFonts w:ascii="Times New Roman" w:eastAsia="Times New Roman" w:hAnsi="Times New Roman"/>
          <w:b/>
          <w:bCs/>
          <w:color w:val="000000"/>
          <w:sz w:val="22"/>
          <w:szCs w:val="22"/>
        </w:rPr>
      </w:pPr>
    </w:p>
    <w:p w14:paraId="6071B9B4" w14:textId="77777777" w:rsidR="00D5268F" w:rsidRPr="00212298" w:rsidRDefault="00D5268F" w:rsidP="00091A8E">
      <w:pPr>
        <w:widowControl w:val="0"/>
        <w:autoSpaceDE w:val="0"/>
        <w:autoSpaceDN w:val="0"/>
        <w:contextualSpacing/>
        <w:jc w:val="both"/>
        <w:rPr>
          <w:rFonts w:ascii="Times New Roman" w:eastAsia="Times New Roman" w:hAnsi="Times New Roman"/>
          <w:i/>
          <w:iCs/>
          <w:color w:val="000000"/>
          <w:sz w:val="22"/>
          <w:szCs w:val="22"/>
        </w:rPr>
      </w:pPr>
      <w:r w:rsidRPr="00212298">
        <w:rPr>
          <w:rFonts w:ascii="Times New Roman" w:eastAsia="Times New Roman" w:hAnsi="Times New Roman"/>
          <w:b/>
          <w:bCs/>
          <w:color w:val="000000"/>
          <w:sz w:val="22"/>
          <w:szCs w:val="22"/>
        </w:rPr>
        <w:t>Table 2:</w:t>
      </w:r>
      <w:r w:rsidRPr="00212298">
        <w:rPr>
          <w:rFonts w:ascii="Times New Roman" w:eastAsia="Times New Roman" w:hAnsi="Times New Roman"/>
          <w:color w:val="000000"/>
          <w:sz w:val="22"/>
          <w:szCs w:val="22"/>
        </w:rPr>
        <w:t xml:space="preserve"> Effect of different pre-sowing techniques on germination of </w:t>
      </w:r>
      <w:r w:rsidRPr="00212298">
        <w:rPr>
          <w:rFonts w:ascii="Times New Roman" w:eastAsia="Times New Roman" w:hAnsi="Times New Roman"/>
          <w:i/>
          <w:iCs/>
          <w:color w:val="000000"/>
          <w:sz w:val="22"/>
          <w:szCs w:val="22"/>
        </w:rPr>
        <w:t xml:space="preserve">Adansonia digitata </w:t>
      </w:r>
      <w:r w:rsidRPr="00212298">
        <w:rPr>
          <w:rFonts w:ascii="Times New Roman" w:eastAsia="Times New Roman" w:hAnsi="Times New Roman"/>
          <w:color w:val="000000"/>
          <w:sz w:val="22"/>
          <w:szCs w:val="22"/>
        </w:rPr>
        <w:t>seeds in the nursery</w:t>
      </w:r>
      <w:r w:rsidRPr="00212298">
        <w:rPr>
          <w:rFonts w:ascii="Times New Roman" w:eastAsia="Times New Roman" w:hAnsi="Times New Roman"/>
          <w:i/>
          <w:iCs/>
          <w:color w:val="000000"/>
          <w:sz w:val="22"/>
          <w:szCs w:val="22"/>
        </w:rPr>
        <w:t>.</w:t>
      </w:r>
    </w:p>
    <w:p w14:paraId="3FDE98C1" w14:textId="77777777" w:rsidR="00A8726B" w:rsidRPr="00212298" w:rsidRDefault="00A8726B" w:rsidP="00091A8E">
      <w:pPr>
        <w:widowControl w:val="0"/>
        <w:autoSpaceDE w:val="0"/>
        <w:autoSpaceDN w:val="0"/>
        <w:contextualSpacing/>
        <w:jc w:val="both"/>
        <w:rPr>
          <w:rFonts w:ascii="Times New Roman" w:eastAsia="Times New Roman" w:hAnsi="Times New Roman"/>
          <w:color w:val="000000"/>
          <w:sz w:val="22"/>
          <w:szCs w:val="22"/>
          <w:vertAlign w:val="subscript"/>
        </w:rPr>
      </w:pPr>
    </w:p>
    <w:tbl>
      <w:tblPr>
        <w:tblW w:w="8823" w:type="dxa"/>
        <w:tblInd w:w="108" w:type="dxa"/>
        <w:tblLayout w:type="fixed"/>
        <w:tblLook w:val="04A0" w:firstRow="1" w:lastRow="0" w:firstColumn="1" w:lastColumn="0" w:noHBand="0" w:noVBand="1"/>
      </w:tblPr>
      <w:tblGrid>
        <w:gridCol w:w="5421"/>
        <w:gridCol w:w="253"/>
        <w:gridCol w:w="739"/>
        <w:gridCol w:w="1417"/>
        <w:gridCol w:w="993"/>
      </w:tblGrid>
      <w:tr w:rsidR="00D5268F" w:rsidRPr="00212298" w14:paraId="643D7851" w14:textId="77777777" w:rsidTr="00ED08C0">
        <w:trPr>
          <w:trHeight w:val="320"/>
        </w:trPr>
        <w:tc>
          <w:tcPr>
            <w:tcW w:w="5674" w:type="dxa"/>
            <w:gridSpan w:val="2"/>
            <w:tcBorders>
              <w:top w:val="single" w:sz="4" w:space="0" w:color="auto"/>
              <w:left w:val="nil"/>
              <w:bottom w:val="single" w:sz="4" w:space="0" w:color="auto"/>
              <w:right w:val="nil"/>
            </w:tcBorders>
            <w:shd w:val="clear" w:color="auto" w:fill="auto"/>
            <w:noWrap/>
            <w:vAlign w:val="bottom"/>
            <w:hideMark/>
          </w:tcPr>
          <w:p w14:paraId="05EE2801"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rPr>
            </w:pPr>
            <w:r w:rsidRPr="00212298">
              <w:rPr>
                <w:rFonts w:ascii="Times New Roman" w:eastAsia="Times New Roman" w:hAnsi="Times New Roman"/>
                <w:b/>
                <w:color w:val="000000"/>
                <w:sz w:val="22"/>
                <w:szCs w:val="22"/>
              </w:rPr>
              <w:t>Treatments</w:t>
            </w:r>
          </w:p>
        </w:tc>
        <w:tc>
          <w:tcPr>
            <w:tcW w:w="739" w:type="dxa"/>
            <w:tcBorders>
              <w:top w:val="single" w:sz="4" w:space="0" w:color="auto"/>
              <w:left w:val="nil"/>
              <w:bottom w:val="single" w:sz="4" w:space="0" w:color="auto"/>
              <w:right w:val="nil"/>
            </w:tcBorders>
            <w:vAlign w:val="bottom"/>
          </w:tcPr>
          <w:p w14:paraId="1C815A46"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rPr>
            </w:pPr>
            <w:r w:rsidRPr="00212298">
              <w:rPr>
                <w:rFonts w:ascii="Times New Roman" w:eastAsia="Times New Roman" w:hAnsi="Times New Roman"/>
                <w:b/>
                <w:color w:val="000000"/>
                <w:sz w:val="22"/>
                <w:szCs w:val="22"/>
              </w:rPr>
              <w:t>De</w:t>
            </w:r>
          </w:p>
        </w:tc>
        <w:tc>
          <w:tcPr>
            <w:tcW w:w="1417" w:type="dxa"/>
            <w:tcBorders>
              <w:top w:val="single" w:sz="4" w:space="0" w:color="auto"/>
              <w:left w:val="nil"/>
              <w:bottom w:val="single" w:sz="4" w:space="0" w:color="auto"/>
              <w:right w:val="nil"/>
            </w:tcBorders>
            <w:vAlign w:val="bottom"/>
          </w:tcPr>
          <w:p w14:paraId="2970F3D7"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rPr>
            </w:pPr>
            <w:r w:rsidRPr="00212298">
              <w:rPr>
                <w:rFonts w:ascii="Times New Roman" w:eastAsia="Times New Roman" w:hAnsi="Times New Roman"/>
                <w:b/>
                <w:color w:val="000000"/>
                <w:sz w:val="22"/>
                <w:szCs w:val="22"/>
              </w:rPr>
              <w:t>Gpd (weeks)</w:t>
            </w:r>
          </w:p>
        </w:tc>
        <w:tc>
          <w:tcPr>
            <w:tcW w:w="993" w:type="dxa"/>
            <w:tcBorders>
              <w:top w:val="single" w:sz="4" w:space="0" w:color="auto"/>
              <w:left w:val="nil"/>
              <w:bottom w:val="single" w:sz="4" w:space="0" w:color="auto"/>
              <w:right w:val="nil"/>
            </w:tcBorders>
            <w:shd w:val="clear" w:color="auto" w:fill="auto"/>
            <w:noWrap/>
            <w:vAlign w:val="bottom"/>
            <w:hideMark/>
          </w:tcPr>
          <w:p w14:paraId="6D4752B9"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rPr>
            </w:pPr>
            <w:r w:rsidRPr="00212298">
              <w:rPr>
                <w:rFonts w:ascii="Times New Roman" w:eastAsia="Times New Roman" w:hAnsi="Times New Roman"/>
                <w:b/>
                <w:color w:val="000000"/>
                <w:sz w:val="22"/>
                <w:szCs w:val="22"/>
              </w:rPr>
              <w:t>Gp (%)</w:t>
            </w:r>
          </w:p>
        </w:tc>
      </w:tr>
      <w:tr w:rsidR="00D5268F" w:rsidRPr="00212298" w14:paraId="7CAFE26D" w14:textId="77777777" w:rsidTr="00ED08C0">
        <w:trPr>
          <w:trHeight w:val="364"/>
        </w:trPr>
        <w:tc>
          <w:tcPr>
            <w:tcW w:w="5674" w:type="dxa"/>
            <w:gridSpan w:val="2"/>
            <w:tcBorders>
              <w:top w:val="single" w:sz="4" w:space="0" w:color="auto"/>
              <w:left w:val="nil"/>
              <w:bottom w:val="nil"/>
              <w:right w:val="nil"/>
            </w:tcBorders>
            <w:shd w:val="clear" w:color="auto" w:fill="auto"/>
            <w:noWrap/>
            <w:vAlign w:val="bottom"/>
            <w:hideMark/>
          </w:tcPr>
          <w:p w14:paraId="253DB809"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(T1) Scarifying and soaking seeds in cold water for 12hrs</w:t>
            </w:r>
          </w:p>
        </w:tc>
        <w:tc>
          <w:tcPr>
            <w:tcW w:w="739" w:type="dxa"/>
            <w:tcBorders>
              <w:top w:val="single" w:sz="4" w:space="0" w:color="auto"/>
              <w:left w:val="nil"/>
              <w:bottom w:val="nil"/>
              <w:right w:val="nil"/>
            </w:tcBorders>
            <w:vAlign w:val="center"/>
          </w:tcPr>
          <w:p w14:paraId="4BC9E75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9</w:t>
            </w:r>
            <w:r w:rsidRPr="00212298">
              <w:rPr>
                <w:rFonts w:ascii="Times New Roman" w:eastAsia="Times New Roman" w:hAnsi="Times New Roman"/>
                <w:color w:val="000000"/>
                <w:sz w:val="22"/>
                <w:szCs w:val="22"/>
                <w:vertAlign w:val="superscript"/>
              </w:rPr>
              <w:t>b</w:t>
            </w:r>
          </w:p>
        </w:tc>
        <w:tc>
          <w:tcPr>
            <w:tcW w:w="1417" w:type="dxa"/>
            <w:tcBorders>
              <w:top w:val="single" w:sz="4" w:space="0" w:color="auto"/>
              <w:left w:val="nil"/>
              <w:bottom w:val="nil"/>
              <w:right w:val="nil"/>
            </w:tcBorders>
            <w:vAlign w:val="center"/>
          </w:tcPr>
          <w:p w14:paraId="1BBDE089"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12</w:t>
            </w:r>
            <w:r w:rsidRPr="00212298">
              <w:rPr>
                <w:rFonts w:ascii="Times New Roman" w:eastAsia="Times New Roman" w:hAnsi="Times New Roman"/>
                <w:color w:val="000000"/>
                <w:sz w:val="22"/>
                <w:szCs w:val="22"/>
                <w:vertAlign w:val="superscript"/>
              </w:rPr>
              <w:t>c</w:t>
            </w:r>
          </w:p>
        </w:tc>
        <w:tc>
          <w:tcPr>
            <w:tcW w:w="993" w:type="dxa"/>
            <w:tcBorders>
              <w:top w:val="single" w:sz="4" w:space="0" w:color="auto"/>
              <w:left w:val="nil"/>
              <w:bottom w:val="nil"/>
              <w:right w:val="nil"/>
            </w:tcBorders>
            <w:shd w:val="clear" w:color="auto" w:fill="auto"/>
            <w:noWrap/>
            <w:vAlign w:val="center"/>
            <w:hideMark/>
          </w:tcPr>
          <w:p w14:paraId="5E5BA40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60.7</w:t>
            </w:r>
            <w:r w:rsidRPr="00212298">
              <w:rPr>
                <w:rFonts w:ascii="Times New Roman" w:eastAsia="Times New Roman" w:hAnsi="Times New Roman"/>
                <w:color w:val="000000"/>
                <w:sz w:val="22"/>
                <w:szCs w:val="22"/>
                <w:vertAlign w:val="superscript"/>
              </w:rPr>
              <w:t>a</w:t>
            </w:r>
          </w:p>
        </w:tc>
      </w:tr>
      <w:tr w:rsidR="00D5268F" w:rsidRPr="00212298" w14:paraId="7091ABC4" w14:textId="77777777" w:rsidTr="00ED08C0">
        <w:trPr>
          <w:trHeight w:val="364"/>
        </w:trPr>
        <w:tc>
          <w:tcPr>
            <w:tcW w:w="5674" w:type="dxa"/>
            <w:gridSpan w:val="2"/>
            <w:tcBorders>
              <w:top w:val="nil"/>
              <w:left w:val="nil"/>
              <w:bottom w:val="nil"/>
              <w:right w:val="nil"/>
            </w:tcBorders>
            <w:shd w:val="clear" w:color="auto" w:fill="auto"/>
            <w:noWrap/>
            <w:vAlign w:val="bottom"/>
            <w:hideMark/>
          </w:tcPr>
          <w:p w14:paraId="028E598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(T2) Scarifying and soaking seeds in hot water for 10 min</w:t>
            </w:r>
          </w:p>
        </w:tc>
        <w:tc>
          <w:tcPr>
            <w:tcW w:w="739" w:type="dxa"/>
            <w:tcBorders>
              <w:top w:val="nil"/>
              <w:left w:val="nil"/>
              <w:bottom w:val="nil"/>
              <w:right w:val="nil"/>
            </w:tcBorders>
            <w:vAlign w:val="center"/>
          </w:tcPr>
          <w:p w14:paraId="2A0E238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11</w:t>
            </w:r>
            <w:r w:rsidRPr="00212298">
              <w:rPr>
                <w:rFonts w:ascii="Times New Roman" w:eastAsia="Times New Roman" w:hAnsi="Times New Roman"/>
                <w:color w:val="000000"/>
                <w:sz w:val="22"/>
                <w:szCs w:val="22"/>
                <w:vertAlign w:val="superscript"/>
              </w:rPr>
              <w:t>bc</w:t>
            </w:r>
          </w:p>
        </w:tc>
        <w:tc>
          <w:tcPr>
            <w:tcW w:w="1417" w:type="dxa"/>
            <w:tcBorders>
              <w:top w:val="nil"/>
              <w:left w:val="nil"/>
              <w:bottom w:val="nil"/>
              <w:right w:val="nil"/>
            </w:tcBorders>
            <w:vAlign w:val="center"/>
          </w:tcPr>
          <w:p w14:paraId="7B76D44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12</w:t>
            </w:r>
            <w:r w:rsidRPr="00212298">
              <w:rPr>
                <w:rFonts w:ascii="Times New Roman" w:eastAsia="Times New Roman" w:hAnsi="Times New Roman"/>
                <w:color w:val="000000"/>
                <w:sz w:val="22"/>
                <w:szCs w:val="22"/>
                <w:vertAlign w:val="superscript"/>
              </w:rPr>
              <w:t>c</w:t>
            </w:r>
          </w:p>
        </w:tc>
        <w:tc>
          <w:tcPr>
            <w:tcW w:w="993" w:type="dxa"/>
            <w:tcBorders>
              <w:top w:val="nil"/>
              <w:left w:val="nil"/>
              <w:bottom w:val="nil"/>
              <w:right w:val="nil"/>
            </w:tcBorders>
            <w:shd w:val="clear" w:color="auto" w:fill="auto"/>
            <w:noWrap/>
            <w:vAlign w:val="center"/>
            <w:hideMark/>
          </w:tcPr>
          <w:p w14:paraId="18BB9D6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46.7</w:t>
            </w:r>
            <w:r w:rsidRPr="00212298">
              <w:rPr>
                <w:rFonts w:ascii="Times New Roman" w:eastAsia="Times New Roman" w:hAnsi="Times New Roman"/>
                <w:color w:val="000000"/>
                <w:sz w:val="22"/>
                <w:szCs w:val="22"/>
                <w:vertAlign w:val="superscript"/>
              </w:rPr>
              <w:t>b</w:t>
            </w:r>
          </w:p>
        </w:tc>
      </w:tr>
      <w:tr w:rsidR="00D5268F" w:rsidRPr="00212298" w14:paraId="4C7DD9FF" w14:textId="77777777" w:rsidTr="00ED08C0">
        <w:trPr>
          <w:trHeight w:val="364"/>
        </w:trPr>
        <w:tc>
          <w:tcPr>
            <w:tcW w:w="5674" w:type="dxa"/>
            <w:gridSpan w:val="2"/>
            <w:tcBorders>
              <w:top w:val="nil"/>
              <w:left w:val="nil"/>
              <w:bottom w:val="nil"/>
              <w:right w:val="nil"/>
            </w:tcBorders>
            <w:shd w:val="clear" w:color="auto" w:fill="auto"/>
            <w:noWrap/>
            <w:vAlign w:val="bottom"/>
            <w:hideMark/>
          </w:tcPr>
          <w:p w14:paraId="1F775F0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(T3) Scarifying seeds only</w:t>
            </w:r>
          </w:p>
        </w:tc>
        <w:tc>
          <w:tcPr>
            <w:tcW w:w="739" w:type="dxa"/>
            <w:tcBorders>
              <w:top w:val="nil"/>
              <w:left w:val="nil"/>
              <w:bottom w:val="nil"/>
              <w:right w:val="nil"/>
            </w:tcBorders>
            <w:vAlign w:val="center"/>
          </w:tcPr>
          <w:p w14:paraId="4184C3A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15</w:t>
            </w:r>
            <w:r w:rsidRPr="00212298">
              <w:rPr>
                <w:rFonts w:ascii="Times New Roman" w:eastAsia="Times New Roman" w:hAnsi="Times New Roman"/>
                <w:color w:val="000000"/>
                <w:sz w:val="22"/>
                <w:szCs w:val="22"/>
                <w:vertAlign w:val="superscript"/>
              </w:rPr>
              <w:t>b</w:t>
            </w:r>
          </w:p>
        </w:tc>
        <w:tc>
          <w:tcPr>
            <w:tcW w:w="1417" w:type="dxa"/>
            <w:tcBorders>
              <w:top w:val="nil"/>
              <w:left w:val="nil"/>
              <w:bottom w:val="nil"/>
              <w:right w:val="nil"/>
            </w:tcBorders>
            <w:vAlign w:val="center"/>
          </w:tcPr>
          <w:p w14:paraId="1D52445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20</w:t>
            </w:r>
            <w:r w:rsidRPr="00212298">
              <w:rPr>
                <w:rFonts w:ascii="Times New Roman" w:eastAsia="Times New Roman" w:hAnsi="Times New Roman"/>
                <w:color w:val="000000"/>
                <w:sz w:val="22"/>
                <w:szCs w:val="22"/>
                <w:vertAlign w:val="superscript"/>
              </w:rPr>
              <w:t>b</w:t>
            </w:r>
          </w:p>
        </w:tc>
        <w:tc>
          <w:tcPr>
            <w:tcW w:w="993" w:type="dxa"/>
            <w:tcBorders>
              <w:top w:val="nil"/>
              <w:left w:val="nil"/>
              <w:bottom w:val="nil"/>
              <w:right w:val="nil"/>
            </w:tcBorders>
            <w:shd w:val="clear" w:color="auto" w:fill="auto"/>
            <w:noWrap/>
            <w:vAlign w:val="center"/>
            <w:hideMark/>
          </w:tcPr>
          <w:p w14:paraId="7814AEA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41.7</w:t>
            </w:r>
            <w:r w:rsidRPr="00212298">
              <w:rPr>
                <w:rFonts w:ascii="Times New Roman" w:eastAsia="Times New Roman" w:hAnsi="Times New Roman"/>
                <w:color w:val="000000"/>
                <w:sz w:val="22"/>
                <w:szCs w:val="22"/>
                <w:vertAlign w:val="superscript"/>
              </w:rPr>
              <w:t>b</w:t>
            </w:r>
          </w:p>
        </w:tc>
      </w:tr>
      <w:tr w:rsidR="00D5268F" w:rsidRPr="00212298" w14:paraId="32400222" w14:textId="77777777" w:rsidTr="00ED08C0">
        <w:trPr>
          <w:trHeight w:val="364"/>
        </w:trPr>
        <w:tc>
          <w:tcPr>
            <w:tcW w:w="5674" w:type="dxa"/>
            <w:gridSpan w:val="2"/>
            <w:tcBorders>
              <w:top w:val="nil"/>
              <w:left w:val="nil"/>
              <w:bottom w:val="nil"/>
              <w:right w:val="nil"/>
            </w:tcBorders>
            <w:shd w:val="clear" w:color="auto" w:fill="auto"/>
            <w:noWrap/>
            <w:vAlign w:val="bottom"/>
            <w:hideMark/>
          </w:tcPr>
          <w:p w14:paraId="1320D97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(T4) Soaking seeds in cold water for 12hrs</w:t>
            </w:r>
          </w:p>
        </w:tc>
        <w:tc>
          <w:tcPr>
            <w:tcW w:w="739" w:type="dxa"/>
            <w:tcBorders>
              <w:top w:val="nil"/>
              <w:left w:val="nil"/>
              <w:bottom w:val="nil"/>
              <w:right w:val="nil"/>
            </w:tcBorders>
            <w:vAlign w:val="center"/>
          </w:tcPr>
          <w:p w14:paraId="6E445FAF"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12</w:t>
            </w:r>
            <w:r w:rsidRPr="00212298">
              <w:rPr>
                <w:rFonts w:ascii="Times New Roman" w:eastAsia="Times New Roman" w:hAnsi="Times New Roman"/>
                <w:color w:val="000000"/>
                <w:sz w:val="22"/>
                <w:szCs w:val="22"/>
                <w:vertAlign w:val="superscript"/>
              </w:rPr>
              <w:t>bc</w:t>
            </w:r>
          </w:p>
        </w:tc>
        <w:tc>
          <w:tcPr>
            <w:tcW w:w="1417" w:type="dxa"/>
            <w:tcBorders>
              <w:top w:val="nil"/>
              <w:left w:val="nil"/>
              <w:bottom w:val="nil"/>
              <w:right w:val="nil"/>
            </w:tcBorders>
            <w:vAlign w:val="center"/>
          </w:tcPr>
          <w:p w14:paraId="50179D2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28</w:t>
            </w:r>
            <w:r w:rsidRPr="00212298">
              <w:rPr>
                <w:rFonts w:ascii="Times New Roman" w:eastAsia="Times New Roman" w:hAnsi="Times New Roman"/>
                <w:color w:val="000000"/>
                <w:sz w:val="22"/>
                <w:szCs w:val="22"/>
                <w:vertAlign w:val="superscript"/>
              </w:rPr>
              <w:t>a</w:t>
            </w:r>
          </w:p>
        </w:tc>
        <w:tc>
          <w:tcPr>
            <w:tcW w:w="993" w:type="dxa"/>
            <w:tcBorders>
              <w:top w:val="nil"/>
              <w:left w:val="nil"/>
              <w:bottom w:val="nil"/>
              <w:right w:val="nil"/>
            </w:tcBorders>
            <w:shd w:val="clear" w:color="auto" w:fill="auto"/>
            <w:noWrap/>
            <w:vAlign w:val="center"/>
            <w:hideMark/>
          </w:tcPr>
          <w:p w14:paraId="34F4E69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38.9</w:t>
            </w:r>
            <w:r w:rsidRPr="00212298">
              <w:rPr>
                <w:rFonts w:ascii="Times New Roman" w:eastAsia="Times New Roman" w:hAnsi="Times New Roman"/>
                <w:color w:val="000000"/>
                <w:sz w:val="22"/>
                <w:szCs w:val="22"/>
                <w:vertAlign w:val="superscript"/>
              </w:rPr>
              <w:t>b</w:t>
            </w:r>
          </w:p>
        </w:tc>
      </w:tr>
      <w:tr w:rsidR="00D5268F" w:rsidRPr="00212298" w14:paraId="40E1C556" w14:textId="77777777" w:rsidTr="00ED08C0">
        <w:trPr>
          <w:trHeight w:val="364"/>
        </w:trPr>
        <w:tc>
          <w:tcPr>
            <w:tcW w:w="5674" w:type="dxa"/>
            <w:gridSpan w:val="2"/>
            <w:tcBorders>
              <w:top w:val="nil"/>
              <w:left w:val="nil"/>
              <w:right w:val="nil"/>
            </w:tcBorders>
            <w:shd w:val="clear" w:color="auto" w:fill="auto"/>
            <w:noWrap/>
            <w:vAlign w:val="bottom"/>
            <w:hideMark/>
          </w:tcPr>
          <w:p w14:paraId="5C9E97CF"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(T5) Control (untreated seeds)</w:t>
            </w:r>
          </w:p>
        </w:tc>
        <w:tc>
          <w:tcPr>
            <w:tcW w:w="739" w:type="dxa"/>
            <w:tcBorders>
              <w:top w:val="nil"/>
              <w:left w:val="nil"/>
              <w:right w:val="nil"/>
            </w:tcBorders>
            <w:vAlign w:val="center"/>
          </w:tcPr>
          <w:p w14:paraId="4B32C8A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37</w:t>
            </w:r>
            <w:r w:rsidRPr="00212298">
              <w:rPr>
                <w:rFonts w:ascii="Times New Roman" w:eastAsia="Times New Roman" w:hAnsi="Times New Roman"/>
                <w:color w:val="000000"/>
                <w:sz w:val="22"/>
                <w:szCs w:val="22"/>
                <w:vertAlign w:val="superscript"/>
              </w:rPr>
              <w:t>a</w:t>
            </w:r>
          </w:p>
        </w:tc>
        <w:tc>
          <w:tcPr>
            <w:tcW w:w="1417" w:type="dxa"/>
            <w:tcBorders>
              <w:top w:val="nil"/>
              <w:left w:val="nil"/>
              <w:right w:val="nil"/>
            </w:tcBorders>
            <w:vAlign w:val="center"/>
          </w:tcPr>
          <w:p w14:paraId="76486A15"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25</w:t>
            </w:r>
            <w:r w:rsidRPr="00212298">
              <w:rPr>
                <w:rFonts w:ascii="Times New Roman" w:eastAsia="Times New Roman" w:hAnsi="Times New Roman"/>
                <w:color w:val="000000"/>
                <w:sz w:val="22"/>
                <w:szCs w:val="22"/>
                <w:vertAlign w:val="superscript"/>
              </w:rPr>
              <w:t>ab</w:t>
            </w:r>
          </w:p>
        </w:tc>
        <w:tc>
          <w:tcPr>
            <w:tcW w:w="993" w:type="dxa"/>
            <w:tcBorders>
              <w:top w:val="nil"/>
              <w:left w:val="nil"/>
              <w:right w:val="nil"/>
            </w:tcBorders>
            <w:shd w:val="clear" w:color="auto" w:fill="auto"/>
            <w:noWrap/>
            <w:vAlign w:val="center"/>
            <w:hideMark/>
          </w:tcPr>
          <w:p w14:paraId="531AA967"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27.8</w:t>
            </w:r>
            <w:r w:rsidRPr="00212298">
              <w:rPr>
                <w:rFonts w:ascii="Times New Roman" w:eastAsia="Times New Roman" w:hAnsi="Times New Roman"/>
                <w:color w:val="000000"/>
                <w:sz w:val="22"/>
                <w:szCs w:val="22"/>
                <w:vertAlign w:val="superscript"/>
              </w:rPr>
              <w:t>c</w:t>
            </w:r>
          </w:p>
        </w:tc>
      </w:tr>
      <w:tr w:rsidR="00D5268F" w:rsidRPr="00212298" w14:paraId="78273F49" w14:textId="77777777" w:rsidTr="00ED08C0">
        <w:trPr>
          <w:trHeight w:val="378"/>
        </w:trPr>
        <w:tc>
          <w:tcPr>
            <w:tcW w:w="5674" w:type="dxa"/>
            <w:gridSpan w:val="2"/>
            <w:tcBorders>
              <w:top w:val="nil"/>
              <w:left w:val="nil"/>
              <w:bottom w:val="single" w:sz="4" w:space="0" w:color="auto"/>
              <w:right w:val="nil"/>
            </w:tcBorders>
            <w:shd w:val="clear" w:color="auto" w:fill="auto"/>
            <w:noWrap/>
            <w:vAlign w:val="bottom"/>
            <w:hideMark/>
          </w:tcPr>
          <w:p w14:paraId="305C43D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(T6) Soaking seeds in hot water for 10 min</w:t>
            </w:r>
          </w:p>
        </w:tc>
        <w:tc>
          <w:tcPr>
            <w:tcW w:w="739" w:type="dxa"/>
            <w:tcBorders>
              <w:top w:val="nil"/>
              <w:left w:val="nil"/>
              <w:bottom w:val="single" w:sz="4" w:space="0" w:color="auto"/>
              <w:right w:val="nil"/>
            </w:tcBorders>
            <w:vAlign w:val="center"/>
          </w:tcPr>
          <w:p w14:paraId="5EA27F0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15</w:t>
            </w:r>
            <w:r w:rsidRPr="00212298">
              <w:rPr>
                <w:rFonts w:ascii="Times New Roman" w:eastAsia="Times New Roman" w:hAnsi="Times New Roman"/>
                <w:color w:val="000000"/>
                <w:sz w:val="22"/>
                <w:szCs w:val="22"/>
                <w:vertAlign w:val="superscript"/>
              </w:rPr>
              <w:t>b</w:t>
            </w:r>
          </w:p>
        </w:tc>
        <w:tc>
          <w:tcPr>
            <w:tcW w:w="1417" w:type="dxa"/>
            <w:tcBorders>
              <w:top w:val="nil"/>
              <w:left w:val="nil"/>
              <w:bottom w:val="single" w:sz="4" w:space="0" w:color="auto"/>
              <w:right w:val="nil"/>
            </w:tcBorders>
            <w:vAlign w:val="center"/>
          </w:tcPr>
          <w:p w14:paraId="1AEFB15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22</w:t>
            </w:r>
            <w:r w:rsidRPr="00212298">
              <w:rPr>
                <w:rFonts w:ascii="Times New Roman" w:eastAsia="Times New Roman" w:hAnsi="Times New Roman"/>
                <w:color w:val="000000"/>
                <w:sz w:val="22"/>
                <w:szCs w:val="22"/>
                <w:vertAlign w:val="superscript"/>
              </w:rPr>
              <w:t>ab</w:t>
            </w:r>
          </w:p>
        </w:tc>
        <w:tc>
          <w:tcPr>
            <w:tcW w:w="993" w:type="dxa"/>
            <w:tcBorders>
              <w:top w:val="nil"/>
              <w:left w:val="nil"/>
              <w:bottom w:val="single" w:sz="4" w:space="0" w:color="auto"/>
              <w:right w:val="nil"/>
            </w:tcBorders>
            <w:shd w:val="clear" w:color="auto" w:fill="auto"/>
            <w:noWrap/>
            <w:vAlign w:val="center"/>
            <w:hideMark/>
          </w:tcPr>
          <w:p w14:paraId="78733E3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23.3</w:t>
            </w:r>
            <w:r w:rsidRPr="00212298">
              <w:rPr>
                <w:rFonts w:ascii="Times New Roman" w:eastAsia="Times New Roman" w:hAnsi="Times New Roman"/>
                <w:color w:val="000000"/>
                <w:sz w:val="22"/>
                <w:szCs w:val="22"/>
                <w:vertAlign w:val="superscript"/>
              </w:rPr>
              <w:t>c</w:t>
            </w:r>
          </w:p>
        </w:tc>
      </w:tr>
      <w:tr w:rsidR="00D5268F" w:rsidRPr="00212298" w14:paraId="03DFD001" w14:textId="77777777" w:rsidTr="00ED08C0">
        <w:trPr>
          <w:trHeight w:val="305"/>
        </w:trPr>
        <w:tc>
          <w:tcPr>
            <w:tcW w:w="5674" w:type="dxa"/>
            <w:gridSpan w:val="2"/>
            <w:tcBorders>
              <w:top w:val="single" w:sz="4" w:space="0" w:color="auto"/>
              <w:left w:val="nil"/>
              <w:bottom w:val="nil"/>
              <w:right w:val="nil"/>
            </w:tcBorders>
            <w:shd w:val="clear" w:color="auto" w:fill="auto"/>
            <w:noWrap/>
            <w:vAlign w:val="bottom"/>
            <w:hideMark/>
          </w:tcPr>
          <w:p w14:paraId="14B3DC4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Mean</w:t>
            </w:r>
          </w:p>
        </w:tc>
        <w:tc>
          <w:tcPr>
            <w:tcW w:w="739" w:type="dxa"/>
            <w:tcBorders>
              <w:top w:val="single" w:sz="4" w:space="0" w:color="auto"/>
              <w:left w:val="nil"/>
              <w:bottom w:val="nil"/>
              <w:right w:val="nil"/>
            </w:tcBorders>
            <w:vAlign w:val="center"/>
          </w:tcPr>
          <w:p w14:paraId="5315E33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16.5</w:t>
            </w:r>
          </w:p>
        </w:tc>
        <w:tc>
          <w:tcPr>
            <w:tcW w:w="1417" w:type="dxa"/>
            <w:tcBorders>
              <w:top w:val="single" w:sz="4" w:space="0" w:color="auto"/>
              <w:left w:val="nil"/>
              <w:bottom w:val="nil"/>
              <w:right w:val="nil"/>
            </w:tcBorders>
            <w:vAlign w:val="center"/>
          </w:tcPr>
          <w:p w14:paraId="09BA658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19.8</w:t>
            </w:r>
          </w:p>
        </w:tc>
        <w:tc>
          <w:tcPr>
            <w:tcW w:w="993" w:type="dxa"/>
            <w:tcBorders>
              <w:top w:val="single" w:sz="4" w:space="0" w:color="auto"/>
              <w:left w:val="nil"/>
              <w:bottom w:val="nil"/>
              <w:right w:val="nil"/>
            </w:tcBorders>
            <w:shd w:val="clear" w:color="auto" w:fill="auto"/>
            <w:noWrap/>
            <w:vAlign w:val="bottom"/>
            <w:hideMark/>
          </w:tcPr>
          <w:p w14:paraId="4ED6073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39.8</w:t>
            </w:r>
          </w:p>
        </w:tc>
      </w:tr>
      <w:tr w:rsidR="00D5268F" w:rsidRPr="00212298" w14:paraId="34938201" w14:textId="77777777" w:rsidTr="00ED08C0">
        <w:trPr>
          <w:trHeight w:val="305"/>
        </w:trPr>
        <w:tc>
          <w:tcPr>
            <w:tcW w:w="5421" w:type="dxa"/>
            <w:tcBorders>
              <w:top w:val="nil"/>
              <w:left w:val="nil"/>
              <w:right w:val="nil"/>
            </w:tcBorders>
            <w:shd w:val="clear" w:color="auto" w:fill="auto"/>
            <w:noWrap/>
            <w:vAlign w:val="bottom"/>
            <w:hideMark/>
          </w:tcPr>
          <w:p w14:paraId="3C3B75F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LSD (0.05)</w:t>
            </w:r>
          </w:p>
        </w:tc>
        <w:tc>
          <w:tcPr>
            <w:tcW w:w="992" w:type="dxa"/>
            <w:gridSpan w:val="2"/>
            <w:tcBorders>
              <w:top w:val="nil"/>
              <w:left w:val="nil"/>
              <w:right w:val="nil"/>
            </w:tcBorders>
            <w:vAlign w:val="center"/>
          </w:tcPr>
          <w:p w14:paraId="5029D9D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w:t>
            </w:r>
          </w:p>
        </w:tc>
        <w:tc>
          <w:tcPr>
            <w:tcW w:w="1417" w:type="dxa"/>
            <w:tcBorders>
              <w:top w:val="nil"/>
              <w:left w:val="nil"/>
              <w:right w:val="nil"/>
            </w:tcBorders>
            <w:vAlign w:val="center"/>
          </w:tcPr>
          <w:p w14:paraId="709663F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  *</w:t>
            </w:r>
          </w:p>
        </w:tc>
        <w:tc>
          <w:tcPr>
            <w:tcW w:w="993" w:type="dxa"/>
            <w:tcBorders>
              <w:top w:val="nil"/>
              <w:left w:val="nil"/>
              <w:right w:val="nil"/>
            </w:tcBorders>
            <w:shd w:val="clear" w:color="auto" w:fill="auto"/>
            <w:noWrap/>
            <w:vAlign w:val="center"/>
            <w:hideMark/>
          </w:tcPr>
          <w:p w14:paraId="548605A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w:t>
            </w:r>
          </w:p>
        </w:tc>
      </w:tr>
      <w:tr w:rsidR="00D5268F" w:rsidRPr="00212298" w14:paraId="5B8D0FBF" w14:textId="77777777" w:rsidTr="00ED08C0">
        <w:trPr>
          <w:trHeight w:val="305"/>
        </w:trPr>
        <w:tc>
          <w:tcPr>
            <w:tcW w:w="5674" w:type="dxa"/>
            <w:gridSpan w:val="2"/>
            <w:tcBorders>
              <w:top w:val="nil"/>
              <w:left w:val="nil"/>
              <w:bottom w:val="single" w:sz="4" w:space="0" w:color="auto"/>
              <w:right w:val="nil"/>
            </w:tcBorders>
            <w:shd w:val="clear" w:color="auto" w:fill="auto"/>
            <w:noWrap/>
            <w:vAlign w:val="bottom"/>
            <w:hideMark/>
          </w:tcPr>
          <w:p w14:paraId="19EF2BE5"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CV%</w:t>
            </w:r>
          </w:p>
        </w:tc>
        <w:tc>
          <w:tcPr>
            <w:tcW w:w="739" w:type="dxa"/>
            <w:tcBorders>
              <w:top w:val="nil"/>
              <w:left w:val="nil"/>
              <w:bottom w:val="single" w:sz="4" w:space="0" w:color="auto"/>
              <w:right w:val="nil"/>
            </w:tcBorders>
            <w:vAlign w:val="center"/>
          </w:tcPr>
          <w:p w14:paraId="0773A74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14.2</w:t>
            </w:r>
          </w:p>
        </w:tc>
        <w:tc>
          <w:tcPr>
            <w:tcW w:w="1417" w:type="dxa"/>
            <w:tcBorders>
              <w:top w:val="nil"/>
              <w:left w:val="nil"/>
              <w:bottom w:val="single" w:sz="4" w:space="0" w:color="auto"/>
              <w:right w:val="nil"/>
            </w:tcBorders>
            <w:vAlign w:val="center"/>
          </w:tcPr>
          <w:p w14:paraId="7AE4A295"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19.5</w:t>
            </w:r>
          </w:p>
        </w:tc>
        <w:tc>
          <w:tcPr>
            <w:tcW w:w="993" w:type="dxa"/>
            <w:tcBorders>
              <w:top w:val="nil"/>
              <w:left w:val="nil"/>
              <w:bottom w:val="single" w:sz="4" w:space="0" w:color="auto"/>
              <w:right w:val="nil"/>
            </w:tcBorders>
            <w:shd w:val="clear" w:color="auto" w:fill="auto"/>
            <w:noWrap/>
            <w:vAlign w:val="bottom"/>
            <w:hideMark/>
          </w:tcPr>
          <w:p w14:paraId="303E27E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13.2</w:t>
            </w:r>
          </w:p>
        </w:tc>
      </w:tr>
    </w:tbl>
    <w:p w14:paraId="4DA1FBE3" w14:textId="77777777" w:rsidR="00D5268F" w:rsidRPr="00212298" w:rsidRDefault="00D5268F" w:rsidP="00091A8E">
      <w:pPr>
        <w:widowControl w:val="0"/>
        <w:autoSpaceDE w:val="0"/>
        <w:autoSpaceDN w:val="0"/>
        <w:contextualSpacing/>
        <w:jc w:val="both"/>
        <w:rPr>
          <w:rFonts w:ascii="Times New Roman" w:eastAsia="Times New Roman" w:hAnsi="Times New Roman"/>
          <w:i/>
          <w:iCs/>
          <w:color w:val="000000"/>
          <w:sz w:val="22"/>
          <w:szCs w:val="22"/>
          <w:u w:val="double"/>
        </w:rPr>
      </w:pPr>
      <w:r w:rsidRPr="00212298">
        <w:rPr>
          <w:rFonts w:ascii="Times New Roman" w:eastAsia="Times New Roman" w:hAnsi="Times New Roman"/>
          <w:i/>
          <w:iCs/>
          <w:color w:val="000000"/>
          <w:sz w:val="22"/>
          <w:szCs w:val="22"/>
        </w:rPr>
        <w:t>Note: De=Days of emergency, Gpd= Germination period in weeks, Gp= Germination percentage</w:t>
      </w:r>
    </w:p>
    <w:p w14:paraId="5A4903B6"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3E204B90" w14:textId="7E271CDB"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Effect of Watering Regime Frequency on Growth Parameters of the Baobab Seedling Height</w:t>
      </w:r>
    </w:p>
    <w:p w14:paraId="77FFA31C" w14:textId="77777777" w:rsidR="00D5268F" w:rsidRPr="00212298" w:rsidRDefault="00D5268F" w:rsidP="00091A8E">
      <w:pPr>
        <w:widowControl w:val="0"/>
        <w:autoSpaceDE w:val="0"/>
        <w:autoSpaceDN w:val="0"/>
        <w:contextualSpacing/>
        <w:jc w:val="both"/>
        <w:rPr>
          <w:rFonts w:ascii="Times New Roman" w:eastAsia="Times New Roman" w:hAnsi="Times New Roman"/>
          <w:b/>
          <w:bCs/>
          <w:color w:val="000000"/>
          <w:sz w:val="22"/>
          <w:szCs w:val="22"/>
        </w:rPr>
      </w:pPr>
      <w:r w:rsidRPr="00212298">
        <w:rPr>
          <w:rFonts w:ascii="Times New Roman" w:eastAsia="Times New Roman" w:hAnsi="Times New Roman"/>
          <w:color w:val="000000"/>
          <w:sz w:val="22"/>
          <w:szCs w:val="22"/>
        </w:rPr>
        <w:t>At the end of the growth study, the highest height was recorded in daily watering (21.7cm) followed by watering in three days (13.1cm) and the least value was recorded in watering in 14 days (7.4cm). Watering regimes have significant effect (p&lt;0.05) on seedling height. However, there were no significant differences between T2 and T3, T3 and T4 (Table 3).</w:t>
      </w:r>
    </w:p>
    <w:p w14:paraId="2521542C"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0AA6DE26" w14:textId="2143DE76"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 xml:space="preserve">Effect of Watering Regime on Early Growth (Root Collar Diameter and Height) </w:t>
      </w:r>
    </w:p>
    <w:p w14:paraId="3EA51A31" w14:textId="77777777" w:rsidR="00D5268F" w:rsidRPr="00212298" w:rsidRDefault="00D5268F" w:rsidP="00091A8E">
      <w:pPr>
        <w:widowControl w:val="0"/>
        <w:autoSpaceDE w:val="0"/>
        <w:autoSpaceDN w:val="0"/>
        <w:contextualSpacing/>
        <w:jc w:val="both"/>
        <w:rPr>
          <w:rFonts w:ascii="Times New Roman" w:eastAsia="Times New Roman" w:hAnsi="Times New Roman"/>
          <w:b/>
          <w:bCs/>
          <w:color w:val="000000"/>
          <w:sz w:val="22"/>
          <w:szCs w:val="22"/>
        </w:rPr>
      </w:pPr>
      <w:r w:rsidRPr="00212298">
        <w:rPr>
          <w:rFonts w:ascii="Times New Roman" w:eastAsia="Times New Roman" w:hAnsi="Times New Roman"/>
          <w:color w:val="000000"/>
          <w:sz w:val="22"/>
          <w:szCs w:val="22"/>
        </w:rPr>
        <w:t>Watering frequency had a significant (p&lt;0.05) effect on seedling diameter growth. The highest diameter had been scored on daily watering (0.6cm) and water in 3 days intervals (0.6cm). This was significantly different with seedlings that were watered in 7 and 14 days. However, values of watering in 7 and 14 days were statistically similar (Table 4).</w:t>
      </w:r>
    </w:p>
    <w:p w14:paraId="5EEAA117"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6A32E0A5" w14:textId="7D273A6D"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Number of leaves</w:t>
      </w:r>
    </w:p>
    <w:p w14:paraId="3CE10C5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The watering frequency had a significant (P&lt;0.05) effect on the seedling number of leaves. After three-months, seedlings which were watered daily have significantly (p&lt;0.05) higher number of leaves (21) than those seedlings watered in 03, 07 and 14 days interval. In addition, there was no significant difference between seedlings watered at 7 and 14 days interval.</w:t>
      </w:r>
    </w:p>
    <w:p w14:paraId="4CA5010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7124BE02"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b/>
          <w:bCs/>
          <w:color w:val="000000"/>
          <w:sz w:val="22"/>
          <w:szCs w:val="22"/>
        </w:rPr>
        <w:t>Table 3:</w:t>
      </w:r>
      <w:r w:rsidRPr="00212298">
        <w:rPr>
          <w:rFonts w:ascii="Times New Roman" w:eastAsia="Times New Roman" w:hAnsi="Times New Roman"/>
          <w:color w:val="000000"/>
          <w:sz w:val="22"/>
          <w:szCs w:val="22"/>
        </w:rPr>
        <w:t xml:space="preserve"> Effect of the watering regime on seedling height (cm</w:t>
      </w:r>
      <w:r w:rsidRPr="00212298">
        <w:rPr>
          <w:rFonts w:ascii="Times New Roman" w:eastAsia="Times New Roman" w:hAnsi="Times New Roman"/>
          <w:b/>
          <w:bCs/>
          <w:color w:val="000000"/>
          <w:sz w:val="22"/>
          <w:szCs w:val="22"/>
        </w:rPr>
        <w:t>)</w:t>
      </w:r>
    </w:p>
    <w:tbl>
      <w:tblPr>
        <w:tblW w:w="8388" w:type="dxa"/>
        <w:tblLook w:val="04A0" w:firstRow="1" w:lastRow="0" w:firstColumn="1" w:lastColumn="0" w:noHBand="0" w:noVBand="1"/>
      </w:tblPr>
      <w:tblGrid>
        <w:gridCol w:w="2538"/>
        <w:gridCol w:w="1440"/>
        <w:gridCol w:w="1350"/>
        <w:gridCol w:w="1440"/>
        <w:gridCol w:w="1620"/>
      </w:tblGrid>
      <w:tr w:rsidR="00D5268F" w:rsidRPr="00212298" w14:paraId="4CD829E2" w14:textId="77777777" w:rsidTr="00ED08C0">
        <w:trPr>
          <w:trHeight w:val="300"/>
        </w:trPr>
        <w:tc>
          <w:tcPr>
            <w:tcW w:w="2538" w:type="dxa"/>
            <w:tcBorders>
              <w:top w:val="single" w:sz="12" w:space="0" w:color="auto"/>
              <w:bottom w:val="single" w:sz="12" w:space="0" w:color="auto"/>
            </w:tcBorders>
            <w:shd w:val="clear" w:color="auto" w:fill="auto"/>
            <w:noWrap/>
            <w:vAlign w:val="bottom"/>
            <w:hideMark/>
          </w:tcPr>
          <w:p w14:paraId="299A3E7A"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rPr>
            </w:pPr>
            <w:r w:rsidRPr="00212298">
              <w:rPr>
                <w:rFonts w:ascii="Times New Roman" w:eastAsia="Times New Roman" w:hAnsi="Times New Roman"/>
                <w:b/>
                <w:color w:val="000000"/>
                <w:sz w:val="22"/>
                <w:szCs w:val="22"/>
              </w:rPr>
              <w:t>Treatments</w:t>
            </w:r>
          </w:p>
        </w:tc>
        <w:tc>
          <w:tcPr>
            <w:tcW w:w="1440" w:type="dxa"/>
            <w:tcBorders>
              <w:top w:val="single" w:sz="12" w:space="0" w:color="auto"/>
              <w:bottom w:val="single" w:sz="12" w:space="0" w:color="auto"/>
            </w:tcBorders>
            <w:shd w:val="clear" w:color="auto" w:fill="auto"/>
            <w:noWrap/>
            <w:vAlign w:val="bottom"/>
            <w:hideMark/>
          </w:tcPr>
          <w:p w14:paraId="1D5B8971"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rPr>
            </w:pPr>
            <w:r w:rsidRPr="00212298">
              <w:rPr>
                <w:rFonts w:ascii="Times New Roman" w:eastAsia="Times New Roman" w:hAnsi="Times New Roman"/>
                <w:b/>
                <w:color w:val="000000"/>
                <w:sz w:val="22"/>
                <w:szCs w:val="22"/>
              </w:rPr>
              <w:t>Initial data</w:t>
            </w:r>
          </w:p>
        </w:tc>
        <w:tc>
          <w:tcPr>
            <w:tcW w:w="1350" w:type="dxa"/>
            <w:tcBorders>
              <w:top w:val="single" w:sz="12" w:space="0" w:color="auto"/>
              <w:bottom w:val="single" w:sz="12" w:space="0" w:color="auto"/>
            </w:tcBorders>
            <w:shd w:val="clear" w:color="auto" w:fill="auto"/>
            <w:noWrap/>
            <w:vAlign w:val="bottom"/>
            <w:hideMark/>
          </w:tcPr>
          <w:p w14:paraId="5BB47397"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rPr>
            </w:pPr>
            <w:r w:rsidRPr="00212298">
              <w:rPr>
                <w:rFonts w:ascii="Times New Roman" w:eastAsia="Times New Roman" w:hAnsi="Times New Roman"/>
                <w:b/>
                <w:color w:val="000000"/>
                <w:sz w:val="22"/>
                <w:szCs w:val="22"/>
              </w:rPr>
              <w:t>One month</w:t>
            </w:r>
          </w:p>
        </w:tc>
        <w:tc>
          <w:tcPr>
            <w:tcW w:w="1440" w:type="dxa"/>
            <w:tcBorders>
              <w:top w:val="single" w:sz="12" w:space="0" w:color="auto"/>
              <w:bottom w:val="single" w:sz="12" w:space="0" w:color="auto"/>
            </w:tcBorders>
            <w:shd w:val="clear" w:color="auto" w:fill="auto"/>
            <w:noWrap/>
            <w:vAlign w:val="bottom"/>
            <w:hideMark/>
          </w:tcPr>
          <w:p w14:paraId="34C342E5"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rPr>
            </w:pPr>
            <w:r w:rsidRPr="00212298">
              <w:rPr>
                <w:rFonts w:ascii="Times New Roman" w:eastAsia="Times New Roman" w:hAnsi="Times New Roman"/>
                <w:b/>
                <w:color w:val="000000"/>
                <w:sz w:val="22"/>
                <w:szCs w:val="22"/>
              </w:rPr>
              <w:t>Two months</w:t>
            </w:r>
          </w:p>
        </w:tc>
        <w:tc>
          <w:tcPr>
            <w:tcW w:w="1620" w:type="dxa"/>
            <w:tcBorders>
              <w:top w:val="single" w:sz="12" w:space="0" w:color="auto"/>
              <w:bottom w:val="single" w:sz="12" w:space="0" w:color="auto"/>
            </w:tcBorders>
            <w:shd w:val="clear" w:color="auto" w:fill="auto"/>
            <w:noWrap/>
            <w:vAlign w:val="bottom"/>
            <w:hideMark/>
          </w:tcPr>
          <w:p w14:paraId="41EA1944"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rPr>
            </w:pPr>
            <w:r w:rsidRPr="00212298">
              <w:rPr>
                <w:rFonts w:ascii="Times New Roman" w:eastAsia="Times New Roman" w:hAnsi="Times New Roman"/>
                <w:b/>
                <w:color w:val="000000"/>
                <w:sz w:val="22"/>
                <w:szCs w:val="22"/>
              </w:rPr>
              <w:t>Three months</w:t>
            </w:r>
          </w:p>
        </w:tc>
      </w:tr>
      <w:tr w:rsidR="00D5268F" w:rsidRPr="00212298" w14:paraId="46F88201" w14:textId="77777777" w:rsidTr="00ED08C0">
        <w:trPr>
          <w:trHeight w:val="300"/>
        </w:trPr>
        <w:tc>
          <w:tcPr>
            <w:tcW w:w="2538" w:type="dxa"/>
            <w:tcBorders>
              <w:top w:val="single" w:sz="12" w:space="0" w:color="auto"/>
            </w:tcBorders>
            <w:shd w:val="clear" w:color="auto" w:fill="auto"/>
            <w:noWrap/>
            <w:vAlign w:val="bottom"/>
            <w:hideMark/>
          </w:tcPr>
          <w:p w14:paraId="1BCB975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T1(Daily watering)</w:t>
            </w:r>
          </w:p>
        </w:tc>
        <w:tc>
          <w:tcPr>
            <w:tcW w:w="1440" w:type="dxa"/>
            <w:tcBorders>
              <w:top w:val="single" w:sz="12" w:space="0" w:color="auto"/>
            </w:tcBorders>
            <w:shd w:val="clear" w:color="auto" w:fill="auto"/>
            <w:vAlign w:val="bottom"/>
            <w:hideMark/>
          </w:tcPr>
          <w:p w14:paraId="6C7904E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3.8</w:t>
            </w:r>
          </w:p>
        </w:tc>
        <w:tc>
          <w:tcPr>
            <w:tcW w:w="1350" w:type="dxa"/>
            <w:tcBorders>
              <w:top w:val="single" w:sz="12" w:space="0" w:color="auto"/>
            </w:tcBorders>
            <w:shd w:val="clear" w:color="auto" w:fill="auto"/>
            <w:noWrap/>
            <w:vAlign w:val="bottom"/>
            <w:hideMark/>
          </w:tcPr>
          <w:p w14:paraId="79BEAD4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9.8</w:t>
            </w:r>
            <w:r w:rsidRPr="00212298">
              <w:rPr>
                <w:rFonts w:ascii="Times New Roman" w:eastAsia="Times New Roman" w:hAnsi="Times New Roman"/>
                <w:color w:val="000000"/>
                <w:sz w:val="22"/>
                <w:szCs w:val="22"/>
                <w:vertAlign w:val="superscript"/>
              </w:rPr>
              <w:t>a</w:t>
            </w:r>
          </w:p>
        </w:tc>
        <w:tc>
          <w:tcPr>
            <w:tcW w:w="1440" w:type="dxa"/>
            <w:tcBorders>
              <w:top w:val="single" w:sz="12" w:space="0" w:color="auto"/>
            </w:tcBorders>
            <w:shd w:val="clear" w:color="auto" w:fill="auto"/>
            <w:noWrap/>
            <w:vAlign w:val="bottom"/>
            <w:hideMark/>
          </w:tcPr>
          <w:p w14:paraId="230B151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15.8</w:t>
            </w:r>
            <w:r w:rsidRPr="00212298">
              <w:rPr>
                <w:rFonts w:ascii="Times New Roman" w:eastAsia="Times New Roman" w:hAnsi="Times New Roman"/>
                <w:color w:val="000000"/>
                <w:sz w:val="22"/>
                <w:szCs w:val="22"/>
                <w:vertAlign w:val="superscript"/>
              </w:rPr>
              <w:t>a</w:t>
            </w:r>
          </w:p>
        </w:tc>
        <w:tc>
          <w:tcPr>
            <w:tcW w:w="1620" w:type="dxa"/>
            <w:tcBorders>
              <w:top w:val="single" w:sz="12" w:space="0" w:color="auto"/>
            </w:tcBorders>
            <w:shd w:val="clear" w:color="auto" w:fill="auto"/>
            <w:noWrap/>
            <w:vAlign w:val="bottom"/>
            <w:hideMark/>
          </w:tcPr>
          <w:p w14:paraId="7B354DD9"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21.7</w:t>
            </w:r>
            <w:r w:rsidRPr="00212298">
              <w:rPr>
                <w:rFonts w:ascii="Times New Roman" w:eastAsia="Times New Roman" w:hAnsi="Times New Roman"/>
                <w:color w:val="000000"/>
                <w:sz w:val="22"/>
                <w:szCs w:val="22"/>
                <w:vertAlign w:val="superscript"/>
              </w:rPr>
              <w:t>a</w:t>
            </w:r>
          </w:p>
        </w:tc>
      </w:tr>
      <w:tr w:rsidR="00D5268F" w:rsidRPr="00212298" w14:paraId="22776F50" w14:textId="77777777" w:rsidTr="00ED08C0">
        <w:trPr>
          <w:trHeight w:val="300"/>
        </w:trPr>
        <w:tc>
          <w:tcPr>
            <w:tcW w:w="2538" w:type="dxa"/>
            <w:shd w:val="clear" w:color="auto" w:fill="auto"/>
            <w:noWrap/>
            <w:vAlign w:val="bottom"/>
            <w:hideMark/>
          </w:tcPr>
          <w:p w14:paraId="46A04A1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T2(watering in 3 days)</w:t>
            </w:r>
          </w:p>
        </w:tc>
        <w:tc>
          <w:tcPr>
            <w:tcW w:w="1440" w:type="dxa"/>
            <w:shd w:val="clear" w:color="auto" w:fill="auto"/>
            <w:noWrap/>
            <w:vAlign w:val="bottom"/>
            <w:hideMark/>
          </w:tcPr>
          <w:p w14:paraId="0E47132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4.0</w:t>
            </w:r>
          </w:p>
        </w:tc>
        <w:tc>
          <w:tcPr>
            <w:tcW w:w="1350" w:type="dxa"/>
            <w:shd w:val="clear" w:color="auto" w:fill="auto"/>
            <w:noWrap/>
            <w:vAlign w:val="bottom"/>
            <w:hideMark/>
          </w:tcPr>
          <w:p w14:paraId="57B65485"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6.5</w:t>
            </w:r>
            <w:r w:rsidRPr="00212298">
              <w:rPr>
                <w:rFonts w:ascii="Times New Roman" w:eastAsia="Times New Roman" w:hAnsi="Times New Roman"/>
                <w:color w:val="000000"/>
                <w:sz w:val="22"/>
                <w:szCs w:val="22"/>
                <w:vertAlign w:val="superscript"/>
              </w:rPr>
              <w:t>b</w:t>
            </w:r>
          </w:p>
        </w:tc>
        <w:tc>
          <w:tcPr>
            <w:tcW w:w="1440" w:type="dxa"/>
            <w:shd w:val="clear" w:color="auto" w:fill="auto"/>
            <w:noWrap/>
            <w:vAlign w:val="bottom"/>
            <w:hideMark/>
          </w:tcPr>
          <w:p w14:paraId="08D5699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8.5</w:t>
            </w:r>
            <w:r w:rsidRPr="00212298">
              <w:rPr>
                <w:rFonts w:ascii="Times New Roman" w:eastAsia="Times New Roman" w:hAnsi="Times New Roman"/>
                <w:color w:val="000000"/>
                <w:sz w:val="22"/>
                <w:szCs w:val="22"/>
                <w:vertAlign w:val="superscript"/>
              </w:rPr>
              <w:t>b</w:t>
            </w:r>
          </w:p>
        </w:tc>
        <w:tc>
          <w:tcPr>
            <w:tcW w:w="1620" w:type="dxa"/>
            <w:shd w:val="clear" w:color="auto" w:fill="auto"/>
            <w:noWrap/>
            <w:vAlign w:val="bottom"/>
            <w:hideMark/>
          </w:tcPr>
          <w:p w14:paraId="7E41196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13.1</w:t>
            </w:r>
            <w:r w:rsidRPr="00212298">
              <w:rPr>
                <w:rFonts w:ascii="Times New Roman" w:eastAsia="Times New Roman" w:hAnsi="Times New Roman"/>
                <w:color w:val="000000"/>
                <w:sz w:val="22"/>
                <w:szCs w:val="22"/>
                <w:vertAlign w:val="superscript"/>
              </w:rPr>
              <w:t>b</w:t>
            </w:r>
          </w:p>
        </w:tc>
      </w:tr>
      <w:tr w:rsidR="00D5268F" w:rsidRPr="00212298" w14:paraId="2CF63021" w14:textId="77777777" w:rsidTr="00ED08C0">
        <w:trPr>
          <w:trHeight w:val="300"/>
        </w:trPr>
        <w:tc>
          <w:tcPr>
            <w:tcW w:w="2538" w:type="dxa"/>
            <w:shd w:val="clear" w:color="auto" w:fill="auto"/>
            <w:noWrap/>
            <w:vAlign w:val="bottom"/>
            <w:hideMark/>
          </w:tcPr>
          <w:p w14:paraId="5AF6181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T3(watering in 7 days)</w:t>
            </w:r>
          </w:p>
        </w:tc>
        <w:tc>
          <w:tcPr>
            <w:tcW w:w="1440" w:type="dxa"/>
            <w:shd w:val="clear" w:color="auto" w:fill="auto"/>
            <w:noWrap/>
            <w:vAlign w:val="bottom"/>
            <w:hideMark/>
          </w:tcPr>
          <w:p w14:paraId="2E06335F"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4.1</w:t>
            </w:r>
          </w:p>
        </w:tc>
        <w:tc>
          <w:tcPr>
            <w:tcW w:w="1350" w:type="dxa"/>
            <w:shd w:val="clear" w:color="auto" w:fill="auto"/>
            <w:noWrap/>
            <w:vAlign w:val="bottom"/>
            <w:hideMark/>
          </w:tcPr>
          <w:p w14:paraId="3EED8C4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5.6</w:t>
            </w:r>
            <w:r w:rsidRPr="00212298">
              <w:rPr>
                <w:rFonts w:ascii="Times New Roman" w:eastAsia="Times New Roman" w:hAnsi="Times New Roman"/>
                <w:color w:val="000000"/>
                <w:sz w:val="22"/>
                <w:szCs w:val="22"/>
                <w:vertAlign w:val="superscript"/>
              </w:rPr>
              <w:t>b</w:t>
            </w:r>
          </w:p>
        </w:tc>
        <w:tc>
          <w:tcPr>
            <w:tcW w:w="1440" w:type="dxa"/>
            <w:shd w:val="clear" w:color="auto" w:fill="auto"/>
            <w:noWrap/>
            <w:vAlign w:val="bottom"/>
            <w:hideMark/>
          </w:tcPr>
          <w:p w14:paraId="3A2AF4D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6.4</w:t>
            </w:r>
            <w:r w:rsidRPr="00212298">
              <w:rPr>
                <w:rFonts w:ascii="Times New Roman" w:eastAsia="Times New Roman" w:hAnsi="Times New Roman"/>
                <w:color w:val="000000"/>
                <w:sz w:val="22"/>
                <w:szCs w:val="22"/>
                <w:vertAlign w:val="superscript"/>
              </w:rPr>
              <w:t>b</w:t>
            </w:r>
          </w:p>
        </w:tc>
        <w:tc>
          <w:tcPr>
            <w:tcW w:w="1620" w:type="dxa"/>
            <w:shd w:val="clear" w:color="auto" w:fill="auto"/>
            <w:noWrap/>
            <w:vAlign w:val="bottom"/>
            <w:hideMark/>
          </w:tcPr>
          <w:p w14:paraId="1D003B7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8.0</w:t>
            </w:r>
            <w:r w:rsidRPr="00212298">
              <w:rPr>
                <w:rFonts w:ascii="Times New Roman" w:eastAsia="Times New Roman" w:hAnsi="Times New Roman"/>
                <w:color w:val="000000"/>
                <w:sz w:val="22"/>
                <w:szCs w:val="22"/>
                <w:vertAlign w:val="superscript"/>
              </w:rPr>
              <w:t>bc</w:t>
            </w:r>
          </w:p>
        </w:tc>
      </w:tr>
      <w:tr w:rsidR="00D5268F" w:rsidRPr="00212298" w14:paraId="4C73E71E" w14:textId="77777777" w:rsidTr="00ED08C0">
        <w:trPr>
          <w:trHeight w:val="300"/>
        </w:trPr>
        <w:tc>
          <w:tcPr>
            <w:tcW w:w="2538" w:type="dxa"/>
            <w:shd w:val="clear" w:color="auto" w:fill="auto"/>
            <w:noWrap/>
            <w:vAlign w:val="bottom"/>
            <w:hideMark/>
          </w:tcPr>
          <w:p w14:paraId="7BA12B0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T4(watering in 14 days)</w:t>
            </w:r>
          </w:p>
        </w:tc>
        <w:tc>
          <w:tcPr>
            <w:tcW w:w="1440" w:type="dxa"/>
            <w:shd w:val="clear" w:color="auto" w:fill="auto"/>
            <w:noWrap/>
            <w:vAlign w:val="bottom"/>
            <w:hideMark/>
          </w:tcPr>
          <w:p w14:paraId="70FD22A7"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4.3</w:t>
            </w:r>
          </w:p>
        </w:tc>
        <w:tc>
          <w:tcPr>
            <w:tcW w:w="1350" w:type="dxa"/>
            <w:shd w:val="clear" w:color="auto" w:fill="auto"/>
            <w:noWrap/>
            <w:vAlign w:val="bottom"/>
            <w:hideMark/>
          </w:tcPr>
          <w:p w14:paraId="3A2762D2"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5.4</w:t>
            </w:r>
            <w:r w:rsidRPr="00212298">
              <w:rPr>
                <w:rFonts w:ascii="Times New Roman" w:eastAsia="Times New Roman" w:hAnsi="Times New Roman"/>
                <w:color w:val="000000"/>
                <w:sz w:val="22"/>
                <w:szCs w:val="22"/>
                <w:vertAlign w:val="superscript"/>
              </w:rPr>
              <w:t>b</w:t>
            </w:r>
          </w:p>
        </w:tc>
        <w:tc>
          <w:tcPr>
            <w:tcW w:w="1440" w:type="dxa"/>
            <w:shd w:val="clear" w:color="auto" w:fill="auto"/>
            <w:noWrap/>
            <w:vAlign w:val="bottom"/>
            <w:hideMark/>
          </w:tcPr>
          <w:p w14:paraId="1406D96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5.7</w:t>
            </w:r>
            <w:r w:rsidRPr="00212298">
              <w:rPr>
                <w:rFonts w:ascii="Times New Roman" w:eastAsia="Times New Roman" w:hAnsi="Times New Roman"/>
                <w:color w:val="000000"/>
                <w:sz w:val="22"/>
                <w:szCs w:val="22"/>
                <w:vertAlign w:val="superscript"/>
              </w:rPr>
              <w:t>b</w:t>
            </w:r>
          </w:p>
        </w:tc>
        <w:tc>
          <w:tcPr>
            <w:tcW w:w="1620" w:type="dxa"/>
            <w:shd w:val="clear" w:color="auto" w:fill="auto"/>
            <w:noWrap/>
            <w:vAlign w:val="bottom"/>
            <w:hideMark/>
          </w:tcPr>
          <w:p w14:paraId="65CEDFF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7.4</w:t>
            </w:r>
            <w:r w:rsidRPr="00212298">
              <w:rPr>
                <w:rFonts w:ascii="Times New Roman" w:eastAsia="Times New Roman" w:hAnsi="Times New Roman"/>
                <w:color w:val="000000"/>
                <w:sz w:val="22"/>
                <w:szCs w:val="22"/>
                <w:vertAlign w:val="superscript"/>
              </w:rPr>
              <w:t>c</w:t>
            </w:r>
          </w:p>
        </w:tc>
      </w:tr>
      <w:tr w:rsidR="00D5268F" w:rsidRPr="00212298" w14:paraId="2961B3B9" w14:textId="77777777" w:rsidTr="00ED08C0">
        <w:trPr>
          <w:trHeight w:val="300"/>
        </w:trPr>
        <w:tc>
          <w:tcPr>
            <w:tcW w:w="2538" w:type="dxa"/>
            <w:shd w:val="clear" w:color="auto" w:fill="auto"/>
            <w:noWrap/>
            <w:vAlign w:val="bottom"/>
            <w:hideMark/>
          </w:tcPr>
          <w:p w14:paraId="15764D8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Mean</w:t>
            </w:r>
          </w:p>
        </w:tc>
        <w:tc>
          <w:tcPr>
            <w:tcW w:w="1440" w:type="dxa"/>
            <w:shd w:val="clear" w:color="auto" w:fill="auto"/>
            <w:noWrap/>
            <w:vAlign w:val="bottom"/>
            <w:hideMark/>
          </w:tcPr>
          <w:p w14:paraId="768A0A6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4.0</w:t>
            </w:r>
          </w:p>
        </w:tc>
        <w:tc>
          <w:tcPr>
            <w:tcW w:w="1350" w:type="dxa"/>
            <w:shd w:val="clear" w:color="auto" w:fill="auto"/>
            <w:noWrap/>
            <w:vAlign w:val="bottom"/>
            <w:hideMark/>
          </w:tcPr>
          <w:p w14:paraId="28BD74F2"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6.8</w:t>
            </w:r>
          </w:p>
        </w:tc>
        <w:tc>
          <w:tcPr>
            <w:tcW w:w="1440" w:type="dxa"/>
            <w:shd w:val="clear" w:color="auto" w:fill="auto"/>
            <w:noWrap/>
            <w:vAlign w:val="bottom"/>
            <w:hideMark/>
          </w:tcPr>
          <w:p w14:paraId="073C40DC"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9.1</w:t>
            </w:r>
          </w:p>
        </w:tc>
        <w:tc>
          <w:tcPr>
            <w:tcW w:w="1620" w:type="dxa"/>
            <w:shd w:val="clear" w:color="auto" w:fill="auto"/>
            <w:noWrap/>
            <w:vAlign w:val="bottom"/>
            <w:hideMark/>
          </w:tcPr>
          <w:p w14:paraId="2D90DC57"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12.5</w:t>
            </w:r>
          </w:p>
        </w:tc>
      </w:tr>
      <w:tr w:rsidR="00D5268F" w:rsidRPr="00212298" w14:paraId="6929313A" w14:textId="77777777" w:rsidTr="00ED08C0">
        <w:trPr>
          <w:trHeight w:val="300"/>
        </w:trPr>
        <w:tc>
          <w:tcPr>
            <w:tcW w:w="2538" w:type="dxa"/>
            <w:shd w:val="clear" w:color="auto" w:fill="auto"/>
            <w:noWrap/>
            <w:vAlign w:val="bottom"/>
            <w:hideMark/>
          </w:tcPr>
          <w:p w14:paraId="243889F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LSD (0.05)</w:t>
            </w:r>
          </w:p>
        </w:tc>
        <w:tc>
          <w:tcPr>
            <w:tcW w:w="1440" w:type="dxa"/>
            <w:shd w:val="clear" w:color="auto" w:fill="auto"/>
            <w:noWrap/>
            <w:vAlign w:val="bottom"/>
            <w:hideMark/>
          </w:tcPr>
          <w:p w14:paraId="28108BD7"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Ns</w:t>
            </w:r>
          </w:p>
        </w:tc>
        <w:tc>
          <w:tcPr>
            <w:tcW w:w="1350" w:type="dxa"/>
            <w:shd w:val="clear" w:color="auto" w:fill="auto"/>
            <w:noWrap/>
            <w:vAlign w:val="bottom"/>
            <w:hideMark/>
          </w:tcPr>
          <w:p w14:paraId="1DD16DC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w:t>
            </w:r>
          </w:p>
        </w:tc>
        <w:tc>
          <w:tcPr>
            <w:tcW w:w="1440" w:type="dxa"/>
            <w:shd w:val="clear" w:color="auto" w:fill="auto"/>
            <w:noWrap/>
            <w:vAlign w:val="bottom"/>
            <w:hideMark/>
          </w:tcPr>
          <w:p w14:paraId="066E423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w:t>
            </w:r>
          </w:p>
        </w:tc>
        <w:tc>
          <w:tcPr>
            <w:tcW w:w="1620" w:type="dxa"/>
            <w:shd w:val="clear" w:color="auto" w:fill="auto"/>
            <w:noWrap/>
            <w:vAlign w:val="bottom"/>
            <w:hideMark/>
          </w:tcPr>
          <w:p w14:paraId="4EF00629"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  *</w:t>
            </w:r>
          </w:p>
        </w:tc>
      </w:tr>
      <w:tr w:rsidR="00D5268F" w:rsidRPr="00212298" w14:paraId="4F068013" w14:textId="77777777" w:rsidTr="00ED08C0">
        <w:trPr>
          <w:trHeight w:val="300"/>
        </w:trPr>
        <w:tc>
          <w:tcPr>
            <w:tcW w:w="2538" w:type="dxa"/>
            <w:tcBorders>
              <w:bottom w:val="single" w:sz="12" w:space="0" w:color="auto"/>
            </w:tcBorders>
            <w:shd w:val="clear" w:color="auto" w:fill="auto"/>
            <w:noWrap/>
            <w:vAlign w:val="bottom"/>
            <w:hideMark/>
          </w:tcPr>
          <w:p w14:paraId="6C527235"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CV %</w:t>
            </w:r>
          </w:p>
        </w:tc>
        <w:tc>
          <w:tcPr>
            <w:tcW w:w="1440" w:type="dxa"/>
            <w:tcBorders>
              <w:bottom w:val="single" w:sz="12" w:space="0" w:color="auto"/>
            </w:tcBorders>
            <w:shd w:val="clear" w:color="auto" w:fill="auto"/>
            <w:noWrap/>
            <w:vAlign w:val="bottom"/>
            <w:hideMark/>
          </w:tcPr>
          <w:p w14:paraId="31F449E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22</w:t>
            </w:r>
          </w:p>
        </w:tc>
        <w:tc>
          <w:tcPr>
            <w:tcW w:w="1350" w:type="dxa"/>
            <w:tcBorders>
              <w:bottom w:val="single" w:sz="12" w:space="0" w:color="auto"/>
            </w:tcBorders>
            <w:shd w:val="clear" w:color="auto" w:fill="auto"/>
            <w:noWrap/>
            <w:vAlign w:val="bottom"/>
            <w:hideMark/>
          </w:tcPr>
          <w:p w14:paraId="03C4C78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21</w:t>
            </w:r>
          </w:p>
        </w:tc>
        <w:tc>
          <w:tcPr>
            <w:tcW w:w="1440" w:type="dxa"/>
            <w:tcBorders>
              <w:bottom w:val="single" w:sz="12" w:space="0" w:color="auto"/>
            </w:tcBorders>
            <w:shd w:val="clear" w:color="auto" w:fill="auto"/>
            <w:noWrap/>
            <w:vAlign w:val="bottom"/>
            <w:hideMark/>
          </w:tcPr>
          <w:p w14:paraId="2F26D232"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23</w:t>
            </w:r>
          </w:p>
        </w:tc>
        <w:tc>
          <w:tcPr>
            <w:tcW w:w="1620" w:type="dxa"/>
            <w:tcBorders>
              <w:bottom w:val="single" w:sz="12" w:space="0" w:color="auto"/>
            </w:tcBorders>
            <w:shd w:val="clear" w:color="auto" w:fill="auto"/>
            <w:noWrap/>
            <w:vAlign w:val="bottom"/>
            <w:hideMark/>
          </w:tcPr>
          <w:p w14:paraId="7F5A875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27</w:t>
            </w:r>
          </w:p>
        </w:tc>
      </w:tr>
    </w:tbl>
    <w:p w14:paraId="476C3B95"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31757927" w14:textId="27CC13E7" w:rsidR="00D5268F" w:rsidRPr="00212298" w:rsidRDefault="00D5268F" w:rsidP="00091A8E">
      <w:pPr>
        <w:spacing w:after="160" w:line="259" w:lineRule="auto"/>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Table 4:</w:t>
      </w:r>
      <w:r w:rsidRPr="00212298">
        <w:rPr>
          <w:rFonts w:ascii="Times New Roman" w:eastAsia="Times New Roman" w:hAnsi="Times New Roman"/>
          <w:color w:val="000000"/>
          <w:sz w:val="22"/>
          <w:szCs w:val="22"/>
        </w:rPr>
        <w:t xml:space="preserve">  Effect of the watering regime on seedling diameter (cm) and the number of leaves</w:t>
      </w:r>
    </w:p>
    <w:p w14:paraId="36E7F762" w14:textId="77777777" w:rsidR="00105222" w:rsidRPr="00212298" w:rsidRDefault="00105222" w:rsidP="00091A8E">
      <w:pPr>
        <w:widowControl w:val="0"/>
        <w:autoSpaceDE w:val="0"/>
        <w:autoSpaceDN w:val="0"/>
        <w:contextualSpacing/>
        <w:jc w:val="both"/>
        <w:rPr>
          <w:rFonts w:ascii="Times New Roman" w:eastAsia="Times New Roman" w:hAnsi="Times New Roman"/>
          <w:color w:val="000000"/>
          <w:sz w:val="22"/>
          <w:szCs w:val="22"/>
        </w:rPr>
      </w:pPr>
    </w:p>
    <w:tbl>
      <w:tblPr>
        <w:tblW w:w="0" w:type="auto"/>
        <w:tblInd w:w="-10" w:type="dxa"/>
        <w:tblLook w:val="04A0" w:firstRow="1" w:lastRow="0" w:firstColumn="1" w:lastColumn="0" w:noHBand="0" w:noVBand="1"/>
      </w:tblPr>
      <w:tblGrid>
        <w:gridCol w:w="1946"/>
        <w:gridCol w:w="791"/>
        <w:gridCol w:w="851"/>
        <w:gridCol w:w="736"/>
        <w:gridCol w:w="920"/>
        <w:gridCol w:w="850"/>
        <w:gridCol w:w="969"/>
        <w:gridCol w:w="1022"/>
      </w:tblGrid>
      <w:tr w:rsidR="00D5268F" w:rsidRPr="00212298" w14:paraId="02292BC3" w14:textId="77777777" w:rsidTr="00ED08C0">
        <w:trPr>
          <w:trHeight w:val="975"/>
        </w:trPr>
        <w:tc>
          <w:tcPr>
            <w:tcW w:w="0" w:type="auto"/>
            <w:vMerge w:val="restart"/>
            <w:tcBorders>
              <w:top w:val="single" w:sz="12" w:space="0" w:color="auto"/>
            </w:tcBorders>
            <w:shd w:val="clear" w:color="000000" w:fill="FFFFFF"/>
            <w:noWrap/>
            <w:vAlign w:val="center"/>
            <w:hideMark/>
          </w:tcPr>
          <w:p w14:paraId="02B5A13E"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lang w:val="am-ET" w:eastAsia="am-ET"/>
              </w:rPr>
            </w:pPr>
            <w:r w:rsidRPr="00212298">
              <w:rPr>
                <w:rFonts w:ascii="Times New Roman" w:eastAsia="Times New Roman" w:hAnsi="Times New Roman"/>
                <w:b/>
                <w:color w:val="000000"/>
                <w:sz w:val="22"/>
                <w:szCs w:val="22"/>
                <w:lang w:val="am-ET" w:eastAsia="am-ET"/>
              </w:rPr>
              <w:t>Treatments</w:t>
            </w:r>
          </w:p>
          <w:p w14:paraId="0CF7735C"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lang w:val="am-ET" w:eastAsia="am-ET"/>
              </w:rPr>
            </w:pPr>
            <w:r w:rsidRPr="00212298">
              <w:rPr>
                <w:rFonts w:ascii="Times New Roman" w:eastAsia="Times New Roman" w:hAnsi="Times New Roman"/>
                <w:b/>
                <w:color w:val="000000"/>
                <w:sz w:val="22"/>
                <w:szCs w:val="22"/>
                <w:lang w:val="am-ET" w:eastAsia="am-ET"/>
              </w:rPr>
              <w:t> </w:t>
            </w:r>
          </w:p>
        </w:tc>
        <w:tc>
          <w:tcPr>
            <w:tcW w:w="777" w:type="dxa"/>
            <w:tcBorders>
              <w:top w:val="single" w:sz="12" w:space="0" w:color="auto"/>
            </w:tcBorders>
            <w:shd w:val="clear" w:color="000000" w:fill="FFFFFF"/>
            <w:noWrap/>
            <w:vAlign w:val="center"/>
            <w:hideMark/>
          </w:tcPr>
          <w:p w14:paraId="0C114DDE"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lang w:val="am-ET" w:eastAsia="am-ET"/>
              </w:rPr>
            </w:pPr>
            <w:r w:rsidRPr="00212298">
              <w:rPr>
                <w:rFonts w:ascii="Times New Roman" w:eastAsia="Times New Roman" w:hAnsi="Times New Roman"/>
                <w:b/>
                <w:color w:val="000000"/>
                <w:sz w:val="22"/>
                <w:szCs w:val="22"/>
                <w:lang w:eastAsia="am-ET"/>
              </w:rPr>
              <w:t xml:space="preserve">Initial </w:t>
            </w:r>
            <w:r w:rsidRPr="00212298">
              <w:rPr>
                <w:rFonts w:ascii="Times New Roman" w:eastAsia="Times New Roman" w:hAnsi="Times New Roman"/>
                <w:b/>
                <w:color w:val="000000"/>
                <w:sz w:val="22"/>
                <w:szCs w:val="22"/>
                <w:lang w:val="am-ET" w:eastAsia="am-ET"/>
              </w:rPr>
              <w:t xml:space="preserve">data </w:t>
            </w:r>
          </w:p>
        </w:tc>
        <w:tc>
          <w:tcPr>
            <w:tcW w:w="1587" w:type="dxa"/>
            <w:gridSpan w:val="2"/>
            <w:tcBorders>
              <w:top w:val="single" w:sz="12" w:space="0" w:color="auto"/>
              <w:bottom w:val="single" w:sz="8" w:space="0" w:color="auto"/>
            </w:tcBorders>
            <w:shd w:val="clear" w:color="000000" w:fill="FFFFFF"/>
            <w:noWrap/>
            <w:vAlign w:val="center"/>
            <w:hideMark/>
          </w:tcPr>
          <w:p w14:paraId="0EE50606"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lang w:val="am-ET" w:eastAsia="am-ET"/>
              </w:rPr>
            </w:pPr>
            <w:r w:rsidRPr="00212298">
              <w:rPr>
                <w:rFonts w:ascii="Times New Roman" w:eastAsia="Times New Roman" w:hAnsi="Times New Roman"/>
                <w:b/>
                <w:color w:val="000000"/>
                <w:sz w:val="22"/>
                <w:szCs w:val="22"/>
                <w:lang w:val="am-ET" w:eastAsia="am-ET"/>
              </w:rPr>
              <w:t>One month</w:t>
            </w:r>
          </w:p>
        </w:tc>
        <w:tc>
          <w:tcPr>
            <w:tcW w:w="1770" w:type="dxa"/>
            <w:gridSpan w:val="2"/>
            <w:tcBorders>
              <w:top w:val="single" w:sz="12" w:space="0" w:color="auto"/>
              <w:bottom w:val="single" w:sz="8" w:space="0" w:color="auto"/>
            </w:tcBorders>
            <w:shd w:val="clear" w:color="000000" w:fill="FFFFFF"/>
            <w:noWrap/>
            <w:vAlign w:val="center"/>
            <w:hideMark/>
          </w:tcPr>
          <w:p w14:paraId="0324CA3C"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lang w:val="am-ET" w:eastAsia="am-ET"/>
              </w:rPr>
            </w:pPr>
            <w:r w:rsidRPr="00212298">
              <w:rPr>
                <w:rFonts w:ascii="Times New Roman" w:eastAsia="Times New Roman" w:hAnsi="Times New Roman"/>
                <w:b/>
                <w:color w:val="000000"/>
                <w:sz w:val="22"/>
                <w:szCs w:val="22"/>
                <w:lang w:eastAsia="am-ET"/>
              </w:rPr>
              <w:t>Two months</w:t>
            </w:r>
          </w:p>
        </w:tc>
        <w:tc>
          <w:tcPr>
            <w:tcW w:w="1991" w:type="dxa"/>
            <w:gridSpan w:val="2"/>
            <w:tcBorders>
              <w:top w:val="single" w:sz="12" w:space="0" w:color="auto"/>
              <w:bottom w:val="single" w:sz="8" w:space="0" w:color="auto"/>
            </w:tcBorders>
            <w:shd w:val="clear" w:color="000000" w:fill="FFFFFF"/>
            <w:noWrap/>
            <w:vAlign w:val="center"/>
            <w:hideMark/>
          </w:tcPr>
          <w:p w14:paraId="356F1945" w14:textId="77777777" w:rsidR="00D5268F" w:rsidRPr="00212298" w:rsidRDefault="00D5268F" w:rsidP="00091A8E">
            <w:pPr>
              <w:widowControl w:val="0"/>
              <w:autoSpaceDE w:val="0"/>
              <w:autoSpaceDN w:val="0"/>
              <w:contextualSpacing/>
              <w:jc w:val="both"/>
              <w:rPr>
                <w:rFonts w:ascii="Times New Roman" w:eastAsia="Times New Roman" w:hAnsi="Times New Roman"/>
                <w:b/>
                <w:color w:val="000000"/>
                <w:sz w:val="22"/>
                <w:szCs w:val="22"/>
                <w:lang w:val="am-ET" w:eastAsia="am-ET"/>
              </w:rPr>
            </w:pPr>
            <w:r w:rsidRPr="00212298">
              <w:rPr>
                <w:rFonts w:ascii="Times New Roman" w:eastAsia="Times New Roman" w:hAnsi="Times New Roman"/>
                <w:b/>
                <w:color w:val="000000"/>
                <w:sz w:val="22"/>
                <w:szCs w:val="22"/>
                <w:lang w:eastAsia="am-ET"/>
              </w:rPr>
              <w:t>Three months</w:t>
            </w:r>
          </w:p>
        </w:tc>
      </w:tr>
      <w:tr w:rsidR="00D5268F" w:rsidRPr="00212298" w14:paraId="59010326" w14:textId="77777777" w:rsidTr="00ED08C0">
        <w:trPr>
          <w:trHeight w:val="330"/>
        </w:trPr>
        <w:tc>
          <w:tcPr>
            <w:tcW w:w="0" w:type="auto"/>
            <w:vMerge/>
            <w:shd w:val="clear" w:color="000000" w:fill="FFFFFF"/>
            <w:noWrap/>
            <w:vAlign w:val="center"/>
            <w:hideMark/>
          </w:tcPr>
          <w:p w14:paraId="00808B1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p>
        </w:tc>
        <w:tc>
          <w:tcPr>
            <w:tcW w:w="777" w:type="dxa"/>
            <w:tcBorders>
              <w:bottom w:val="single" w:sz="8" w:space="0" w:color="auto"/>
            </w:tcBorders>
            <w:shd w:val="clear" w:color="000000" w:fill="FFFFFF"/>
            <w:noWrap/>
            <w:vAlign w:val="center"/>
            <w:hideMark/>
          </w:tcPr>
          <w:p w14:paraId="5E64D47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val="am-ET" w:eastAsia="am-ET"/>
              </w:rPr>
              <w:t>NL</w:t>
            </w:r>
          </w:p>
        </w:tc>
        <w:tc>
          <w:tcPr>
            <w:tcW w:w="851" w:type="dxa"/>
            <w:tcBorders>
              <w:top w:val="single" w:sz="8" w:space="0" w:color="auto"/>
              <w:bottom w:val="single" w:sz="8" w:space="0" w:color="auto"/>
            </w:tcBorders>
            <w:shd w:val="clear" w:color="000000" w:fill="FFFFFF"/>
            <w:noWrap/>
            <w:vAlign w:val="center"/>
            <w:hideMark/>
          </w:tcPr>
          <w:p w14:paraId="5D3895CC"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val="am-ET" w:eastAsia="am-ET"/>
              </w:rPr>
              <w:t>NL</w:t>
            </w:r>
          </w:p>
        </w:tc>
        <w:tc>
          <w:tcPr>
            <w:tcW w:w="736" w:type="dxa"/>
            <w:tcBorders>
              <w:top w:val="single" w:sz="8" w:space="0" w:color="auto"/>
              <w:bottom w:val="single" w:sz="8" w:space="0" w:color="auto"/>
            </w:tcBorders>
            <w:shd w:val="clear" w:color="000000" w:fill="FFFFFF"/>
            <w:noWrap/>
            <w:vAlign w:val="center"/>
            <w:hideMark/>
          </w:tcPr>
          <w:p w14:paraId="5ED78A6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val="am-ET" w:eastAsia="am-ET"/>
              </w:rPr>
              <w:t>RCD</w:t>
            </w:r>
          </w:p>
        </w:tc>
        <w:tc>
          <w:tcPr>
            <w:tcW w:w="920" w:type="dxa"/>
            <w:tcBorders>
              <w:top w:val="single" w:sz="8" w:space="0" w:color="auto"/>
              <w:bottom w:val="single" w:sz="8" w:space="0" w:color="auto"/>
            </w:tcBorders>
            <w:shd w:val="clear" w:color="000000" w:fill="FFFFFF"/>
            <w:noWrap/>
            <w:vAlign w:val="center"/>
            <w:hideMark/>
          </w:tcPr>
          <w:p w14:paraId="0DE55C5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val="am-ET" w:eastAsia="am-ET"/>
              </w:rPr>
              <w:t>NL</w:t>
            </w:r>
          </w:p>
        </w:tc>
        <w:tc>
          <w:tcPr>
            <w:tcW w:w="850" w:type="dxa"/>
            <w:tcBorders>
              <w:bottom w:val="single" w:sz="8" w:space="0" w:color="auto"/>
            </w:tcBorders>
            <w:shd w:val="clear" w:color="000000" w:fill="FFFFFF"/>
            <w:noWrap/>
            <w:vAlign w:val="center"/>
            <w:hideMark/>
          </w:tcPr>
          <w:p w14:paraId="33148E63"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val="am-ET" w:eastAsia="am-ET"/>
              </w:rPr>
              <w:t>RCD</w:t>
            </w:r>
          </w:p>
        </w:tc>
        <w:tc>
          <w:tcPr>
            <w:tcW w:w="969" w:type="dxa"/>
            <w:tcBorders>
              <w:bottom w:val="single" w:sz="8" w:space="0" w:color="auto"/>
            </w:tcBorders>
            <w:shd w:val="clear" w:color="000000" w:fill="FFFFFF"/>
            <w:noWrap/>
            <w:vAlign w:val="center"/>
            <w:hideMark/>
          </w:tcPr>
          <w:p w14:paraId="36A72D7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val="am-ET" w:eastAsia="am-ET"/>
              </w:rPr>
              <w:t>NL</w:t>
            </w:r>
          </w:p>
        </w:tc>
        <w:tc>
          <w:tcPr>
            <w:tcW w:w="1022" w:type="dxa"/>
            <w:tcBorders>
              <w:bottom w:val="single" w:sz="8" w:space="0" w:color="auto"/>
            </w:tcBorders>
            <w:shd w:val="clear" w:color="000000" w:fill="FFFFFF"/>
            <w:noWrap/>
            <w:vAlign w:val="center"/>
            <w:hideMark/>
          </w:tcPr>
          <w:p w14:paraId="46878B8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val="am-ET" w:eastAsia="am-ET"/>
              </w:rPr>
              <w:t>RCD</w:t>
            </w:r>
          </w:p>
        </w:tc>
      </w:tr>
      <w:tr w:rsidR="00D5268F" w:rsidRPr="00212298" w14:paraId="136BD804" w14:textId="77777777" w:rsidTr="00ED08C0">
        <w:trPr>
          <w:trHeight w:val="390"/>
        </w:trPr>
        <w:tc>
          <w:tcPr>
            <w:tcW w:w="0" w:type="auto"/>
            <w:shd w:val="clear" w:color="auto" w:fill="auto"/>
            <w:noWrap/>
            <w:vAlign w:val="center"/>
            <w:hideMark/>
          </w:tcPr>
          <w:p w14:paraId="16E2B6B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Daily watering</w:t>
            </w:r>
          </w:p>
        </w:tc>
        <w:tc>
          <w:tcPr>
            <w:tcW w:w="777" w:type="dxa"/>
            <w:tcBorders>
              <w:top w:val="single" w:sz="8" w:space="0" w:color="auto"/>
            </w:tcBorders>
            <w:shd w:val="clear" w:color="auto" w:fill="auto"/>
            <w:noWrap/>
            <w:vAlign w:val="center"/>
            <w:hideMark/>
          </w:tcPr>
          <w:p w14:paraId="1288C2F5"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4</w:t>
            </w:r>
          </w:p>
        </w:tc>
        <w:tc>
          <w:tcPr>
            <w:tcW w:w="851" w:type="dxa"/>
            <w:tcBorders>
              <w:top w:val="single" w:sz="8" w:space="0" w:color="auto"/>
            </w:tcBorders>
            <w:shd w:val="clear" w:color="auto" w:fill="auto"/>
            <w:noWrap/>
            <w:vAlign w:val="center"/>
            <w:hideMark/>
          </w:tcPr>
          <w:p w14:paraId="23ABEC2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10</w:t>
            </w:r>
            <w:r w:rsidRPr="00212298">
              <w:rPr>
                <w:rFonts w:ascii="Times New Roman" w:eastAsia="Times New Roman" w:hAnsi="Times New Roman"/>
                <w:color w:val="000000"/>
                <w:sz w:val="22"/>
                <w:szCs w:val="22"/>
                <w:vertAlign w:val="superscript"/>
                <w:lang w:eastAsia="am-ET"/>
              </w:rPr>
              <w:t>a</w:t>
            </w:r>
          </w:p>
        </w:tc>
        <w:tc>
          <w:tcPr>
            <w:tcW w:w="736" w:type="dxa"/>
            <w:tcBorders>
              <w:top w:val="single" w:sz="8" w:space="0" w:color="auto"/>
            </w:tcBorders>
            <w:shd w:val="clear" w:color="auto" w:fill="auto"/>
            <w:noWrap/>
            <w:vAlign w:val="center"/>
            <w:hideMark/>
          </w:tcPr>
          <w:p w14:paraId="158E472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0.3</w:t>
            </w:r>
            <w:r w:rsidRPr="00212298">
              <w:rPr>
                <w:rFonts w:ascii="Times New Roman" w:eastAsia="Times New Roman" w:hAnsi="Times New Roman"/>
                <w:color w:val="000000"/>
                <w:sz w:val="22"/>
                <w:szCs w:val="22"/>
                <w:vertAlign w:val="superscript"/>
                <w:lang w:eastAsia="am-ET"/>
              </w:rPr>
              <w:t>a</w:t>
            </w:r>
          </w:p>
        </w:tc>
        <w:tc>
          <w:tcPr>
            <w:tcW w:w="920" w:type="dxa"/>
            <w:tcBorders>
              <w:top w:val="single" w:sz="8" w:space="0" w:color="auto"/>
            </w:tcBorders>
            <w:shd w:val="clear" w:color="auto" w:fill="auto"/>
            <w:noWrap/>
            <w:vAlign w:val="center"/>
            <w:hideMark/>
          </w:tcPr>
          <w:p w14:paraId="0E4CF14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15</w:t>
            </w:r>
            <w:r w:rsidRPr="00212298">
              <w:rPr>
                <w:rFonts w:ascii="Times New Roman" w:eastAsia="Times New Roman" w:hAnsi="Times New Roman"/>
                <w:color w:val="000000"/>
                <w:sz w:val="22"/>
                <w:szCs w:val="22"/>
                <w:vertAlign w:val="superscript"/>
                <w:lang w:eastAsia="am-ET"/>
              </w:rPr>
              <w:t>a</w:t>
            </w:r>
          </w:p>
        </w:tc>
        <w:tc>
          <w:tcPr>
            <w:tcW w:w="850" w:type="dxa"/>
            <w:tcBorders>
              <w:top w:val="single" w:sz="8" w:space="0" w:color="auto"/>
            </w:tcBorders>
            <w:shd w:val="clear" w:color="auto" w:fill="auto"/>
            <w:noWrap/>
            <w:vAlign w:val="center"/>
            <w:hideMark/>
          </w:tcPr>
          <w:p w14:paraId="38D1BEAF"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0.6</w:t>
            </w:r>
            <w:r w:rsidRPr="00212298">
              <w:rPr>
                <w:rFonts w:ascii="Times New Roman" w:eastAsia="Times New Roman" w:hAnsi="Times New Roman"/>
                <w:color w:val="000000"/>
                <w:sz w:val="22"/>
                <w:szCs w:val="22"/>
                <w:vertAlign w:val="superscript"/>
                <w:lang w:eastAsia="am-ET"/>
              </w:rPr>
              <w:t>a</w:t>
            </w:r>
          </w:p>
        </w:tc>
        <w:tc>
          <w:tcPr>
            <w:tcW w:w="969" w:type="dxa"/>
            <w:tcBorders>
              <w:top w:val="single" w:sz="8" w:space="0" w:color="auto"/>
            </w:tcBorders>
            <w:shd w:val="clear" w:color="auto" w:fill="auto"/>
            <w:noWrap/>
            <w:vAlign w:val="center"/>
            <w:hideMark/>
          </w:tcPr>
          <w:p w14:paraId="618D23C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21</w:t>
            </w:r>
            <w:r w:rsidRPr="00212298">
              <w:rPr>
                <w:rFonts w:ascii="Times New Roman" w:eastAsia="Times New Roman" w:hAnsi="Times New Roman"/>
                <w:color w:val="000000"/>
                <w:sz w:val="22"/>
                <w:szCs w:val="22"/>
                <w:vertAlign w:val="superscript"/>
                <w:lang w:eastAsia="am-ET"/>
              </w:rPr>
              <w:t>a</w:t>
            </w:r>
          </w:p>
        </w:tc>
        <w:tc>
          <w:tcPr>
            <w:tcW w:w="1022" w:type="dxa"/>
            <w:tcBorders>
              <w:top w:val="single" w:sz="8" w:space="0" w:color="auto"/>
            </w:tcBorders>
            <w:shd w:val="clear" w:color="auto" w:fill="auto"/>
            <w:noWrap/>
            <w:vAlign w:val="center"/>
            <w:hideMark/>
          </w:tcPr>
          <w:p w14:paraId="7EA1775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0.6</w:t>
            </w:r>
            <w:r w:rsidRPr="00212298">
              <w:rPr>
                <w:rFonts w:ascii="Times New Roman" w:eastAsia="Times New Roman" w:hAnsi="Times New Roman"/>
                <w:color w:val="000000"/>
                <w:sz w:val="22"/>
                <w:szCs w:val="22"/>
                <w:vertAlign w:val="superscript"/>
                <w:lang w:eastAsia="am-ET"/>
              </w:rPr>
              <w:t>a</w:t>
            </w:r>
          </w:p>
        </w:tc>
      </w:tr>
      <w:tr w:rsidR="00D5268F" w:rsidRPr="00212298" w14:paraId="1EB41388" w14:textId="77777777" w:rsidTr="00ED08C0">
        <w:trPr>
          <w:trHeight w:val="405"/>
        </w:trPr>
        <w:tc>
          <w:tcPr>
            <w:tcW w:w="0" w:type="auto"/>
            <w:shd w:val="clear" w:color="auto" w:fill="auto"/>
            <w:noWrap/>
            <w:vAlign w:val="center"/>
            <w:hideMark/>
          </w:tcPr>
          <w:p w14:paraId="2B4AC6B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watering in 3 days</w:t>
            </w:r>
          </w:p>
        </w:tc>
        <w:tc>
          <w:tcPr>
            <w:tcW w:w="777" w:type="dxa"/>
            <w:shd w:val="clear" w:color="auto" w:fill="auto"/>
            <w:noWrap/>
            <w:vAlign w:val="center"/>
            <w:hideMark/>
          </w:tcPr>
          <w:p w14:paraId="6EB6AD07"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5</w:t>
            </w:r>
          </w:p>
        </w:tc>
        <w:tc>
          <w:tcPr>
            <w:tcW w:w="851" w:type="dxa"/>
            <w:shd w:val="clear" w:color="auto" w:fill="auto"/>
            <w:noWrap/>
            <w:vAlign w:val="center"/>
            <w:hideMark/>
          </w:tcPr>
          <w:p w14:paraId="7118CF1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6</w:t>
            </w:r>
            <w:r w:rsidRPr="00212298">
              <w:rPr>
                <w:rFonts w:ascii="Times New Roman" w:eastAsia="Times New Roman" w:hAnsi="Times New Roman"/>
                <w:color w:val="000000"/>
                <w:sz w:val="22"/>
                <w:szCs w:val="22"/>
                <w:vertAlign w:val="superscript"/>
                <w:lang w:eastAsia="am-ET"/>
              </w:rPr>
              <w:t>b</w:t>
            </w:r>
          </w:p>
        </w:tc>
        <w:tc>
          <w:tcPr>
            <w:tcW w:w="736" w:type="dxa"/>
            <w:shd w:val="clear" w:color="auto" w:fill="auto"/>
            <w:noWrap/>
            <w:vAlign w:val="center"/>
            <w:hideMark/>
          </w:tcPr>
          <w:p w14:paraId="5FCE893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0.3</w:t>
            </w:r>
            <w:r w:rsidRPr="00212298">
              <w:rPr>
                <w:rFonts w:ascii="Times New Roman" w:eastAsia="Times New Roman" w:hAnsi="Times New Roman"/>
                <w:color w:val="000000"/>
                <w:sz w:val="22"/>
                <w:szCs w:val="22"/>
                <w:vertAlign w:val="superscript"/>
                <w:lang w:eastAsia="am-ET"/>
              </w:rPr>
              <w:t>a</w:t>
            </w:r>
          </w:p>
        </w:tc>
        <w:tc>
          <w:tcPr>
            <w:tcW w:w="920" w:type="dxa"/>
            <w:shd w:val="clear" w:color="auto" w:fill="auto"/>
            <w:noWrap/>
            <w:vAlign w:val="center"/>
            <w:hideMark/>
          </w:tcPr>
          <w:p w14:paraId="1171E7CF"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vertAlign w:val="subscript"/>
                <w:lang w:eastAsia="am-ET"/>
              </w:rPr>
              <w:t>8</w:t>
            </w:r>
            <w:r w:rsidRPr="00212298">
              <w:rPr>
                <w:rFonts w:ascii="Times New Roman" w:eastAsia="Times New Roman" w:hAnsi="Times New Roman"/>
                <w:color w:val="000000"/>
                <w:sz w:val="22"/>
                <w:szCs w:val="22"/>
                <w:vertAlign w:val="superscript"/>
                <w:lang w:eastAsia="am-ET"/>
              </w:rPr>
              <w:t>b</w:t>
            </w:r>
          </w:p>
        </w:tc>
        <w:tc>
          <w:tcPr>
            <w:tcW w:w="850" w:type="dxa"/>
            <w:shd w:val="clear" w:color="auto" w:fill="auto"/>
            <w:noWrap/>
            <w:vAlign w:val="center"/>
            <w:hideMark/>
          </w:tcPr>
          <w:p w14:paraId="59D69CD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0.4</w:t>
            </w:r>
            <w:r w:rsidRPr="00212298">
              <w:rPr>
                <w:rFonts w:ascii="Times New Roman" w:eastAsia="Times New Roman" w:hAnsi="Times New Roman"/>
                <w:color w:val="000000"/>
                <w:sz w:val="22"/>
                <w:szCs w:val="22"/>
                <w:vertAlign w:val="superscript"/>
                <w:lang w:eastAsia="am-ET"/>
              </w:rPr>
              <w:t>b</w:t>
            </w:r>
          </w:p>
        </w:tc>
        <w:tc>
          <w:tcPr>
            <w:tcW w:w="969" w:type="dxa"/>
            <w:shd w:val="clear" w:color="auto" w:fill="auto"/>
            <w:noWrap/>
            <w:vAlign w:val="center"/>
            <w:hideMark/>
          </w:tcPr>
          <w:p w14:paraId="194C614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12</w:t>
            </w:r>
            <w:r w:rsidRPr="00212298">
              <w:rPr>
                <w:rFonts w:ascii="Times New Roman" w:eastAsia="Times New Roman" w:hAnsi="Times New Roman"/>
                <w:color w:val="000000"/>
                <w:sz w:val="22"/>
                <w:szCs w:val="22"/>
                <w:vertAlign w:val="superscript"/>
                <w:lang w:eastAsia="am-ET"/>
              </w:rPr>
              <w:t>b</w:t>
            </w:r>
          </w:p>
        </w:tc>
        <w:tc>
          <w:tcPr>
            <w:tcW w:w="1022" w:type="dxa"/>
            <w:shd w:val="clear" w:color="auto" w:fill="auto"/>
            <w:noWrap/>
            <w:vAlign w:val="center"/>
            <w:hideMark/>
          </w:tcPr>
          <w:p w14:paraId="223D24A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0.6</w:t>
            </w:r>
            <w:r w:rsidRPr="00212298">
              <w:rPr>
                <w:rFonts w:ascii="Times New Roman" w:eastAsia="Times New Roman" w:hAnsi="Times New Roman"/>
                <w:color w:val="000000"/>
                <w:sz w:val="22"/>
                <w:szCs w:val="22"/>
                <w:vertAlign w:val="superscript"/>
                <w:lang w:eastAsia="am-ET"/>
              </w:rPr>
              <w:t>a</w:t>
            </w:r>
          </w:p>
        </w:tc>
      </w:tr>
      <w:tr w:rsidR="00D5268F" w:rsidRPr="00212298" w14:paraId="52C95520" w14:textId="77777777" w:rsidTr="00ED08C0">
        <w:trPr>
          <w:trHeight w:val="375"/>
        </w:trPr>
        <w:tc>
          <w:tcPr>
            <w:tcW w:w="0" w:type="auto"/>
            <w:shd w:val="clear" w:color="auto" w:fill="auto"/>
            <w:noWrap/>
            <w:vAlign w:val="center"/>
            <w:hideMark/>
          </w:tcPr>
          <w:p w14:paraId="7D5DFB5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watering in 7 days</w:t>
            </w:r>
          </w:p>
        </w:tc>
        <w:tc>
          <w:tcPr>
            <w:tcW w:w="777" w:type="dxa"/>
            <w:shd w:val="clear" w:color="auto" w:fill="auto"/>
            <w:noWrap/>
            <w:vAlign w:val="center"/>
            <w:hideMark/>
          </w:tcPr>
          <w:p w14:paraId="1980BFA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5</w:t>
            </w:r>
          </w:p>
        </w:tc>
        <w:tc>
          <w:tcPr>
            <w:tcW w:w="851" w:type="dxa"/>
            <w:shd w:val="clear" w:color="auto" w:fill="auto"/>
            <w:noWrap/>
            <w:vAlign w:val="center"/>
            <w:hideMark/>
          </w:tcPr>
          <w:p w14:paraId="7B46462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5</w:t>
            </w:r>
            <w:r w:rsidRPr="00212298">
              <w:rPr>
                <w:rFonts w:ascii="Times New Roman" w:eastAsia="Times New Roman" w:hAnsi="Times New Roman"/>
                <w:color w:val="000000"/>
                <w:sz w:val="22"/>
                <w:szCs w:val="22"/>
                <w:vertAlign w:val="superscript"/>
                <w:lang w:eastAsia="am-ET"/>
              </w:rPr>
              <w:t>b</w:t>
            </w:r>
          </w:p>
        </w:tc>
        <w:tc>
          <w:tcPr>
            <w:tcW w:w="736" w:type="dxa"/>
            <w:shd w:val="clear" w:color="auto" w:fill="auto"/>
            <w:noWrap/>
            <w:vAlign w:val="center"/>
            <w:hideMark/>
          </w:tcPr>
          <w:p w14:paraId="51FE6577"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0.3</w:t>
            </w:r>
            <w:r w:rsidRPr="00212298">
              <w:rPr>
                <w:rFonts w:ascii="Times New Roman" w:eastAsia="Times New Roman" w:hAnsi="Times New Roman"/>
                <w:color w:val="000000"/>
                <w:sz w:val="22"/>
                <w:szCs w:val="22"/>
                <w:vertAlign w:val="superscript"/>
                <w:lang w:eastAsia="am-ET"/>
              </w:rPr>
              <w:t>a</w:t>
            </w:r>
          </w:p>
        </w:tc>
        <w:tc>
          <w:tcPr>
            <w:tcW w:w="920" w:type="dxa"/>
            <w:shd w:val="clear" w:color="auto" w:fill="auto"/>
            <w:noWrap/>
            <w:vAlign w:val="center"/>
            <w:hideMark/>
          </w:tcPr>
          <w:p w14:paraId="2787668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4</w:t>
            </w:r>
            <w:r w:rsidRPr="00212298">
              <w:rPr>
                <w:rFonts w:ascii="Times New Roman" w:eastAsia="Times New Roman" w:hAnsi="Times New Roman"/>
                <w:color w:val="000000"/>
                <w:sz w:val="22"/>
                <w:szCs w:val="22"/>
                <w:vertAlign w:val="superscript"/>
                <w:lang w:eastAsia="am-ET"/>
              </w:rPr>
              <w:t>bc</w:t>
            </w:r>
          </w:p>
        </w:tc>
        <w:tc>
          <w:tcPr>
            <w:tcW w:w="850" w:type="dxa"/>
            <w:shd w:val="clear" w:color="auto" w:fill="auto"/>
            <w:noWrap/>
            <w:vAlign w:val="center"/>
            <w:hideMark/>
          </w:tcPr>
          <w:p w14:paraId="1074991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0.3</w:t>
            </w:r>
            <w:r w:rsidRPr="00212298">
              <w:rPr>
                <w:rFonts w:ascii="Times New Roman" w:eastAsia="Times New Roman" w:hAnsi="Times New Roman"/>
                <w:color w:val="000000"/>
                <w:sz w:val="22"/>
                <w:szCs w:val="22"/>
                <w:vertAlign w:val="superscript"/>
                <w:lang w:eastAsia="am-ET"/>
              </w:rPr>
              <w:t>bc</w:t>
            </w:r>
          </w:p>
        </w:tc>
        <w:tc>
          <w:tcPr>
            <w:tcW w:w="969" w:type="dxa"/>
            <w:shd w:val="clear" w:color="auto" w:fill="auto"/>
            <w:noWrap/>
            <w:vAlign w:val="center"/>
            <w:hideMark/>
          </w:tcPr>
          <w:p w14:paraId="6421D79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5</w:t>
            </w:r>
            <w:r w:rsidRPr="00212298">
              <w:rPr>
                <w:rFonts w:ascii="Times New Roman" w:eastAsia="Times New Roman" w:hAnsi="Times New Roman"/>
                <w:color w:val="000000"/>
                <w:sz w:val="22"/>
                <w:szCs w:val="22"/>
                <w:vertAlign w:val="superscript"/>
                <w:lang w:eastAsia="am-ET"/>
              </w:rPr>
              <w:t>c</w:t>
            </w:r>
          </w:p>
        </w:tc>
        <w:tc>
          <w:tcPr>
            <w:tcW w:w="1022" w:type="dxa"/>
            <w:shd w:val="clear" w:color="auto" w:fill="auto"/>
            <w:noWrap/>
            <w:vAlign w:val="center"/>
            <w:hideMark/>
          </w:tcPr>
          <w:p w14:paraId="01591D65"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0.3</w:t>
            </w:r>
            <w:r w:rsidRPr="00212298">
              <w:rPr>
                <w:rFonts w:ascii="Times New Roman" w:eastAsia="Times New Roman" w:hAnsi="Times New Roman"/>
                <w:color w:val="000000"/>
                <w:sz w:val="22"/>
                <w:szCs w:val="22"/>
                <w:vertAlign w:val="superscript"/>
                <w:lang w:eastAsia="am-ET"/>
              </w:rPr>
              <w:t>b</w:t>
            </w:r>
          </w:p>
        </w:tc>
      </w:tr>
      <w:tr w:rsidR="00D5268F" w:rsidRPr="00212298" w14:paraId="40E1D474" w14:textId="77777777" w:rsidTr="00ED08C0">
        <w:trPr>
          <w:trHeight w:val="375"/>
        </w:trPr>
        <w:tc>
          <w:tcPr>
            <w:tcW w:w="0" w:type="auto"/>
            <w:shd w:val="clear" w:color="auto" w:fill="auto"/>
            <w:noWrap/>
            <w:vAlign w:val="center"/>
            <w:hideMark/>
          </w:tcPr>
          <w:p w14:paraId="10D397A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watering in 14 days</w:t>
            </w:r>
          </w:p>
        </w:tc>
        <w:tc>
          <w:tcPr>
            <w:tcW w:w="777" w:type="dxa"/>
            <w:shd w:val="clear" w:color="auto" w:fill="auto"/>
            <w:noWrap/>
            <w:vAlign w:val="center"/>
            <w:hideMark/>
          </w:tcPr>
          <w:p w14:paraId="206CA2C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5</w:t>
            </w:r>
          </w:p>
        </w:tc>
        <w:tc>
          <w:tcPr>
            <w:tcW w:w="851" w:type="dxa"/>
            <w:shd w:val="clear" w:color="auto" w:fill="auto"/>
            <w:noWrap/>
            <w:vAlign w:val="center"/>
            <w:hideMark/>
          </w:tcPr>
          <w:p w14:paraId="02AC807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2</w:t>
            </w:r>
            <w:r w:rsidRPr="00212298">
              <w:rPr>
                <w:rFonts w:ascii="Times New Roman" w:eastAsia="Times New Roman" w:hAnsi="Times New Roman"/>
                <w:color w:val="000000"/>
                <w:sz w:val="22"/>
                <w:szCs w:val="22"/>
                <w:vertAlign w:val="superscript"/>
                <w:lang w:eastAsia="am-ET"/>
              </w:rPr>
              <w:t>c</w:t>
            </w:r>
          </w:p>
        </w:tc>
        <w:tc>
          <w:tcPr>
            <w:tcW w:w="736" w:type="dxa"/>
            <w:shd w:val="clear" w:color="auto" w:fill="auto"/>
            <w:noWrap/>
            <w:vAlign w:val="center"/>
            <w:hideMark/>
          </w:tcPr>
          <w:p w14:paraId="2EC9DBA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0.2</w:t>
            </w:r>
            <w:r w:rsidRPr="00212298">
              <w:rPr>
                <w:rFonts w:ascii="Times New Roman" w:eastAsia="Times New Roman" w:hAnsi="Times New Roman"/>
                <w:color w:val="000000"/>
                <w:sz w:val="22"/>
                <w:szCs w:val="22"/>
                <w:vertAlign w:val="superscript"/>
                <w:lang w:eastAsia="am-ET"/>
              </w:rPr>
              <w:t>b</w:t>
            </w:r>
          </w:p>
        </w:tc>
        <w:tc>
          <w:tcPr>
            <w:tcW w:w="920" w:type="dxa"/>
            <w:shd w:val="clear" w:color="auto" w:fill="auto"/>
            <w:noWrap/>
            <w:vAlign w:val="center"/>
            <w:hideMark/>
          </w:tcPr>
          <w:p w14:paraId="10FB8D6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2</w:t>
            </w:r>
            <w:r w:rsidRPr="00212298">
              <w:rPr>
                <w:rFonts w:ascii="Times New Roman" w:eastAsia="Times New Roman" w:hAnsi="Times New Roman"/>
                <w:color w:val="000000"/>
                <w:sz w:val="22"/>
                <w:szCs w:val="22"/>
                <w:vertAlign w:val="superscript"/>
                <w:lang w:eastAsia="am-ET"/>
              </w:rPr>
              <w:t>c</w:t>
            </w:r>
          </w:p>
        </w:tc>
        <w:tc>
          <w:tcPr>
            <w:tcW w:w="850" w:type="dxa"/>
            <w:shd w:val="clear" w:color="auto" w:fill="auto"/>
            <w:noWrap/>
            <w:vAlign w:val="center"/>
            <w:hideMark/>
          </w:tcPr>
          <w:p w14:paraId="1D6B7D3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0.2</w:t>
            </w:r>
            <w:r w:rsidRPr="00212298">
              <w:rPr>
                <w:rFonts w:ascii="Times New Roman" w:eastAsia="Times New Roman" w:hAnsi="Times New Roman"/>
                <w:color w:val="000000"/>
                <w:sz w:val="22"/>
                <w:szCs w:val="22"/>
                <w:vertAlign w:val="superscript"/>
                <w:lang w:eastAsia="am-ET"/>
              </w:rPr>
              <w:t>c</w:t>
            </w:r>
          </w:p>
        </w:tc>
        <w:tc>
          <w:tcPr>
            <w:tcW w:w="969" w:type="dxa"/>
            <w:shd w:val="clear" w:color="auto" w:fill="auto"/>
            <w:noWrap/>
            <w:vAlign w:val="center"/>
            <w:hideMark/>
          </w:tcPr>
          <w:p w14:paraId="3FAF323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3</w:t>
            </w:r>
            <w:r w:rsidRPr="00212298">
              <w:rPr>
                <w:rFonts w:ascii="Times New Roman" w:eastAsia="Times New Roman" w:hAnsi="Times New Roman"/>
                <w:color w:val="000000"/>
                <w:sz w:val="22"/>
                <w:szCs w:val="22"/>
                <w:vertAlign w:val="superscript"/>
                <w:lang w:eastAsia="am-ET"/>
              </w:rPr>
              <w:t>c</w:t>
            </w:r>
          </w:p>
        </w:tc>
        <w:tc>
          <w:tcPr>
            <w:tcW w:w="1022" w:type="dxa"/>
            <w:shd w:val="clear" w:color="auto" w:fill="auto"/>
            <w:noWrap/>
            <w:vAlign w:val="center"/>
            <w:hideMark/>
          </w:tcPr>
          <w:p w14:paraId="3F2671A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0.2</w:t>
            </w:r>
            <w:r w:rsidRPr="00212298">
              <w:rPr>
                <w:rFonts w:ascii="Times New Roman" w:eastAsia="Times New Roman" w:hAnsi="Times New Roman"/>
                <w:color w:val="000000"/>
                <w:sz w:val="22"/>
                <w:szCs w:val="22"/>
                <w:vertAlign w:val="superscript"/>
                <w:lang w:eastAsia="am-ET"/>
              </w:rPr>
              <w:t>b</w:t>
            </w:r>
          </w:p>
        </w:tc>
      </w:tr>
      <w:tr w:rsidR="00D5268F" w:rsidRPr="00212298" w14:paraId="787951D5" w14:textId="77777777" w:rsidTr="00ED08C0">
        <w:trPr>
          <w:trHeight w:val="315"/>
        </w:trPr>
        <w:tc>
          <w:tcPr>
            <w:tcW w:w="0" w:type="auto"/>
            <w:shd w:val="clear" w:color="auto" w:fill="auto"/>
            <w:noWrap/>
            <w:vAlign w:val="center"/>
            <w:hideMark/>
          </w:tcPr>
          <w:p w14:paraId="32A02B0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Mean</w:t>
            </w:r>
          </w:p>
        </w:tc>
        <w:tc>
          <w:tcPr>
            <w:tcW w:w="777" w:type="dxa"/>
            <w:shd w:val="clear" w:color="auto" w:fill="auto"/>
            <w:noWrap/>
            <w:vAlign w:val="center"/>
            <w:hideMark/>
          </w:tcPr>
          <w:p w14:paraId="459E761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4.7</w:t>
            </w:r>
          </w:p>
        </w:tc>
        <w:tc>
          <w:tcPr>
            <w:tcW w:w="851" w:type="dxa"/>
            <w:shd w:val="clear" w:color="auto" w:fill="auto"/>
            <w:noWrap/>
            <w:vAlign w:val="center"/>
            <w:hideMark/>
          </w:tcPr>
          <w:p w14:paraId="6B24468F"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6</w:t>
            </w:r>
          </w:p>
        </w:tc>
        <w:tc>
          <w:tcPr>
            <w:tcW w:w="736" w:type="dxa"/>
            <w:shd w:val="clear" w:color="auto" w:fill="auto"/>
            <w:noWrap/>
            <w:vAlign w:val="center"/>
            <w:hideMark/>
          </w:tcPr>
          <w:p w14:paraId="69B3DABA"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0.3</w:t>
            </w:r>
          </w:p>
        </w:tc>
        <w:tc>
          <w:tcPr>
            <w:tcW w:w="920" w:type="dxa"/>
            <w:shd w:val="clear" w:color="auto" w:fill="auto"/>
            <w:noWrap/>
            <w:vAlign w:val="center"/>
            <w:hideMark/>
          </w:tcPr>
          <w:p w14:paraId="33DAF84C"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7</w:t>
            </w:r>
          </w:p>
        </w:tc>
        <w:tc>
          <w:tcPr>
            <w:tcW w:w="850" w:type="dxa"/>
            <w:shd w:val="clear" w:color="auto" w:fill="auto"/>
            <w:noWrap/>
            <w:vAlign w:val="center"/>
            <w:hideMark/>
          </w:tcPr>
          <w:p w14:paraId="72745692"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0.4</w:t>
            </w:r>
          </w:p>
        </w:tc>
        <w:tc>
          <w:tcPr>
            <w:tcW w:w="969" w:type="dxa"/>
            <w:shd w:val="clear" w:color="auto" w:fill="auto"/>
            <w:noWrap/>
            <w:vAlign w:val="center"/>
            <w:hideMark/>
          </w:tcPr>
          <w:p w14:paraId="742A0C82"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10</w:t>
            </w:r>
          </w:p>
        </w:tc>
        <w:tc>
          <w:tcPr>
            <w:tcW w:w="1022" w:type="dxa"/>
            <w:shd w:val="clear" w:color="auto" w:fill="auto"/>
            <w:noWrap/>
            <w:vAlign w:val="center"/>
            <w:hideMark/>
          </w:tcPr>
          <w:p w14:paraId="0C2EBF9B"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0.4</w:t>
            </w:r>
          </w:p>
        </w:tc>
      </w:tr>
      <w:tr w:rsidR="00D5268F" w:rsidRPr="00212298" w14:paraId="4FBA4D7A" w14:textId="77777777" w:rsidTr="00ED08C0">
        <w:trPr>
          <w:trHeight w:val="315"/>
        </w:trPr>
        <w:tc>
          <w:tcPr>
            <w:tcW w:w="0" w:type="auto"/>
            <w:shd w:val="clear" w:color="auto" w:fill="auto"/>
            <w:noWrap/>
            <w:vAlign w:val="center"/>
            <w:hideMark/>
          </w:tcPr>
          <w:p w14:paraId="61453EE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LSD (0.05)</w:t>
            </w:r>
          </w:p>
        </w:tc>
        <w:tc>
          <w:tcPr>
            <w:tcW w:w="777" w:type="dxa"/>
            <w:shd w:val="clear" w:color="auto" w:fill="auto"/>
            <w:noWrap/>
            <w:vAlign w:val="center"/>
            <w:hideMark/>
          </w:tcPr>
          <w:p w14:paraId="388A2A29"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Ns</w:t>
            </w:r>
          </w:p>
        </w:tc>
        <w:tc>
          <w:tcPr>
            <w:tcW w:w="851" w:type="dxa"/>
            <w:shd w:val="clear" w:color="auto" w:fill="auto"/>
            <w:noWrap/>
            <w:vAlign w:val="center"/>
            <w:hideMark/>
          </w:tcPr>
          <w:p w14:paraId="27803A5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w:t>
            </w:r>
          </w:p>
        </w:tc>
        <w:tc>
          <w:tcPr>
            <w:tcW w:w="736" w:type="dxa"/>
            <w:shd w:val="clear" w:color="auto" w:fill="auto"/>
            <w:noWrap/>
            <w:vAlign w:val="center"/>
            <w:hideMark/>
          </w:tcPr>
          <w:p w14:paraId="7D4BE8F5"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w:t>
            </w:r>
          </w:p>
        </w:tc>
        <w:tc>
          <w:tcPr>
            <w:tcW w:w="920" w:type="dxa"/>
            <w:shd w:val="clear" w:color="auto" w:fill="auto"/>
            <w:noWrap/>
            <w:vAlign w:val="center"/>
            <w:hideMark/>
          </w:tcPr>
          <w:p w14:paraId="643503C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w:t>
            </w:r>
          </w:p>
        </w:tc>
        <w:tc>
          <w:tcPr>
            <w:tcW w:w="850" w:type="dxa"/>
            <w:shd w:val="clear" w:color="auto" w:fill="auto"/>
            <w:noWrap/>
            <w:vAlign w:val="center"/>
            <w:hideMark/>
          </w:tcPr>
          <w:p w14:paraId="60DEBE09"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w:t>
            </w:r>
          </w:p>
        </w:tc>
        <w:tc>
          <w:tcPr>
            <w:tcW w:w="969" w:type="dxa"/>
            <w:shd w:val="clear" w:color="auto" w:fill="auto"/>
            <w:noWrap/>
            <w:vAlign w:val="center"/>
            <w:hideMark/>
          </w:tcPr>
          <w:p w14:paraId="5C2D49D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w:t>
            </w:r>
          </w:p>
        </w:tc>
        <w:tc>
          <w:tcPr>
            <w:tcW w:w="1022" w:type="dxa"/>
            <w:shd w:val="clear" w:color="auto" w:fill="auto"/>
            <w:noWrap/>
            <w:vAlign w:val="center"/>
            <w:hideMark/>
          </w:tcPr>
          <w:p w14:paraId="5075BC0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w:t>
            </w:r>
          </w:p>
        </w:tc>
      </w:tr>
      <w:tr w:rsidR="00D5268F" w:rsidRPr="00212298" w14:paraId="1C28FE27" w14:textId="77777777" w:rsidTr="00ED08C0">
        <w:trPr>
          <w:trHeight w:val="330"/>
        </w:trPr>
        <w:tc>
          <w:tcPr>
            <w:tcW w:w="0" w:type="auto"/>
            <w:tcBorders>
              <w:bottom w:val="single" w:sz="12" w:space="0" w:color="auto"/>
            </w:tcBorders>
            <w:shd w:val="clear" w:color="auto" w:fill="auto"/>
            <w:noWrap/>
            <w:vAlign w:val="center"/>
            <w:hideMark/>
          </w:tcPr>
          <w:p w14:paraId="393B165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CV %</w:t>
            </w:r>
          </w:p>
        </w:tc>
        <w:tc>
          <w:tcPr>
            <w:tcW w:w="777" w:type="dxa"/>
            <w:tcBorders>
              <w:bottom w:val="single" w:sz="12" w:space="0" w:color="auto"/>
            </w:tcBorders>
            <w:shd w:val="clear" w:color="auto" w:fill="auto"/>
            <w:noWrap/>
            <w:vAlign w:val="center"/>
            <w:hideMark/>
          </w:tcPr>
          <w:p w14:paraId="2AD5CDD8"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14</w:t>
            </w:r>
          </w:p>
        </w:tc>
        <w:tc>
          <w:tcPr>
            <w:tcW w:w="851" w:type="dxa"/>
            <w:tcBorders>
              <w:bottom w:val="single" w:sz="12" w:space="0" w:color="auto"/>
            </w:tcBorders>
            <w:shd w:val="clear" w:color="auto" w:fill="auto"/>
            <w:noWrap/>
            <w:vAlign w:val="center"/>
            <w:hideMark/>
          </w:tcPr>
          <w:p w14:paraId="6746AC1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17</w:t>
            </w:r>
          </w:p>
        </w:tc>
        <w:tc>
          <w:tcPr>
            <w:tcW w:w="736" w:type="dxa"/>
            <w:tcBorders>
              <w:bottom w:val="single" w:sz="12" w:space="0" w:color="auto"/>
            </w:tcBorders>
            <w:shd w:val="clear" w:color="auto" w:fill="auto"/>
            <w:noWrap/>
            <w:vAlign w:val="center"/>
            <w:hideMark/>
          </w:tcPr>
          <w:p w14:paraId="1D43BE6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23</w:t>
            </w:r>
          </w:p>
        </w:tc>
        <w:tc>
          <w:tcPr>
            <w:tcW w:w="920" w:type="dxa"/>
            <w:tcBorders>
              <w:bottom w:val="single" w:sz="12" w:space="0" w:color="auto"/>
            </w:tcBorders>
            <w:shd w:val="clear" w:color="auto" w:fill="auto"/>
            <w:noWrap/>
            <w:vAlign w:val="center"/>
            <w:hideMark/>
          </w:tcPr>
          <w:p w14:paraId="4AED228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27</w:t>
            </w:r>
          </w:p>
        </w:tc>
        <w:tc>
          <w:tcPr>
            <w:tcW w:w="850" w:type="dxa"/>
            <w:tcBorders>
              <w:bottom w:val="single" w:sz="12" w:space="0" w:color="auto"/>
            </w:tcBorders>
            <w:shd w:val="clear" w:color="auto" w:fill="auto"/>
            <w:noWrap/>
            <w:vAlign w:val="center"/>
            <w:hideMark/>
          </w:tcPr>
          <w:p w14:paraId="06537BF4"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23</w:t>
            </w:r>
          </w:p>
        </w:tc>
        <w:tc>
          <w:tcPr>
            <w:tcW w:w="969" w:type="dxa"/>
            <w:tcBorders>
              <w:bottom w:val="single" w:sz="12" w:space="0" w:color="auto"/>
            </w:tcBorders>
            <w:shd w:val="clear" w:color="auto" w:fill="auto"/>
            <w:noWrap/>
            <w:vAlign w:val="center"/>
            <w:hideMark/>
          </w:tcPr>
          <w:p w14:paraId="4BC6F55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31</w:t>
            </w:r>
          </w:p>
        </w:tc>
        <w:tc>
          <w:tcPr>
            <w:tcW w:w="1022" w:type="dxa"/>
            <w:tcBorders>
              <w:bottom w:val="single" w:sz="12" w:space="0" w:color="auto"/>
            </w:tcBorders>
            <w:shd w:val="clear" w:color="auto" w:fill="auto"/>
            <w:noWrap/>
            <w:vAlign w:val="center"/>
            <w:hideMark/>
          </w:tcPr>
          <w:p w14:paraId="2ABFD3B1"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am-ET" w:eastAsia="am-ET"/>
              </w:rPr>
            </w:pPr>
            <w:r w:rsidRPr="00212298">
              <w:rPr>
                <w:rFonts w:ascii="Times New Roman" w:eastAsia="Times New Roman" w:hAnsi="Times New Roman"/>
                <w:color w:val="000000"/>
                <w:sz w:val="22"/>
                <w:szCs w:val="22"/>
                <w:lang w:eastAsia="am-ET"/>
              </w:rPr>
              <w:t>35</w:t>
            </w:r>
          </w:p>
        </w:tc>
      </w:tr>
    </w:tbl>
    <w:p w14:paraId="6BAAD144" w14:textId="77777777" w:rsidR="00D5268F" w:rsidRPr="00212298" w:rsidRDefault="00D5268F" w:rsidP="00091A8E">
      <w:pPr>
        <w:widowControl w:val="0"/>
        <w:autoSpaceDE w:val="0"/>
        <w:autoSpaceDN w:val="0"/>
        <w:contextualSpacing/>
        <w:jc w:val="both"/>
        <w:rPr>
          <w:rFonts w:ascii="Times New Roman" w:eastAsia="Times New Roman" w:hAnsi="Times New Roman"/>
          <w:i/>
          <w:iCs/>
          <w:color w:val="000000"/>
          <w:sz w:val="22"/>
          <w:szCs w:val="22"/>
        </w:rPr>
      </w:pPr>
      <w:r w:rsidRPr="00212298">
        <w:rPr>
          <w:rFonts w:ascii="Times New Roman" w:eastAsia="Times New Roman" w:hAnsi="Times New Roman"/>
          <w:i/>
          <w:iCs/>
          <w:color w:val="000000"/>
          <w:sz w:val="22"/>
          <w:szCs w:val="22"/>
        </w:rPr>
        <w:t xml:space="preserve">Note: NL=Number of leaves/five seedlings, RCD=Root Collar Diameter </w:t>
      </w:r>
    </w:p>
    <w:p w14:paraId="132B1943"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7840C691" w14:textId="77777777" w:rsidR="00FC6C3F" w:rsidRPr="00212298" w:rsidRDefault="00FC6C3F" w:rsidP="00091A8E">
      <w:pPr>
        <w:widowControl w:val="0"/>
        <w:autoSpaceDE w:val="0"/>
        <w:autoSpaceDN w:val="0"/>
        <w:jc w:val="both"/>
        <w:rPr>
          <w:rFonts w:ascii="Times New Roman" w:eastAsia="Times New Roman" w:hAnsi="Times New Roman"/>
          <w:b/>
          <w:bCs/>
          <w:color w:val="000000"/>
          <w:sz w:val="22"/>
          <w:szCs w:val="22"/>
        </w:rPr>
        <w:sectPr w:rsidR="00FC6C3F" w:rsidRPr="00212298" w:rsidSect="00482194">
          <w:type w:val="continuous"/>
          <w:pgSz w:w="11907" w:h="16839" w:code="9"/>
          <w:pgMar w:top="1440" w:right="1440" w:bottom="1440" w:left="1440" w:header="720" w:footer="720" w:gutter="0"/>
          <w:cols w:space="720"/>
          <w:docGrid w:linePitch="360"/>
        </w:sectPr>
      </w:pPr>
    </w:p>
    <w:p w14:paraId="7774E70B" w14:textId="2B45C107"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Fresh root, stem, and leaves weight</w:t>
      </w:r>
    </w:p>
    <w:p w14:paraId="5AD08AA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The fresh biomass of </w:t>
      </w:r>
      <w:r w:rsidRPr="00212298">
        <w:rPr>
          <w:rFonts w:ascii="Times New Roman" w:eastAsia="Times New Roman" w:hAnsi="Times New Roman"/>
          <w:i/>
          <w:iCs/>
          <w:color w:val="000000"/>
          <w:sz w:val="22"/>
          <w:szCs w:val="22"/>
        </w:rPr>
        <w:t xml:space="preserve">Adansonia digitata </w:t>
      </w:r>
      <w:r w:rsidRPr="00212298">
        <w:rPr>
          <w:rFonts w:ascii="Times New Roman" w:eastAsia="Times New Roman" w:hAnsi="Times New Roman"/>
          <w:color w:val="000000"/>
          <w:sz w:val="22"/>
          <w:szCs w:val="22"/>
        </w:rPr>
        <w:t>seedlings</w:t>
      </w:r>
      <w:r w:rsidRPr="00212298">
        <w:rPr>
          <w:rFonts w:ascii="Times New Roman" w:eastAsia="Times New Roman" w:hAnsi="Times New Roman"/>
          <w:i/>
          <w:iCs/>
          <w:color w:val="000000"/>
          <w:sz w:val="22"/>
          <w:szCs w:val="22"/>
        </w:rPr>
        <w:t xml:space="preserve"> </w:t>
      </w:r>
      <w:r w:rsidRPr="00212298">
        <w:rPr>
          <w:rFonts w:ascii="Times New Roman" w:eastAsia="Times New Roman" w:hAnsi="Times New Roman"/>
          <w:color w:val="000000"/>
          <w:sz w:val="22"/>
          <w:szCs w:val="22"/>
        </w:rPr>
        <w:t>was significantly (p&lt;0.05) affected by varying watering regimes. Fresh root weight (77.8 g) was highest in seedlings watered every day which is significantly (p&lt;0.05) different from seedlings watered from 3, 7, and 14 days interval. While the least value was obtained in seedlings watered in 14 days intervals (2g).  The fresh stem weight (30.3g) was recorded as highest in seedlings watered daily which is significantly (p&lt;0.05) highest than seedlings watered in 3, 7, and 14 days. The watering frequency had a significant (p&lt;0.05) effect on fresh leaves weight whereby seedlings that were watered daily had significantly higher fresh leaves weight (17g) (p&lt;0.05) than those watered once in 03, 07, and 14 days (Figure 2).</w:t>
      </w:r>
    </w:p>
    <w:p w14:paraId="0D650E74"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78E8386D" w14:textId="265AEC31"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The dry weight of the root, stems, and leaves of Baobab seedlings</w:t>
      </w:r>
    </w:p>
    <w:p w14:paraId="7FC9A7F4" w14:textId="77777777" w:rsidR="00D5268F" w:rsidRPr="00212298" w:rsidRDefault="00D5268F" w:rsidP="00091A8E">
      <w:pPr>
        <w:widowControl w:val="0"/>
        <w:autoSpaceDE w:val="0"/>
        <w:autoSpaceDN w:val="0"/>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Seedlings exposed to varying watering </w:t>
      </w:r>
      <w:r w:rsidRPr="00212298">
        <w:rPr>
          <w:rFonts w:ascii="Times New Roman" w:eastAsia="Times New Roman" w:hAnsi="Times New Roman"/>
          <w:color w:val="000000"/>
          <w:sz w:val="22"/>
          <w:szCs w:val="22"/>
        </w:rPr>
        <w:t>frequencies had significant (p&lt;0.05) differences in root dry weight whereas seedlings that received water once every day had the highest root dry weight (10g) which was significantly (0.05) different from those watered once in 03, 07 and 14 days interval (Figure 4).</w:t>
      </w:r>
      <w:r w:rsidRPr="00212298">
        <w:rPr>
          <w:rFonts w:ascii="Times New Roman" w:eastAsia="Times New Roman" w:hAnsi="Times New Roman"/>
          <w:b/>
          <w:bCs/>
          <w:color w:val="000000"/>
          <w:sz w:val="22"/>
          <w:szCs w:val="22"/>
        </w:rPr>
        <w:t xml:space="preserve"> </w:t>
      </w:r>
      <w:r w:rsidRPr="00212298">
        <w:rPr>
          <w:rFonts w:ascii="Times New Roman" w:eastAsia="Times New Roman" w:hAnsi="Times New Roman"/>
          <w:color w:val="000000"/>
          <w:sz w:val="22"/>
          <w:szCs w:val="22"/>
        </w:rPr>
        <w:t>Seedlings watered everyday had significantly (p&lt;0.05) highest stem dry weight (7.8g) followed by seedlings that were received once in 3 days (2.8g) and significantly differed with watering once after 3, 7, and 14 days (Figure 4). A significant effect was observed on dry leaves weight and seedlings watered once a day had scored the highest dry leaves weight followed by watering once in 3 days (1.9g) and significantly (p&lt;0.05) differed from watered once in 03, 07, and 14 days while the least value was recorded on watered once in 14 days (0.2g) (Figure 4).</w:t>
      </w:r>
    </w:p>
    <w:p w14:paraId="232BDAA1" w14:textId="77777777" w:rsidR="00E11D0D" w:rsidRPr="00212298" w:rsidRDefault="00E11D0D" w:rsidP="00091A8E">
      <w:pPr>
        <w:widowControl w:val="0"/>
        <w:autoSpaceDE w:val="0"/>
        <w:autoSpaceDN w:val="0"/>
        <w:jc w:val="both"/>
        <w:rPr>
          <w:rFonts w:ascii="Times New Roman" w:eastAsia="Times New Roman" w:hAnsi="Times New Roman"/>
          <w:b/>
          <w:bCs/>
          <w:color w:val="000000"/>
          <w:sz w:val="22"/>
          <w:szCs w:val="22"/>
        </w:rPr>
      </w:pPr>
    </w:p>
    <w:p w14:paraId="763D2D4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1654A732" w14:textId="77777777" w:rsidR="00FC6C3F" w:rsidRPr="00212298" w:rsidRDefault="00FC6C3F" w:rsidP="00091A8E">
      <w:pPr>
        <w:widowControl w:val="0"/>
        <w:autoSpaceDE w:val="0"/>
        <w:autoSpaceDN w:val="0"/>
        <w:contextualSpacing/>
        <w:jc w:val="both"/>
        <w:rPr>
          <w:rFonts w:ascii="Times New Roman" w:eastAsia="Times New Roman" w:hAnsi="Times New Roman"/>
          <w:noProof/>
          <w:color w:val="000000"/>
          <w:sz w:val="22"/>
          <w:szCs w:val="22"/>
          <w:lang w:val="am-ET" w:eastAsia="am-ET"/>
        </w:rPr>
        <w:sectPr w:rsidR="00FC6C3F" w:rsidRPr="00212298" w:rsidSect="00482194">
          <w:type w:val="continuous"/>
          <w:pgSz w:w="11907" w:h="16839" w:code="9"/>
          <w:pgMar w:top="1440" w:right="1440" w:bottom="1440" w:left="1440" w:header="720" w:footer="720" w:gutter="0"/>
          <w:cols w:num="2" w:space="720"/>
          <w:docGrid w:linePitch="360"/>
        </w:sectPr>
      </w:pPr>
    </w:p>
    <w:p w14:paraId="23FFF84F" w14:textId="680EAECC"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noProof/>
          <w:color w:val="000000"/>
          <w:sz w:val="22"/>
          <w:szCs w:val="22"/>
          <w:lang w:val="en-US" w:eastAsia="en-US"/>
        </w:rPr>
        <w:lastRenderedPageBreak/>
        <w:drawing>
          <wp:inline distT="0" distB="0" distL="0" distR="0" wp14:anchorId="290628D6" wp14:editId="6C595D2D">
            <wp:extent cx="5038725" cy="2686050"/>
            <wp:effectExtent l="0" t="0" r="9525"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12298">
        <w:rPr>
          <w:rFonts w:ascii="Times New Roman" w:eastAsia="Times New Roman" w:hAnsi="Times New Roman"/>
          <w:noProof/>
          <w:color w:val="000000"/>
          <w:sz w:val="22"/>
          <w:szCs w:val="22"/>
          <w:lang w:val="am-ET" w:eastAsia="am-ET"/>
        </w:rPr>
        <w:t xml:space="preserve"> </w:t>
      </w:r>
      <w:r w:rsidRPr="00212298">
        <w:rPr>
          <w:rFonts w:ascii="Times New Roman" w:eastAsia="Times New Roman" w:hAnsi="Times New Roman"/>
          <w:noProof/>
          <w:color w:val="000000"/>
          <w:sz w:val="22"/>
          <w:szCs w:val="22"/>
          <w:lang w:val="en-US" w:eastAsia="en-US"/>
        </w:rPr>
        <w:drawing>
          <wp:inline distT="0" distB="0" distL="0" distR="0" wp14:anchorId="3B587378" wp14:editId="4B52A0A1">
            <wp:extent cx="4514850" cy="2647950"/>
            <wp:effectExtent l="0" t="0" r="19050" b="19050"/>
            <wp:docPr id="56" name="Chart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E5A2A0" w14:textId="77777777" w:rsidR="00D5268F" w:rsidRPr="00212298" w:rsidRDefault="00D5268F" w:rsidP="00091A8E">
      <w:pPr>
        <w:widowControl w:val="0"/>
        <w:autoSpaceDE w:val="0"/>
        <w:autoSpaceDN w:val="0"/>
        <w:contextualSpacing/>
        <w:jc w:val="both"/>
        <w:rPr>
          <w:rFonts w:ascii="Times New Roman" w:eastAsia="Times New Roman" w:hAnsi="Times New Roman"/>
          <w:sz w:val="22"/>
          <w:szCs w:val="22"/>
        </w:rPr>
      </w:pPr>
      <w:r w:rsidRPr="00212298">
        <w:rPr>
          <w:rFonts w:ascii="Times New Roman" w:eastAsia="Times New Roman" w:hAnsi="Times New Roman"/>
          <w:sz w:val="22"/>
          <w:szCs w:val="22"/>
        </w:rPr>
        <w:t xml:space="preserve">Figure 4: Effect of the watering regime on fresh weight (g) and dry weight (g) of Baobab seedlings.  </w:t>
      </w:r>
    </w:p>
    <w:p w14:paraId="5D9CA93E"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3137FCC0" w14:textId="77777777" w:rsidR="006A4129" w:rsidRPr="00212298" w:rsidRDefault="006A4129" w:rsidP="00091A8E">
      <w:pPr>
        <w:widowControl w:val="0"/>
        <w:autoSpaceDE w:val="0"/>
        <w:autoSpaceDN w:val="0"/>
        <w:jc w:val="both"/>
        <w:rPr>
          <w:rFonts w:ascii="Times New Roman" w:eastAsia="Times New Roman" w:hAnsi="Times New Roman"/>
          <w:b/>
          <w:bCs/>
          <w:color w:val="000000"/>
          <w:sz w:val="22"/>
          <w:szCs w:val="22"/>
        </w:rPr>
        <w:sectPr w:rsidR="006A4129" w:rsidRPr="00212298" w:rsidSect="00482194">
          <w:type w:val="continuous"/>
          <w:pgSz w:w="11907" w:h="16839" w:code="9"/>
          <w:pgMar w:top="1440" w:right="1440" w:bottom="1440" w:left="1440" w:header="720" w:footer="720" w:gutter="0"/>
          <w:cols w:space="720"/>
          <w:docGrid w:linePitch="360"/>
        </w:sectPr>
      </w:pPr>
    </w:p>
    <w:p w14:paraId="5E15968C" w14:textId="34476D06"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The Germination Status of the Baobab Seeds at the Laboratory and Nursery Level</w:t>
      </w:r>
    </w:p>
    <w:p w14:paraId="5ABABB28" w14:textId="77777777" w:rsidR="00F01B74"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de-DE"/>
        </w:rPr>
      </w:pPr>
      <w:r w:rsidRPr="00212298">
        <w:rPr>
          <w:rFonts w:ascii="Times New Roman" w:eastAsia="Times New Roman" w:hAnsi="Times New Roman"/>
          <w:color w:val="000000"/>
          <w:sz w:val="22"/>
          <w:szCs w:val="22"/>
        </w:rPr>
        <w:t xml:space="preserve">Seeds of many woody plant species cannot germinate even if they are sown under optimal moisture, oxygen, and soil conditions because of hard seed coat dormancy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{"citationItems":[{"id":"ITEM-1","itemData":{"DOI":"10.15640/jaes.v8n1a10","author":[{"dropping-particle":"","family":"Onthatile Thato Setlhabetsi, Witness Mojeremane , ThembinkosiMathowa","given":"&amp;Demel Teketay","non-dropping-particle":"","parse-names":false,"suffix":""}],"container-title":"Journal of Agriculture and Environmental Sciences","id":"ITEM-1","issue":"1","issued":{"date-parts":[["2019"]]},"title":"Breaking seed dormancy in Philenoptera violacea ( Klotzsch ) Schrire using different pre- sowing treatment methods","type":"article-journal","volume":"8"},"uris":["http://www.mendeley.com/documents/?uuid=c5efc7a7-bcd9-4664-be5e-90dd218fb9b1"]}],"mendeley":{"formattedCitation":"(Onthatile Thato Setlhabetsi, Witness Mojeremane , ThembinkosiMathowa, 2019)","manualFormatting":"(Onthatile.,2019)","plainTextFormattedCitation":"(Onthatile Thato Setlhabetsi, Witness Mojeremane , ThembinkosiMathowa, 2019)","previouslyFormattedCitation":"(Onthatile Thato Setlhabetsi, Witness Mojeremane , ThembinkosiMathowa, 2019)"},"properties":{"noteIndex":0},"schema":"https://github.com/citation-style-language/schema/raw/master/csl-citation.json"}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(Setlhabetsi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Hard-coated seeds require some physical or chemical treatment to break dormancy to obtain maximum and rapid germination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{"citationItems":[{"id":"ITEM-1","itemData":{"DOI":"10.5897/AJB10.326","ISSN":"16845315","abstract":"Creating optimal conditions for germination of medicinal plants seed is essential for their cultivation. Therefore, to evaluate the effect of different treatments on seed germination of two medicinal species, Descurainia sophia and Plantago ovata collected in 2009 from Tehran Province, an experiment with a factorial randomized complete block design in 6 treatments with 4 replications was conducted. Treatments included KNO3 with concentrations of 0.1, 0.2 and 0.3%, acetylsalicylic acid with levels of 50 and 100 mg/l, prechilling (4°C for 10 days), thiourea with levels of 0.1 and 0.2%, boiling water for 5 and 10 min. To compare, distilled water was used as control. Results showed that the effect of different treatments on germination percentage of two medicinal species was significantly different (p &lt; 0.05). It was shown that prechilling was the most effective treatment on seed germination of both species. © 2010 Academic Journals.","author":[{"dropping-particle":"","family":"Ali","given":"Tavili","non-dropping-particle":"","parse-names":false,"suffix":""},{"dropping-particle":"","family":"Hossein","given":"Pouzesh","non-dropping-particle":"","parse-names":false,"suffix":""},{"dropping-particle":"","family":"Asghar","given":"Farajolahi","non-dropping-particle":"","parse-names":false,"suffix":""},{"dropping-particle":"","family":"Salman","given":"Zare","non-dropping-particle":"","parse-names":false,"suffix":""},{"dropping-particle":"","family":"Ali","given":"Zare Chahooki Mohammad","non-dropping-particle":"","parse-names":false,"suffix":""}],"container-title":"African Journal of Biotechnology","id":"ITEM-1","issue":"39","issued":{"date-parts":[["2010"]]},"page":"6588-6593","title":"The effect of different treatments on improving seed germination characteristics in medicinal species of Descurainia sophia and Plantago ovata","type":"article-journal","volume":"9"},"uris":["http://www.mendeley.com/documents/?uuid=56e94b4b-f3cd-4e94-b159-b2d2163e6b39"]}],"mendeley":{"formattedCitation":"(Ali, Hossein, Asghar, Salman, &amp; Ali, 2010)","manualFormatting":"(Ali et al.,2010; ","plainTextFormattedCitation":"(Ali, Hossein, Asghar, Salman, &amp; Ali, 2010)","previouslyFormattedCitation":"(Ali, Hossein, Asghar, Salman, &amp; Ali, 2010)"},"properties":{"noteIndex":0},"schema":"https://github.com/citation-style-language/schema/raw/master/csl-citation.json"}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 xml:space="preserve">(Aliero et al 2016; </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{"citationItems":[{"id":"ITEM-1","itemData":{"DOI":"10.18671/scifor.v47n122.20","ISSN":"14139324","abstract":"Forests are generated by natural and artificial means. In case of artificial regeneration seedlings are raised in nurseries and transplanted to the field. Sexual and asexual propagation methods are commonly used for growing trees. Most of the trees are propagated by sexual means. Sometimes healthy seeds do not germinate even after the availability of proper temperature, light and sufficient moisture. Seed dormancy is the failure of the developed seed to germinate in the appropriate situation. Objective of our study was to discover the best suitable technique for breaking seed dormancy of Acacia nilotica and Faidherbia albida. To increase the germination, different dormancy breaking techniques were used including, hot water, cold water, mechanical and sulphuric acid treatment. This research was conducted in (RCBD) Randomized complete block design and data concerning germination and other factors were collected weekly. Numerous morphological parameters were studied. The maximum survival percentage was observed in hot water treatment followed by cold water treatment and mechanical treatment. Maximum germination percentage was 76.2 (%) and it was observed in A.nilotica whereas minimum 12.6 (%) was observed in F.albida. Highest survival percentage was 62.8% and minimum 8.8%, maximum plant height 9.99 cm while minimum height was 2.39 cm, maximum root length was 8.09 cm and minimum 2.12 cm was recorded in A.nilotica and F.albida in all treatments. From our study, we found that, hot water treatment was the best technique for seed germination of A. nilotica and F. albida seeds.","author":[{"dropping-particle":"","family":"Gilani","given":"Matoor Mohsin","non-dropping-particle":"","parse-names":false,"suffix":""},{"dropping-particle":"","family":"Ahmad","given":"Irfan","non-dropping-particle":"","parse-names":false,"suffix":""},{"dropping-particle":"","family":"Farooq","given":"Taimoor Hassan","non-dropping-particle":"","parse-names":false,"suffix":""},{"dropping-particle":"","family":"Wu","given":"Pengfei","non-dropping-particle":"","parse-names":false,"suffix":""},{"dropping-particle":"","family":"Yousaf","given":"Muhammad Sohail","non-dropping-particle":"","parse-names":false,"suffix":""},{"dropping-particle":"","family":"Khan","given":"Muhammad Waqqas","non-dropping-particle":"","parse-names":false,"suffix":""},{"dropping-particle":"Bin","family":"Yousaf","given":"Talha","non-dropping-particle":"","parse-names":false,"suffix":""},{"dropping-particle":"","family":"Ma","given":"Xiangqing","non-dropping-particle":"","parse-names":false,"suffix":""}],"container-title":"Scientia Forestalis/Forest Sciences","id":"ITEM-1","issue":"122","issued":{"date-parts":[["2019"]]},"page":"374-382","title":"Effects of pre-sowing treatments on seed germination and Morphological growth of Acacia nilotica and Faidherbia albida","type":"article-journal","volume":"47"},"uris":["http://www.mendeley.com/documents/?uuid=9681de90-c3ad-44f7-8dad-e517a3d9d90b"]}],"mendeley":{"formattedCitation":"(Gilani et al., 2019)","manualFormatting":"Gilani et al.,2019","plainTextFormattedCitation":"(Gilani et al., 2019)","previouslyFormattedCitation":"(Gilani et al., 2019)"},"properties":{"noteIndex":0},"schema":"https://github.com/citation-style-language/schema/raw/master/csl-citation.json"}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Gilani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{"citationItems":[{"id":"ITEM-1","itemData":{"author":[{"dropping-particle":"","family":"Dewir","given":"Yaser Hassan","non-dropping-particle":"","parse-names":false,"suffix":""},{"dropping-particle":"","family":"El-mahrouk","given":"Mohammed El-sayed","non-dropping-particle":"","parse-names":false,"suffix":""},{"dropping-particle":"","family":"Naidoo","given":"Yougasphree","non-dropping-particle":"","parse-names":false,"suffix":""}],"container-title":"Australian journal of crop science","id":"ITEM-1","issue":"June 2009","issued":{"date-parts":[["2011"]]},"page":"248-253","title":"Effects of some mechanical and chemical treatments on seed germination of Sabal palmetto and Thrinax morrisii palms","type":"article-journal","volume":"5"},"uris":["http://www.mendeley.com/documents/?uuid=4a540fa7-665f-492e-ab7a-97a680e98ac8"]}],"mendeley":{"formattedCitation":"(Dewir, El-mahrouk, &amp; Naidoo, 2011)","manualFormatting":"Dewir et al.,2011)","plainTextFormattedCitation":"(Dewir, El-mahrouk, &amp; Naidoo, 2011)","previouslyFormattedCitation":"(Dewir, El-mahrouk, &amp; Naidoo, 2011)"},"properties":{"noteIndex":0},"schema":"https://github.com/citation-style-language/schema/raw/master/csl-citation.json"}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Dewir et al 2011)</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Numerous studies have reported that pre-sowing treatments of seeds to break the hard seed coat significantly enhance the germination of various tree species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{"citationItems":[{"id":"ITEM-1","itemData":{"DOI":"10.5897/ajps11.255","abstract":"Acacia auriculiformis Cunn. Ex. Benth is a multipurpose wattle tree with diverse environmental and ecological significance. However, seeds dormancy and low germination percentage are problems for its use in agro-forestry practices. Investigations were carried out on the effect of pre - treatment on the germination and early seedlings growth of A. auriculiformis. Germination were observed in seeds pre-treated with sulphuric acid at 7days after sowing (DAS) while seeds under the nitric acid and controltreatment germinated at 8 and 9 DAS, respectively. Results shown that pre - sowing treatments have positive influence on seed germination; seeds treated with Conc. H2SO4for 5 to 10 min had the highest percentage germination of 92 to 96% co</w:instrText>
      </w:r>
      <w:r w:rsidRPr="00FE0C62">
        <w:rPr>
          <w:rFonts w:ascii="Times New Roman" w:eastAsia="Times New Roman" w:hAnsi="Times New Roman"/>
          <w:color w:val="000000"/>
          <w:sz w:val="22"/>
          <w:szCs w:val="22"/>
          <w:lang w:val="de-DE"/>
        </w:rPr>
        <w:instrText>mpared with 42% for the control treatment. The effect of different pre-treatment test, their interaction and time of exposure significantly (P &lt; 0.05) influenced seedlings growth parameters. The highest mean shoot length and stem diameter values of 5.92 cm and 0.29 mm respectively were recorded among seedlings that originated from seeds pre - treated with sulphuric acid for 5 and 10 min. Hence, dormancy in A. auriculiformis seeds can be removed by pre - treatment with sulphuric acid (5 and</w:instrText>
      </w:r>
      <w:r w:rsidRPr="00212298">
        <w:rPr>
          <w:rFonts w:ascii="Times New Roman" w:eastAsia="Times New Roman" w:hAnsi="Times New Roman"/>
          <w:color w:val="000000"/>
          <w:sz w:val="22"/>
          <w:szCs w:val="22"/>
          <w:lang w:val="de-DE"/>
        </w:rPr>
        <w:instrText>10 min) with enhanced percentage germination and growth performances. Key words: A. auriculiformis, seeds, pre-treatment, germination, growth.","author":[{"dropping-particle":"","family":"Olatunji D.","given":"Maku J. O. and Odumefun O. P.","non-dropping-particle":"","parse-names":false,"suffix":""}],"container-title":"African Journal of Plant Science","id":"ITEM-1","issue":"14","issued":{"date-parts":[["2012"]]},"page":"364-369","title":"Effect of pre-treatments on the germination and early seedlings growth of Acacia auriculiformis Cunn. Ex. Benth","type":"article-journal","volume":"6"},"uris":["http://www.mendeley.com/documents/?uuid=c96b06ad-93c6-4a1e-bc00-6fe4bc9adaeb"]}],"mendeley":{"formattedCitation":"(Olatunji D., 2012)","manualFormatting":"Olatunji et al., 2012","plainTextFormattedCitation":"(Olatunji D., 2012)","previouslyFormattedCitation":"(Olatunji D., 2012)"},"properties":{"noteIndex":0},"schema":"https://github.com/citation-style-language/schema/raw/master/csl-citation.json"}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lang w:val="de-DE"/>
        </w:rPr>
        <w:t>Olatunji et al 2013</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lang w:val="de-DE"/>
        </w:rPr>
        <w:t xml:space="preserv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lang w:val="de-DE"/>
        </w:rPr>
        <w:instrText>ADDIN CSL_CITATION {"citationItems":[{"id":"ITEM-1","itemData":{"DOI":"10.1156/2015","author":[{"dropping-particle":"","family":"Das","given":"Niamjit","non-dropping-particle":"","parse-names":false,"suffix":""}],"container-title":"Indian Forester","id":"ITEM-1","issue":"3","issued":{"date-parts":[["2015"]]},"page":"285-292","title":"The effect of different pre-sowing treatments on the germination of Aquilaria agallocha and Shorea robusta seeds in the nursery","type":"article-journal","volume":"141"},"uris":["http://www.mendeley.com/documents/?uuid=b01d40f3-f721-4cc9-bde7-8d98379d4925"]}],"mendeley":{"formattedCitation":"(Das, 2015)","manualFormatting":"Das, 2015","plainTextFormattedCitation":"(Das, 2015)","previouslyFormattedCitation":"(Das, 2015)"},"properties":{"noteIndex":0},"schema":"https://github.com/citation-style-language/schema/raw/master/csl-citation.json"}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lang w:val="de-DE"/>
        </w:rPr>
        <w:t>Das 2014</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lang w:val="de-DE"/>
        </w:rPr>
        <w:t xml:space="preserv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lang w:val="de-DE"/>
        </w:rPr>
        <w:instrText>ADDIN CSL_CITATION {"citationItems":[{"id":"ITEM-1","itemData":{"DOI":"10.15640/jaes.v8n1a10","author":[{"dropping-particle":"","family":"Onthatile Thato Setlhabetsi, Witness Mojeremane , ThembinkosiMathowa","given":"&amp;Demel Teketay","non-dropping-particle":"","parse-names":false,"suffix":""}],"container-title":"Journal of Agriculture and Environmental Sciences","id":"ITEM-1","issue":"1","issued":{"date-parts":[["2019"]]},"title":"Breaking seed dormancy in Philenoptera violacea ( Klotzsch ) Schrire using different pre- sowing treatment methods","type":"article-journal","volume":"8"},"uris":["http://www.mendeley.com/documents/?uuid=c5efc7a7-bcd9-4664-be5e-90dd218fb9b1"]}],"mendeley":{"formattedCitation":"(Onthatile Thato Setlhabetsi, Witness Mojeremane , ThembinkosiMathowa, 2019)","manualFormatting":"Onthatile et al., 2019)","plainTextFormattedCitation":"(Onthatile Thato Setlhabetsi, Witness Mojeremane , ThembinkosiMathowa, 2019)","previouslyFormattedCitation":"(Onthatile Thato Setlhabetsi, Witness Mojeremane , ThembinkosiMathowa, 2019)"},"properties":{"noteIndex":0},"schema":"https://github.com/citation-style-language/schema/raw/master/csl-citation.json"}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color w:val="000000"/>
          <w:sz w:val="22"/>
          <w:szCs w:val="22"/>
          <w:lang w:val="de-DE"/>
        </w:rPr>
        <w:t xml:space="preserve"> </w:t>
      </w:r>
    </w:p>
    <w:p w14:paraId="5B6750E8" w14:textId="77777777" w:rsidR="00F01B74" w:rsidRPr="00212298" w:rsidRDefault="00F01B74" w:rsidP="00091A8E">
      <w:pPr>
        <w:widowControl w:val="0"/>
        <w:autoSpaceDE w:val="0"/>
        <w:autoSpaceDN w:val="0"/>
        <w:contextualSpacing/>
        <w:jc w:val="both"/>
        <w:rPr>
          <w:rFonts w:ascii="Times New Roman" w:eastAsia="Times New Roman" w:hAnsi="Times New Roman"/>
          <w:color w:val="000000"/>
          <w:sz w:val="22"/>
          <w:szCs w:val="22"/>
          <w:lang w:val="de-DE"/>
        </w:rPr>
      </w:pPr>
    </w:p>
    <w:p w14:paraId="2597B278" w14:textId="77777777" w:rsidR="00F01B74" w:rsidRPr="00212298" w:rsidRDefault="00F01B74" w:rsidP="00091A8E">
      <w:pPr>
        <w:widowControl w:val="0"/>
        <w:autoSpaceDE w:val="0"/>
        <w:autoSpaceDN w:val="0"/>
        <w:contextualSpacing/>
        <w:jc w:val="both"/>
        <w:rPr>
          <w:rFonts w:ascii="Times New Roman" w:eastAsia="Times New Roman" w:hAnsi="Times New Roman"/>
          <w:color w:val="000000"/>
          <w:sz w:val="22"/>
          <w:szCs w:val="22"/>
          <w:lang w:val="de-DE"/>
        </w:rPr>
      </w:pPr>
    </w:p>
    <w:p w14:paraId="47A6656F" w14:textId="77777777" w:rsidR="00F01B74" w:rsidRPr="00212298" w:rsidRDefault="00F01B74" w:rsidP="00091A8E">
      <w:pPr>
        <w:widowControl w:val="0"/>
        <w:autoSpaceDE w:val="0"/>
        <w:autoSpaceDN w:val="0"/>
        <w:contextualSpacing/>
        <w:jc w:val="both"/>
        <w:rPr>
          <w:rFonts w:ascii="Times New Roman" w:eastAsia="Times New Roman" w:hAnsi="Times New Roman"/>
          <w:color w:val="000000"/>
          <w:sz w:val="22"/>
          <w:szCs w:val="22"/>
          <w:lang w:val="de-DE"/>
        </w:rPr>
      </w:pPr>
    </w:p>
    <w:p w14:paraId="7D3D6FB1" w14:textId="48AACC2A"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de-DE"/>
        </w:rPr>
      </w:pPr>
      <w:r w:rsidRPr="00212298">
        <w:rPr>
          <w:rFonts w:ascii="Times New Roman" w:eastAsia="Times New Roman" w:hAnsi="Times New Roman"/>
          <w:noProof/>
          <w:color w:val="000000"/>
          <w:sz w:val="22"/>
          <w:szCs w:val="22"/>
          <w:lang w:val="de-DE"/>
        </w:rPr>
        <w:t>Setlhabetsi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lang w:val="de-DE"/>
        </w:rPr>
        <w:t>.</w:t>
      </w:r>
    </w:p>
    <w:p w14:paraId="38F2DCA7"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lang w:val="de-DE"/>
        </w:rPr>
      </w:pPr>
    </w:p>
    <w:p w14:paraId="5807B62D"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lang w:val="de-DE"/>
        </w:rPr>
        <w:t xml:space="preserve">In this study, the highest germination percentage was recorded in scarifying seeds and soaking them in cold water for 12 hours (60.7 %). </w:t>
      </w:r>
      <w:r w:rsidRPr="00212298">
        <w:rPr>
          <w:rFonts w:ascii="Times New Roman" w:eastAsia="Times New Roman" w:hAnsi="Times New Roman"/>
          <w:color w:val="000000"/>
          <w:sz w:val="22"/>
          <w:szCs w:val="22"/>
        </w:rPr>
        <w:t xml:space="preserve">This treatment is likely to have quickly softened the impermeable cover and allowed imbibition by the embryo. This is similar to the report of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{"citationItems":[{"id":"ITEM-1","itemData":{"DOI":"10.18671/scifor.v47n122.20","ISSN":"14139324","abstract":"Forests are generated by natural and artificial means. In case of artificial regeneration seedlings are raised in nurseries and transplanted to the field. Sexual and asexual propagation methods are commonly used for growing trees. Most of the trees are propagated by sexual means. Sometimes healthy seeds do not germinate even after the availability of proper temperature, light and sufficient moisture. Seed dormancy is the failure of the developed seed to germinate in the appropriate situation. Objective of our study was to discover the best suitable technique for breaking seed dormancy of Acacia nilotica and Faidherbia albida. To increase the germination, different dormancy breaking techniques were used including, hot water, cold water, mechanical and sulphuric acid treatment. This research was conducted in (RCBD) Randomized complete block design and data concerning germination and other factors were collected weekly. Numerous morphological parameters were studied. The maximum survival percentage was observed in hot water treatment followed by cold water treatment and mechanical treatment. Maximum germination percentage was 76.2 (%) and it was observed in A.nilotica whereas minimum 12.6 (%) was observed in F.albida. Highest survival percentage was 62.8% and minimum 8.8%, maximum plant height 9.99 cm while minimum height was 2.39 cm, maximum root length was 8.09 cm and minimum 2.12 cm was recorded in A.nilotica and F.albida in all treatments. From our study, we found that, hot water treatment was the best technique for seed germination of A. nilotica and F. albida seeds.","author":[{"dropping-particle":"","family":"Gilani","given":"Matoor Mohsin","non-dropping-particle":"","parse-names":false,"suffix":""},{"dropping-particle":"","family":"Ahmad","given":"Irfan","non-dropping-particle":"","parse-names":false,"suffix":""},{"dropping-particle":"","family":"Farooq","given":"Taimoor Hassan","non-dropping-particle":"","parse-names":false,"suffix":""},{"dropping-particle":"","family":"Wu","given":"Pengfei","non-dropping-particle":"","parse-names":false,"suffix":""},{"dropping-particle":"","family":"Yousaf","given":"Muhammad Sohail","non-dropping-particle":"","parse-names":false,"suffix":""},{"dropping-particle":"","family":"Khan","given":"Muhammad Waqqas","non-dropping-particle":"","parse-names":false,"suffix":""},{"dropping-particle":"Bin","family":"Yousaf","given":"Talha","non-dropping-particle":"","parse-names":false,"suffix":""},{"dropping-particle":"","family":"Ma","given":"Xiangqing","non-dropping-particle":"","parse-names":false,"suffix":""}],"container-title":"Scientia Forestalis/Forest Sciences","id":"ITEM-1","issue":"122","issued":{"date-parts":[["2019"]]},"page":"374-382","title":"Effects of pre-sowing treatments on seed germination and Morphological growth of Acacia nilotica and Faidherbia albida","type":"article-journal","volume":"47"},"uris":["http://www.mendeley.com/documents/?uuid=9681de90-c3ad-44f7-8dad-e517a3d9d90b"]}],"mendeley":{"formattedCitation":"(Gilani et al., 2019)","manualFormatting":"Gilani et al., (2019)","plainTextFormattedCitation":"(Gilani et al., 2019)","previouslyFormattedCitation":"(Gilani et al., 2019)"},"properties":{"noteIndex":0},"schema":"https://github.com/citation-style-language/schema/raw/master/csl-citation.json"}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Gilani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who reported that soaking seeds of </w:t>
      </w:r>
      <w:r w:rsidRPr="00212298">
        <w:rPr>
          <w:rFonts w:ascii="Times New Roman" w:eastAsia="Times New Roman" w:hAnsi="Times New Roman"/>
          <w:i/>
          <w:iCs/>
          <w:color w:val="000000"/>
          <w:sz w:val="22"/>
          <w:szCs w:val="22"/>
        </w:rPr>
        <w:t xml:space="preserve">Acacia nilotica and Faihedrbia albida </w:t>
      </w:r>
      <w:r w:rsidRPr="00212298">
        <w:rPr>
          <w:rFonts w:ascii="Times New Roman" w:eastAsia="Times New Roman" w:hAnsi="Times New Roman"/>
          <w:color w:val="000000"/>
          <w:sz w:val="22"/>
          <w:szCs w:val="22"/>
        </w:rPr>
        <w:t xml:space="preserve">in cold water improved germination percentages significantly. Nicking has been used effectively to break dormancy in many species by partially removing the seed coat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{"citationItems":[{"id":"ITEM-1","itemData":{"DOI":"10.15640/jaes.v8n1a10","author":[{"dropping-particle":"","family":"Onthatile Thato Setlhabetsi, Witness Mojeremane , ThembinkosiMathowa","given":"&amp;Demel Teketay","non-dropping-particle":"","parse-names":false,"suffix":""}],"container-title":"Journal of Agriculture and Environmental Sciences","id":"ITEM-1","issue":"1","issued":{"date-parts":[["2019"]]},"title":"Breaking seed dormancy in Philenoptera violacea ( Klotzsch ) Schrire using different pre- sowing treatment methods","type":"article-journal","volume":"8"},"uris":["http://www.mendeley.com/documents/?uuid=c5efc7a7-bcd9-4664-be5e-90dd218fb9b1"]}],"mendeley":{"formattedCitation":"(Onthatile Thato Setlhabetsi, Witness Mojeremane , ThembinkosiMathowa, 2019)","manualFormatting":"(Onthatile et al.,2019","plainTextFormattedCitation":"(Onthatile Thato Setlhabetsi, Witness Mojeremane , ThembinkosiMathowa, 2019)","previouslyFormattedCitation":"(Onthatile Thato Setlhabetsi, Witness Mojeremane , ThembinkosiMathowa, 2019)"},"properties":{"noteIndex":0},"schema":"https://github.com/citation-style-language/schema/raw/master/csl-citation.json"}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(Setlhabetsi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Dada","given":"CA","non-dropping-particle":"","parse-names":false,"suffix":""},{"dropping-particle":"","family":"Kayode","given":"J","non-dropping-particle":"","parse-names":false,"suffix":""},{"dropping-particle":"","family":"Arowosedge","given":"S","non-dropping-particle":"","parse-names":false,"suffix":""},{"dropping-particle":"","family":"Ayeni","given":"MJ","non-dropping-particle":"","parse-names":false,"suffix":""}],"container-title":"World Scientific News","id":"ITEM-1","issue":"April","issued":{"date-parts":[["2019"]]},"page":"136-147","title":"Effect of scarification on breaking seed dormancy and germination enhancement in Annona muricata L. (Magnoliales: Annonaceae)","type":"article-journal","volume":"126"},"uris":["http://www.mendeley.com/documents/?uuid=fe03f13d-f6af-494e-9ba5-b434582a399d"]}],"mendeley":{"formattedCitation":"(Dada, Kayode, Arowosedge, &amp; Ayeni, 2019)","manualFormatting":"Dada et al.,2019)","plainTextFormattedCitation":"(Dada, Kayode, Arowosedge, &amp; Ayeni, 2019)","previouslyFormattedCitation":"(Dada, Kayode, Arowosedge, &amp; Ayeni, 2019)"},"properties":{"noteIndex":0},"schema":"https://github.com/citation-style-language/schema/raw/master/csl-citation.json"}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Dada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This is in agreement with others who demonstrated that the nicking part of the hard seed coat prevents imbibition and gaseous exchange (Azad et al 2011). Nicking the seed </w:t>
      </w:r>
      <w:r w:rsidRPr="00212298">
        <w:rPr>
          <w:rFonts w:ascii="Times New Roman" w:eastAsia="Times New Roman" w:hAnsi="Times New Roman"/>
          <w:color w:val="000000"/>
          <w:sz w:val="22"/>
          <w:szCs w:val="22"/>
        </w:rPr>
        <w:lastRenderedPageBreak/>
        <w:t xml:space="preserve">coat of </w:t>
      </w:r>
      <w:r w:rsidRPr="00212298">
        <w:rPr>
          <w:rFonts w:ascii="Times New Roman" w:eastAsia="Times New Roman" w:hAnsi="Times New Roman"/>
          <w:i/>
          <w:iCs/>
          <w:color w:val="000000"/>
          <w:sz w:val="22"/>
          <w:szCs w:val="22"/>
        </w:rPr>
        <w:t xml:space="preserve">Peltophorum africanum </w:t>
      </w:r>
      <w:r w:rsidRPr="00212298">
        <w:rPr>
          <w:rFonts w:ascii="Times New Roman" w:eastAsia="Times New Roman" w:hAnsi="Times New Roman"/>
          <w:color w:val="000000"/>
          <w:sz w:val="22"/>
          <w:szCs w:val="22"/>
        </w:rPr>
        <w:t xml:space="preserve">resulted in 85 and 88% germination compared with 30% in the untreated seeds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Mojeremane","given":"Witness","non-dropping-particle":"","parse-names":false,"suffix":""},{"dropping-particle":"","family":"Resources","given":"Natural","non-dropping-particle":"","parse-names":false,"suffix":""},{"dropping-particle":"","family":"Mathowa","given":"Thembinkosi","non-dropping-particle":"","parse-names":false,"suffix":""},{"dropping-particle":"","family":"Resources","given":"Natural","non-dropping-particle":"","parse-names":false,"suffix":""},{"dropping-particle":"","family":"Teketay","given":"Demel","non-dropping-particle":"","parse-names":false,"suffix":""},{"dropping-particle":"","family":"Resources","given":"Natural","non-dropping-particle":"","parse-names":false,"suffix":""},{"dropping-particle":"","family":"Content","given":"Sebele","non-dropping-particle":"","parse-names":false,"suffix":""},{"dropping-particle":"","family":"Campus","given":"Farm","non-dropping-particle":"","parse-names":false,"suffix":""}],"container-title":"Journal of Biodiversity and Environmental Sciences (JBES)","id":"ITEM-1","issue":"2","issued":{"date-parts":[["2018"]]},"title":"Effects of different pre-Sowing treatments on germination of Peltophorum africanum Sond seeds from two provenances in Botswana","type":"article-journal","volume":"12"},"uris":["http://www.mendeley.com/documents/?uuid=094328c8-5cae-4d5a-a9b6-23ea4c819ac9"]}],"mendeley":{"formattedCitation":"(Mojeremane et al., 2018)","plainTextFormattedCitation":"(Mojeremane et al., 2018)","previouslyFormattedCitation":"(Mojeremane et al., 2018)"},"properties":{"noteIndex":0},"schema":"https://github.com/citation-style-language/schema/raw/master/csl-citation.json"}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(Mojeremane et al 2018)</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p>
    <w:p w14:paraId="714C6C8B" w14:textId="77777777" w:rsidR="00C56DD6" w:rsidRPr="00212298" w:rsidRDefault="00C56DD6" w:rsidP="00091A8E">
      <w:pPr>
        <w:widowControl w:val="0"/>
        <w:autoSpaceDE w:val="0"/>
        <w:autoSpaceDN w:val="0"/>
        <w:contextualSpacing/>
        <w:jc w:val="both"/>
        <w:rPr>
          <w:rFonts w:ascii="Times New Roman" w:eastAsia="Times New Roman" w:hAnsi="Times New Roman"/>
          <w:color w:val="000000"/>
          <w:sz w:val="22"/>
          <w:szCs w:val="22"/>
        </w:rPr>
      </w:pPr>
    </w:p>
    <w:p w14:paraId="76F6D58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Scarifying and soaking in cold and hot water of </w:t>
      </w:r>
      <w:r w:rsidRPr="00212298">
        <w:rPr>
          <w:rFonts w:ascii="Times New Roman" w:eastAsia="Times New Roman" w:hAnsi="Times New Roman"/>
          <w:i/>
          <w:iCs/>
          <w:color w:val="000000"/>
          <w:sz w:val="22"/>
          <w:szCs w:val="22"/>
        </w:rPr>
        <w:t xml:space="preserve">Adansonia digitata </w:t>
      </w:r>
      <w:r w:rsidRPr="00212298">
        <w:rPr>
          <w:rFonts w:ascii="Times New Roman" w:eastAsia="Times New Roman" w:hAnsi="Times New Roman"/>
          <w:color w:val="000000"/>
          <w:sz w:val="22"/>
          <w:szCs w:val="22"/>
        </w:rPr>
        <w:t xml:space="preserve">seeds were earlier germination could be due to cracks made on the seed creating an entry of water and exchange of gases, resulting in enzymatic hydrolysis and thus, transforming the embryo into a seedling. The result of this study conforms with the report of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{"citationItems":[{"id":"ITEM-1","itemData":{"abstract":"The study investigated the effects of three pre-treatment techniques and growing media the dormancy and growth response of baobab seeds. The seeds were immersed in cold water (25-28 o C), hot water (100 o C), and sulphuric acid (10%, 50% and 98% conc. levels) at different time intervals. The seeds after pre-treatment were sown on three different growth media. Randomized Complete Block Design with 3 treatments and 3 germination media was adopted for this experiment. The result showed that earliest mean days of emergence (8days) was observed in seeds subjected to acid treatment at 98% conc. The highest (17 seeds) rate of germination was recorded in 98% acid conc. soaked for 1h and sowed in sandy soil growth medium with high significant variation. 98% acid conc. recorded the highest germination percentage ranging from 62% -85%, while other treatments recorded a lower germination percentage (5% to 40%). Sandy soil growth medium showed significant effect in 98% acid treatment soaked for 1hr. The sawdust gave significant germination effect for hot water treatment. Thus, 98% acid concentration soaked for 1h and sowed in sandy soil growth medium was recommended for pretreatment of Adansonia digitata seeds prior to planting to improve germination performance.","author":[{"dropping-particle":"","family":"Falemara","given":"B C","non-dropping-particle":"","parse-names":false,"suffix":""},{"dropping-particle":"","family":"Chomini","given":"","non-dropping-particle":"","parse-names":false,"suffix":""},{"dropping-particle":"","family":"Udenkwere","given":"D M","non-dropping-particle":"","parse-names":false,"suffix":""},{"dropping-particle":"","family":"Chomini","given":"M S","non-dropping-particle":"","parse-names":false,"suffix":""},{"dropping-particle":"","family":"Thlama","given":"D M","non-dropping-particle":"","parse-names":false,"suffix":""},{"dropping-particle":"","family":"Udenkwere","given":"M","non-dropping-particle":"","parse-names":false,"suffix":""}],"container-title":"European Journal of Agriculture and Forestry Research","id":"ITEM-1","issue":"1","issued":{"date-parts":[["2014"]]},"page":"31-41","title":"Pre-Germination and Dormancy Response of Adansonia Digitata L Seeds To Pre-Treatment Techniques and Growth Media","type":"article-journal","volume":"2"},"uris":["http://www.mendeley.com/documents/?uuid=9a1d999e-6d95-42d5-9b5b-f5628d2cc687"]}],"mendeley":{"formattedCitation":"(Falemara et al., 2014)","plainTextFormattedCitation":"(Falemara et al., 2014)","previouslyFormattedCitation":"(Falemara et al., 2014)"},"properties":{"noteIndex":0},"schema":"https://github.com/citation-style-language/schema/raw/master/csl-citation.json"}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(Falemara et al 2014)</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who recorded that Seeds soaked in cold water emerged earlier, thus also reducing the dormancy period on </w:t>
      </w:r>
      <w:r w:rsidRPr="00212298">
        <w:rPr>
          <w:rFonts w:ascii="Times New Roman" w:eastAsia="Times New Roman" w:hAnsi="Times New Roman"/>
          <w:i/>
          <w:iCs/>
          <w:color w:val="000000"/>
          <w:sz w:val="22"/>
          <w:szCs w:val="22"/>
        </w:rPr>
        <w:t>Adansonia digitata</w:t>
      </w:r>
      <w:r w:rsidRPr="00212298">
        <w:rPr>
          <w:rFonts w:ascii="Times New Roman" w:eastAsia="Times New Roman" w:hAnsi="Times New Roman"/>
          <w:color w:val="000000"/>
          <w:sz w:val="22"/>
          <w:szCs w:val="22"/>
        </w:rPr>
        <w:t xml:space="preserve"> seeds. Soaking seeds with hot water for 10 minutes and untreated seed treatments recorded the lowest germination percentage. Baobab seeds may be characterized by a very hard seed coat.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Dada","given":"CA","non-dropping-particle":"","parse-names":false,"suffix":""},{"dropping-particle":"","family":"Kayode","given":"J","non-dropping-particle":"","parse-names":false,"suffix":""},{"dropping-particle":"","family":"Arowosedge","given":"S","non-dropping-particle":"","parse-names":false,"suffix":""},{"dropping-particle":"","family":"Ayeni","given":"MJ","non-dropping-particle":"","parse-names":false,"suffix":""}],"container-title":"World Scientific News","id":"ITEM-1","issue":"April","issued":{"date-parts":[["2019"]]},"page":"136-147","title":"Effect of scarification on breaking seed dormancy and germination enhancement in Annona muricata L. (Magnoliales: Annonaceae)","type":"article-journal","volume":"126"},"uris":["http://www.mendeley.com/documents/?uuid=fe03f13d-f6af-494e-9ba5-b434582a399d"]}],"mendeley":{"formattedCitation":"(Dada et al., 2019)","manualFormatting":"Dada et al. (2019","plainTextFormattedCitation":"(Dada et al., 2019)","previouslyFormattedCitation":"(Dada et al., 2019)"},"properties":{"noteIndex":0},"schema":"https://github.com/citation-style-language/schema/raw/master/csl-citation.json"}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Dada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{"citationItems":[{"id":"ITEM-1","itemData":{"DOI":"10.15640/jaes.v8n1a10","author":[{"dropping-particle":"","family":"Onthatile Thato Setlhabetsi, Witness Mojeremane , ThembinkosiMathowa","given":"&amp;Demel Teketay","non-dropping-particle":"","parse-names":false,"suffix":""}],"container-title":"Journal of Agriculture and Environmental Sciences","id":"ITEM-1","issue":"1","issued":{"date-parts":[["2019"]]},"title":"Breaking seed dormancy in Philenoptera violacea ( Klotzsch ) Schrire using different pre- sowing treatment methods","type":"article-journal","volume":"8"},"uris":["http://www.mendeley.com/documents/?uuid=c5efc7a7-bcd9-4664-be5e-90dd218fb9b1"]}],"mendeley":{"formattedCitation":"(Onthatile Thato Setlhabetsi, Witness Mojeremane , ThembinkosiMathowa, 2019)","manualFormatting":"Onthatile et al. (2019; ","plainTextFormattedCitation":"(Onthatile Thato Setlhabetsi, Witness Mojeremane , ThembinkosiMathowa, 2019)","previouslyFormattedCitation":"(Onthatile Thato Setlhabetsi, Witness Mojeremane , ThembinkosiMathowa, 2019)"},"properties":{"noteIndex":0},"schema":"https://github.com/citation-style-language/schema/raw/master/csl-citation.json"}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noProof/>
          <w:color w:val="000000"/>
          <w:sz w:val="22"/>
          <w:szCs w:val="22"/>
        </w:rPr>
        <w:t>Setlhabetsi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Mojeremane","given":"Witness","non-dropping-particle":"","parse-names":false,"suffix":""},{"dropping-particle":"","family":"Resources","given":"Natural","non-dropping-particle":"","parse-names":false,"suffix":""},{"dropping-particle":"","family":"Mathowa","given":"Thembinkosi","non-dropping-particle":"","parse-names":false,"suffix":""},{"dropping-particle":"","family":"Resources","given":"Natural","non-dropping-particle":"","parse-names":false,"suffix":""},{"dropping-particle":"","family":"Teketay","given":"Demel","non-dropping-particle":"","parse-names":false,"suffix":""},{"dropping-particle":"","family":"Resources","given":"Natural","non-dropping-particle":"","parse-names":false,"suffix":""},{"dropping-particle":"","family":"Content","given":"Sebele","non-dropping-particle":"","parse-names":false,"suffix":""},{"dropping-particle":"","family":"Campus","given":"Farm","non-dropping-particle":"","parse-names":false,"suffix":""}],"container-title":"Journal of Biodiversity and Environmental Sciences (JBES)","id":"ITEM-1","issue":"2","issued":{"date-parts":[["2018"]]},"title":"Effects of different pre-Sowing treatments on germination of Peltophorum africanum Sond seeds from two provenances in Botswana","type":"article-journal","volume":"12"},"uris":["http://www.mendeley.com/documents/?uuid=094328c8-5cae-4d5a-a9b6-23ea4c819ac9"]}],"mendeley":{"formattedCitation":"(Mojeremane et al., 2018)","manualFormatting":")","plainTextFormattedCitation":"(Mojeremane et al., 2018)","previouslyFormattedCitation":"(Mojeremane et al., 2018)"},"properties":{"noteIndex":0},"schema":"https://github.com/citation-style-language/schema/raw/master/csl-citation.json"}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reported low germination in </w:t>
      </w:r>
      <w:r w:rsidRPr="00212298">
        <w:rPr>
          <w:rFonts w:ascii="Times New Roman" w:eastAsia="Times New Roman" w:hAnsi="Times New Roman"/>
          <w:i/>
          <w:iCs/>
          <w:color w:val="000000"/>
          <w:sz w:val="22"/>
          <w:szCs w:val="22"/>
        </w:rPr>
        <w:t xml:space="preserve">Annona muricata </w:t>
      </w:r>
      <w:r w:rsidRPr="00212298">
        <w:rPr>
          <w:rFonts w:ascii="Times New Roman" w:eastAsia="Times New Roman" w:hAnsi="Times New Roman"/>
          <w:color w:val="000000"/>
          <w:sz w:val="22"/>
          <w:szCs w:val="22"/>
        </w:rPr>
        <w:t>and</w:t>
      </w:r>
      <w:r w:rsidRPr="00212298">
        <w:rPr>
          <w:rFonts w:ascii="Times New Roman" w:eastAsia="Times New Roman" w:hAnsi="Times New Roman"/>
          <w:i/>
          <w:iCs/>
          <w:color w:val="000000"/>
          <w:sz w:val="22"/>
          <w:szCs w:val="22"/>
        </w:rPr>
        <w:t xml:space="preserve"> Philenoptera violacea </w:t>
      </w:r>
      <w:r w:rsidRPr="00212298">
        <w:rPr>
          <w:rFonts w:ascii="Times New Roman" w:eastAsia="Times New Roman" w:hAnsi="Times New Roman"/>
          <w:color w:val="000000"/>
          <w:sz w:val="22"/>
          <w:szCs w:val="22"/>
        </w:rPr>
        <w:t xml:space="preserve">seeds treated in boiling water for 1, 3, and 5 minutes and control. Our study is also in line with the work of </w:t>
      </w:r>
      <w:r w:rsidRPr="00212298">
        <w:rPr>
          <w:rFonts w:ascii="Times New Roman" w:eastAsia="Times New Roman" w:hAnsi="Times New Roman"/>
          <w:noProof/>
          <w:color w:val="000000"/>
          <w:sz w:val="22"/>
          <w:szCs w:val="22"/>
        </w:rPr>
        <w:t xml:space="preserve">Mojeremane et al (2018) who reported that soaking </w:t>
      </w:r>
      <w:r w:rsidRPr="00212298">
        <w:rPr>
          <w:rFonts w:ascii="Times New Roman" w:eastAsia="Times New Roman" w:hAnsi="Times New Roman"/>
          <w:i/>
          <w:iCs/>
          <w:color w:val="000000"/>
          <w:sz w:val="22"/>
          <w:szCs w:val="22"/>
        </w:rPr>
        <w:t xml:space="preserve">Peltophorum africanum </w:t>
      </w:r>
      <w:r w:rsidRPr="00212298">
        <w:rPr>
          <w:rFonts w:ascii="Times New Roman" w:eastAsia="Times New Roman" w:hAnsi="Times New Roman"/>
          <w:noProof/>
          <w:color w:val="000000"/>
          <w:sz w:val="22"/>
          <w:szCs w:val="22"/>
        </w:rPr>
        <w:t xml:space="preserve">seeds in boiling water was not effective in improving seed germination. </w:t>
      </w:r>
    </w:p>
    <w:p w14:paraId="766A6DB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6BFFDEDE"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Pre-sowing techniques used in </w:t>
      </w:r>
      <w:r w:rsidRPr="00212298">
        <w:rPr>
          <w:rFonts w:ascii="Times New Roman" w:eastAsia="Times New Roman" w:hAnsi="Times New Roman"/>
          <w:i/>
          <w:iCs/>
          <w:color w:val="000000"/>
          <w:sz w:val="22"/>
          <w:szCs w:val="22"/>
        </w:rPr>
        <w:t>Adansonia digitata</w:t>
      </w:r>
      <w:r w:rsidRPr="00212298">
        <w:rPr>
          <w:rFonts w:ascii="Times New Roman" w:eastAsia="Times New Roman" w:hAnsi="Times New Roman"/>
          <w:color w:val="000000"/>
          <w:sz w:val="22"/>
          <w:szCs w:val="22"/>
        </w:rPr>
        <w:t xml:space="preserve"> significantly affected the germination period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{"citationItems":[{"id":"ITEM-1","itemData":{"abstract":"The study investigated the effects of three pre-treatment techniques and growing media the dormancy and growth response of baobab seeds. The seeds were immersed in cold water (25-28 o C), hot water (100 o C), and sulphuric acid (10%, 50% and 98% conc. levels) at different time intervals. The seeds after pre-treatment were sown on three different growth media. Randomized Complete Block Design with 3 treatments and 3 germination media was adopted for this experiment. The result showed that earliest mean days of emergence (8days) was observed in seeds subjected to acid treatment at 98% conc. The highest (17 seeds) rate of germination was recorded in 98% acid conc. soaked for 1h and sowed in sandy soil growth medium with high significant variation. 98% acid conc. recorded the highest germination percentage ranging from 62% -85%, while other treatments recorded a lower germination percentage (5% to 40%). Sandy soil growth medium showed significant effect in 98% acid treatment soaked for 1hr. The sawdust gave significant germination effect for hot water treatment. Thus, 98% acid concentration soaked for 1h and sowed in sandy soil growth medium was recommended for pretreatment of Adansonia digitata seeds prior to planting to improve germination performance.","author":[{"dropping-particle":"","family":"Falemara","given":"B C","non-dropping-particle":"","parse-names":false,"suffix":""},{"dropping-particle":"","family":"Chomini","given":"","non-dropping-particle":"","parse-names":false,"suffix":""},{"dropping-particle":"","family":"Udenkwere","given":"D M","non-dropping-particle":"","parse-names":false,"suffix":""},{"dropping-particle":"","family":"Chomini","given":"M S","non-dropping-particle":"","parse-names":false,"suffix":""},{"dropping-particle":"","family":"Thlama","given":"D M","non-dropping-particle":"","parse-names":false,"suffix":""},{"dropping-particle":"","family":"Udenkwere","given":"M","non-dropping-particle":"","parse-names":false,"suffix":""}],"container-title":"European Journal of Agriculture and Forestry Research","id":"ITEM-1","issue":"1","issued":{"date-parts":[["2014"]]},"page":"31-41","title":"Pre-Germination and Dormancy Response of Adansonia Digitata L Seeds To Pre-Treatment Techniques and Growth Media","type":"article-journal","volume":"2"},"uris":["http://www.mendeley.com/documents/?uuid=9a1d999e-6d95-42d5-9b5b-f5628d2cc687"]}],"mendeley":{"formattedCitation":"(Falemara et al., 2014)","plainTextFormattedCitation":"(Falemara et al., 2014)","previouslyFormattedCitation":"(Falemara et al., 2014)"},"properties":{"noteIndex":0},"schema":"https://github.com/citation-style-language/schema/raw/master/csl-citation.json"}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(Falemara et al 2014)</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The shortest period of germination was recorded in scarifying plus soaking seeds in cold water for 12 hours; and scarifying seeds and soaking with hot water for 10 minutes compared with the control. It indicated that baobab seeds might not be germinated efficiently without appropriate pre-sowing treatments.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 "citationItems" : [ { "id" : "ITEM-1", "itemData" : { "author" : [ { "dropping-particle" : "", "family" : "Danthu, P., J. Roussel, A. Gaye", "given" : "and E. H. El Maz- Zoudi", "non-dropping-particle" : "", "parse-names" : false, "suffix" : "" } ], "container-title" : "Seed Science and Technology", "id" : "ITEM-1", "issued" : { "date-parts" : [ [ "1995" ] ] }, "page" : "469-475", "title" : "Baobab ( Adansonia digitata L .) seed pretreatments for germination improvement", "type" : "article-journal" }, "uris" : [ "http://www.mendeley.com/documents/?uuid=92fd3b4c-c07d-4b67-ab10-1490b5201bd6" ] } ], "mendeley" : { "formattedCitation" : "(Danthu, P., J. Roussel, A. Gaye, 1995)", "manualFormatting" : "(Danthu, P., J. Roussel, A. Gaye, and E. H. El Maz- Zoudi, 1995)", "plainTextFormattedCitation" : "(Danthu, P., J. Roussel, A. Gaye, 1995)", "previouslyFormattedCitation" : "(Danthu, P., J. Roussel, A. Gaye, 1995)" }, "properties" : {  }, "schema" : "https://github.com/citation-style-language/schema/raw/master/csl-citation.json"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Acording to Danthu et al (1995)</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Baobab seeds have very hard seed coats and germination is usually less than 20% under natural condition. Even though it could be germinated under natural condition; the seed cover pods need to crushing the hard woody shell of the fruit and the seeds can be extracted from the dry acidic pulp through animals, birds and insects’ dissection. This is in agreement with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{"citationItems":[{"id":"ITEM-1","itemData":{"author":[{"dropping-particle":"","family":"Adeniji O. A., Irunokhai E.A, Ibrahim A.O, Ojo B.S, and Aremu","given":"A.K.","non-dropping-particle":"","parse-names":false,"suffix":""}],"container-title":"Adeniji et al., 2019 Journal of Research in Forestry, Wildlife &amp; Environment","id":"ITEM-1","issue":"4","issued":{"date-parts":[["2019"]]},"title":"Isbn: 2141 – 1778","type":"article-journal","volume":"11"},"uris":["http://www.mendeley.com/documents/?uuid=a9c04855-ccb0-49ae-9850-e31fdfb1cc33"]}],"mendeley":{"formattedCitation":"(Adeniji O. A., Irunokhai E.A, Ibrahim A.O, Ojo B.S, and Aremu, 2019)","manualFormatting":"Adeniji et al.,(2019)","plainTextFormattedCitation":"(Adeniji O. A., Irunokhai E.A, Ibrahim A.O, Ojo B.S, and Aremu, 2019)"},"properties":{"noteIndex":0},"schema":"https://github.com/citation-style-language/schema/raw/master/csl-citation.json"}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Adeniji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who reported that scarification treatments improved the germination period. In addition, cold water; scarification, and boiling water are effective methods of improving germination percentage and period of germination (</w:t>
      </w:r>
      <w:r w:rsidRPr="00212298">
        <w:rPr>
          <w:rFonts w:ascii="Times New Roman" w:eastAsia="Times New Roman" w:hAnsi="Times New Roman"/>
          <w:noProof/>
          <w:color w:val="000000"/>
          <w:sz w:val="22"/>
          <w:szCs w:val="22"/>
        </w:rPr>
        <w:t>Mojeremane et al 2018)</w:t>
      </w:r>
      <w:r w:rsidRPr="00212298">
        <w:rPr>
          <w:rFonts w:ascii="Times New Roman" w:eastAsia="Times New Roman" w:hAnsi="Times New Roman"/>
          <w:color w:val="000000"/>
          <w:sz w:val="22"/>
          <w:szCs w:val="22"/>
        </w:rPr>
        <w:t>.</w:t>
      </w:r>
    </w:p>
    <w:p w14:paraId="5215DF50" w14:textId="77777777" w:rsidR="00D5268F" w:rsidRPr="00212298" w:rsidRDefault="00D5268F" w:rsidP="00091A8E">
      <w:pPr>
        <w:widowControl w:val="0"/>
        <w:autoSpaceDE w:val="0"/>
        <w:autoSpaceDN w:val="0"/>
        <w:jc w:val="both"/>
        <w:rPr>
          <w:rFonts w:ascii="Times New Roman" w:eastAsia="Times New Roman" w:hAnsi="Times New Roman"/>
          <w:b/>
          <w:bCs/>
          <w:color w:val="000000"/>
          <w:sz w:val="22"/>
          <w:szCs w:val="22"/>
        </w:rPr>
      </w:pPr>
    </w:p>
    <w:p w14:paraId="2C24D2DC" w14:textId="3C5427F1" w:rsidR="00D5268F" w:rsidRPr="00212298" w:rsidRDefault="00D5268F" w:rsidP="00091A8E">
      <w:pPr>
        <w:pStyle w:val="ListParagraph"/>
        <w:widowControl w:val="0"/>
        <w:numPr>
          <w:ilvl w:val="1"/>
          <w:numId w:val="6"/>
        </w:numPr>
        <w:autoSpaceDE w:val="0"/>
        <w:autoSpaceDN w:val="0"/>
        <w:ind w:firstLineChars="0"/>
        <w:jc w:val="both"/>
        <w:rPr>
          <w:rFonts w:ascii="Times New Roman" w:eastAsia="Times New Roman" w:hAnsi="Times New Roman"/>
          <w:b/>
          <w:bCs/>
          <w:color w:val="000000"/>
          <w:sz w:val="22"/>
          <w:szCs w:val="22"/>
        </w:rPr>
      </w:pPr>
      <w:r w:rsidRPr="00212298">
        <w:rPr>
          <w:rFonts w:ascii="Times New Roman" w:eastAsia="Times New Roman" w:hAnsi="Times New Roman"/>
          <w:b/>
          <w:bCs/>
          <w:color w:val="000000"/>
          <w:sz w:val="22"/>
          <w:szCs w:val="22"/>
        </w:rPr>
        <w:t xml:space="preserve">Effect of Watering Frequency on the Growth Parameters of the Baobab Seedlings </w:t>
      </w:r>
    </w:p>
    <w:p w14:paraId="1BBA10C0"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Seedling’s growth was significantly improved by watering frequency where watering once daily produced the highest growth (height, diameter, number of leaves, and biomass) over other watering frequencies. Seedlings that received water once after seven days and those watered once after fourteen days had lower growth rates but the species was able to withstand the water stress. This is confirmed by </w:t>
      </w:r>
      <w:r w:rsidRPr="00212298">
        <w:rPr>
          <w:rFonts w:ascii="Times New Roman" w:eastAsia="Times New Roman" w:hAnsi="Times New Roman"/>
          <w:noProof/>
          <w:color w:val="000000"/>
          <w:sz w:val="22"/>
          <w:szCs w:val="22"/>
        </w:rPr>
        <w:t xml:space="preserve">Mukhtar et al (2016) </w:t>
      </w:r>
      <w:r w:rsidRPr="00212298">
        <w:rPr>
          <w:rFonts w:ascii="Times New Roman" w:eastAsia="Times New Roman" w:hAnsi="Times New Roman"/>
          <w:color w:val="000000"/>
          <w:sz w:val="22"/>
          <w:szCs w:val="22"/>
        </w:rPr>
        <w:t xml:space="preserve">plant water status has a strong influence on plant growth and biomass production through its effect on leaf and root expansion. This implies that growth and biomass production is directly proportional to the supply and use of water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{"citationItems":[{"id":"ITEM-1","itemData":{"author":[{"dropping-particle":"","family":"Mukthar","given":"","non-dropping-particle":"","parse-names":false,"suffix":""}],"container-title":"Journal of Research in Forestry, Wildlife &amp; Environment","id":"ITEM-1","issue":"February","issued":{"date-parts":[["2016"]]},"title":"Effect of Drought Stress on Early Growth of Adansonia digitata (L.) in Semi- Arid Region of Nigeria","type":"article-journal","volume":"8"},"uris":["http://www.mendeley.com/documents/?uuid=1a24c6b1-eb06-4641-aa37-720bddeb113f"]}],"mendeley":{"formattedCitation":"(Mukthar 2016)","plainTextFormattedCitation":"(Mukthar 2016)","previouslyFormattedCitation":"(Mukthar 2016)"},"properties":{"noteIndex":0},"schema":"https://github.com/citation-style-language/schema/raw/master/csl-citation.json"}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(Mukthar 2016)</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A previous study by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{"citationItems":[{"id":"ITEM-1","itemData":{"DOI":"10.21276/sjbr.2018.3.1.2","author":[{"dropping-particle":"","family":"Dada","given":"Comfort Ajeigbe","non-dropping-particle":"","parse-names":false,"suffix":""},{"dropping-particle":"","family":"Kayode","given":"Joshua","non-dropping-particle":"","parse-names":false,"suffix":""},{"dropping-particle":"","family":"Arowosegbe","given":"Sunday","non-dropping-particle":"","parse-names":false,"suffix":""},{"dropping-particle":"","family":"Kayode","given":"Joshua","non-dropping-particle":"","parse-names":false,"suffix":""}],"id":"ITEM-1","issued":{"date-parts":[["2018"]]},"title":"Effects of Watering Regimes on Germination and Early Seedling Growth of Tetrapleura tetraptera ( Schum and Thonn ) Taub","type":"article-journal","volume":"3214"},"uris":["http://www.mendeley.com/documents/?uuid=5562ddaf-fbee-4d17-8352-0d4e68966479"]}],"mendeley":{"formattedCitation":"(Dada et al. 2018)","manualFormatting":"Dada et al,. (2018","plainTextFormattedCitation":"(Dada et al. 2018)","previouslyFormattedCitation":"(Dada et al. 2018)"},"properties":{"noteIndex":0},"schema":"https://github.com/citation-style-language/schema/raw/master/csl-citation.json"}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Dada et al (2019</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w:t>
      </w:r>
      <w:r w:rsidRPr="00212298">
        <w:rPr>
          <w:rFonts w:ascii="Times New Roman" w:eastAsia="Times New Roman" w:hAnsi="Times New Roman"/>
          <w:noProof/>
          <w:color w:val="000000"/>
          <w:sz w:val="22"/>
          <w:szCs w:val="22"/>
        </w:rPr>
        <w:t xml:space="preserve"> also </w:t>
      </w:r>
      <w:r w:rsidRPr="00212298">
        <w:rPr>
          <w:rFonts w:ascii="Times New Roman" w:eastAsia="Times New Roman" w:hAnsi="Times New Roman"/>
          <w:color w:val="000000"/>
          <w:sz w:val="22"/>
          <w:szCs w:val="22"/>
        </w:rPr>
        <w:t xml:space="preserve">showed that Insufficient water supply hindered the rapid development of </w:t>
      </w:r>
      <w:r w:rsidRPr="00212298">
        <w:rPr>
          <w:rFonts w:ascii="Times New Roman" w:eastAsia="Times New Roman" w:hAnsi="Times New Roman"/>
          <w:i/>
          <w:iCs/>
          <w:color w:val="000000"/>
          <w:sz w:val="22"/>
          <w:szCs w:val="22"/>
        </w:rPr>
        <w:t>Tetrapleura tetraptera</w:t>
      </w:r>
      <w:r w:rsidRPr="00212298">
        <w:rPr>
          <w:rFonts w:ascii="Times New Roman" w:eastAsia="Times New Roman" w:hAnsi="Times New Roman"/>
          <w:color w:val="000000"/>
          <w:sz w:val="22"/>
          <w:szCs w:val="22"/>
        </w:rPr>
        <w:t xml:space="preserve"> seedlings. </w:t>
      </w:r>
    </w:p>
    <w:p w14:paraId="4C214C86" w14:textId="77777777"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p>
    <w:p w14:paraId="6767109A" w14:textId="6638DA0C"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The good seedling growth performance (height, root collar diameter, number of leaves, fresh and dry weight) was obtained from watering once daily and confirmed by </w:t>
      </w:r>
      <w:r w:rsidRPr="00212298">
        <w:rPr>
          <w:rFonts w:ascii="Times New Roman" w:eastAsia="Times New Roman" w:hAnsi="Times New Roman"/>
          <w:noProof/>
          <w:color w:val="000000"/>
          <w:sz w:val="22"/>
          <w:szCs w:val="22"/>
        </w:rPr>
        <w:fldChar w:fldCharType="begin" w:fldLock="1"/>
      </w:r>
      <w:r w:rsidRPr="00212298">
        <w:rPr>
          <w:rFonts w:ascii="Times New Roman" w:eastAsia="Times New Roman" w:hAnsi="Times New Roman"/>
          <w:noProof/>
          <w:color w:val="000000"/>
          <w:sz w:val="22"/>
          <w:szCs w:val="22"/>
        </w:rPr>
        <w:instrText>ADDIN CSL_CITATION {"citationItems":[{"id":"ITEM-1","itemData":{"author":[{"dropping-particle":"","family":"Oboho, E.G. and Ahanon","given":"E.C.","non-dropping-particle":"","parse-names":false,"suffix":""}],"container-title":"Asian Journal of Science and Technology","id":"ITEM-1","issue":"November","issued":{"date-parts":[["2017"]]},"title":"Effect of Different Pre-Treatments on Seed Germination and Watering Regime on Growth of Adansonia digitata (L.) Seedlings","type":"article-journal","volume":"8"},"uris":["http://www.mendeley.com/documents/?uuid=4482711f-2de6-4797-b2c5-f16565a627c3"]}],"mendeley":{"formattedCitation":"(Oboho, E.G. and Ahanon 2017)","manualFormatting":"Oboho, (2017","plainTextFormattedCitation":"(Oboho, E.G. and Ahanon 2017)","previouslyFormattedCitation":"(Oboho, E.G. and Ahanon 2017)"},"properties":{"noteIndex":0},"schema":"https://github.com/citation-style-language/schema/raw/master/csl-citation.json"}</w:instrText>
      </w:r>
      <w:r w:rsidRPr="00212298">
        <w:rPr>
          <w:rFonts w:ascii="Times New Roman" w:eastAsia="Times New Roman" w:hAnsi="Times New Roman"/>
          <w:noProof/>
          <w:color w:val="000000"/>
          <w:sz w:val="22"/>
          <w:szCs w:val="22"/>
        </w:rPr>
        <w:fldChar w:fldCharType="separate"/>
      </w:r>
      <w:r w:rsidRPr="00212298">
        <w:rPr>
          <w:rFonts w:ascii="Times New Roman" w:eastAsia="Times New Roman" w:hAnsi="Times New Roman"/>
          <w:noProof/>
          <w:color w:val="000000"/>
          <w:sz w:val="22"/>
          <w:szCs w:val="22"/>
        </w:rPr>
        <w:t>Oboho (2017</w:t>
      </w:r>
      <w:r w:rsidRPr="00212298">
        <w:rPr>
          <w:rFonts w:ascii="Times New Roman" w:eastAsia="Times New Roman" w:hAnsi="Times New Roman"/>
          <w:noProof/>
          <w:color w:val="000000"/>
          <w:sz w:val="22"/>
          <w:szCs w:val="22"/>
        </w:rPr>
        <w:fldChar w:fldCharType="end"/>
      </w:r>
      <w:r w:rsidRPr="00212298">
        <w:rPr>
          <w:rFonts w:ascii="Times New Roman" w:eastAsia="Times New Roman" w:hAnsi="Times New Roman"/>
          <w:noProof/>
          <w:color w:val="000000"/>
          <w:sz w:val="22"/>
          <w:szCs w:val="22"/>
        </w:rPr>
        <w:t xml:space="preserve">) </w:t>
      </w:r>
      <w:r w:rsidRPr="00212298">
        <w:rPr>
          <w:rFonts w:ascii="Times New Roman" w:eastAsia="Times New Roman" w:hAnsi="Times New Roman"/>
          <w:color w:val="000000"/>
          <w:sz w:val="22"/>
          <w:szCs w:val="22"/>
        </w:rPr>
        <w:t xml:space="preserve">on </w:t>
      </w:r>
      <w:r w:rsidRPr="00212298">
        <w:rPr>
          <w:rFonts w:ascii="Times New Roman" w:eastAsia="Times New Roman" w:hAnsi="Times New Roman"/>
          <w:i/>
          <w:iCs/>
          <w:noProof/>
          <w:color w:val="000000"/>
          <w:sz w:val="22"/>
          <w:szCs w:val="22"/>
        </w:rPr>
        <w:t>Adansonia digitata</w:t>
      </w:r>
      <w:r w:rsidRPr="00212298">
        <w:rPr>
          <w:rFonts w:ascii="Times New Roman" w:eastAsia="Times New Roman" w:hAnsi="Times New Roman"/>
          <w:noProof/>
          <w:color w:val="000000"/>
          <w:sz w:val="22"/>
          <w:szCs w:val="22"/>
        </w:rPr>
        <w:t xml:space="preserve"> </w:t>
      </w:r>
      <w:r w:rsidRPr="00212298">
        <w:rPr>
          <w:rFonts w:ascii="Times New Roman" w:eastAsia="Times New Roman" w:hAnsi="Times New Roman"/>
          <w:color w:val="000000"/>
          <w:sz w:val="22"/>
          <w:szCs w:val="22"/>
        </w:rPr>
        <w:t xml:space="preserve">seedlings, </w:t>
      </w:r>
      <w:r w:rsidRPr="00212298">
        <w:rPr>
          <w:rFonts w:ascii="Times New Roman" w:eastAsia="Times New Roman" w:hAnsi="Times New Roman"/>
          <w:noProof/>
          <w:color w:val="000000"/>
          <w:sz w:val="22"/>
          <w:szCs w:val="22"/>
        </w:rPr>
        <w:t xml:space="preserve">who reported that seedling growth of </w:t>
      </w:r>
      <w:r w:rsidRPr="00212298">
        <w:rPr>
          <w:rFonts w:ascii="Times New Roman" w:eastAsia="Times New Roman" w:hAnsi="Times New Roman"/>
          <w:i/>
          <w:iCs/>
          <w:noProof/>
          <w:color w:val="000000"/>
          <w:sz w:val="22"/>
          <w:szCs w:val="22"/>
        </w:rPr>
        <w:t>Adansonia digitata</w:t>
      </w:r>
      <w:r w:rsidRPr="00212298">
        <w:rPr>
          <w:rFonts w:ascii="Times New Roman" w:eastAsia="Times New Roman" w:hAnsi="Times New Roman"/>
          <w:noProof/>
          <w:color w:val="000000"/>
          <w:sz w:val="22"/>
          <w:szCs w:val="22"/>
        </w:rPr>
        <w:t xml:space="preserve"> was significantly affected by watering regime and </w:t>
      </w:r>
      <w:r w:rsidRPr="00212298">
        <w:rPr>
          <w:rFonts w:ascii="Times New Roman" w:eastAsia="Times New Roman" w:hAnsi="Times New Roman"/>
          <w:color w:val="000000"/>
          <w:sz w:val="22"/>
          <w:szCs w:val="22"/>
        </w:rPr>
        <w:t xml:space="preserve">watering once daily performed best in all parameter measured. This is also agreed with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{"citationItems":[{"id":"ITEM-1","itemData":{"DOI":"10.11648/j.jher.20170306.11","author":[{"dropping-particle":"","family":"Daba","given":"Mekonnen Habtemariam","non-dropping-particle":"","parse-names":false,"suffix":""},{"dropping-particle":"","family":"Tadese","given":"Adisu Eba","non-dropping-particle":"","parse-names":false,"suffix":""}],"container-title":"Journal of Health and Environmental Research","id":"ITEM-1","issue":"January","issued":{"date-parts":[["2018"]]},"title":"Estimation of Optimum Water Requirement and Frequency of Watering for Different Tree Seedlings at Bako Agricultural Research Center Nursery Site","type":"article-journal","volume":"3"},"uris":["http://www.mendeley.com/documents/?uuid=68ba1b55-5026-4dd8-96c5-3d383cceb759"]}],"mendeley":{"formattedCitation":"(Daba and Tadese 2018)","manualFormatting":"(Daba et al., 2018)","plainTextFormattedCitation":"(Daba and Tadese 2018)","previouslyFormattedCitation":"(Daba and Tadese 2018)"},"properties":{"noteIndex":0},"schema":"https://github.com/citation-style-language/schema/raw/master/csl-citation.json"}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Daba and Tadese (2017)</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who reported that watering enhances the growth of </w:t>
      </w:r>
      <w:r w:rsidRPr="00212298">
        <w:rPr>
          <w:rFonts w:ascii="Times New Roman" w:eastAsia="Times New Roman" w:hAnsi="Times New Roman"/>
          <w:i/>
          <w:iCs/>
          <w:color w:val="000000"/>
          <w:sz w:val="22"/>
          <w:szCs w:val="22"/>
        </w:rPr>
        <w:t xml:space="preserve">Grevillea robusta, Moringa olifera, and Cordia africana. </w:t>
      </w:r>
      <w:r w:rsidRPr="00212298">
        <w:rPr>
          <w:rFonts w:ascii="Times New Roman" w:eastAsia="Times New Roman" w:hAnsi="Times New Roman"/>
          <w:color w:val="000000"/>
          <w:sz w:val="22"/>
          <w:szCs w:val="22"/>
        </w:rPr>
        <w:t xml:space="preserve">The present study partially agreed with the result of </w:t>
      </w:r>
      <w:r w:rsidRPr="00212298">
        <w:rPr>
          <w:rFonts w:ascii="Times New Roman" w:eastAsia="Times New Roman" w:hAnsi="Times New Roman"/>
          <w:noProof/>
          <w:color w:val="000000"/>
          <w:sz w:val="22"/>
          <w:szCs w:val="22"/>
        </w:rPr>
        <w:t xml:space="preserve">Mukhtar (2016) who recorded that </w:t>
      </w:r>
      <w:r w:rsidRPr="00212298">
        <w:rPr>
          <w:rFonts w:ascii="Times New Roman" w:eastAsia="Times New Roman" w:hAnsi="Times New Roman"/>
          <w:color w:val="000000"/>
          <w:sz w:val="22"/>
          <w:szCs w:val="22"/>
        </w:rPr>
        <w:t xml:space="preserve">higher growth of </w:t>
      </w:r>
      <w:r w:rsidRPr="00212298">
        <w:rPr>
          <w:rFonts w:ascii="Times New Roman" w:eastAsia="Times New Roman" w:hAnsi="Times New Roman"/>
          <w:i/>
          <w:iCs/>
          <w:color w:val="000000"/>
          <w:sz w:val="22"/>
          <w:szCs w:val="22"/>
        </w:rPr>
        <w:t>Adansonia digitata</w:t>
      </w:r>
      <w:r w:rsidRPr="00212298">
        <w:rPr>
          <w:rFonts w:ascii="Times New Roman" w:eastAsia="Times New Roman" w:hAnsi="Times New Roman"/>
          <w:color w:val="000000"/>
          <w:sz w:val="22"/>
          <w:szCs w:val="22"/>
        </w:rPr>
        <w:t xml:space="preserve"> seedlings was obtained from watered once daily but was similar to those watered once after three days. These findings are disagreed with the result of who recorded highest growth of </w:t>
      </w:r>
      <w:r w:rsidRPr="00212298">
        <w:rPr>
          <w:rFonts w:ascii="Times New Roman" w:eastAsia="Times New Roman" w:hAnsi="Times New Roman"/>
          <w:i/>
          <w:iCs/>
          <w:color w:val="000000"/>
          <w:sz w:val="22"/>
          <w:szCs w:val="22"/>
        </w:rPr>
        <w:t>Parkia biglobosa</w:t>
      </w:r>
      <w:r w:rsidRPr="00212298">
        <w:rPr>
          <w:rFonts w:ascii="Times New Roman" w:eastAsia="Times New Roman" w:hAnsi="Times New Roman"/>
          <w:color w:val="000000"/>
          <w:sz w:val="22"/>
          <w:szCs w:val="22"/>
        </w:rPr>
        <w:t xml:space="preserve"> seedlings that were watered once in five days over seedlings watered once daily and once in three days. The species characteristics could be responsible for this variation </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{"citationItems":[{"id":"ITEM-1","itemData":{"author":[{"dropping-particle":"","family":"Sale","given":"F.A","non-dropping-particle":"","parse-names":false,"suffix":""}],"container-title":"European Scientific Journal","id":"ITEM-1","issue":"12","issued":{"date-parts":[["2015"]]},"page":"313-325","title":"Evaluation of Watering Regimes and Different Pot Sizes in The Growth of Parkia biglobosa ( Jacq ) Benth Seedlings Under Nursery Condition","type":"article-journal","volume":"11"},"uris":["http://www.mendeley.com/documents/?uuid=299f12e6-6d34-4c17-8a22-a965a63d41ec"]}],"mendeley":{"formattedCitation":"(Sale 2015)","plainTextFormattedCitation":"(Sale 2015)","previouslyFormattedCitation":"(Sale 2015)"},"properties":{"noteIndex":0},"schema":"https://github.com/citation-style-language/schema/raw/master/csl-citation.json"}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(Sale 2015)</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This result also disagreed with the findings of Grace Ogun and  Kayode</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ADDIN CSL_CITATION {"citationItems":[{"id":"ITEM-1","itemData":{"author":[{"dropping-particle":"","family":"Ogunrotimi","given":"Damilola Grace","non-dropping-particle":"","parse-names":false,"suffix":""},{"dropping-particle":"","family":"Kayode","given":"Joshua","non-dropping-particle":"","parse-names":false,"suffix":""}],"id":"ITEM-1","issue":"October","issued":{"date-parts":[["2018"]]},"title":"Effect of Watering Regimes on Early Seedling Growth of Solanum macrocarpon L . ( Solanaceae )","type":"article-journal","volume":"18"},"uris":["http://www.mendeley.com/documents/?uuid=ccf8941f-f0b7-4d2a-9920-6717029a5c9f"]}],"mendeley":{"formattedCitation":"(Ogunrotimi and Kayode 2018)","manualFormatting":"Ogunrotimi et al.(2018)","plainTextFormattedCitation":"(Ogunrotimi and Kayode 2018)","previouslyFormattedCitation":"(Ogunrotimi and Kayode 2018)"},"properties":{"noteIndex":0},"schema":"https://github.com/citation-style-language/schema/raw/master/csl-citation.json"}</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 xml:space="preserve"> (2018)</w:t>
      </w: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color w:val="000000"/>
          <w:sz w:val="22"/>
          <w:szCs w:val="22"/>
        </w:rPr>
        <w:t xml:space="preserve"> who reported that the plant height of </w:t>
      </w:r>
      <w:r w:rsidRPr="00212298">
        <w:rPr>
          <w:rFonts w:ascii="Times New Roman" w:eastAsia="Times New Roman" w:hAnsi="Times New Roman"/>
          <w:i/>
          <w:iCs/>
          <w:color w:val="000000"/>
          <w:sz w:val="22"/>
          <w:szCs w:val="22"/>
        </w:rPr>
        <w:t>Solanum macrocarpon</w:t>
      </w:r>
      <w:r w:rsidRPr="00212298">
        <w:rPr>
          <w:rFonts w:ascii="Times New Roman" w:eastAsia="Times New Roman" w:hAnsi="Times New Roman"/>
          <w:color w:val="000000"/>
          <w:sz w:val="22"/>
          <w:szCs w:val="22"/>
        </w:rPr>
        <w:t xml:space="preserve"> was not significantly affected by the watering regime. This could be due to differences in. This may be due to water requirement difference and the nature of Baobab seedling root, which is ability to store water in their </w:t>
      </w:r>
      <w:r w:rsidRPr="00212298">
        <w:rPr>
          <w:rFonts w:ascii="Times New Roman" w:eastAsia="Times New Roman" w:hAnsi="Times New Roman"/>
          <w:color w:val="000000"/>
          <w:sz w:val="22"/>
          <w:szCs w:val="22"/>
        </w:rPr>
        <w:lastRenderedPageBreak/>
        <w:t>root and it tied over longer seasons.</w:t>
      </w:r>
    </w:p>
    <w:p w14:paraId="77F4C2A7" w14:textId="13422010" w:rsidR="00D5268F" w:rsidRPr="00212298" w:rsidRDefault="00D5268F" w:rsidP="00091A8E">
      <w:pPr>
        <w:pStyle w:val="ListParagraph"/>
        <w:numPr>
          <w:ilvl w:val="0"/>
          <w:numId w:val="6"/>
        </w:numPr>
        <w:ind w:firstLineChars="0"/>
        <w:jc w:val="both"/>
        <w:rPr>
          <w:rFonts w:ascii="Times New Roman" w:eastAsia="MS Mincho" w:hAnsi="Times New Roman"/>
          <w:b/>
          <w:sz w:val="22"/>
          <w:szCs w:val="22"/>
        </w:rPr>
      </w:pPr>
      <w:r w:rsidRPr="00212298">
        <w:rPr>
          <w:rFonts w:ascii="Times New Roman" w:eastAsia="MS Mincho" w:hAnsi="Times New Roman"/>
          <w:b/>
          <w:sz w:val="22"/>
          <w:szCs w:val="22"/>
        </w:rPr>
        <w:t xml:space="preserve">CONCLUSIONS AND RECOMMENDAIONS </w:t>
      </w:r>
    </w:p>
    <w:p w14:paraId="3AF2D7A9" w14:textId="4687E3BE" w:rsidR="00D5268F" w:rsidRPr="00212298" w:rsidRDefault="00D5268F" w:rsidP="00091A8E">
      <w:pPr>
        <w:widowControl w:val="0"/>
        <w:autoSpaceDE w:val="0"/>
        <w:autoSpaceDN w:val="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This study investigated the effect of six pre-sowing techniques on breaking seed dormancy and the germination response of </w:t>
      </w:r>
      <w:r w:rsidRPr="00212298">
        <w:rPr>
          <w:rFonts w:ascii="Times New Roman" w:eastAsia="Times New Roman" w:hAnsi="Times New Roman"/>
          <w:i/>
          <w:iCs/>
          <w:color w:val="000000"/>
          <w:sz w:val="22"/>
          <w:szCs w:val="22"/>
        </w:rPr>
        <w:t xml:space="preserve">Adansonia digitata </w:t>
      </w:r>
      <w:r w:rsidRPr="00212298">
        <w:rPr>
          <w:rFonts w:ascii="Times New Roman" w:eastAsia="Times New Roman" w:hAnsi="Times New Roman"/>
          <w:color w:val="000000"/>
          <w:sz w:val="22"/>
          <w:szCs w:val="22"/>
        </w:rPr>
        <w:t xml:space="preserve">seeds. It was revealed that scarifying seeds and soaking in cold water for 12 hrs have best germination and early days of emergency. Moreover, scarifying seeds and soaking them in hot water for 10 minutes gave the short mean days of seeds emergence. The highest significant germination percentage was also recorded in scarifying seeds and soaking in cold water for 12 hrs. Based on the findings of the research work, it is recommended that, scarifying seeds and soaking in cold water for 12 hours should be adopted to improve the period of breaking seed dormancy and enhance germination of </w:t>
      </w:r>
      <w:r w:rsidRPr="00212298">
        <w:rPr>
          <w:rFonts w:ascii="Times New Roman" w:eastAsia="Times New Roman" w:hAnsi="Times New Roman"/>
          <w:i/>
          <w:iCs/>
          <w:color w:val="000000"/>
          <w:sz w:val="22"/>
          <w:szCs w:val="22"/>
        </w:rPr>
        <w:t xml:space="preserve">Adansonia digitata </w:t>
      </w:r>
      <w:r w:rsidRPr="00212298">
        <w:rPr>
          <w:rFonts w:ascii="Times New Roman" w:eastAsia="Times New Roman" w:hAnsi="Times New Roman"/>
          <w:color w:val="000000"/>
          <w:sz w:val="22"/>
          <w:szCs w:val="22"/>
        </w:rPr>
        <w:t>seeds.</w:t>
      </w:r>
    </w:p>
    <w:p w14:paraId="76F87A1B" w14:textId="77777777" w:rsidR="00375B83" w:rsidRPr="00212298" w:rsidRDefault="00D5268F"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lang w:eastAsia="am-ET"/>
        </w:rPr>
        <w:t xml:space="preserve">Furthermore, daily watering improves the growth parameters of baobab seedlings more than other watering frequencies. </w:t>
      </w:r>
      <w:r w:rsidRPr="00212298">
        <w:rPr>
          <w:rFonts w:ascii="Times New Roman" w:eastAsia="Times New Roman" w:hAnsi="Times New Roman"/>
          <w:color w:val="000000"/>
          <w:sz w:val="22"/>
          <w:szCs w:val="22"/>
        </w:rPr>
        <w:t>Daily watering</w:t>
      </w:r>
      <w:r w:rsidRPr="00212298">
        <w:rPr>
          <w:rFonts w:ascii="Times New Roman" w:eastAsia="Times New Roman" w:hAnsi="Times New Roman"/>
          <w:b/>
          <w:bCs/>
          <w:color w:val="000000"/>
          <w:sz w:val="22"/>
          <w:szCs w:val="22"/>
        </w:rPr>
        <w:t xml:space="preserve"> </w:t>
      </w:r>
      <w:r w:rsidRPr="00212298">
        <w:rPr>
          <w:rFonts w:ascii="Times New Roman" w:eastAsia="Times New Roman" w:hAnsi="Times New Roman"/>
          <w:color w:val="000000"/>
          <w:sz w:val="22"/>
          <w:szCs w:val="22"/>
        </w:rPr>
        <w:t xml:space="preserve">produced the highest growth performances in </w:t>
      </w:r>
      <w:r w:rsidRPr="00212298">
        <w:rPr>
          <w:rFonts w:ascii="Times New Roman" w:eastAsia="Times New Roman" w:hAnsi="Times New Roman"/>
          <w:i/>
          <w:iCs/>
          <w:color w:val="000000"/>
          <w:sz w:val="22"/>
          <w:szCs w:val="22"/>
        </w:rPr>
        <w:t>Adansonia digitata</w:t>
      </w:r>
      <w:r w:rsidRPr="00212298">
        <w:rPr>
          <w:rFonts w:ascii="Times New Roman" w:eastAsia="Times New Roman" w:hAnsi="Times New Roman"/>
          <w:color w:val="000000"/>
          <w:sz w:val="22"/>
          <w:szCs w:val="22"/>
        </w:rPr>
        <w:t xml:space="preserve"> seedlings </w:t>
      </w:r>
    </w:p>
    <w:p w14:paraId="569868A3" w14:textId="77777777" w:rsidR="00375B83" w:rsidRPr="00212298" w:rsidRDefault="00375B83"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olor w:val="000000"/>
          <w:sz w:val="22"/>
          <w:szCs w:val="22"/>
        </w:rPr>
      </w:pPr>
    </w:p>
    <w:p w14:paraId="2FF3077D" w14:textId="77777777" w:rsidR="00375B83" w:rsidRPr="00212298" w:rsidRDefault="00375B83"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olor w:val="000000"/>
          <w:sz w:val="22"/>
          <w:szCs w:val="22"/>
        </w:rPr>
      </w:pPr>
    </w:p>
    <w:p w14:paraId="19730AD3" w14:textId="77777777" w:rsidR="00375B83" w:rsidRPr="00212298" w:rsidRDefault="00375B83"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olor w:val="000000"/>
          <w:sz w:val="22"/>
          <w:szCs w:val="22"/>
        </w:rPr>
      </w:pPr>
    </w:p>
    <w:p w14:paraId="6D72EDE8" w14:textId="77777777" w:rsidR="00375B83" w:rsidRPr="00212298" w:rsidRDefault="00375B83"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olor w:val="000000"/>
          <w:sz w:val="22"/>
          <w:szCs w:val="22"/>
        </w:rPr>
      </w:pPr>
    </w:p>
    <w:p w14:paraId="6D1DD264" w14:textId="77777777" w:rsidR="00375B83" w:rsidRPr="00212298" w:rsidRDefault="00375B83"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olor w:val="000000"/>
          <w:sz w:val="22"/>
          <w:szCs w:val="22"/>
        </w:rPr>
      </w:pPr>
    </w:p>
    <w:p w14:paraId="11483594" w14:textId="35714CB4" w:rsidR="00D5268F" w:rsidRPr="00212298" w:rsidRDefault="00D5268F" w:rsidP="0009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olor w:val="000000"/>
          <w:sz w:val="22"/>
          <w:szCs w:val="22"/>
          <w:lang w:eastAsia="am-ET"/>
        </w:rPr>
      </w:pPr>
      <w:r w:rsidRPr="00212298">
        <w:rPr>
          <w:rFonts w:ascii="Times New Roman" w:eastAsia="Times New Roman" w:hAnsi="Times New Roman"/>
          <w:color w:val="000000"/>
          <w:sz w:val="22"/>
          <w:szCs w:val="22"/>
        </w:rPr>
        <w:t xml:space="preserve">for all parameters assessed (height, root collar diameter, number of leaves, fresh and dry biomass). However, tolerating water stress, watering once after 7 and 14 days gave the lowest growth parameters. Hence, </w:t>
      </w:r>
      <w:r w:rsidRPr="00212298">
        <w:rPr>
          <w:rFonts w:ascii="Times New Roman" w:eastAsia="Times New Roman" w:hAnsi="Times New Roman"/>
          <w:color w:val="000000"/>
          <w:sz w:val="22"/>
          <w:szCs w:val="22"/>
          <w:lang w:eastAsia="am-ET"/>
        </w:rPr>
        <w:t xml:space="preserve">baobab seedling is anticipated attention to grow in the arid areas and to give good growth performance and biomass production. Therefore, the baobab seeds should be subjected for </w:t>
      </w:r>
      <w:r w:rsidRPr="00212298">
        <w:rPr>
          <w:rFonts w:ascii="Times New Roman" w:eastAsia="Times New Roman" w:hAnsi="Times New Roman"/>
          <w:i/>
          <w:iCs/>
          <w:color w:val="000000"/>
          <w:sz w:val="22"/>
          <w:szCs w:val="22"/>
        </w:rPr>
        <w:t xml:space="preserve">scarification </w:t>
      </w:r>
      <w:r w:rsidRPr="00212298">
        <w:rPr>
          <w:rFonts w:ascii="Times New Roman" w:eastAsia="Times New Roman" w:hAnsi="Times New Roman"/>
          <w:color w:val="000000"/>
          <w:sz w:val="22"/>
          <w:szCs w:val="22"/>
          <w:lang w:eastAsia="am-ET"/>
        </w:rPr>
        <w:t>and soaking them in cold water for 12 hours seedlings, as well as watered every morning at least 200 ml per plant.</w:t>
      </w:r>
    </w:p>
    <w:p w14:paraId="1A3C37AC" w14:textId="77777777" w:rsidR="00D5268F" w:rsidRPr="00212298" w:rsidRDefault="00D5268F" w:rsidP="00091A8E">
      <w:pPr>
        <w:widowControl w:val="0"/>
        <w:autoSpaceDE w:val="0"/>
        <w:autoSpaceDN w:val="0"/>
        <w:contextualSpacing/>
        <w:jc w:val="both"/>
        <w:rPr>
          <w:rFonts w:ascii="Times New Roman" w:eastAsia="Times New Roman" w:hAnsi="Times New Roman"/>
          <w:b/>
          <w:bCs/>
          <w:color w:val="000000"/>
          <w:sz w:val="22"/>
          <w:szCs w:val="22"/>
        </w:rPr>
      </w:pPr>
    </w:p>
    <w:p w14:paraId="13309136" w14:textId="77777777" w:rsidR="00D5268F" w:rsidRPr="00212298" w:rsidRDefault="00D5268F" w:rsidP="00091A8E">
      <w:pPr>
        <w:jc w:val="both"/>
        <w:rPr>
          <w:rFonts w:ascii="Times New Roman" w:eastAsia="MS Mincho" w:hAnsi="Times New Roman"/>
          <w:b/>
          <w:sz w:val="22"/>
          <w:szCs w:val="22"/>
        </w:rPr>
      </w:pPr>
      <w:r w:rsidRPr="00212298">
        <w:rPr>
          <w:rFonts w:ascii="Times New Roman" w:eastAsia="MS Mincho" w:hAnsi="Times New Roman"/>
          <w:b/>
          <w:sz w:val="22"/>
          <w:szCs w:val="22"/>
        </w:rPr>
        <w:t>ACKNOWLEDGMENTS</w:t>
      </w:r>
    </w:p>
    <w:p w14:paraId="493F8248" w14:textId="77777777" w:rsidR="00D5268F" w:rsidRPr="00212298" w:rsidRDefault="00D5268F" w:rsidP="00091A8E">
      <w:pPr>
        <w:widowControl w:val="0"/>
        <w:autoSpaceDE w:val="0"/>
        <w:autoSpaceDN w:val="0"/>
        <w:contextualSpacing/>
        <w:jc w:val="both"/>
        <w:rPr>
          <w:rFonts w:ascii="Times New Roman" w:eastAsia="Times New Roman" w:hAnsi="Times New Roman"/>
          <w:i/>
          <w:iCs/>
          <w:color w:val="000000"/>
          <w:sz w:val="22"/>
          <w:szCs w:val="22"/>
        </w:rPr>
      </w:pPr>
      <w:r w:rsidRPr="00212298">
        <w:rPr>
          <w:rFonts w:ascii="Times New Roman" w:eastAsia="Times New Roman" w:hAnsi="Times New Roman"/>
          <w:color w:val="000000"/>
          <w:sz w:val="22"/>
          <w:szCs w:val="22"/>
        </w:rPr>
        <w:t>We express my deepest gratitude to Mr. Fisha Atnafe for great Support for seed collection and Alemu Tsegaye (former center director) their beneficial guidance, unceasing</w:t>
      </w:r>
      <w:r w:rsidRPr="00212298">
        <w:rPr>
          <w:rFonts w:ascii="Times New Roman" w:eastAsia="Times New Roman" w:hAnsi="Times New Roman"/>
          <w:i/>
          <w:iCs/>
          <w:color w:val="000000"/>
          <w:sz w:val="22"/>
          <w:szCs w:val="22"/>
        </w:rPr>
        <w:t xml:space="preserve"> </w:t>
      </w:r>
      <w:r w:rsidRPr="00212298">
        <w:rPr>
          <w:rFonts w:ascii="Times New Roman" w:eastAsia="Times New Roman" w:hAnsi="Times New Roman"/>
          <w:color w:val="000000"/>
          <w:sz w:val="22"/>
          <w:szCs w:val="22"/>
        </w:rPr>
        <w:t>support. We also are very grateful</w:t>
      </w:r>
      <w:r w:rsidRPr="00212298">
        <w:rPr>
          <w:rFonts w:ascii="Times New Roman" w:eastAsia="Times New Roman" w:hAnsi="Times New Roman"/>
          <w:i/>
          <w:iCs/>
          <w:color w:val="000000"/>
          <w:sz w:val="22"/>
          <w:szCs w:val="22"/>
        </w:rPr>
        <w:t xml:space="preserve"> </w:t>
      </w:r>
      <w:r w:rsidRPr="00212298">
        <w:rPr>
          <w:rFonts w:ascii="Times New Roman" w:eastAsia="Times New Roman" w:hAnsi="Times New Roman"/>
          <w:color w:val="000000"/>
          <w:sz w:val="22"/>
          <w:szCs w:val="22"/>
        </w:rPr>
        <w:t>for financial support from the Sekota Dry Land Agricultural Research</w:t>
      </w:r>
      <w:r w:rsidRPr="00212298">
        <w:rPr>
          <w:rFonts w:ascii="Times New Roman" w:eastAsia="Times New Roman" w:hAnsi="Times New Roman"/>
          <w:i/>
          <w:iCs/>
          <w:color w:val="000000"/>
          <w:sz w:val="22"/>
          <w:szCs w:val="22"/>
        </w:rPr>
        <w:t xml:space="preserve"> </w:t>
      </w:r>
      <w:r w:rsidRPr="00212298">
        <w:rPr>
          <w:rFonts w:ascii="Times New Roman" w:eastAsia="Times New Roman" w:hAnsi="Times New Roman"/>
          <w:color w:val="000000"/>
          <w:sz w:val="22"/>
          <w:szCs w:val="22"/>
        </w:rPr>
        <w:t>Center/Amhara Region Agricultural Research Institute (ARARI).</w:t>
      </w:r>
      <w:r w:rsidRPr="00212298">
        <w:rPr>
          <w:rFonts w:ascii="Times New Roman" w:eastAsia="Times New Roman" w:hAnsi="Times New Roman"/>
          <w:i/>
          <w:iCs/>
          <w:color w:val="000000"/>
          <w:sz w:val="22"/>
          <w:szCs w:val="22"/>
        </w:rPr>
        <w:t xml:space="preserve"> </w:t>
      </w:r>
    </w:p>
    <w:p w14:paraId="2475F0CE" w14:textId="77777777" w:rsidR="00D5268F" w:rsidRPr="00212298" w:rsidRDefault="00D5268F" w:rsidP="00091A8E">
      <w:pPr>
        <w:widowControl w:val="0"/>
        <w:autoSpaceDE w:val="0"/>
        <w:autoSpaceDN w:val="0"/>
        <w:jc w:val="both"/>
        <w:rPr>
          <w:rFonts w:ascii="Times New Roman" w:eastAsia="Times New Roman" w:hAnsi="Times New Roman"/>
          <w:b/>
          <w:color w:val="000000"/>
          <w:sz w:val="22"/>
          <w:szCs w:val="22"/>
        </w:rPr>
      </w:pPr>
    </w:p>
    <w:p w14:paraId="7DBF8CC6" w14:textId="77777777" w:rsidR="00DE176F" w:rsidRPr="00212298" w:rsidRDefault="00DE176F" w:rsidP="00091A8E">
      <w:pPr>
        <w:jc w:val="both"/>
        <w:rPr>
          <w:rFonts w:ascii="Times New Roman" w:eastAsia="MS Mincho" w:hAnsi="Times New Roman"/>
          <w:b/>
          <w:sz w:val="22"/>
          <w:szCs w:val="22"/>
        </w:rPr>
        <w:sectPr w:rsidR="00DE176F" w:rsidRPr="00212298" w:rsidSect="00482194">
          <w:type w:val="continuous"/>
          <w:pgSz w:w="11907" w:h="16839" w:code="9"/>
          <w:pgMar w:top="1440" w:right="1440" w:bottom="1440" w:left="1440" w:header="720" w:footer="720" w:gutter="0"/>
          <w:cols w:num="2" w:space="720"/>
          <w:docGrid w:linePitch="360"/>
        </w:sectPr>
      </w:pPr>
    </w:p>
    <w:p w14:paraId="368FEFA5" w14:textId="2E11D906" w:rsidR="00D5268F" w:rsidRPr="00212298" w:rsidRDefault="00D5268F" w:rsidP="00091A8E">
      <w:pPr>
        <w:jc w:val="both"/>
        <w:rPr>
          <w:rFonts w:ascii="Times New Roman" w:eastAsia="MS Mincho" w:hAnsi="Times New Roman"/>
          <w:b/>
          <w:sz w:val="22"/>
          <w:szCs w:val="22"/>
        </w:rPr>
      </w:pPr>
      <w:r w:rsidRPr="00212298">
        <w:rPr>
          <w:rFonts w:ascii="Times New Roman" w:eastAsia="MS Mincho" w:hAnsi="Times New Roman"/>
          <w:b/>
          <w:sz w:val="22"/>
          <w:szCs w:val="22"/>
        </w:rPr>
        <w:t>REFERENCES</w:t>
      </w:r>
    </w:p>
    <w:p w14:paraId="4AE96C7A"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Adeniji T, Olomola B and Jegede C (2019). Seed germination and seedling growth of </w:t>
      </w:r>
      <w:r w:rsidRPr="00212298">
        <w:rPr>
          <w:rFonts w:ascii="Times New Roman" w:eastAsia="Times New Roman" w:hAnsi="Times New Roman"/>
          <w:i/>
          <w:iCs/>
          <w:color w:val="000000"/>
          <w:sz w:val="22"/>
          <w:szCs w:val="22"/>
        </w:rPr>
        <w:t>Ceiba Pentandra</w:t>
      </w:r>
      <w:r w:rsidRPr="00212298">
        <w:rPr>
          <w:rFonts w:ascii="Times New Roman" w:eastAsia="Times New Roman" w:hAnsi="Times New Roman"/>
          <w:color w:val="000000"/>
          <w:sz w:val="22"/>
          <w:szCs w:val="22"/>
        </w:rPr>
        <w:t xml:space="preserve"> (L) as influenced by different soil types in Ibadan, Southwest Nigeria. </w:t>
      </w:r>
      <w:r w:rsidRPr="00212298">
        <w:rPr>
          <w:rFonts w:ascii="Times New Roman" w:eastAsia="Times New Roman" w:hAnsi="Times New Roman"/>
          <w:i/>
          <w:iCs/>
          <w:color w:val="000000"/>
          <w:sz w:val="22"/>
          <w:szCs w:val="22"/>
        </w:rPr>
        <w:t>Journal of Research in Forestry, Wildlife and Environment</w:t>
      </w:r>
      <w:r w:rsidRPr="00212298">
        <w:rPr>
          <w:rFonts w:ascii="Times New Roman" w:eastAsia="Times New Roman" w:hAnsi="Times New Roman"/>
          <w:color w:val="000000"/>
          <w:sz w:val="22"/>
          <w:szCs w:val="22"/>
        </w:rPr>
        <w:t>, 11(3), 316-320.</w:t>
      </w:r>
    </w:p>
    <w:p w14:paraId="77F34E7F"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color w:val="000000"/>
          <w:sz w:val="22"/>
          <w:szCs w:val="22"/>
        </w:rPr>
      </w:pPr>
      <w:r w:rsidRPr="00212298">
        <w:rPr>
          <w:rFonts w:ascii="Times New Roman" w:eastAsia="Times New Roman" w:hAnsi="Times New Roman"/>
          <w:color w:val="000000"/>
          <w:sz w:val="22"/>
          <w:szCs w:val="22"/>
        </w:rPr>
        <w:t xml:space="preserve">Azad S, Manik M R, Hasan S, and Matin A (2011). Effect of different pre-sowing treatments on seed germination percentage and growth performance of </w:t>
      </w:r>
      <w:r w:rsidRPr="00212298">
        <w:rPr>
          <w:rFonts w:ascii="Times New Roman" w:eastAsia="Times New Roman" w:hAnsi="Times New Roman"/>
          <w:i/>
          <w:iCs/>
          <w:color w:val="000000"/>
          <w:sz w:val="22"/>
          <w:szCs w:val="22"/>
        </w:rPr>
        <w:t>Acacia auriculiformis</w:t>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i/>
          <w:iCs/>
          <w:color w:val="000000"/>
          <w:sz w:val="22"/>
          <w:szCs w:val="22"/>
        </w:rPr>
        <w:t>Journal of Forestry Research</w:t>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i/>
          <w:iCs/>
          <w:color w:val="000000"/>
          <w:sz w:val="22"/>
          <w:szCs w:val="22"/>
        </w:rPr>
        <w:t>22</w:t>
      </w:r>
      <w:r w:rsidRPr="00212298">
        <w:rPr>
          <w:rFonts w:ascii="Times New Roman" w:eastAsia="Times New Roman" w:hAnsi="Times New Roman"/>
          <w:color w:val="000000"/>
          <w:sz w:val="22"/>
          <w:szCs w:val="22"/>
        </w:rPr>
        <w:t>, 183-188.</w:t>
      </w:r>
    </w:p>
    <w:p w14:paraId="4C175798"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i/>
          <w:iCs/>
          <w:noProof/>
          <w:color w:val="000000"/>
          <w:sz w:val="22"/>
          <w:szCs w:val="22"/>
        </w:rPr>
      </w:pP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 xml:space="preserve">ADDIN Mendeley Bibliography CSL_BIBLIOGRAPHY </w:instrText>
      </w:r>
      <w:r w:rsidRPr="00212298">
        <w:rPr>
          <w:rFonts w:ascii="Times New Roman" w:eastAsia="Times New Roman" w:hAnsi="Times New Roman"/>
          <w:color w:val="000000"/>
          <w:sz w:val="22"/>
          <w:szCs w:val="22"/>
        </w:rPr>
        <w:fldChar w:fldCharType="separate"/>
      </w:r>
      <w:r w:rsidRPr="00212298">
        <w:rPr>
          <w:rFonts w:ascii="Times New Roman" w:eastAsia="Times New Roman" w:hAnsi="Times New Roman"/>
          <w:noProof/>
          <w:color w:val="000000"/>
          <w:sz w:val="22"/>
          <w:szCs w:val="22"/>
        </w:rPr>
        <w:t xml:space="preserve">Aliero M M an Bunza M R (2016). The growth of </w:t>
      </w:r>
      <w:r w:rsidRPr="00212298">
        <w:rPr>
          <w:rFonts w:ascii="Times New Roman" w:eastAsia="Times New Roman" w:hAnsi="Times New Roman"/>
          <w:i/>
          <w:iCs/>
          <w:noProof/>
          <w:color w:val="000000"/>
          <w:sz w:val="22"/>
          <w:szCs w:val="22"/>
        </w:rPr>
        <w:t>Balanites aegyptiaca</w:t>
      </w:r>
      <w:r w:rsidRPr="00212298">
        <w:rPr>
          <w:rFonts w:ascii="Times New Roman" w:eastAsia="Times New Roman" w:hAnsi="Times New Roman"/>
          <w:noProof/>
          <w:color w:val="000000"/>
          <w:sz w:val="22"/>
          <w:szCs w:val="22"/>
        </w:rPr>
        <w:t xml:space="preserve"> ( L .) seedlings under varied watering intervals in the nursery. </w:t>
      </w:r>
      <w:r w:rsidRPr="00212298">
        <w:rPr>
          <w:rFonts w:ascii="Times New Roman" w:eastAsia="Times New Roman" w:hAnsi="Times New Roman"/>
          <w:i/>
          <w:iCs/>
          <w:noProof/>
          <w:color w:val="000000"/>
          <w:sz w:val="22"/>
          <w:szCs w:val="22"/>
        </w:rPr>
        <w:t>https://doi.org/10.4314/as.v15i3.5</w:t>
      </w:r>
    </w:p>
    <w:p w14:paraId="67BEBED3" w14:textId="77777777" w:rsidR="00DE176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i/>
          <w:iCs/>
          <w:noProof/>
          <w:color w:val="000000"/>
          <w:sz w:val="22"/>
          <w:szCs w:val="22"/>
        </w:rPr>
      </w:pPr>
      <w:r w:rsidRPr="00212298">
        <w:rPr>
          <w:rFonts w:ascii="Times New Roman" w:eastAsia="Times New Roman" w:hAnsi="Times New Roman"/>
          <w:noProof/>
          <w:color w:val="000000"/>
          <w:sz w:val="22"/>
          <w:szCs w:val="22"/>
        </w:rPr>
        <w:t xml:space="preserve">Azene B, and Tengnäs B (2007). </w:t>
      </w:r>
      <w:r w:rsidRPr="00212298">
        <w:rPr>
          <w:rFonts w:ascii="Times New Roman" w:eastAsia="Times New Roman" w:hAnsi="Times New Roman"/>
          <w:i/>
          <w:iCs/>
          <w:noProof/>
          <w:color w:val="000000"/>
          <w:sz w:val="22"/>
          <w:szCs w:val="22"/>
        </w:rPr>
        <w:t xml:space="preserve">Useful Trees and Shrubs of Ethiopia: Identification, </w:t>
      </w:r>
    </w:p>
    <w:p w14:paraId="20B57031" w14:textId="77777777" w:rsidR="00DE176F" w:rsidRPr="00212298" w:rsidRDefault="00DE176F" w:rsidP="00091A8E">
      <w:pPr>
        <w:widowControl w:val="0"/>
        <w:autoSpaceDE w:val="0"/>
        <w:autoSpaceDN w:val="0"/>
        <w:adjustRightInd w:val="0"/>
        <w:ind w:left="482" w:hanging="480"/>
        <w:contextualSpacing/>
        <w:jc w:val="both"/>
        <w:rPr>
          <w:rFonts w:ascii="Times New Roman" w:eastAsia="Times New Roman" w:hAnsi="Times New Roman"/>
          <w:i/>
          <w:iCs/>
          <w:noProof/>
          <w:color w:val="000000"/>
          <w:sz w:val="22"/>
          <w:szCs w:val="22"/>
        </w:rPr>
      </w:pPr>
    </w:p>
    <w:p w14:paraId="36884CFE" w14:textId="1BAB9665"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i/>
          <w:iCs/>
          <w:noProof/>
          <w:color w:val="000000"/>
          <w:sz w:val="22"/>
          <w:szCs w:val="22"/>
        </w:rPr>
        <w:t>Propagation, and Management for 17 Agroclimatic Zones</w:t>
      </w:r>
      <w:r w:rsidRPr="00212298">
        <w:rPr>
          <w:rFonts w:ascii="Times New Roman" w:eastAsia="Times New Roman" w:hAnsi="Times New Roman"/>
          <w:i/>
          <w:noProof/>
          <w:color w:val="000000"/>
          <w:sz w:val="22"/>
          <w:szCs w:val="22"/>
        </w:rPr>
        <w:t>.</w:t>
      </w:r>
      <w:r w:rsidRPr="00212298">
        <w:rPr>
          <w:rFonts w:ascii="Times New Roman" w:eastAsia="Times New Roman" w:hAnsi="Times New Roman"/>
          <w:noProof/>
          <w:color w:val="000000"/>
          <w:sz w:val="22"/>
          <w:szCs w:val="22"/>
        </w:rPr>
        <w:t xml:space="preserve"> Nairobi Kenya: </w:t>
      </w:r>
      <w:r w:rsidRPr="00212298">
        <w:rPr>
          <w:rFonts w:ascii="Times New Roman" w:eastAsia="Times New Roman" w:hAnsi="Times New Roman"/>
          <w:iCs/>
          <w:noProof/>
          <w:color w:val="000000"/>
          <w:sz w:val="22"/>
          <w:szCs w:val="22"/>
        </w:rPr>
        <w:t>RELMA in ICRAF Project</w:t>
      </w:r>
      <w:r w:rsidRPr="00212298">
        <w:rPr>
          <w:rFonts w:ascii="Times New Roman" w:eastAsia="Times New Roman" w:hAnsi="Times New Roman"/>
          <w:noProof/>
          <w:color w:val="000000"/>
          <w:sz w:val="22"/>
          <w:szCs w:val="22"/>
        </w:rPr>
        <w:t>.</w:t>
      </w:r>
    </w:p>
    <w:p w14:paraId="11639D96" w14:textId="77777777" w:rsidR="00744BBB"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Bilcke N, Van Den, Smedt S, Simbo D J and Samson R (2013). Sap flow and water </w:t>
      </w:r>
    </w:p>
    <w:p w14:paraId="069E048F" w14:textId="77777777" w:rsidR="00744BBB" w:rsidRPr="00212298" w:rsidRDefault="00744BBB"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p>
    <w:p w14:paraId="25FE7FE5" w14:textId="35A14342"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use in African baobab (</w:t>
      </w:r>
      <w:r w:rsidRPr="00212298">
        <w:rPr>
          <w:rFonts w:ascii="Times New Roman" w:eastAsia="Times New Roman" w:hAnsi="Times New Roman"/>
          <w:i/>
          <w:iCs/>
          <w:noProof/>
          <w:color w:val="000000"/>
          <w:sz w:val="22"/>
          <w:szCs w:val="22"/>
        </w:rPr>
        <w:t xml:space="preserve">Adansonia digitata </w:t>
      </w:r>
      <w:r w:rsidRPr="00212298">
        <w:rPr>
          <w:rFonts w:ascii="Times New Roman" w:eastAsia="Times New Roman" w:hAnsi="Times New Roman"/>
          <w:noProof/>
          <w:color w:val="000000"/>
          <w:sz w:val="22"/>
          <w:szCs w:val="22"/>
        </w:rPr>
        <w:t xml:space="preserve">L .) seedlings in response to drought stress. </w:t>
      </w:r>
      <w:r w:rsidRPr="00212298">
        <w:rPr>
          <w:rFonts w:ascii="Times New Roman" w:eastAsia="Times New Roman" w:hAnsi="Times New Roman"/>
          <w:i/>
          <w:noProof/>
          <w:color w:val="000000"/>
          <w:sz w:val="22"/>
          <w:szCs w:val="22"/>
        </w:rPr>
        <w:t>South</w:t>
      </w:r>
      <w:r w:rsidRPr="00212298">
        <w:rPr>
          <w:rFonts w:ascii="Times New Roman" w:eastAsia="Times New Roman" w:hAnsi="Times New Roman"/>
          <w:noProof/>
          <w:color w:val="000000"/>
          <w:sz w:val="22"/>
          <w:szCs w:val="22"/>
        </w:rPr>
        <w:t xml:space="preserve"> </w:t>
      </w:r>
      <w:r w:rsidRPr="00212298">
        <w:rPr>
          <w:rFonts w:ascii="Times New Roman" w:eastAsia="Times New Roman" w:hAnsi="Times New Roman"/>
          <w:i/>
          <w:iCs/>
          <w:noProof/>
          <w:color w:val="000000"/>
          <w:sz w:val="22"/>
          <w:szCs w:val="22"/>
        </w:rPr>
        <w:t>African Journal of Botany</w:t>
      </w:r>
      <w:r w:rsidRPr="00212298">
        <w:rPr>
          <w:rFonts w:ascii="Times New Roman" w:eastAsia="Times New Roman" w:hAnsi="Times New Roman"/>
          <w:noProof/>
          <w:color w:val="000000"/>
          <w:sz w:val="22"/>
          <w:szCs w:val="22"/>
        </w:rPr>
        <w:t>, 88, 438–446.</w:t>
      </w:r>
    </w:p>
    <w:p w14:paraId="2F7D42F1"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Chadare F J (2010). </w:t>
      </w:r>
      <w:r w:rsidRPr="00212298">
        <w:rPr>
          <w:rFonts w:ascii="Times New Roman" w:eastAsia="Times New Roman" w:hAnsi="Times New Roman"/>
          <w:i/>
          <w:noProof/>
          <w:color w:val="000000"/>
          <w:sz w:val="22"/>
          <w:szCs w:val="22"/>
        </w:rPr>
        <w:t>Baobab (Adansonia digitata L .) foods from Benin : composition , processing and quality.</w:t>
      </w:r>
      <w:r w:rsidRPr="00212298">
        <w:rPr>
          <w:rFonts w:ascii="Times New Roman" w:eastAsia="Times New Roman" w:hAnsi="Times New Roman"/>
          <w:noProof/>
          <w:color w:val="000000"/>
          <w:sz w:val="22"/>
          <w:szCs w:val="22"/>
        </w:rPr>
        <w:t xml:space="preserve"> </w:t>
      </w:r>
      <w:r w:rsidRPr="00212298">
        <w:rPr>
          <w:rFonts w:ascii="Times New Roman" w:eastAsia="Times New Roman" w:hAnsi="Times New Roman"/>
          <w:iCs/>
          <w:noProof/>
          <w:color w:val="000000"/>
          <w:sz w:val="22"/>
          <w:szCs w:val="22"/>
        </w:rPr>
        <w:t>Wageningen University</w:t>
      </w:r>
      <w:r w:rsidRPr="00212298">
        <w:rPr>
          <w:rFonts w:ascii="Times New Roman" w:eastAsia="Times New Roman" w:hAnsi="Times New Roman"/>
          <w:noProof/>
          <w:color w:val="000000"/>
          <w:sz w:val="22"/>
          <w:szCs w:val="22"/>
        </w:rPr>
        <w:t>.</w:t>
      </w:r>
    </w:p>
    <w:p w14:paraId="737DEDB7"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color w:val="000000"/>
          <w:sz w:val="22"/>
          <w:szCs w:val="22"/>
        </w:rPr>
        <w:t xml:space="preserve">Daba M H and Tadese A E (2017). Estimation of optimum water requirement and frequency of watering for different tree seedlings at Bako Agricultural Research Center nursery site. </w:t>
      </w:r>
      <w:r w:rsidRPr="00212298">
        <w:rPr>
          <w:rFonts w:ascii="Times New Roman" w:eastAsia="Times New Roman" w:hAnsi="Times New Roman"/>
          <w:i/>
          <w:iCs/>
          <w:color w:val="000000"/>
          <w:sz w:val="22"/>
          <w:szCs w:val="22"/>
        </w:rPr>
        <w:t>Journal of Health and Environmental Research</w:t>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i/>
          <w:iCs/>
          <w:color w:val="000000"/>
          <w:sz w:val="22"/>
          <w:szCs w:val="22"/>
        </w:rPr>
        <w:t>3</w:t>
      </w:r>
      <w:r w:rsidRPr="00212298">
        <w:rPr>
          <w:rFonts w:ascii="Times New Roman" w:eastAsia="Times New Roman" w:hAnsi="Times New Roman"/>
          <w:color w:val="000000"/>
          <w:sz w:val="22"/>
          <w:szCs w:val="22"/>
        </w:rPr>
        <w:t>(6), 90-97.</w:t>
      </w:r>
    </w:p>
    <w:p w14:paraId="41158156"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Dada C A, Kayode J, Arowosegbe S and Ayeni M J (2019). Effect of scarification on breaking seed dormancy and germination enhancement in </w:t>
      </w:r>
      <w:r w:rsidRPr="00212298">
        <w:rPr>
          <w:rFonts w:ascii="Times New Roman" w:eastAsia="Times New Roman" w:hAnsi="Times New Roman"/>
          <w:i/>
          <w:iCs/>
          <w:noProof/>
          <w:color w:val="000000"/>
          <w:sz w:val="22"/>
          <w:szCs w:val="22"/>
        </w:rPr>
        <w:t>Annona muricata</w:t>
      </w:r>
      <w:r w:rsidRPr="00212298">
        <w:rPr>
          <w:rFonts w:ascii="Times New Roman" w:eastAsia="Times New Roman" w:hAnsi="Times New Roman"/>
          <w:noProof/>
          <w:color w:val="000000"/>
          <w:sz w:val="22"/>
          <w:szCs w:val="22"/>
        </w:rPr>
        <w:t xml:space="preserve"> L.(Magnoliales: Annonaceae). </w:t>
      </w:r>
      <w:r w:rsidRPr="00212298">
        <w:rPr>
          <w:rFonts w:ascii="Times New Roman" w:eastAsia="Times New Roman" w:hAnsi="Times New Roman"/>
          <w:i/>
          <w:iCs/>
          <w:noProof/>
          <w:color w:val="000000"/>
          <w:sz w:val="22"/>
          <w:szCs w:val="22"/>
        </w:rPr>
        <w:t>World Scientific News</w:t>
      </w:r>
      <w:r w:rsidRPr="00212298">
        <w:rPr>
          <w:rFonts w:ascii="Times New Roman" w:eastAsia="Times New Roman" w:hAnsi="Times New Roman"/>
          <w:noProof/>
          <w:color w:val="000000"/>
          <w:sz w:val="22"/>
          <w:szCs w:val="22"/>
        </w:rPr>
        <w:t>, 126, 136-147.</w:t>
      </w:r>
    </w:p>
    <w:p w14:paraId="710FA3D2"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Danthu P J, Roussel A, Gaye and E H E (1995). Baobab (</w:t>
      </w:r>
      <w:r w:rsidRPr="00212298">
        <w:rPr>
          <w:rFonts w:ascii="Times New Roman" w:eastAsia="Times New Roman" w:hAnsi="Times New Roman"/>
          <w:i/>
          <w:iCs/>
          <w:noProof/>
          <w:color w:val="000000"/>
          <w:sz w:val="22"/>
          <w:szCs w:val="22"/>
        </w:rPr>
        <w:t xml:space="preserve">Adansonia digitata </w:t>
      </w:r>
      <w:r w:rsidRPr="00212298">
        <w:rPr>
          <w:rFonts w:ascii="Times New Roman" w:eastAsia="Times New Roman" w:hAnsi="Times New Roman"/>
          <w:noProof/>
          <w:color w:val="000000"/>
          <w:sz w:val="22"/>
          <w:szCs w:val="22"/>
        </w:rPr>
        <w:t xml:space="preserve">L.) seed pretreatments for germination improvement. </w:t>
      </w:r>
      <w:r w:rsidRPr="00212298">
        <w:rPr>
          <w:rFonts w:ascii="Times New Roman" w:eastAsia="Times New Roman" w:hAnsi="Times New Roman"/>
          <w:i/>
          <w:iCs/>
          <w:noProof/>
          <w:color w:val="000000"/>
          <w:sz w:val="22"/>
          <w:szCs w:val="22"/>
        </w:rPr>
        <w:t>Seed Science and Technology</w:t>
      </w:r>
      <w:r w:rsidRPr="00212298">
        <w:rPr>
          <w:rFonts w:ascii="Times New Roman" w:eastAsia="Times New Roman" w:hAnsi="Times New Roman"/>
          <w:noProof/>
          <w:color w:val="000000"/>
          <w:sz w:val="22"/>
          <w:szCs w:val="22"/>
        </w:rPr>
        <w:t>, 469–475.</w:t>
      </w:r>
    </w:p>
    <w:p w14:paraId="000C987E"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lastRenderedPageBreak/>
        <w:t xml:space="preserve">Das N (2014). The effect of seed sources variation and presowing treatments on the seed germination of </w:t>
      </w:r>
      <w:r w:rsidRPr="00212298">
        <w:rPr>
          <w:rFonts w:ascii="Times New Roman" w:eastAsia="Times New Roman" w:hAnsi="Times New Roman"/>
          <w:i/>
          <w:iCs/>
          <w:noProof/>
          <w:color w:val="000000"/>
          <w:sz w:val="22"/>
          <w:szCs w:val="22"/>
        </w:rPr>
        <w:t xml:space="preserve">Acacia catechu </w:t>
      </w:r>
      <w:r w:rsidRPr="00212298">
        <w:rPr>
          <w:rFonts w:ascii="Times New Roman" w:eastAsia="Times New Roman" w:hAnsi="Times New Roman"/>
          <w:noProof/>
          <w:color w:val="000000"/>
          <w:sz w:val="22"/>
          <w:szCs w:val="22"/>
        </w:rPr>
        <w:t>and</w:t>
      </w:r>
      <w:r w:rsidRPr="00212298">
        <w:rPr>
          <w:rFonts w:ascii="Times New Roman" w:eastAsia="Times New Roman" w:hAnsi="Times New Roman"/>
          <w:i/>
          <w:iCs/>
          <w:noProof/>
          <w:color w:val="000000"/>
          <w:sz w:val="22"/>
          <w:szCs w:val="22"/>
        </w:rPr>
        <w:t xml:space="preserve"> Elaeocarpus floribundus</w:t>
      </w:r>
      <w:r w:rsidRPr="00212298">
        <w:rPr>
          <w:rFonts w:ascii="Times New Roman" w:eastAsia="Times New Roman" w:hAnsi="Times New Roman"/>
          <w:noProof/>
          <w:color w:val="000000"/>
          <w:sz w:val="22"/>
          <w:szCs w:val="22"/>
        </w:rPr>
        <w:t xml:space="preserve"> species in Bangladesh. </w:t>
      </w:r>
      <w:r w:rsidRPr="00212298">
        <w:rPr>
          <w:rFonts w:ascii="Times New Roman" w:eastAsia="Times New Roman" w:hAnsi="Times New Roman"/>
          <w:i/>
          <w:iCs/>
          <w:noProof/>
          <w:color w:val="000000"/>
          <w:sz w:val="22"/>
          <w:szCs w:val="22"/>
        </w:rPr>
        <w:t>International Journal of Forestry Research</w:t>
      </w:r>
      <w:r w:rsidRPr="00212298">
        <w:rPr>
          <w:rFonts w:ascii="Times New Roman" w:eastAsia="Times New Roman" w:hAnsi="Times New Roman"/>
          <w:noProof/>
          <w:color w:val="000000"/>
          <w:sz w:val="22"/>
          <w:szCs w:val="22"/>
        </w:rPr>
        <w:t>.</w:t>
      </w:r>
    </w:p>
    <w:p w14:paraId="7E42CE25"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Dewir Y H, El-Mahrouk M E, and Naidoo Y (2011). Effects of Some Mechanical and Chemical Treatments on Seed Germination of' </w:t>
      </w:r>
      <w:r w:rsidRPr="00212298">
        <w:rPr>
          <w:rFonts w:ascii="Times New Roman" w:eastAsia="Times New Roman" w:hAnsi="Times New Roman"/>
          <w:i/>
          <w:iCs/>
          <w:noProof/>
          <w:color w:val="000000"/>
          <w:sz w:val="22"/>
          <w:szCs w:val="22"/>
        </w:rPr>
        <w:t xml:space="preserve">Sabal palmetto </w:t>
      </w:r>
      <w:r w:rsidRPr="00212298">
        <w:rPr>
          <w:rFonts w:ascii="Times New Roman" w:eastAsia="Times New Roman" w:hAnsi="Times New Roman"/>
          <w:noProof/>
          <w:color w:val="000000"/>
          <w:sz w:val="22"/>
          <w:szCs w:val="22"/>
        </w:rPr>
        <w:t>and</w:t>
      </w:r>
      <w:r w:rsidRPr="00212298">
        <w:rPr>
          <w:rFonts w:ascii="Times New Roman" w:eastAsia="Times New Roman" w:hAnsi="Times New Roman"/>
          <w:i/>
          <w:iCs/>
          <w:noProof/>
          <w:color w:val="000000"/>
          <w:sz w:val="22"/>
          <w:szCs w:val="22"/>
        </w:rPr>
        <w:t xml:space="preserve"> Thrinax morrisii Palms. Australian journal of crop science,</w:t>
      </w:r>
      <w:r w:rsidRPr="00212298">
        <w:rPr>
          <w:rFonts w:ascii="Times New Roman" w:eastAsia="Times New Roman" w:hAnsi="Times New Roman"/>
          <w:noProof/>
          <w:color w:val="000000"/>
          <w:sz w:val="22"/>
          <w:szCs w:val="22"/>
        </w:rPr>
        <w:t xml:space="preserve"> 5(3), 248-253.</w:t>
      </w:r>
    </w:p>
    <w:p w14:paraId="63EB605F"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Falemara B C, Chomini and Udenkwere D M (2014). Pre-Germination and Dormancy Response of </w:t>
      </w:r>
      <w:r w:rsidRPr="00212298">
        <w:rPr>
          <w:rFonts w:ascii="Times New Roman" w:eastAsia="Times New Roman" w:hAnsi="Times New Roman"/>
          <w:i/>
          <w:iCs/>
          <w:noProof/>
          <w:color w:val="000000"/>
          <w:sz w:val="22"/>
          <w:szCs w:val="22"/>
        </w:rPr>
        <w:t>Adansonia Digitata</w:t>
      </w:r>
      <w:r w:rsidRPr="00212298">
        <w:rPr>
          <w:rFonts w:ascii="Times New Roman" w:eastAsia="Times New Roman" w:hAnsi="Times New Roman"/>
          <w:noProof/>
          <w:color w:val="000000"/>
          <w:sz w:val="22"/>
          <w:szCs w:val="22"/>
        </w:rPr>
        <w:t xml:space="preserve"> L Seeds To Pre-Treatment Techniques and Growth Media. </w:t>
      </w:r>
      <w:r w:rsidRPr="00212298">
        <w:rPr>
          <w:rFonts w:ascii="Times New Roman" w:eastAsia="Times New Roman" w:hAnsi="Times New Roman"/>
          <w:i/>
          <w:iCs/>
          <w:noProof/>
          <w:color w:val="000000"/>
          <w:sz w:val="22"/>
          <w:szCs w:val="22"/>
        </w:rPr>
        <w:t>European Journal of Agriculture and Forestry Research</w:t>
      </w:r>
      <w:r w:rsidRPr="00212298">
        <w:rPr>
          <w:rFonts w:ascii="Times New Roman" w:eastAsia="Times New Roman" w:hAnsi="Times New Roman"/>
          <w:noProof/>
          <w:color w:val="000000"/>
          <w:sz w:val="22"/>
          <w:szCs w:val="22"/>
        </w:rPr>
        <w:t xml:space="preserve">, </w:t>
      </w:r>
      <w:r w:rsidRPr="00212298">
        <w:rPr>
          <w:rFonts w:ascii="Times New Roman" w:eastAsia="Times New Roman" w:hAnsi="Times New Roman"/>
          <w:i/>
          <w:iCs/>
          <w:noProof/>
          <w:color w:val="000000"/>
          <w:sz w:val="22"/>
          <w:szCs w:val="22"/>
        </w:rPr>
        <w:t>2</w:t>
      </w:r>
      <w:r w:rsidRPr="00212298">
        <w:rPr>
          <w:rFonts w:ascii="Times New Roman" w:eastAsia="Times New Roman" w:hAnsi="Times New Roman"/>
          <w:noProof/>
          <w:color w:val="000000"/>
          <w:sz w:val="22"/>
          <w:szCs w:val="22"/>
        </w:rPr>
        <w:t>(1), 31–41.</w:t>
      </w:r>
    </w:p>
    <w:p w14:paraId="57DCF873"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lang w:val="de-DE"/>
        </w:rPr>
      </w:pPr>
      <w:r w:rsidRPr="00212298">
        <w:rPr>
          <w:rFonts w:ascii="Times New Roman" w:eastAsia="Times New Roman" w:hAnsi="Times New Roman"/>
          <w:noProof/>
          <w:color w:val="000000"/>
          <w:sz w:val="22"/>
          <w:szCs w:val="22"/>
        </w:rPr>
        <w:t>Gebauer J, El-Siddig K, and Ebert G (2002). Baobab (</w:t>
      </w:r>
      <w:r w:rsidRPr="00212298">
        <w:rPr>
          <w:rFonts w:ascii="Times New Roman" w:eastAsia="Times New Roman" w:hAnsi="Times New Roman"/>
          <w:i/>
          <w:iCs/>
          <w:noProof/>
          <w:color w:val="000000"/>
          <w:sz w:val="22"/>
          <w:szCs w:val="22"/>
        </w:rPr>
        <w:t>Adansonia digitata</w:t>
      </w:r>
      <w:r w:rsidRPr="00212298">
        <w:rPr>
          <w:rFonts w:ascii="Times New Roman" w:eastAsia="Times New Roman" w:hAnsi="Times New Roman"/>
          <w:noProof/>
          <w:color w:val="000000"/>
          <w:sz w:val="22"/>
          <w:szCs w:val="22"/>
        </w:rPr>
        <w:t xml:space="preserve"> L.): a review on a multipurpose tree with promising future in the Sudan. </w:t>
      </w:r>
      <w:r w:rsidRPr="00212298">
        <w:rPr>
          <w:rFonts w:ascii="Times New Roman" w:eastAsia="Times New Roman" w:hAnsi="Times New Roman"/>
          <w:i/>
          <w:iCs/>
          <w:noProof/>
          <w:color w:val="000000"/>
          <w:sz w:val="22"/>
          <w:szCs w:val="22"/>
          <w:lang w:val="de-DE"/>
        </w:rPr>
        <w:t>Gartenbauwissenschaft</w:t>
      </w:r>
      <w:r w:rsidRPr="00212298">
        <w:rPr>
          <w:rFonts w:ascii="Times New Roman" w:eastAsia="Times New Roman" w:hAnsi="Times New Roman"/>
          <w:noProof/>
          <w:color w:val="000000"/>
          <w:sz w:val="22"/>
          <w:szCs w:val="22"/>
          <w:lang w:val="de-DE"/>
        </w:rPr>
        <w:t>, 67(4), 155-160.</w:t>
      </w:r>
    </w:p>
    <w:p w14:paraId="533428BF"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lang w:val="de-DE"/>
        </w:rPr>
        <w:t xml:space="preserve">Gilani M M, Irfan A, Farooq T H, Wu P, Yousaf  MS, Khan M W and  Ma X (2019). </w:t>
      </w:r>
      <w:r w:rsidRPr="00212298">
        <w:rPr>
          <w:rFonts w:ascii="Times New Roman" w:eastAsia="Times New Roman" w:hAnsi="Times New Roman"/>
          <w:noProof/>
          <w:color w:val="000000"/>
          <w:sz w:val="22"/>
          <w:szCs w:val="22"/>
        </w:rPr>
        <w:t xml:space="preserve">Effects of pre-sowing treatments on seed germination and morphological growth of Acacia nilotica and Faidherbia albida. </w:t>
      </w:r>
      <w:r w:rsidRPr="00212298">
        <w:rPr>
          <w:rFonts w:ascii="Times New Roman" w:eastAsia="Times New Roman" w:hAnsi="Times New Roman"/>
          <w:i/>
          <w:iCs/>
          <w:noProof/>
          <w:color w:val="000000"/>
          <w:sz w:val="22"/>
          <w:szCs w:val="22"/>
        </w:rPr>
        <w:t>Scientia Forestalis,</w:t>
      </w:r>
      <w:r w:rsidRPr="00212298">
        <w:rPr>
          <w:rFonts w:ascii="Times New Roman" w:eastAsia="Times New Roman" w:hAnsi="Times New Roman"/>
          <w:noProof/>
          <w:color w:val="000000"/>
          <w:sz w:val="22"/>
          <w:szCs w:val="22"/>
        </w:rPr>
        <w:t xml:space="preserve"> (122), 374-382.</w:t>
      </w:r>
    </w:p>
    <w:p w14:paraId="130C007B"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Grace O D and Kayode J (2018). Effect of watering regimes on early seedling growth of </w:t>
      </w:r>
      <w:r w:rsidRPr="00212298">
        <w:rPr>
          <w:rFonts w:ascii="Times New Roman" w:eastAsia="Times New Roman" w:hAnsi="Times New Roman"/>
          <w:i/>
          <w:iCs/>
          <w:noProof/>
          <w:color w:val="000000"/>
          <w:sz w:val="22"/>
          <w:szCs w:val="22"/>
        </w:rPr>
        <w:t>Solanum macrocarpon</w:t>
      </w:r>
      <w:r w:rsidRPr="00212298">
        <w:rPr>
          <w:rFonts w:ascii="Times New Roman" w:eastAsia="Times New Roman" w:hAnsi="Times New Roman"/>
          <w:noProof/>
          <w:color w:val="000000"/>
          <w:sz w:val="22"/>
          <w:szCs w:val="22"/>
        </w:rPr>
        <w:t xml:space="preserve"> L.(Solanaceae). J</w:t>
      </w:r>
      <w:r w:rsidRPr="00212298">
        <w:rPr>
          <w:rFonts w:ascii="Times New Roman" w:eastAsia="Times New Roman" w:hAnsi="Times New Roman"/>
          <w:i/>
          <w:iCs/>
          <w:noProof/>
          <w:color w:val="000000"/>
          <w:sz w:val="22"/>
          <w:szCs w:val="22"/>
        </w:rPr>
        <w:t>ournal of Applied Sciences</w:t>
      </w:r>
      <w:r w:rsidRPr="00212298">
        <w:rPr>
          <w:rFonts w:ascii="Times New Roman" w:eastAsia="Times New Roman" w:hAnsi="Times New Roman"/>
          <w:noProof/>
          <w:color w:val="000000"/>
          <w:sz w:val="22"/>
          <w:szCs w:val="22"/>
        </w:rPr>
        <w:t>, 18(2), 79-85.</w:t>
      </w:r>
    </w:p>
    <w:p w14:paraId="4E7B2109"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Kamatou G P, Vermaak I and  Viljoen A M (2011). An updated review of </w:t>
      </w:r>
      <w:r w:rsidRPr="00212298">
        <w:rPr>
          <w:rFonts w:ascii="Times New Roman" w:eastAsia="Times New Roman" w:hAnsi="Times New Roman"/>
          <w:i/>
          <w:iCs/>
          <w:noProof/>
          <w:color w:val="000000"/>
          <w:sz w:val="22"/>
          <w:szCs w:val="22"/>
        </w:rPr>
        <w:t>Adansonia digitata</w:t>
      </w:r>
      <w:r w:rsidRPr="00212298">
        <w:rPr>
          <w:rFonts w:ascii="Times New Roman" w:eastAsia="Times New Roman" w:hAnsi="Times New Roman"/>
          <w:noProof/>
          <w:color w:val="000000"/>
          <w:sz w:val="22"/>
          <w:szCs w:val="22"/>
        </w:rPr>
        <w:t xml:space="preserve"> : A commercially important African tree. </w:t>
      </w:r>
      <w:r w:rsidRPr="00212298">
        <w:rPr>
          <w:rFonts w:ascii="Times New Roman" w:eastAsia="Times New Roman" w:hAnsi="Times New Roman"/>
          <w:i/>
          <w:iCs/>
          <w:noProof/>
          <w:color w:val="000000"/>
          <w:sz w:val="22"/>
          <w:szCs w:val="22"/>
        </w:rPr>
        <w:t>South African Journal of Botany</w:t>
      </w:r>
      <w:r w:rsidRPr="00212298">
        <w:rPr>
          <w:rFonts w:ascii="Times New Roman" w:eastAsia="Times New Roman" w:hAnsi="Times New Roman"/>
          <w:noProof/>
          <w:color w:val="000000"/>
          <w:sz w:val="22"/>
          <w:szCs w:val="22"/>
        </w:rPr>
        <w:t>, 77(4), 908–919. doi:10.1016/j.sajb.2011.08.010</w:t>
      </w:r>
    </w:p>
    <w:p w14:paraId="64AF3281"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color w:val="000000"/>
          <w:sz w:val="22"/>
          <w:szCs w:val="22"/>
        </w:rPr>
        <w:t xml:space="preserve">Mojeremane W, Mathowa T and Teketay D (2018). Effects of different pre-sowing treatments on germination of </w:t>
      </w:r>
      <w:r w:rsidRPr="00212298">
        <w:rPr>
          <w:rFonts w:ascii="Times New Roman" w:eastAsia="Times New Roman" w:hAnsi="Times New Roman"/>
          <w:i/>
          <w:iCs/>
          <w:color w:val="000000"/>
          <w:sz w:val="22"/>
          <w:szCs w:val="22"/>
        </w:rPr>
        <w:t xml:space="preserve">Peltophorum africanum </w:t>
      </w:r>
      <w:r w:rsidRPr="00212298">
        <w:rPr>
          <w:rFonts w:ascii="Times New Roman" w:eastAsia="Times New Roman" w:hAnsi="Times New Roman"/>
          <w:color w:val="000000"/>
          <w:sz w:val="22"/>
          <w:szCs w:val="22"/>
        </w:rPr>
        <w:t xml:space="preserve">Sond. seeds from two provenances in Botswana. </w:t>
      </w:r>
      <w:r w:rsidRPr="00212298">
        <w:rPr>
          <w:rFonts w:ascii="Times New Roman" w:eastAsia="Times New Roman" w:hAnsi="Times New Roman"/>
          <w:i/>
          <w:iCs/>
          <w:color w:val="000000"/>
          <w:sz w:val="22"/>
          <w:szCs w:val="22"/>
        </w:rPr>
        <w:t>Journal of Biodiversity and Environmental Sciences</w:t>
      </w:r>
      <w:r w:rsidRPr="00212298">
        <w:rPr>
          <w:rFonts w:ascii="Times New Roman" w:eastAsia="Times New Roman" w:hAnsi="Times New Roman"/>
          <w:color w:val="000000"/>
          <w:sz w:val="22"/>
          <w:szCs w:val="22"/>
        </w:rPr>
        <w:t xml:space="preserve">, </w:t>
      </w:r>
      <w:r w:rsidRPr="00212298">
        <w:rPr>
          <w:rFonts w:ascii="Times New Roman" w:eastAsia="Times New Roman" w:hAnsi="Times New Roman"/>
          <w:i/>
          <w:iCs/>
          <w:color w:val="000000"/>
          <w:sz w:val="22"/>
          <w:szCs w:val="22"/>
        </w:rPr>
        <w:t>12</w:t>
      </w:r>
      <w:r w:rsidRPr="00212298">
        <w:rPr>
          <w:rFonts w:ascii="Times New Roman" w:eastAsia="Times New Roman" w:hAnsi="Times New Roman"/>
          <w:color w:val="000000"/>
          <w:sz w:val="22"/>
          <w:szCs w:val="22"/>
        </w:rPr>
        <w:t>(2), 230-236.</w:t>
      </w:r>
    </w:p>
    <w:p w14:paraId="30316FB5"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Mukhtar R B, Mansur M A, Abdullahi S and Bunza M S (2016). The growth of </w:t>
      </w:r>
      <w:r w:rsidRPr="00212298">
        <w:rPr>
          <w:rFonts w:ascii="Times New Roman" w:eastAsia="Times New Roman" w:hAnsi="Times New Roman"/>
          <w:i/>
          <w:iCs/>
          <w:noProof/>
          <w:color w:val="000000"/>
          <w:sz w:val="22"/>
          <w:szCs w:val="22"/>
        </w:rPr>
        <w:t>Balanites aegyptiaca</w:t>
      </w:r>
      <w:r w:rsidRPr="00212298">
        <w:rPr>
          <w:rFonts w:ascii="Times New Roman" w:eastAsia="Times New Roman" w:hAnsi="Times New Roman"/>
          <w:noProof/>
          <w:color w:val="000000"/>
          <w:sz w:val="22"/>
          <w:szCs w:val="22"/>
        </w:rPr>
        <w:t xml:space="preserve"> (L.) seedlings under varied watering intervals in the nursery. </w:t>
      </w:r>
      <w:r w:rsidRPr="00212298">
        <w:rPr>
          <w:rFonts w:ascii="Times New Roman" w:eastAsia="Times New Roman" w:hAnsi="Times New Roman"/>
          <w:i/>
          <w:iCs/>
          <w:noProof/>
          <w:color w:val="000000"/>
          <w:sz w:val="22"/>
          <w:szCs w:val="22"/>
        </w:rPr>
        <w:t>Agro-Science</w:t>
      </w:r>
      <w:r w:rsidRPr="00212298">
        <w:rPr>
          <w:rFonts w:ascii="Times New Roman" w:eastAsia="Times New Roman" w:hAnsi="Times New Roman"/>
          <w:noProof/>
          <w:color w:val="000000"/>
          <w:sz w:val="22"/>
          <w:szCs w:val="22"/>
        </w:rPr>
        <w:t>, 15(3), 30-33.</w:t>
      </w:r>
    </w:p>
    <w:p w14:paraId="73973B5B"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Mukhtar R B (2016). Effect of drought stress </w:t>
      </w:r>
      <w:r w:rsidRPr="00212298">
        <w:rPr>
          <w:rFonts w:ascii="Times New Roman" w:eastAsia="Times New Roman" w:hAnsi="Times New Roman"/>
          <w:noProof/>
          <w:color w:val="000000"/>
          <w:sz w:val="22"/>
          <w:szCs w:val="22"/>
        </w:rPr>
        <w:t xml:space="preserve">on early growth of </w:t>
      </w:r>
      <w:r w:rsidRPr="00212298">
        <w:rPr>
          <w:rFonts w:ascii="Times New Roman" w:eastAsia="Times New Roman" w:hAnsi="Times New Roman"/>
          <w:i/>
          <w:iCs/>
          <w:noProof/>
          <w:color w:val="000000"/>
          <w:sz w:val="22"/>
          <w:szCs w:val="22"/>
        </w:rPr>
        <w:t>Adansonia digitata</w:t>
      </w:r>
      <w:r w:rsidRPr="00212298">
        <w:rPr>
          <w:rFonts w:ascii="Times New Roman" w:eastAsia="Times New Roman" w:hAnsi="Times New Roman"/>
          <w:noProof/>
          <w:color w:val="000000"/>
          <w:sz w:val="22"/>
          <w:szCs w:val="22"/>
        </w:rPr>
        <w:t xml:space="preserve"> (L.) in semiarid region of Nigeria. </w:t>
      </w:r>
      <w:r w:rsidRPr="00212298">
        <w:rPr>
          <w:rFonts w:ascii="Times New Roman" w:eastAsia="Times New Roman" w:hAnsi="Times New Roman"/>
          <w:i/>
          <w:iCs/>
          <w:noProof/>
          <w:color w:val="000000"/>
          <w:sz w:val="22"/>
          <w:szCs w:val="22"/>
        </w:rPr>
        <w:t>Journal of Research in Forestry, wildlife and Environment</w:t>
      </w:r>
      <w:r w:rsidRPr="00212298">
        <w:rPr>
          <w:rFonts w:ascii="Times New Roman" w:eastAsia="Times New Roman" w:hAnsi="Times New Roman"/>
          <w:noProof/>
          <w:color w:val="000000"/>
          <w:sz w:val="22"/>
          <w:szCs w:val="22"/>
        </w:rPr>
        <w:t>, 8(4), 109-115.</w:t>
      </w:r>
    </w:p>
    <w:p w14:paraId="0BCD12A4"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Oboho E G and Ahanon E C (2017). Effect of different pre-treatments on seed germination and watering regime on growth of </w:t>
      </w:r>
      <w:r w:rsidRPr="00212298">
        <w:rPr>
          <w:rFonts w:ascii="Times New Roman" w:eastAsia="Times New Roman" w:hAnsi="Times New Roman"/>
          <w:i/>
          <w:iCs/>
          <w:noProof/>
          <w:color w:val="000000"/>
          <w:sz w:val="22"/>
          <w:szCs w:val="22"/>
        </w:rPr>
        <w:t xml:space="preserve">Adansonia digitata </w:t>
      </w:r>
      <w:r w:rsidRPr="00212298">
        <w:rPr>
          <w:rFonts w:ascii="Times New Roman" w:eastAsia="Times New Roman" w:hAnsi="Times New Roman"/>
          <w:noProof/>
          <w:color w:val="000000"/>
          <w:sz w:val="22"/>
          <w:szCs w:val="22"/>
        </w:rPr>
        <w:t xml:space="preserve">(Linn.) seedlings. </w:t>
      </w:r>
      <w:r w:rsidRPr="00212298">
        <w:rPr>
          <w:rFonts w:ascii="Times New Roman" w:eastAsia="Times New Roman" w:hAnsi="Times New Roman"/>
          <w:i/>
          <w:iCs/>
          <w:noProof/>
          <w:color w:val="000000"/>
          <w:sz w:val="22"/>
          <w:szCs w:val="22"/>
        </w:rPr>
        <w:t>Asian Journal of Science and Technology</w:t>
      </w:r>
      <w:r w:rsidRPr="00212298">
        <w:rPr>
          <w:rFonts w:ascii="Times New Roman" w:eastAsia="Times New Roman" w:hAnsi="Times New Roman"/>
          <w:noProof/>
          <w:color w:val="000000"/>
          <w:sz w:val="22"/>
          <w:szCs w:val="22"/>
        </w:rPr>
        <w:t>, 8(4), 4569-4573.</w:t>
      </w:r>
      <w:r w:rsidRPr="00212298">
        <w:rPr>
          <w:rFonts w:ascii="Times New Roman" w:eastAsia="Times New Roman" w:hAnsi="Times New Roman"/>
          <w:color w:val="000000"/>
          <w:sz w:val="22"/>
          <w:szCs w:val="22"/>
        </w:rPr>
        <w:fldChar w:fldCharType="begin" w:fldLock="1"/>
      </w:r>
      <w:r w:rsidRPr="00212298">
        <w:rPr>
          <w:rFonts w:ascii="Times New Roman" w:eastAsia="Times New Roman" w:hAnsi="Times New Roman"/>
          <w:color w:val="000000"/>
          <w:sz w:val="22"/>
          <w:szCs w:val="22"/>
        </w:rPr>
        <w:instrText xml:space="preserve">ADDIN Mendeley Bibliography CSL_BIBLIOGRAPHY </w:instrText>
      </w:r>
      <w:r w:rsidRPr="00212298">
        <w:rPr>
          <w:rFonts w:ascii="Times New Roman" w:eastAsia="Times New Roman" w:hAnsi="Times New Roman"/>
          <w:color w:val="000000"/>
          <w:sz w:val="22"/>
          <w:szCs w:val="22"/>
        </w:rPr>
        <w:fldChar w:fldCharType="separate"/>
      </w:r>
    </w:p>
    <w:p w14:paraId="5550C55D"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Olatunji D, Maku J O and Odumefun O P (2013). The effect of pre-treatments on the germination and early seedlings growth of </w:t>
      </w:r>
      <w:r w:rsidRPr="00212298">
        <w:rPr>
          <w:rFonts w:ascii="Times New Roman" w:eastAsia="Times New Roman" w:hAnsi="Times New Roman"/>
          <w:i/>
          <w:iCs/>
          <w:noProof/>
          <w:color w:val="000000"/>
          <w:sz w:val="22"/>
          <w:szCs w:val="22"/>
        </w:rPr>
        <w:t>Acacia auriculiformis</w:t>
      </w:r>
      <w:r w:rsidRPr="00212298">
        <w:rPr>
          <w:rFonts w:ascii="Times New Roman" w:eastAsia="Times New Roman" w:hAnsi="Times New Roman"/>
          <w:noProof/>
          <w:color w:val="000000"/>
          <w:sz w:val="22"/>
          <w:szCs w:val="22"/>
        </w:rPr>
        <w:t xml:space="preserve"> Cunn. Ex. Benth. </w:t>
      </w:r>
      <w:r w:rsidRPr="00212298">
        <w:rPr>
          <w:rFonts w:ascii="Times New Roman" w:eastAsia="Times New Roman" w:hAnsi="Times New Roman"/>
          <w:i/>
          <w:iCs/>
          <w:noProof/>
          <w:color w:val="000000"/>
          <w:sz w:val="22"/>
          <w:szCs w:val="22"/>
        </w:rPr>
        <w:t>African journal of plant science,</w:t>
      </w:r>
      <w:r w:rsidRPr="00212298">
        <w:rPr>
          <w:rFonts w:ascii="Times New Roman" w:eastAsia="Times New Roman" w:hAnsi="Times New Roman"/>
          <w:noProof/>
          <w:color w:val="000000"/>
          <w:sz w:val="22"/>
          <w:szCs w:val="22"/>
        </w:rPr>
        <w:t xml:space="preserve"> 7(8), 325-330.</w:t>
      </w:r>
    </w:p>
    <w:p w14:paraId="16B06BEF"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color w:val="000000"/>
          <w:sz w:val="22"/>
          <w:szCs w:val="22"/>
        </w:rPr>
        <w:fldChar w:fldCharType="end"/>
      </w:r>
      <w:r w:rsidRPr="00212298">
        <w:rPr>
          <w:rFonts w:ascii="Times New Roman" w:eastAsia="Times New Roman" w:hAnsi="Times New Roman"/>
          <w:noProof/>
          <w:color w:val="000000"/>
          <w:sz w:val="22"/>
          <w:szCs w:val="22"/>
        </w:rPr>
        <w:t xml:space="preserve">Rama S N, Shama N, Samatha T M and S K (2017). Effect of pre-treatment on dormancy and in vitro seed germination in globally endangered forest tree </w:t>
      </w:r>
      <w:r w:rsidRPr="00212298">
        <w:rPr>
          <w:rFonts w:ascii="Times New Roman" w:eastAsia="Times New Roman" w:hAnsi="Times New Roman"/>
          <w:i/>
          <w:iCs/>
          <w:noProof/>
          <w:color w:val="000000"/>
          <w:sz w:val="22"/>
          <w:szCs w:val="22"/>
        </w:rPr>
        <w:t>Adansonia digitata.</w:t>
      </w:r>
      <w:r w:rsidRPr="00212298">
        <w:rPr>
          <w:rFonts w:ascii="Times New Roman" w:eastAsia="Times New Roman" w:hAnsi="Times New Roman"/>
          <w:noProof/>
          <w:color w:val="000000"/>
          <w:sz w:val="22"/>
          <w:szCs w:val="22"/>
        </w:rPr>
        <w:t xml:space="preserve"> J</w:t>
      </w:r>
      <w:r w:rsidRPr="00212298">
        <w:rPr>
          <w:rFonts w:ascii="Times New Roman" w:eastAsia="Times New Roman" w:hAnsi="Times New Roman"/>
          <w:i/>
          <w:iCs/>
          <w:noProof/>
          <w:color w:val="000000"/>
          <w:sz w:val="22"/>
          <w:szCs w:val="22"/>
        </w:rPr>
        <w:t>ournal of Biotechnology and Biochemistry</w:t>
      </w:r>
      <w:r w:rsidRPr="00212298">
        <w:rPr>
          <w:rFonts w:ascii="Times New Roman" w:eastAsia="Times New Roman" w:hAnsi="Times New Roman"/>
          <w:noProof/>
          <w:color w:val="000000"/>
          <w:sz w:val="22"/>
          <w:szCs w:val="22"/>
        </w:rPr>
        <w:t>, 3(5), 45–52.</w:t>
      </w:r>
    </w:p>
    <w:p w14:paraId="09297FED"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Sale F (2015). Evaluation of Watering Regimes and Different Pot Sizes in The Growth of </w:t>
      </w:r>
      <w:r w:rsidRPr="00212298">
        <w:rPr>
          <w:rFonts w:ascii="Times New Roman" w:eastAsia="Times New Roman" w:hAnsi="Times New Roman"/>
          <w:i/>
          <w:iCs/>
          <w:noProof/>
          <w:color w:val="000000"/>
          <w:sz w:val="22"/>
          <w:szCs w:val="22"/>
        </w:rPr>
        <w:t>Parkia biglobosa</w:t>
      </w:r>
      <w:r w:rsidRPr="00212298">
        <w:rPr>
          <w:rFonts w:ascii="Times New Roman" w:eastAsia="Times New Roman" w:hAnsi="Times New Roman"/>
          <w:noProof/>
          <w:color w:val="000000"/>
          <w:sz w:val="22"/>
          <w:szCs w:val="22"/>
        </w:rPr>
        <w:t xml:space="preserve"> (Jacq ) Benth Seedlings Under Nursery Condition. </w:t>
      </w:r>
      <w:r w:rsidRPr="00212298">
        <w:rPr>
          <w:rFonts w:ascii="Times New Roman" w:eastAsia="Times New Roman" w:hAnsi="Times New Roman"/>
          <w:i/>
          <w:iCs/>
          <w:noProof/>
          <w:color w:val="000000"/>
          <w:sz w:val="22"/>
          <w:szCs w:val="22"/>
        </w:rPr>
        <w:t>European Scientific Journal</w:t>
      </w:r>
      <w:r w:rsidRPr="00212298">
        <w:rPr>
          <w:rFonts w:ascii="Times New Roman" w:eastAsia="Times New Roman" w:hAnsi="Times New Roman"/>
          <w:noProof/>
          <w:color w:val="000000"/>
          <w:sz w:val="22"/>
          <w:szCs w:val="22"/>
        </w:rPr>
        <w:t xml:space="preserve">, </w:t>
      </w:r>
      <w:r w:rsidRPr="00212298">
        <w:rPr>
          <w:rFonts w:ascii="Times New Roman" w:eastAsia="Times New Roman" w:hAnsi="Times New Roman"/>
          <w:i/>
          <w:iCs/>
          <w:noProof/>
          <w:color w:val="000000"/>
          <w:sz w:val="22"/>
          <w:szCs w:val="22"/>
        </w:rPr>
        <w:t>11</w:t>
      </w:r>
      <w:r w:rsidRPr="00212298">
        <w:rPr>
          <w:rFonts w:ascii="Times New Roman" w:eastAsia="Times New Roman" w:hAnsi="Times New Roman"/>
          <w:noProof/>
          <w:color w:val="000000"/>
          <w:sz w:val="22"/>
          <w:szCs w:val="22"/>
        </w:rPr>
        <w:t>(12), 313–325.</w:t>
      </w:r>
    </w:p>
    <w:p w14:paraId="181D613F"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color w:val="000000"/>
          <w:sz w:val="22"/>
          <w:szCs w:val="22"/>
        </w:rPr>
        <w:fldChar w:fldCharType="end"/>
      </w:r>
      <w:bookmarkStart w:id="1" w:name="_Hlk128563566"/>
      <w:r w:rsidRPr="00212298">
        <w:rPr>
          <w:rFonts w:ascii="Times New Roman" w:eastAsia="Times New Roman" w:hAnsi="Times New Roman"/>
          <w:noProof/>
          <w:color w:val="000000"/>
          <w:sz w:val="22"/>
          <w:szCs w:val="22"/>
        </w:rPr>
        <w:t>Setlhabetsi</w:t>
      </w:r>
      <w:bookmarkEnd w:id="1"/>
      <w:r w:rsidRPr="00212298">
        <w:rPr>
          <w:rFonts w:ascii="Times New Roman" w:eastAsia="Times New Roman" w:hAnsi="Times New Roman"/>
          <w:noProof/>
          <w:color w:val="000000"/>
          <w:sz w:val="22"/>
          <w:szCs w:val="22"/>
        </w:rPr>
        <w:t xml:space="preserve"> O T, Mojeremane W, Mathowa T, and Teketay D (2019). Breaking seed dormancy in </w:t>
      </w:r>
      <w:r w:rsidRPr="00212298">
        <w:rPr>
          <w:rFonts w:ascii="Times New Roman" w:eastAsia="Times New Roman" w:hAnsi="Times New Roman"/>
          <w:i/>
          <w:iCs/>
          <w:noProof/>
          <w:color w:val="000000"/>
          <w:sz w:val="22"/>
          <w:szCs w:val="22"/>
        </w:rPr>
        <w:t>Philenoptera violacea</w:t>
      </w:r>
      <w:r w:rsidRPr="00212298">
        <w:rPr>
          <w:rFonts w:ascii="Times New Roman" w:eastAsia="Times New Roman" w:hAnsi="Times New Roman"/>
          <w:noProof/>
          <w:color w:val="000000"/>
          <w:sz w:val="22"/>
          <w:szCs w:val="22"/>
        </w:rPr>
        <w:t xml:space="preserve"> (Koltzsch) Schire using different pre-sowing treatment methods. </w:t>
      </w:r>
      <w:r w:rsidRPr="00212298">
        <w:rPr>
          <w:rFonts w:ascii="Times New Roman" w:eastAsia="Times New Roman" w:hAnsi="Times New Roman"/>
          <w:i/>
          <w:iCs/>
          <w:noProof/>
          <w:color w:val="000000"/>
          <w:sz w:val="22"/>
          <w:szCs w:val="22"/>
        </w:rPr>
        <w:t>Journal of Agriculture and Environmental Sciences</w:t>
      </w:r>
      <w:r w:rsidRPr="00212298">
        <w:rPr>
          <w:rFonts w:ascii="Times New Roman" w:eastAsia="Times New Roman" w:hAnsi="Times New Roman"/>
          <w:noProof/>
          <w:color w:val="000000"/>
          <w:sz w:val="22"/>
          <w:szCs w:val="22"/>
        </w:rPr>
        <w:t>, 8(1), 104-110.</w:t>
      </w:r>
    </w:p>
    <w:p w14:paraId="3A285F91" w14:textId="77777777" w:rsidR="00D5268F" w:rsidRPr="00212298" w:rsidRDefault="00D5268F" w:rsidP="00091A8E">
      <w:pPr>
        <w:widowControl w:val="0"/>
        <w:autoSpaceDE w:val="0"/>
        <w:autoSpaceDN w:val="0"/>
        <w:adjustRightInd w:val="0"/>
        <w:ind w:left="482" w:hanging="480"/>
        <w:contextualSpacing/>
        <w:jc w:val="both"/>
        <w:rPr>
          <w:rFonts w:ascii="Times New Roman" w:eastAsia="Times New Roman" w:hAnsi="Times New Roman"/>
          <w:noProof/>
          <w:color w:val="000000"/>
          <w:sz w:val="22"/>
          <w:szCs w:val="22"/>
        </w:rPr>
      </w:pPr>
      <w:r w:rsidRPr="00212298">
        <w:rPr>
          <w:rFonts w:ascii="Times New Roman" w:eastAsia="Times New Roman" w:hAnsi="Times New Roman"/>
          <w:noProof/>
          <w:color w:val="000000"/>
          <w:sz w:val="22"/>
          <w:szCs w:val="22"/>
        </w:rPr>
        <w:t xml:space="preserve">Sidibe M and Williams J T (2002). </w:t>
      </w:r>
      <w:r w:rsidRPr="00212298">
        <w:rPr>
          <w:rFonts w:ascii="Times New Roman" w:eastAsia="Times New Roman" w:hAnsi="Times New Roman"/>
          <w:i/>
          <w:iCs/>
          <w:noProof/>
          <w:color w:val="000000"/>
          <w:sz w:val="22"/>
          <w:szCs w:val="22"/>
        </w:rPr>
        <w:t>Baobab Adansonia digitata L.</w:t>
      </w:r>
      <w:r w:rsidRPr="00212298">
        <w:rPr>
          <w:rFonts w:ascii="Times New Roman" w:eastAsia="Times New Roman" w:hAnsi="Times New Roman"/>
          <w:noProof/>
          <w:color w:val="000000"/>
          <w:sz w:val="22"/>
          <w:szCs w:val="22"/>
        </w:rPr>
        <w:t xml:space="preserve"> </w:t>
      </w:r>
      <w:r w:rsidRPr="00212298">
        <w:rPr>
          <w:rFonts w:ascii="Times New Roman" w:eastAsia="Times New Roman" w:hAnsi="Times New Roman"/>
          <w:iCs/>
          <w:noProof/>
          <w:color w:val="000000"/>
          <w:sz w:val="22"/>
          <w:szCs w:val="22"/>
        </w:rPr>
        <w:t>RPM Reprographics, Chichester, England</w:t>
      </w:r>
      <w:r w:rsidRPr="00212298">
        <w:rPr>
          <w:rFonts w:ascii="Times New Roman" w:eastAsia="Times New Roman" w:hAnsi="Times New Roman"/>
          <w:noProof/>
          <w:color w:val="000000"/>
          <w:sz w:val="22"/>
          <w:szCs w:val="22"/>
        </w:rPr>
        <w:t>.</w:t>
      </w:r>
    </w:p>
    <w:p w14:paraId="39E70190" w14:textId="77777777" w:rsidR="00D5268F" w:rsidRPr="00212298" w:rsidRDefault="00D5268F" w:rsidP="00091A8E">
      <w:pPr>
        <w:jc w:val="both"/>
        <w:rPr>
          <w:rFonts w:ascii="Times New Roman" w:hAnsi="Times New Roman"/>
          <w:sz w:val="22"/>
          <w:szCs w:val="22"/>
        </w:rPr>
      </w:pPr>
    </w:p>
    <w:p w14:paraId="2F76BF33" w14:textId="31F651CF" w:rsidR="004A29EF" w:rsidRPr="00212298" w:rsidRDefault="004A29EF" w:rsidP="00091A8E">
      <w:pPr>
        <w:jc w:val="both"/>
        <w:rPr>
          <w:rFonts w:ascii="Times New Roman" w:hAnsi="Times New Roman"/>
          <w:sz w:val="22"/>
          <w:szCs w:val="22"/>
        </w:rPr>
      </w:pPr>
    </w:p>
    <w:sectPr w:rsidR="004A29EF" w:rsidRPr="00212298" w:rsidSect="00482194">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99FF" w14:textId="77777777" w:rsidR="00E626D7" w:rsidRDefault="00E626D7">
      <w:r>
        <w:separator/>
      </w:r>
    </w:p>
  </w:endnote>
  <w:endnote w:type="continuationSeparator" w:id="0">
    <w:p w14:paraId="457895CD" w14:textId="77777777" w:rsidR="00E626D7" w:rsidRDefault="00E6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GaramondPro-Regular">
    <w:altName w:val="Yu Gothic UI"/>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293332"/>
      <w:docPartObj>
        <w:docPartGallery w:val="Page Numbers (Bottom of Page)"/>
        <w:docPartUnique/>
      </w:docPartObj>
    </w:sdtPr>
    <w:sdtEndPr>
      <w:rPr>
        <w:noProof/>
      </w:rPr>
    </w:sdtEndPr>
    <w:sdtContent>
      <w:p w14:paraId="11FEF397" w14:textId="5BBEABC6" w:rsidR="007221D0" w:rsidRDefault="007221D0">
        <w:pPr>
          <w:pStyle w:val="Footer"/>
          <w:jc w:val="center"/>
        </w:pPr>
        <w:r>
          <w:fldChar w:fldCharType="begin"/>
        </w:r>
        <w:r>
          <w:instrText xml:space="preserve"> PAGE   \* MERGEFORMAT </w:instrText>
        </w:r>
        <w:r>
          <w:fldChar w:fldCharType="separate"/>
        </w:r>
        <w:r w:rsidR="00091A8E">
          <w:rPr>
            <w:noProof/>
          </w:rPr>
          <w:t>7</w:t>
        </w:r>
        <w:r w:rsidR="00091A8E">
          <w:rPr>
            <w:noProof/>
          </w:rPr>
          <w:t>7</w:t>
        </w:r>
        <w:r>
          <w:rPr>
            <w:noProof/>
          </w:rPr>
          <w:fldChar w:fldCharType="end"/>
        </w:r>
      </w:p>
    </w:sdtContent>
  </w:sdt>
  <w:p w14:paraId="40A195DC" w14:textId="77777777" w:rsidR="007221D0" w:rsidRDefault="00722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191065"/>
      <w:docPartObj>
        <w:docPartGallery w:val="Page Numbers (Bottom of Page)"/>
        <w:docPartUnique/>
      </w:docPartObj>
    </w:sdtPr>
    <w:sdtEndPr>
      <w:rPr>
        <w:noProof/>
      </w:rPr>
    </w:sdtEndPr>
    <w:sdtContent>
      <w:p w14:paraId="609C3189" w14:textId="24462AAC" w:rsidR="00C46D3C" w:rsidRDefault="00C46D3C">
        <w:pPr>
          <w:pStyle w:val="Footer"/>
          <w:jc w:val="center"/>
        </w:pPr>
        <w:r>
          <w:fldChar w:fldCharType="begin"/>
        </w:r>
        <w:r>
          <w:instrText xml:space="preserve"> PAGE   \* MERGEFORMAT </w:instrText>
        </w:r>
        <w:r>
          <w:fldChar w:fldCharType="separate"/>
        </w:r>
        <w:r w:rsidR="00091A8E">
          <w:rPr>
            <w:noProof/>
          </w:rPr>
          <w:t>7</w:t>
        </w:r>
        <w:r w:rsidR="00091A8E">
          <w:rPr>
            <w:noProof/>
          </w:rPr>
          <w:t>8</w:t>
        </w:r>
        <w:r>
          <w:rPr>
            <w:noProof/>
          </w:rPr>
          <w:fldChar w:fldCharType="end"/>
        </w:r>
      </w:p>
    </w:sdtContent>
  </w:sdt>
  <w:p w14:paraId="79975F34" w14:textId="77777777" w:rsidR="007E302B" w:rsidRDefault="007E3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8365" w14:textId="77777777" w:rsidR="00E626D7" w:rsidRDefault="00E626D7">
      <w:r>
        <w:separator/>
      </w:r>
    </w:p>
  </w:footnote>
  <w:footnote w:type="continuationSeparator" w:id="0">
    <w:p w14:paraId="2DA6865E" w14:textId="77777777" w:rsidR="00E626D7" w:rsidRDefault="00E6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F1BFD"/>
    <w:multiLevelType w:val="hybridMultilevel"/>
    <w:tmpl w:val="BF3E435A"/>
    <w:lvl w:ilvl="0" w:tplc="5484BA9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3"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0997AA0"/>
    <w:multiLevelType w:val="multilevel"/>
    <w:tmpl w:val="F280DEF2"/>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2045253038">
    <w:abstractNumId w:val="2"/>
  </w:num>
  <w:num w:numId="2" w16cid:durableId="713389074">
    <w:abstractNumId w:val="1"/>
  </w:num>
  <w:num w:numId="3" w16cid:durableId="1597639781">
    <w:abstractNumId w:val="5"/>
  </w:num>
  <w:num w:numId="4" w16cid:durableId="1792477157">
    <w:abstractNumId w:val="3"/>
  </w:num>
  <w:num w:numId="5" w16cid:durableId="1427992977">
    <w:abstractNumId w:val="0"/>
  </w:num>
  <w:num w:numId="6" w16cid:durableId="2153127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B65"/>
    <w:rsid w:val="000177D6"/>
    <w:rsid w:val="000203CF"/>
    <w:rsid w:val="0002072E"/>
    <w:rsid w:val="000224A5"/>
    <w:rsid w:val="00022C27"/>
    <w:rsid w:val="0002333D"/>
    <w:rsid w:val="00023604"/>
    <w:rsid w:val="00034AA0"/>
    <w:rsid w:val="00036274"/>
    <w:rsid w:val="00040C63"/>
    <w:rsid w:val="00040FD3"/>
    <w:rsid w:val="00041618"/>
    <w:rsid w:val="00041C09"/>
    <w:rsid w:val="00041D96"/>
    <w:rsid w:val="0004347E"/>
    <w:rsid w:val="00044850"/>
    <w:rsid w:val="00045046"/>
    <w:rsid w:val="000467B4"/>
    <w:rsid w:val="000519B6"/>
    <w:rsid w:val="00051EF1"/>
    <w:rsid w:val="00054E0D"/>
    <w:rsid w:val="00055509"/>
    <w:rsid w:val="00056415"/>
    <w:rsid w:val="00056A84"/>
    <w:rsid w:val="000624D7"/>
    <w:rsid w:val="000628F3"/>
    <w:rsid w:val="0006546B"/>
    <w:rsid w:val="00067824"/>
    <w:rsid w:val="00067F98"/>
    <w:rsid w:val="000713B6"/>
    <w:rsid w:val="00072DFC"/>
    <w:rsid w:val="00075100"/>
    <w:rsid w:val="000761DD"/>
    <w:rsid w:val="000769CB"/>
    <w:rsid w:val="00077CAD"/>
    <w:rsid w:val="00077D91"/>
    <w:rsid w:val="0008147B"/>
    <w:rsid w:val="00082FE8"/>
    <w:rsid w:val="00085F7D"/>
    <w:rsid w:val="00091A8E"/>
    <w:rsid w:val="00091C4E"/>
    <w:rsid w:val="000A372F"/>
    <w:rsid w:val="000A71C2"/>
    <w:rsid w:val="000B04B4"/>
    <w:rsid w:val="000B3E0E"/>
    <w:rsid w:val="000B47EC"/>
    <w:rsid w:val="000C0107"/>
    <w:rsid w:val="000C0316"/>
    <w:rsid w:val="000C15E2"/>
    <w:rsid w:val="000C1C58"/>
    <w:rsid w:val="000C4567"/>
    <w:rsid w:val="000C5C8E"/>
    <w:rsid w:val="000D7AF2"/>
    <w:rsid w:val="000E31D0"/>
    <w:rsid w:val="000E46A6"/>
    <w:rsid w:val="000E6CED"/>
    <w:rsid w:val="000E7134"/>
    <w:rsid w:val="000F0905"/>
    <w:rsid w:val="000F1D32"/>
    <w:rsid w:val="000F3745"/>
    <w:rsid w:val="000F6C74"/>
    <w:rsid w:val="000F7220"/>
    <w:rsid w:val="0010278C"/>
    <w:rsid w:val="00105222"/>
    <w:rsid w:val="00105245"/>
    <w:rsid w:val="00105ED9"/>
    <w:rsid w:val="001110A7"/>
    <w:rsid w:val="00111493"/>
    <w:rsid w:val="00111AF1"/>
    <w:rsid w:val="001138A7"/>
    <w:rsid w:val="00114235"/>
    <w:rsid w:val="00115D16"/>
    <w:rsid w:val="00123EBB"/>
    <w:rsid w:val="00132193"/>
    <w:rsid w:val="00133384"/>
    <w:rsid w:val="001345A6"/>
    <w:rsid w:val="001356CF"/>
    <w:rsid w:val="00142721"/>
    <w:rsid w:val="00144C22"/>
    <w:rsid w:val="00146479"/>
    <w:rsid w:val="00154CC3"/>
    <w:rsid w:val="001636A7"/>
    <w:rsid w:val="001656E0"/>
    <w:rsid w:val="00174954"/>
    <w:rsid w:val="0017647C"/>
    <w:rsid w:val="0018129B"/>
    <w:rsid w:val="00181919"/>
    <w:rsid w:val="001849DB"/>
    <w:rsid w:val="00185013"/>
    <w:rsid w:val="00186D3F"/>
    <w:rsid w:val="00187B86"/>
    <w:rsid w:val="00191231"/>
    <w:rsid w:val="00193A27"/>
    <w:rsid w:val="00194097"/>
    <w:rsid w:val="0019609B"/>
    <w:rsid w:val="0019661B"/>
    <w:rsid w:val="001970EE"/>
    <w:rsid w:val="00197132"/>
    <w:rsid w:val="00197B96"/>
    <w:rsid w:val="00197DE7"/>
    <w:rsid w:val="001A0BD7"/>
    <w:rsid w:val="001A1D50"/>
    <w:rsid w:val="001A210B"/>
    <w:rsid w:val="001A405A"/>
    <w:rsid w:val="001A70DF"/>
    <w:rsid w:val="001B426A"/>
    <w:rsid w:val="001B542E"/>
    <w:rsid w:val="001B6518"/>
    <w:rsid w:val="001C1953"/>
    <w:rsid w:val="001C410F"/>
    <w:rsid w:val="001C4EA1"/>
    <w:rsid w:val="001D1C42"/>
    <w:rsid w:val="001D49D8"/>
    <w:rsid w:val="001D5D8F"/>
    <w:rsid w:val="001D63AD"/>
    <w:rsid w:val="001D69CD"/>
    <w:rsid w:val="001E09CC"/>
    <w:rsid w:val="001E491D"/>
    <w:rsid w:val="001F0376"/>
    <w:rsid w:val="001F0884"/>
    <w:rsid w:val="001F0A85"/>
    <w:rsid w:val="001F0B31"/>
    <w:rsid w:val="001F354E"/>
    <w:rsid w:val="001F786B"/>
    <w:rsid w:val="00200821"/>
    <w:rsid w:val="002033BE"/>
    <w:rsid w:val="00203538"/>
    <w:rsid w:val="00203690"/>
    <w:rsid w:val="00204AF9"/>
    <w:rsid w:val="00206BD9"/>
    <w:rsid w:val="00207642"/>
    <w:rsid w:val="002076F4"/>
    <w:rsid w:val="00212298"/>
    <w:rsid w:val="002158A3"/>
    <w:rsid w:val="0022442D"/>
    <w:rsid w:val="002257E3"/>
    <w:rsid w:val="00231434"/>
    <w:rsid w:val="002324AC"/>
    <w:rsid w:val="0023633D"/>
    <w:rsid w:val="00236B0A"/>
    <w:rsid w:val="00241509"/>
    <w:rsid w:val="0024344D"/>
    <w:rsid w:val="00243E33"/>
    <w:rsid w:val="00243F1A"/>
    <w:rsid w:val="00251E91"/>
    <w:rsid w:val="002540EE"/>
    <w:rsid w:val="0025425F"/>
    <w:rsid w:val="002558DF"/>
    <w:rsid w:val="00256A7F"/>
    <w:rsid w:val="0025711E"/>
    <w:rsid w:val="0026033C"/>
    <w:rsid w:val="0026111B"/>
    <w:rsid w:val="0026655E"/>
    <w:rsid w:val="002669C6"/>
    <w:rsid w:val="00266AC8"/>
    <w:rsid w:val="0027264C"/>
    <w:rsid w:val="00275325"/>
    <w:rsid w:val="00276CC2"/>
    <w:rsid w:val="00281D29"/>
    <w:rsid w:val="00282213"/>
    <w:rsid w:val="00282682"/>
    <w:rsid w:val="00283E1B"/>
    <w:rsid w:val="0028589E"/>
    <w:rsid w:val="0029202A"/>
    <w:rsid w:val="00293040"/>
    <w:rsid w:val="00294290"/>
    <w:rsid w:val="00297CDF"/>
    <w:rsid w:val="002A175C"/>
    <w:rsid w:val="002A3B6E"/>
    <w:rsid w:val="002A4615"/>
    <w:rsid w:val="002A4DA7"/>
    <w:rsid w:val="002B0203"/>
    <w:rsid w:val="002B0E56"/>
    <w:rsid w:val="002B4950"/>
    <w:rsid w:val="002C008D"/>
    <w:rsid w:val="002C00F6"/>
    <w:rsid w:val="002C4E99"/>
    <w:rsid w:val="002C50DF"/>
    <w:rsid w:val="002D1804"/>
    <w:rsid w:val="002D4A78"/>
    <w:rsid w:val="002D5146"/>
    <w:rsid w:val="002D60B8"/>
    <w:rsid w:val="002E2DA5"/>
    <w:rsid w:val="002E2ECD"/>
    <w:rsid w:val="002E30D3"/>
    <w:rsid w:val="002E6F74"/>
    <w:rsid w:val="002F14C8"/>
    <w:rsid w:val="002F4450"/>
    <w:rsid w:val="00300282"/>
    <w:rsid w:val="0030138E"/>
    <w:rsid w:val="00301C3D"/>
    <w:rsid w:val="00301FE0"/>
    <w:rsid w:val="00303912"/>
    <w:rsid w:val="00304FD4"/>
    <w:rsid w:val="00310249"/>
    <w:rsid w:val="00310D44"/>
    <w:rsid w:val="0031215D"/>
    <w:rsid w:val="00312C20"/>
    <w:rsid w:val="00316F63"/>
    <w:rsid w:val="003200E5"/>
    <w:rsid w:val="00321FCD"/>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75B83"/>
    <w:rsid w:val="00381BE4"/>
    <w:rsid w:val="0038200A"/>
    <w:rsid w:val="003823FC"/>
    <w:rsid w:val="00383F26"/>
    <w:rsid w:val="00395CA7"/>
    <w:rsid w:val="00396F7D"/>
    <w:rsid w:val="003A3D86"/>
    <w:rsid w:val="003A7CFA"/>
    <w:rsid w:val="003B2B97"/>
    <w:rsid w:val="003B306E"/>
    <w:rsid w:val="003B7654"/>
    <w:rsid w:val="003B7AB4"/>
    <w:rsid w:val="003C4125"/>
    <w:rsid w:val="003D00EA"/>
    <w:rsid w:val="003D130F"/>
    <w:rsid w:val="003D578A"/>
    <w:rsid w:val="003D6DBC"/>
    <w:rsid w:val="003E2246"/>
    <w:rsid w:val="003E6B0D"/>
    <w:rsid w:val="003E76A4"/>
    <w:rsid w:val="003F4CD9"/>
    <w:rsid w:val="003F509F"/>
    <w:rsid w:val="003F7933"/>
    <w:rsid w:val="00401AE0"/>
    <w:rsid w:val="0040204F"/>
    <w:rsid w:val="004046FE"/>
    <w:rsid w:val="00406644"/>
    <w:rsid w:val="00407AFC"/>
    <w:rsid w:val="00410A15"/>
    <w:rsid w:val="0041100F"/>
    <w:rsid w:val="0041391B"/>
    <w:rsid w:val="00420463"/>
    <w:rsid w:val="00423485"/>
    <w:rsid w:val="00427458"/>
    <w:rsid w:val="00427799"/>
    <w:rsid w:val="00430F2E"/>
    <w:rsid w:val="00431F62"/>
    <w:rsid w:val="004359D2"/>
    <w:rsid w:val="004365CF"/>
    <w:rsid w:val="00440CD1"/>
    <w:rsid w:val="0044156B"/>
    <w:rsid w:val="0044221A"/>
    <w:rsid w:val="0044341F"/>
    <w:rsid w:val="00447D1F"/>
    <w:rsid w:val="004505E7"/>
    <w:rsid w:val="004513D6"/>
    <w:rsid w:val="00452A62"/>
    <w:rsid w:val="00462692"/>
    <w:rsid w:val="00465CF0"/>
    <w:rsid w:val="0046668E"/>
    <w:rsid w:val="00471ECA"/>
    <w:rsid w:val="00474192"/>
    <w:rsid w:val="00474441"/>
    <w:rsid w:val="00482194"/>
    <w:rsid w:val="00487595"/>
    <w:rsid w:val="00491859"/>
    <w:rsid w:val="004959AF"/>
    <w:rsid w:val="00496826"/>
    <w:rsid w:val="004A0D9E"/>
    <w:rsid w:val="004A29EF"/>
    <w:rsid w:val="004A3050"/>
    <w:rsid w:val="004A61A8"/>
    <w:rsid w:val="004B08E3"/>
    <w:rsid w:val="004B2C98"/>
    <w:rsid w:val="004C12FB"/>
    <w:rsid w:val="004C5203"/>
    <w:rsid w:val="004C612B"/>
    <w:rsid w:val="004C79E1"/>
    <w:rsid w:val="004C7B32"/>
    <w:rsid w:val="004C7B72"/>
    <w:rsid w:val="004E6521"/>
    <w:rsid w:val="004E6FC4"/>
    <w:rsid w:val="004F0667"/>
    <w:rsid w:val="004F0FA1"/>
    <w:rsid w:val="004F43DE"/>
    <w:rsid w:val="004F4B45"/>
    <w:rsid w:val="004F4C5A"/>
    <w:rsid w:val="004F6DBB"/>
    <w:rsid w:val="005003A6"/>
    <w:rsid w:val="00501E30"/>
    <w:rsid w:val="005066A4"/>
    <w:rsid w:val="00511529"/>
    <w:rsid w:val="0051599E"/>
    <w:rsid w:val="005208BE"/>
    <w:rsid w:val="00522239"/>
    <w:rsid w:val="0052424E"/>
    <w:rsid w:val="00524BDA"/>
    <w:rsid w:val="00527623"/>
    <w:rsid w:val="00527FAD"/>
    <w:rsid w:val="00530036"/>
    <w:rsid w:val="00532FE8"/>
    <w:rsid w:val="005442B8"/>
    <w:rsid w:val="00545437"/>
    <w:rsid w:val="00545A2F"/>
    <w:rsid w:val="0054618D"/>
    <w:rsid w:val="00546C60"/>
    <w:rsid w:val="00550328"/>
    <w:rsid w:val="00555D0D"/>
    <w:rsid w:val="00560AA0"/>
    <w:rsid w:val="00571454"/>
    <w:rsid w:val="00577736"/>
    <w:rsid w:val="0057776F"/>
    <w:rsid w:val="00582515"/>
    <w:rsid w:val="00586B38"/>
    <w:rsid w:val="00590344"/>
    <w:rsid w:val="005935F6"/>
    <w:rsid w:val="005A12E4"/>
    <w:rsid w:val="005A12F7"/>
    <w:rsid w:val="005A2932"/>
    <w:rsid w:val="005A60D1"/>
    <w:rsid w:val="005A7514"/>
    <w:rsid w:val="005B088A"/>
    <w:rsid w:val="005B2E9A"/>
    <w:rsid w:val="005B3E77"/>
    <w:rsid w:val="005B5815"/>
    <w:rsid w:val="005C18D0"/>
    <w:rsid w:val="005C21E5"/>
    <w:rsid w:val="005C5364"/>
    <w:rsid w:val="005C56F5"/>
    <w:rsid w:val="005D454D"/>
    <w:rsid w:val="005D5C47"/>
    <w:rsid w:val="005D6006"/>
    <w:rsid w:val="005D6B32"/>
    <w:rsid w:val="005E30D4"/>
    <w:rsid w:val="005E4C67"/>
    <w:rsid w:val="005E6E5D"/>
    <w:rsid w:val="005E71B9"/>
    <w:rsid w:val="005F078A"/>
    <w:rsid w:val="005F725E"/>
    <w:rsid w:val="006045ED"/>
    <w:rsid w:val="00605480"/>
    <w:rsid w:val="00610F91"/>
    <w:rsid w:val="00613BBE"/>
    <w:rsid w:val="00616BDC"/>
    <w:rsid w:val="00621BD9"/>
    <w:rsid w:val="00622779"/>
    <w:rsid w:val="00623E5E"/>
    <w:rsid w:val="006253C2"/>
    <w:rsid w:val="006277BF"/>
    <w:rsid w:val="00627E60"/>
    <w:rsid w:val="00630935"/>
    <w:rsid w:val="00632329"/>
    <w:rsid w:val="00637E8D"/>
    <w:rsid w:val="00640881"/>
    <w:rsid w:val="00640FC5"/>
    <w:rsid w:val="00644234"/>
    <w:rsid w:val="0064432A"/>
    <w:rsid w:val="0064498C"/>
    <w:rsid w:val="00651F1C"/>
    <w:rsid w:val="00652C3C"/>
    <w:rsid w:val="00654D83"/>
    <w:rsid w:val="006556FA"/>
    <w:rsid w:val="00655D5B"/>
    <w:rsid w:val="00663596"/>
    <w:rsid w:val="006653D0"/>
    <w:rsid w:val="00665B3C"/>
    <w:rsid w:val="00667755"/>
    <w:rsid w:val="006766AB"/>
    <w:rsid w:val="00681B49"/>
    <w:rsid w:val="006843DF"/>
    <w:rsid w:val="00687471"/>
    <w:rsid w:val="00691EBE"/>
    <w:rsid w:val="00692C80"/>
    <w:rsid w:val="00695DBC"/>
    <w:rsid w:val="006A0DBC"/>
    <w:rsid w:val="006A3587"/>
    <w:rsid w:val="006A4129"/>
    <w:rsid w:val="006A5B77"/>
    <w:rsid w:val="006B0D2E"/>
    <w:rsid w:val="006B45D7"/>
    <w:rsid w:val="006C0684"/>
    <w:rsid w:val="006C0E84"/>
    <w:rsid w:val="006C32D8"/>
    <w:rsid w:val="006C4492"/>
    <w:rsid w:val="006C539B"/>
    <w:rsid w:val="006C6652"/>
    <w:rsid w:val="006C6B11"/>
    <w:rsid w:val="006C753D"/>
    <w:rsid w:val="006D02F9"/>
    <w:rsid w:val="006D0D7C"/>
    <w:rsid w:val="006D0EF1"/>
    <w:rsid w:val="006D3531"/>
    <w:rsid w:val="006D5805"/>
    <w:rsid w:val="006E06D3"/>
    <w:rsid w:val="006E282F"/>
    <w:rsid w:val="006E2930"/>
    <w:rsid w:val="006E611C"/>
    <w:rsid w:val="006F5DE7"/>
    <w:rsid w:val="0070665E"/>
    <w:rsid w:val="00711CAD"/>
    <w:rsid w:val="00712DEA"/>
    <w:rsid w:val="00714FD7"/>
    <w:rsid w:val="0071658A"/>
    <w:rsid w:val="00716BFE"/>
    <w:rsid w:val="007221D0"/>
    <w:rsid w:val="0072363E"/>
    <w:rsid w:val="00724D5F"/>
    <w:rsid w:val="00727911"/>
    <w:rsid w:val="00734057"/>
    <w:rsid w:val="00734F7B"/>
    <w:rsid w:val="007374F3"/>
    <w:rsid w:val="00741FCD"/>
    <w:rsid w:val="00744BBB"/>
    <w:rsid w:val="00746888"/>
    <w:rsid w:val="00747369"/>
    <w:rsid w:val="0074757F"/>
    <w:rsid w:val="00750936"/>
    <w:rsid w:val="0075183F"/>
    <w:rsid w:val="0076050D"/>
    <w:rsid w:val="00766C15"/>
    <w:rsid w:val="0077244F"/>
    <w:rsid w:val="00776E31"/>
    <w:rsid w:val="0078513E"/>
    <w:rsid w:val="00786563"/>
    <w:rsid w:val="00795670"/>
    <w:rsid w:val="007969D8"/>
    <w:rsid w:val="007A0164"/>
    <w:rsid w:val="007A1E06"/>
    <w:rsid w:val="007A275B"/>
    <w:rsid w:val="007A2D49"/>
    <w:rsid w:val="007A3EBB"/>
    <w:rsid w:val="007A5FCE"/>
    <w:rsid w:val="007A639C"/>
    <w:rsid w:val="007A6D9F"/>
    <w:rsid w:val="007B29DE"/>
    <w:rsid w:val="007B49DB"/>
    <w:rsid w:val="007B54FB"/>
    <w:rsid w:val="007C39C4"/>
    <w:rsid w:val="007C51BA"/>
    <w:rsid w:val="007C5489"/>
    <w:rsid w:val="007C5DCC"/>
    <w:rsid w:val="007C69C1"/>
    <w:rsid w:val="007C79A2"/>
    <w:rsid w:val="007D0065"/>
    <w:rsid w:val="007D1AAE"/>
    <w:rsid w:val="007D22E6"/>
    <w:rsid w:val="007D2AC6"/>
    <w:rsid w:val="007D306E"/>
    <w:rsid w:val="007D58AA"/>
    <w:rsid w:val="007D74A9"/>
    <w:rsid w:val="007E302B"/>
    <w:rsid w:val="007E4007"/>
    <w:rsid w:val="007E5E13"/>
    <w:rsid w:val="007F2716"/>
    <w:rsid w:val="007F4201"/>
    <w:rsid w:val="007F69C9"/>
    <w:rsid w:val="007F7968"/>
    <w:rsid w:val="00807C49"/>
    <w:rsid w:val="00811674"/>
    <w:rsid w:val="0081757A"/>
    <w:rsid w:val="008175A7"/>
    <w:rsid w:val="00824039"/>
    <w:rsid w:val="00824D59"/>
    <w:rsid w:val="008273F4"/>
    <w:rsid w:val="008369FA"/>
    <w:rsid w:val="00837C19"/>
    <w:rsid w:val="00837D99"/>
    <w:rsid w:val="00840C38"/>
    <w:rsid w:val="00842FD2"/>
    <w:rsid w:val="008449F1"/>
    <w:rsid w:val="00844AF0"/>
    <w:rsid w:val="008462F5"/>
    <w:rsid w:val="00847495"/>
    <w:rsid w:val="00850B04"/>
    <w:rsid w:val="0085306F"/>
    <w:rsid w:val="00855340"/>
    <w:rsid w:val="00857325"/>
    <w:rsid w:val="00862C5D"/>
    <w:rsid w:val="0086558E"/>
    <w:rsid w:val="008676CB"/>
    <w:rsid w:val="00867779"/>
    <w:rsid w:val="00867A19"/>
    <w:rsid w:val="0087098B"/>
    <w:rsid w:val="008710D3"/>
    <w:rsid w:val="00871328"/>
    <w:rsid w:val="00872DAC"/>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938DF"/>
    <w:rsid w:val="008A1AD4"/>
    <w:rsid w:val="008A605D"/>
    <w:rsid w:val="008A69E7"/>
    <w:rsid w:val="008B158C"/>
    <w:rsid w:val="008B37C1"/>
    <w:rsid w:val="008B633A"/>
    <w:rsid w:val="008B6989"/>
    <w:rsid w:val="008C0EE5"/>
    <w:rsid w:val="008C4FB4"/>
    <w:rsid w:val="008C5278"/>
    <w:rsid w:val="008C62CA"/>
    <w:rsid w:val="008C7B17"/>
    <w:rsid w:val="008D0DDA"/>
    <w:rsid w:val="008D3AF3"/>
    <w:rsid w:val="008D4E41"/>
    <w:rsid w:val="008D7D70"/>
    <w:rsid w:val="008E12E6"/>
    <w:rsid w:val="008E23C8"/>
    <w:rsid w:val="008F0FDB"/>
    <w:rsid w:val="008F19DA"/>
    <w:rsid w:val="008F2309"/>
    <w:rsid w:val="008F51E3"/>
    <w:rsid w:val="008F6EF7"/>
    <w:rsid w:val="00902845"/>
    <w:rsid w:val="009032C2"/>
    <w:rsid w:val="009104CF"/>
    <w:rsid w:val="00910CED"/>
    <w:rsid w:val="00910FD0"/>
    <w:rsid w:val="00913700"/>
    <w:rsid w:val="00914F82"/>
    <w:rsid w:val="0091788F"/>
    <w:rsid w:val="00923C4F"/>
    <w:rsid w:val="00924ABE"/>
    <w:rsid w:val="00925D1E"/>
    <w:rsid w:val="00926508"/>
    <w:rsid w:val="00941631"/>
    <w:rsid w:val="0094333E"/>
    <w:rsid w:val="00953ACD"/>
    <w:rsid w:val="00954A32"/>
    <w:rsid w:val="00954F49"/>
    <w:rsid w:val="009577B5"/>
    <w:rsid w:val="009600F4"/>
    <w:rsid w:val="00964C2B"/>
    <w:rsid w:val="00967D1D"/>
    <w:rsid w:val="00971CB6"/>
    <w:rsid w:val="00972CB8"/>
    <w:rsid w:val="00974D87"/>
    <w:rsid w:val="00977AAA"/>
    <w:rsid w:val="00977F96"/>
    <w:rsid w:val="0098131A"/>
    <w:rsid w:val="0098339F"/>
    <w:rsid w:val="00984EF6"/>
    <w:rsid w:val="00991E96"/>
    <w:rsid w:val="0099539A"/>
    <w:rsid w:val="00997075"/>
    <w:rsid w:val="009A2950"/>
    <w:rsid w:val="009A2E8F"/>
    <w:rsid w:val="009A56C5"/>
    <w:rsid w:val="009B0940"/>
    <w:rsid w:val="009B2924"/>
    <w:rsid w:val="009B66B3"/>
    <w:rsid w:val="009C0CAD"/>
    <w:rsid w:val="009C117C"/>
    <w:rsid w:val="009C1316"/>
    <w:rsid w:val="009C1C1E"/>
    <w:rsid w:val="009C257B"/>
    <w:rsid w:val="009C35C8"/>
    <w:rsid w:val="009C7242"/>
    <w:rsid w:val="009D19BE"/>
    <w:rsid w:val="009D5C0F"/>
    <w:rsid w:val="009E0004"/>
    <w:rsid w:val="009E4943"/>
    <w:rsid w:val="009E5518"/>
    <w:rsid w:val="009E75C8"/>
    <w:rsid w:val="00A00129"/>
    <w:rsid w:val="00A032A6"/>
    <w:rsid w:val="00A035A0"/>
    <w:rsid w:val="00A07C2F"/>
    <w:rsid w:val="00A109D0"/>
    <w:rsid w:val="00A12E16"/>
    <w:rsid w:val="00A13555"/>
    <w:rsid w:val="00A17371"/>
    <w:rsid w:val="00A178A5"/>
    <w:rsid w:val="00A200AB"/>
    <w:rsid w:val="00A21463"/>
    <w:rsid w:val="00A22E37"/>
    <w:rsid w:val="00A2459F"/>
    <w:rsid w:val="00A2698D"/>
    <w:rsid w:val="00A30131"/>
    <w:rsid w:val="00A302CC"/>
    <w:rsid w:val="00A3267B"/>
    <w:rsid w:val="00A32DB4"/>
    <w:rsid w:val="00A33C6D"/>
    <w:rsid w:val="00A349C2"/>
    <w:rsid w:val="00A34F62"/>
    <w:rsid w:val="00A36575"/>
    <w:rsid w:val="00A3692A"/>
    <w:rsid w:val="00A423C6"/>
    <w:rsid w:val="00A449E2"/>
    <w:rsid w:val="00A4630A"/>
    <w:rsid w:val="00A51A65"/>
    <w:rsid w:val="00A51F41"/>
    <w:rsid w:val="00A556E7"/>
    <w:rsid w:val="00A561BE"/>
    <w:rsid w:val="00A56A97"/>
    <w:rsid w:val="00A608BF"/>
    <w:rsid w:val="00A62582"/>
    <w:rsid w:val="00A64162"/>
    <w:rsid w:val="00A65903"/>
    <w:rsid w:val="00A662D9"/>
    <w:rsid w:val="00A67F5C"/>
    <w:rsid w:val="00A705E9"/>
    <w:rsid w:val="00A72324"/>
    <w:rsid w:val="00A75F3B"/>
    <w:rsid w:val="00A76961"/>
    <w:rsid w:val="00A76F68"/>
    <w:rsid w:val="00A8049E"/>
    <w:rsid w:val="00A84D37"/>
    <w:rsid w:val="00A84E3D"/>
    <w:rsid w:val="00A8672F"/>
    <w:rsid w:val="00A86E71"/>
    <w:rsid w:val="00A8726B"/>
    <w:rsid w:val="00A90E0E"/>
    <w:rsid w:val="00A9142C"/>
    <w:rsid w:val="00A91FA8"/>
    <w:rsid w:val="00A92D8F"/>
    <w:rsid w:val="00A96374"/>
    <w:rsid w:val="00A9702F"/>
    <w:rsid w:val="00AA159D"/>
    <w:rsid w:val="00AA1D16"/>
    <w:rsid w:val="00AA4781"/>
    <w:rsid w:val="00AB248F"/>
    <w:rsid w:val="00AB60DA"/>
    <w:rsid w:val="00AB699A"/>
    <w:rsid w:val="00AB6B38"/>
    <w:rsid w:val="00AC0571"/>
    <w:rsid w:val="00AC0A5B"/>
    <w:rsid w:val="00AC0DF4"/>
    <w:rsid w:val="00AC17B8"/>
    <w:rsid w:val="00AC40BA"/>
    <w:rsid w:val="00AC62E2"/>
    <w:rsid w:val="00AC6B87"/>
    <w:rsid w:val="00AC7BE2"/>
    <w:rsid w:val="00AD3BBE"/>
    <w:rsid w:val="00AE2BF4"/>
    <w:rsid w:val="00AE36CD"/>
    <w:rsid w:val="00AE3D13"/>
    <w:rsid w:val="00AE4951"/>
    <w:rsid w:val="00AE66DD"/>
    <w:rsid w:val="00AE7DF7"/>
    <w:rsid w:val="00AF57CB"/>
    <w:rsid w:val="00AF6BFC"/>
    <w:rsid w:val="00AF6C1E"/>
    <w:rsid w:val="00AF72D7"/>
    <w:rsid w:val="00B0010B"/>
    <w:rsid w:val="00B00655"/>
    <w:rsid w:val="00B0325A"/>
    <w:rsid w:val="00B044B1"/>
    <w:rsid w:val="00B05448"/>
    <w:rsid w:val="00B109E3"/>
    <w:rsid w:val="00B13DA0"/>
    <w:rsid w:val="00B161CC"/>
    <w:rsid w:val="00B208CD"/>
    <w:rsid w:val="00B226AB"/>
    <w:rsid w:val="00B323FC"/>
    <w:rsid w:val="00B36E06"/>
    <w:rsid w:val="00B4375D"/>
    <w:rsid w:val="00B43AB6"/>
    <w:rsid w:val="00B449BD"/>
    <w:rsid w:val="00B4543D"/>
    <w:rsid w:val="00B50F9A"/>
    <w:rsid w:val="00B5304F"/>
    <w:rsid w:val="00B53872"/>
    <w:rsid w:val="00B53F97"/>
    <w:rsid w:val="00B546A2"/>
    <w:rsid w:val="00B61174"/>
    <w:rsid w:val="00B6352F"/>
    <w:rsid w:val="00B63969"/>
    <w:rsid w:val="00B67A48"/>
    <w:rsid w:val="00B70268"/>
    <w:rsid w:val="00B73709"/>
    <w:rsid w:val="00B7383A"/>
    <w:rsid w:val="00B80C2F"/>
    <w:rsid w:val="00B84C1F"/>
    <w:rsid w:val="00BA66BD"/>
    <w:rsid w:val="00BA7D62"/>
    <w:rsid w:val="00BB076F"/>
    <w:rsid w:val="00BB1AAF"/>
    <w:rsid w:val="00BB38CF"/>
    <w:rsid w:val="00BB3992"/>
    <w:rsid w:val="00BB73DE"/>
    <w:rsid w:val="00BC1D2A"/>
    <w:rsid w:val="00BC34F5"/>
    <w:rsid w:val="00BC5E15"/>
    <w:rsid w:val="00BC6FBC"/>
    <w:rsid w:val="00BC7596"/>
    <w:rsid w:val="00BD1789"/>
    <w:rsid w:val="00BD1B99"/>
    <w:rsid w:val="00BD2B53"/>
    <w:rsid w:val="00BD2B83"/>
    <w:rsid w:val="00BD3300"/>
    <w:rsid w:val="00BD3E2A"/>
    <w:rsid w:val="00BD5F1F"/>
    <w:rsid w:val="00BE5832"/>
    <w:rsid w:val="00BE6EB7"/>
    <w:rsid w:val="00BF288B"/>
    <w:rsid w:val="00BF314D"/>
    <w:rsid w:val="00BF62D0"/>
    <w:rsid w:val="00C0211C"/>
    <w:rsid w:val="00C0384F"/>
    <w:rsid w:val="00C05705"/>
    <w:rsid w:val="00C05F05"/>
    <w:rsid w:val="00C07A70"/>
    <w:rsid w:val="00C10266"/>
    <w:rsid w:val="00C13CD9"/>
    <w:rsid w:val="00C1753E"/>
    <w:rsid w:val="00C21083"/>
    <w:rsid w:val="00C2148C"/>
    <w:rsid w:val="00C226DF"/>
    <w:rsid w:val="00C234EB"/>
    <w:rsid w:val="00C24306"/>
    <w:rsid w:val="00C316E1"/>
    <w:rsid w:val="00C320F1"/>
    <w:rsid w:val="00C348A5"/>
    <w:rsid w:val="00C37ABC"/>
    <w:rsid w:val="00C409A4"/>
    <w:rsid w:val="00C40B9F"/>
    <w:rsid w:val="00C40CF4"/>
    <w:rsid w:val="00C43189"/>
    <w:rsid w:val="00C44E71"/>
    <w:rsid w:val="00C45341"/>
    <w:rsid w:val="00C45B8F"/>
    <w:rsid w:val="00C46D3C"/>
    <w:rsid w:val="00C47BA4"/>
    <w:rsid w:val="00C53A52"/>
    <w:rsid w:val="00C56DD6"/>
    <w:rsid w:val="00C6063D"/>
    <w:rsid w:val="00C61B33"/>
    <w:rsid w:val="00C62466"/>
    <w:rsid w:val="00C62E72"/>
    <w:rsid w:val="00C63505"/>
    <w:rsid w:val="00C65331"/>
    <w:rsid w:val="00C70E97"/>
    <w:rsid w:val="00C71874"/>
    <w:rsid w:val="00C7482E"/>
    <w:rsid w:val="00C868E8"/>
    <w:rsid w:val="00C87059"/>
    <w:rsid w:val="00C87F57"/>
    <w:rsid w:val="00C93655"/>
    <w:rsid w:val="00C9706F"/>
    <w:rsid w:val="00C97B83"/>
    <w:rsid w:val="00CA2A81"/>
    <w:rsid w:val="00CA5B45"/>
    <w:rsid w:val="00CA6AE8"/>
    <w:rsid w:val="00CA6F24"/>
    <w:rsid w:val="00CB2A80"/>
    <w:rsid w:val="00CB571B"/>
    <w:rsid w:val="00CC04EB"/>
    <w:rsid w:val="00CC5A00"/>
    <w:rsid w:val="00CC5FDC"/>
    <w:rsid w:val="00CD0692"/>
    <w:rsid w:val="00CD2302"/>
    <w:rsid w:val="00CD42C1"/>
    <w:rsid w:val="00CD4916"/>
    <w:rsid w:val="00CD6017"/>
    <w:rsid w:val="00CD67C9"/>
    <w:rsid w:val="00CE036B"/>
    <w:rsid w:val="00CE3EF0"/>
    <w:rsid w:val="00CE501D"/>
    <w:rsid w:val="00CE5AF5"/>
    <w:rsid w:val="00CF199C"/>
    <w:rsid w:val="00CF1CD0"/>
    <w:rsid w:val="00CF55A5"/>
    <w:rsid w:val="00CF70F2"/>
    <w:rsid w:val="00CF7A4B"/>
    <w:rsid w:val="00D01981"/>
    <w:rsid w:val="00D02047"/>
    <w:rsid w:val="00D05520"/>
    <w:rsid w:val="00D0595E"/>
    <w:rsid w:val="00D05CD6"/>
    <w:rsid w:val="00D105C8"/>
    <w:rsid w:val="00D11FCC"/>
    <w:rsid w:val="00D1266C"/>
    <w:rsid w:val="00D12DD6"/>
    <w:rsid w:val="00D1715A"/>
    <w:rsid w:val="00D1751A"/>
    <w:rsid w:val="00D17DB5"/>
    <w:rsid w:val="00D226BA"/>
    <w:rsid w:val="00D23380"/>
    <w:rsid w:val="00D24BD8"/>
    <w:rsid w:val="00D262A0"/>
    <w:rsid w:val="00D27008"/>
    <w:rsid w:val="00D279B5"/>
    <w:rsid w:val="00D33E1D"/>
    <w:rsid w:val="00D34E00"/>
    <w:rsid w:val="00D35123"/>
    <w:rsid w:val="00D35229"/>
    <w:rsid w:val="00D35C0F"/>
    <w:rsid w:val="00D4227F"/>
    <w:rsid w:val="00D43F50"/>
    <w:rsid w:val="00D502EC"/>
    <w:rsid w:val="00D5182C"/>
    <w:rsid w:val="00D51CCE"/>
    <w:rsid w:val="00D5268F"/>
    <w:rsid w:val="00D527F8"/>
    <w:rsid w:val="00D61004"/>
    <w:rsid w:val="00D64772"/>
    <w:rsid w:val="00D64A3A"/>
    <w:rsid w:val="00D7077C"/>
    <w:rsid w:val="00D71D69"/>
    <w:rsid w:val="00D74C0B"/>
    <w:rsid w:val="00D75F1C"/>
    <w:rsid w:val="00D75F34"/>
    <w:rsid w:val="00D77391"/>
    <w:rsid w:val="00D817AE"/>
    <w:rsid w:val="00D83850"/>
    <w:rsid w:val="00D85BDE"/>
    <w:rsid w:val="00D87890"/>
    <w:rsid w:val="00D928CB"/>
    <w:rsid w:val="00D946A9"/>
    <w:rsid w:val="00DA5CE3"/>
    <w:rsid w:val="00DA6185"/>
    <w:rsid w:val="00DA62E0"/>
    <w:rsid w:val="00DB09C3"/>
    <w:rsid w:val="00DB2DE5"/>
    <w:rsid w:val="00DB519E"/>
    <w:rsid w:val="00DB71BC"/>
    <w:rsid w:val="00DC10CE"/>
    <w:rsid w:val="00DC2478"/>
    <w:rsid w:val="00DC38A3"/>
    <w:rsid w:val="00DC4C6E"/>
    <w:rsid w:val="00DD1E20"/>
    <w:rsid w:val="00DD3092"/>
    <w:rsid w:val="00DD6B37"/>
    <w:rsid w:val="00DD7CDD"/>
    <w:rsid w:val="00DE040F"/>
    <w:rsid w:val="00DE054F"/>
    <w:rsid w:val="00DE142F"/>
    <w:rsid w:val="00DE176F"/>
    <w:rsid w:val="00DE30A1"/>
    <w:rsid w:val="00DE5E56"/>
    <w:rsid w:val="00DF29D2"/>
    <w:rsid w:val="00DF4525"/>
    <w:rsid w:val="00DF6DDF"/>
    <w:rsid w:val="00DF6EAE"/>
    <w:rsid w:val="00E01B3E"/>
    <w:rsid w:val="00E03841"/>
    <w:rsid w:val="00E0548C"/>
    <w:rsid w:val="00E06514"/>
    <w:rsid w:val="00E06924"/>
    <w:rsid w:val="00E11D0D"/>
    <w:rsid w:val="00E15554"/>
    <w:rsid w:val="00E210D8"/>
    <w:rsid w:val="00E2193B"/>
    <w:rsid w:val="00E24099"/>
    <w:rsid w:val="00E25D2B"/>
    <w:rsid w:val="00E261A6"/>
    <w:rsid w:val="00E332E9"/>
    <w:rsid w:val="00E368F4"/>
    <w:rsid w:val="00E37D42"/>
    <w:rsid w:val="00E4077D"/>
    <w:rsid w:val="00E42DAE"/>
    <w:rsid w:val="00E45727"/>
    <w:rsid w:val="00E45A86"/>
    <w:rsid w:val="00E50B9D"/>
    <w:rsid w:val="00E5315B"/>
    <w:rsid w:val="00E53D53"/>
    <w:rsid w:val="00E56771"/>
    <w:rsid w:val="00E626D7"/>
    <w:rsid w:val="00E651E6"/>
    <w:rsid w:val="00E74EFA"/>
    <w:rsid w:val="00E76A45"/>
    <w:rsid w:val="00E80E17"/>
    <w:rsid w:val="00E81555"/>
    <w:rsid w:val="00E8248C"/>
    <w:rsid w:val="00E83176"/>
    <w:rsid w:val="00E9060C"/>
    <w:rsid w:val="00E906CF"/>
    <w:rsid w:val="00E92BC5"/>
    <w:rsid w:val="00E95485"/>
    <w:rsid w:val="00E962B4"/>
    <w:rsid w:val="00EA1704"/>
    <w:rsid w:val="00EA3FC2"/>
    <w:rsid w:val="00EB27D1"/>
    <w:rsid w:val="00EB33FE"/>
    <w:rsid w:val="00EB63DA"/>
    <w:rsid w:val="00EC0E7F"/>
    <w:rsid w:val="00EC6DCF"/>
    <w:rsid w:val="00ED112A"/>
    <w:rsid w:val="00ED1C2A"/>
    <w:rsid w:val="00ED56DC"/>
    <w:rsid w:val="00ED6FB3"/>
    <w:rsid w:val="00EE10B1"/>
    <w:rsid w:val="00EE2E89"/>
    <w:rsid w:val="00EE4214"/>
    <w:rsid w:val="00EE4F62"/>
    <w:rsid w:val="00EE6E7E"/>
    <w:rsid w:val="00EF08C6"/>
    <w:rsid w:val="00EF4439"/>
    <w:rsid w:val="00EF583E"/>
    <w:rsid w:val="00F01932"/>
    <w:rsid w:val="00F01B74"/>
    <w:rsid w:val="00F127A9"/>
    <w:rsid w:val="00F158D7"/>
    <w:rsid w:val="00F20F7B"/>
    <w:rsid w:val="00F226AF"/>
    <w:rsid w:val="00F23697"/>
    <w:rsid w:val="00F23E3A"/>
    <w:rsid w:val="00F25A52"/>
    <w:rsid w:val="00F26483"/>
    <w:rsid w:val="00F265DE"/>
    <w:rsid w:val="00F300D4"/>
    <w:rsid w:val="00F32A97"/>
    <w:rsid w:val="00F34AC3"/>
    <w:rsid w:val="00F36FE2"/>
    <w:rsid w:val="00F379C3"/>
    <w:rsid w:val="00F42B66"/>
    <w:rsid w:val="00F43333"/>
    <w:rsid w:val="00F447A0"/>
    <w:rsid w:val="00F44B9D"/>
    <w:rsid w:val="00F46EB8"/>
    <w:rsid w:val="00F472AF"/>
    <w:rsid w:val="00F50457"/>
    <w:rsid w:val="00F5476A"/>
    <w:rsid w:val="00F550A0"/>
    <w:rsid w:val="00F55F0B"/>
    <w:rsid w:val="00F57805"/>
    <w:rsid w:val="00F62C8F"/>
    <w:rsid w:val="00F63152"/>
    <w:rsid w:val="00F63536"/>
    <w:rsid w:val="00F636B8"/>
    <w:rsid w:val="00F64EEB"/>
    <w:rsid w:val="00F64F16"/>
    <w:rsid w:val="00F72E6A"/>
    <w:rsid w:val="00F77C66"/>
    <w:rsid w:val="00F811C7"/>
    <w:rsid w:val="00F82AEC"/>
    <w:rsid w:val="00F833F5"/>
    <w:rsid w:val="00F838E7"/>
    <w:rsid w:val="00F91F29"/>
    <w:rsid w:val="00F92826"/>
    <w:rsid w:val="00F9544D"/>
    <w:rsid w:val="00F96043"/>
    <w:rsid w:val="00F96077"/>
    <w:rsid w:val="00F96E22"/>
    <w:rsid w:val="00F97DA9"/>
    <w:rsid w:val="00FA1608"/>
    <w:rsid w:val="00FA1BE4"/>
    <w:rsid w:val="00FA5BC2"/>
    <w:rsid w:val="00FA76B7"/>
    <w:rsid w:val="00FB3309"/>
    <w:rsid w:val="00FB43C6"/>
    <w:rsid w:val="00FB5B37"/>
    <w:rsid w:val="00FC0F3C"/>
    <w:rsid w:val="00FC0F94"/>
    <w:rsid w:val="00FC5C28"/>
    <w:rsid w:val="00FC6C3F"/>
    <w:rsid w:val="00FD013F"/>
    <w:rsid w:val="00FD5D3F"/>
    <w:rsid w:val="00FD768A"/>
    <w:rsid w:val="00FE0C62"/>
    <w:rsid w:val="00FE15BE"/>
    <w:rsid w:val="00FE16FC"/>
    <w:rsid w:val="00FE1FAF"/>
    <w:rsid w:val="00FE2CBD"/>
    <w:rsid w:val="00FE2F28"/>
    <w:rsid w:val="00FE3F08"/>
    <w:rsid w:val="00FE446C"/>
    <w:rsid w:val="00FE5928"/>
    <w:rsid w:val="00FE5C3D"/>
    <w:rsid w:val="00FF0EBE"/>
    <w:rsid w:val="00FF1231"/>
    <w:rsid w:val="00FF355C"/>
    <w:rsid w:val="00FF5ABF"/>
    <w:rsid w:val="00FF6DFC"/>
    <w:rsid w:val="00FF6EF6"/>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0139C69D-3E66-4C64-8B5A-7CE6479C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uiPriority w:val="11"/>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3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Web2">
    <w:name w:val="Table Web 2"/>
    <w:basedOn w:val="TableNormal"/>
    <w:unhideWhenUsed/>
    <w:rsid w:val="008F6EF7"/>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8F6EF7"/>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8F6EF7"/>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8F6EF7"/>
    <w:rPr>
      <w:rFonts w:cs="Minion Pro"/>
      <w:color w:val="000000"/>
      <w:sz w:val="22"/>
      <w:szCs w:val="22"/>
    </w:rPr>
  </w:style>
  <w:style w:type="table" w:customStyle="1" w:styleId="ListTable6Colorful1">
    <w:name w:val="List Table 6 Colorful1"/>
    <w:basedOn w:val="TableNormal"/>
    <w:uiPriority w:val="51"/>
    <w:rsid w:val="008F6EF7"/>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List2-Accent1">
    <w:name w:val="Medium List 2 Accent 1"/>
    <w:basedOn w:val="TableNormal"/>
    <w:uiPriority w:val="66"/>
    <w:rsid w:val="00D11FC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
    <w:name w:val="Table"/>
    <w:basedOn w:val="NoSpacing"/>
    <w:link w:val="TableChar"/>
    <w:qFormat/>
    <w:rsid w:val="00D11FCC"/>
    <w:rPr>
      <w:rFonts w:ascii="Times New Roman" w:eastAsiaTheme="minorHAnsi" w:hAnsi="Times New Roman"/>
      <w:sz w:val="24"/>
    </w:rPr>
  </w:style>
  <w:style w:type="paragraph" w:customStyle="1" w:styleId="Figuer">
    <w:name w:val="Figuer"/>
    <w:basedOn w:val="Normal"/>
    <w:link w:val="FiguerChar"/>
    <w:qFormat/>
    <w:rsid w:val="00CF7A4B"/>
    <w:pPr>
      <w:spacing w:after="160" w:line="360" w:lineRule="auto"/>
      <w:jc w:val="both"/>
    </w:pPr>
    <w:rPr>
      <w:rFonts w:ascii="Times New Roman" w:eastAsia="Calibri" w:hAnsi="Times New Roman"/>
      <w:color w:val="000000"/>
      <w:sz w:val="24"/>
      <w:szCs w:val="24"/>
      <w:lang w:val="en-US" w:eastAsia="en-US"/>
    </w:rPr>
  </w:style>
  <w:style w:type="character" w:customStyle="1" w:styleId="FiguerChar">
    <w:name w:val="Figuer Char"/>
    <w:basedOn w:val="DefaultParagraphFont"/>
    <w:link w:val="Figuer"/>
    <w:rsid w:val="00CF7A4B"/>
    <w:rPr>
      <w:rFonts w:ascii="Times New Roman" w:eastAsia="Calibri" w:hAnsi="Times New Roman"/>
      <w:color w:val="000000"/>
      <w:sz w:val="24"/>
      <w:szCs w:val="24"/>
      <w:lang w:eastAsia="en-US"/>
    </w:rPr>
  </w:style>
  <w:style w:type="character" w:customStyle="1" w:styleId="TableChar">
    <w:name w:val="Table Char"/>
    <w:basedOn w:val="FiguerChar"/>
    <w:link w:val="Table"/>
    <w:rsid w:val="00CF7A4B"/>
    <w:rPr>
      <w:rFonts w:ascii="Times New Roman" w:eastAsiaTheme="minorHAnsi" w:hAnsi="Times New Roman"/>
      <w:color w:val="000000"/>
      <w:sz w:val="24"/>
      <w:szCs w:val="22"/>
      <w:lang w:eastAsia="en-US"/>
    </w:rPr>
  </w:style>
  <w:style w:type="paragraph" w:customStyle="1" w:styleId="Appendixtable">
    <w:name w:val="Appendix table"/>
    <w:basedOn w:val="Normal"/>
    <w:link w:val="AppendixtableChar"/>
    <w:qFormat/>
    <w:rsid w:val="00CF7A4B"/>
    <w:pPr>
      <w:spacing w:after="160" w:line="259" w:lineRule="auto"/>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CF7A4B"/>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CF7A4B"/>
    <w:pPr>
      <w:spacing w:after="160" w:line="259" w:lineRule="auto"/>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CF7A4B"/>
    <w:rPr>
      <w:rFonts w:ascii="Times New Roman" w:eastAsia="Calibri" w:hAnsi="Times New Roman"/>
      <w:color w:val="000000"/>
      <w:sz w:val="24"/>
      <w:szCs w:val="24"/>
      <w:lang w:eastAsia="en-US"/>
    </w:rPr>
  </w:style>
  <w:style w:type="character" w:customStyle="1" w:styleId="A7">
    <w:name w:val="A7"/>
    <w:uiPriority w:val="99"/>
    <w:rsid w:val="00CF7A4B"/>
    <w:rPr>
      <w:i/>
      <w:iCs/>
      <w:color w:val="000000"/>
      <w:sz w:val="20"/>
      <w:szCs w:val="20"/>
    </w:rPr>
  </w:style>
  <w:style w:type="table" w:customStyle="1" w:styleId="TableGrid20">
    <w:name w:val="Table Grid20"/>
    <w:basedOn w:val="TableNormal"/>
    <w:next w:val="TableGrid"/>
    <w:uiPriority w:val="59"/>
    <w:rsid w:val="00CF7A4B"/>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CF7A4B"/>
  </w:style>
  <w:style w:type="character" w:customStyle="1" w:styleId="hiddenspellerror">
    <w:name w:val="hiddenspellerror"/>
    <w:basedOn w:val="DefaultParagraphFont"/>
    <w:rsid w:val="00CF7A4B"/>
  </w:style>
  <w:style w:type="table" w:customStyle="1" w:styleId="LightShading2">
    <w:name w:val="Light Shading2"/>
    <w:basedOn w:val="TableNormal"/>
    <w:uiPriority w:val="60"/>
    <w:rsid w:val="00CF7A4B"/>
    <w:pPr>
      <w:jc w:val="center"/>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CF7A4B"/>
  </w:style>
  <w:style w:type="character" w:customStyle="1" w:styleId="lsb7">
    <w:name w:val="lsb7"/>
    <w:basedOn w:val="DefaultParagraphFont"/>
    <w:rsid w:val="00CF7A4B"/>
  </w:style>
  <w:style w:type="character" w:customStyle="1" w:styleId="ws66a">
    <w:name w:val="ws66a"/>
    <w:basedOn w:val="DefaultParagraphFont"/>
    <w:rsid w:val="00CF7A4B"/>
  </w:style>
  <w:style w:type="character" w:customStyle="1" w:styleId="ffe">
    <w:name w:val="ffe"/>
    <w:basedOn w:val="DefaultParagraphFont"/>
    <w:rsid w:val="00CF7A4B"/>
  </w:style>
  <w:style w:type="character" w:customStyle="1" w:styleId="ls32">
    <w:name w:val="ls32"/>
    <w:basedOn w:val="DefaultParagraphFont"/>
    <w:rsid w:val="00CF7A4B"/>
  </w:style>
  <w:style w:type="character" w:customStyle="1" w:styleId="ff9">
    <w:name w:val="ff9"/>
    <w:basedOn w:val="DefaultParagraphFont"/>
    <w:rsid w:val="00CF7A4B"/>
  </w:style>
  <w:style w:type="character" w:customStyle="1" w:styleId="ffc">
    <w:name w:val="ffc"/>
    <w:basedOn w:val="DefaultParagraphFont"/>
    <w:rsid w:val="00CF7A4B"/>
  </w:style>
  <w:style w:type="character" w:customStyle="1" w:styleId="lsba">
    <w:name w:val="lsba"/>
    <w:basedOn w:val="DefaultParagraphFont"/>
    <w:rsid w:val="00CF7A4B"/>
  </w:style>
  <w:style w:type="character" w:customStyle="1" w:styleId="lsbc">
    <w:name w:val="lsbc"/>
    <w:basedOn w:val="DefaultParagraphFont"/>
    <w:rsid w:val="00CF7A4B"/>
  </w:style>
  <w:style w:type="character" w:customStyle="1" w:styleId="lsb4">
    <w:name w:val="lsb4"/>
    <w:basedOn w:val="DefaultParagraphFont"/>
    <w:rsid w:val="00CF7A4B"/>
  </w:style>
  <w:style w:type="character" w:customStyle="1" w:styleId="sw">
    <w:name w:val="sw"/>
    <w:basedOn w:val="DefaultParagraphFont"/>
    <w:rsid w:val="00CF7A4B"/>
  </w:style>
  <w:style w:type="table" w:customStyle="1" w:styleId="TableGrid22">
    <w:name w:val="Table Grid22"/>
    <w:basedOn w:val="TableNormal"/>
    <w:next w:val="TableGrid"/>
    <w:uiPriority w:val="59"/>
    <w:rsid w:val="00CF7A4B"/>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CF7A4B"/>
    <w:rPr>
      <w:rFonts w:asciiTheme="minorHAnsi" w:eastAsiaTheme="minorHAnsi" w:hAnsiTheme="minorHAnsi" w:cstheme="minorBid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CF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 w:id="15281817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hete99@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be\Desktop\Baobab%20watering%20sas%20result\baobab%20watering%20data%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73265546531091"/>
          <c:y val="3.501997032979573E-2"/>
          <c:w val="0.87070907475148296"/>
          <c:h val="0.84945960806282617"/>
        </c:manualLayout>
      </c:layout>
      <c:barChart>
        <c:barDir val="col"/>
        <c:grouping val="clustered"/>
        <c:varyColors val="0"/>
        <c:ser>
          <c:idx val="0"/>
          <c:order val="0"/>
          <c:tx>
            <c:strRef>
              <c:f>Sheet5!$B$1</c:f>
              <c:strCache>
                <c:ptCount val="1"/>
                <c:pt idx="0">
                  <c:v>HOT + N</c:v>
                </c:pt>
              </c:strCache>
            </c:strRef>
          </c:tx>
          <c:spPr>
            <a:solidFill>
              <a:schemeClr val="accent2">
                <a:lumMod val="75000"/>
              </a:schemeClr>
            </a:solidFill>
            <a:ln>
              <a:noFill/>
            </a:ln>
            <a:effectLst/>
          </c:spPr>
          <c:invertIfNegative val="0"/>
          <c:cat>
            <c:numRef>
              <c:f>Sheet5!$A$2:$A$25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Sheet5!$B$2:$B$25</c:f>
              <c:numCache>
                <c:formatCode>General</c:formatCode>
                <c:ptCount val="24"/>
                <c:pt idx="0">
                  <c:v>0</c:v>
                </c:pt>
                <c:pt idx="1">
                  <c:v>2</c:v>
                </c:pt>
                <c:pt idx="2">
                  <c:v>14</c:v>
                </c:pt>
                <c:pt idx="3">
                  <c:v>11</c:v>
                </c:pt>
                <c:pt idx="4">
                  <c:v>13</c:v>
                </c:pt>
                <c:pt idx="5">
                  <c:v>16</c:v>
                </c:pt>
                <c:pt idx="6">
                  <c:v>8</c:v>
                </c:pt>
                <c:pt idx="7">
                  <c:v>8</c:v>
                </c:pt>
                <c:pt idx="8">
                  <c:v>3</c:v>
                </c:pt>
                <c:pt idx="9">
                  <c:v>0</c:v>
                </c:pt>
                <c:pt idx="10">
                  <c:v>0</c:v>
                </c:pt>
                <c:pt idx="11">
                  <c:v>0</c:v>
                </c:pt>
                <c:pt idx="12">
                  <c:v>3</c:v>
                </c:pt>
                <c:pt idx="13">
                  <c:v>0</c:v>
                </c:pt>
                <c:pt idx="14">
                  <c:v>0</c:v>
                </c:pt>
                <c:pt idx="15">
                  <c:v>0</c:v>
                </c:pt>
                <c:pt idx="16">
                  <c:v>1</c:v>
                </c:pt>
                <c:pt idx="17">
                  <c:v>1</c:v>
                </c:pt>
                <c:pt idx="18">
                  <c:v>1</c:v>
                </c:pt>
                <c:pt idx="19">
                  <c:v>1</c:v>
                </c:pt>
                <c:pt idx="20">
                  <c:v>0</c:v>
                </c:pt>
                <c:pt idx="21">
                  <c:v>0</c:v>
                </c:pt>
                <c:pt idx="22">
                  <c:v>0</c:v>
                </c:pt>
                <c:pt idx="23">
                  <c:v>0</c:v>
                </c:pt>
              </c:numCache>
            </c:numRef>
          </c:val>
          <c:extLst>
            <c:ext xmlns:c16="http://schemas.microsoft.com/office/drawing/2014/chart" uri="{C3380CC4-5D6E-409C-BE32-E72D297353CC}">
              <c16:uniqueId val="{00000000-153B-40CB-9729-4FD152E163C0}"/>
            </c:ext>
          </c:extLst>
        </c:ser>
        <c:ser>
          <c:idx val="1"/>
          <c:order val="1"/>
          <c:tx>
            <c:strRef>
              <c:f>Sheet5!$C$1</c:f>
              <c:strCache>
                <c:ptCount val="1"/>
                <c:pt idx="0">
                  <c:v>COLD + N</c:v>
                </c:pt>
              </c:strCache>
            </c:strRef>
          </c:tx>
          <c:spPr>
            <a:solidFill>
              <a:srgbClr val="9900FF"/>
            </a:solidFill>
            <a:ln>
              <a:solidFill>
                <a:srgbClr val="0070C0"/>
              </a:solidFill>
            </a:ln>
            <a:effectLst/>
          </c:spPr>
          <c:invertIfNegative val="0"/>
          <c:cat>
            <c:numRef>
              <c:f>Sheet5!$A$2:$A$25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Sheet5!$C$2:$C$25</c:f>
              <c:numCache>
                <c:formatCode>General</c:formatCode>
                <c:ptCount val="24"/>
                <c:pt idx="0">
                  <c:v>0</c:v>
                </c:pt>
                <c:pt idx="1">
                  <c:v>1</c:v>
                </c:pt>
                <c:pt idx="2">
                  <c:v>9</c:v>
                </c:pt>
                <c:pt idx="3">
                  <c:v>7</c:v>
                </c:pt>
                <c:pt idx="4">
                  <c:v>18</c:v>
                </c:pt>
                <c:pt idx="5">
                  <c:v>23</c:v>
                </c:pt>
                <c:pt idx="6">
                  <c:v>8</c:v>
                </c:pt>
                <c:pt idx="7">
                  <c:v>2</c:v>
                </c:pt>
                <c:pt idx="8">
                  <c:v>3</c:v>
                </c:pt>
                <c:pt idx="9">
                  <c:v>1</c:v>
                </c:pt>
                <c:pt idx="10">
                  <c:v>1</c:v>
                </c:pt>
                <c:pt idx="11">
                  <c:v>0</c:v>
                </c:pt>
                <c:pt idx="12">
                  <c:v>0</c:v>
                </c:pt>
                <c:pt idx="13">
                  <c:v>0</c:v>
                </c:pt>
                <c:pt idx="14">
                  <c:v>0</c:v>
                </c:pt>
                <c:pt idx="15">
                  <c:v>1</c:v>
                </c:pt>
                <c:pt idx="16">
                  <c:v>1</c:v>
                </c:pt>
                <c:pt idx="17">
                  <c:v>0</c:v>
                </c:pt>
                <c:pt idx="18">
                  <c:v>0</c:v>
                </c:pt>
                <c:pt idx="19">
                  <c:v>1</c:v>
                </c:pt>
                <c:pt idx="20">
                  <c:v>1</c:v>
                </c:pt>
                <c:pt idx="21">
                  <c:v>0</c:v>
                </c:pt>
                <c:pt idx="22">
                  <c:v>0</c:v>
                </c:pt>
                <c:pt idx="23">
                  <c:v>0</c:v>
                </c:pt>
              </c:numCache>
            </c:numRef>
          </c:val>
          <c:extLst>
            <c:ext xmlns:c16="http://schemas.microsoft.com/office/drawing/2014/chart" uri="{C3380CC4-5D6E-409C-BE32-E72D297353CC}">
              <c16:uniqueId val="{00000001-153B-40CB-9729-4FD152E163C0}"/>
            </c:ext>
          </c:extLst>
        </c:ser>
        <c:ser>
          <c:idx val="2"/>
          <c:order val="2"/>
          <c:tx>
            <c:strRef>
              <c:f>Sheet5!$D$1</c:f>
              <c:strCache>
                <c:ptCount val="1"/>
                <c:pt idx="0">
                  <c:v>NICKING</c:v>
                </c:pt>
              </c:strCache>
            </c:strRef>
          </c:tx>
          <c:spPr>
            <a:solidFill>
              <a:schemeClr val="accent6"/>
            </a:solidFill>
            <a:ln>
              <a:solidFill>
                <a:srgbClr val="00B050"/>
              </a:solidFill>
            </a:ln>
            <a:effectLst/>
          </c:spPr>
          <c:invertIfNegative val="0"/>
          <c:dPt>
            <c:idx val="5"/>
            <c:invertIfNegative val="0"/>
            <c:bubble3D val="0"/>
            <c:spPr>
              <a:solidFill>
                <a:srgbClr val="00B050"/>
              </a:solidFill>
              <a:ln>
                <a:solidFill>
                  <a:srgbClr val="00B050"/>
                </a:solidFill>
              </a:ln>
              <a:effectLst/>
            </c:spPr>
            <c:extLst>
              <c:ext xmlns:c16="http://schemas.microsoft.com/office/drawing/2014/chart" uri="{C3380CC4-5D6E-409C-BE32-E72D297353CC}">
                <c16:uniqueId val="{00000003-153B-40CB-9729-4FD152E163C0}"/>
              </c:ext>
            </c:extLst>
          </c:dPt>
          <c:cat>
            <c:numRef>
              <c:f>Sheet5!$A$2:$A$25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Sheet5!$D$2:$D$25</c:f>
              <c:numCache>
                <c:formatCode>General</c:formatCode>
                <c:ptCount val="24"/>
                <c:pt idx="0">
                  <c:v>0</c:v>
                </c:pt>
                <c:pt idx="1">
                  <c:v>2</c:v>
                </c:pt>
                <c:pt idx="2">
                  <c:v>15</c:v>
                </c:pt>
                <c:pt idx="3">
                  <c:v>11</c:v>
                </c:pt>
                <c:pt idx="4">
                  <c:v>16</c:v>
                </c:pt>
                <c:pt idx="5">
                  <c:v>23</c:v>
                </c:pt>
                <c:pt idx="6">
                  <c:v>6</c:v>
                </c:pt>
                <c:pt idx="7">
                  <c:v>1</c:v>
                </c:pt>
                <c:pt idx="8">
                  <c:v>2</c:v>
                </c:pt>
                <c:pt idx="9">
                  <c:v>1</c:v>
                </c:pt>
                <c:pt idx="10">
                  <c:v>1</c:v>
                </c:pt>
                <c:pt idx="11">
                  <c:v>0</c:v>
                </c:pt>
                <c:pt idx="12">
                  <c:v>0</c:v>
                </c:pt>
                <c:pt idx="13">
                  <c:v>0</c:v>
                </c:pt>
                <c:pt idx="14">
                  <c:v>0</c:v>
                </c:pt>
                <c:pt idx="15">
                  <c:v>0</c:v>
                </c:pt>
                <c:pt idx="16">
                  <c:v>2</c:v>
                </c:pt>
                <c:pt idx="17">
                  <c:v>0</c:v>
                </c:pt>
                <c:pt idx="18">
                  <c:v>0</c:v>
                </c:pt>
                <c:pt idx="19">
                  <c:v>0</c:v>
                </c:pt>
                <c:pt idx="20">
                  <c:v>0</c:v>
                </c:pt>
                <c:pt idx="21">
                  <c:v>0</c:v>
                </c:pt>
                <c:pt idx="22">
                  <c:v>0</c:v>
                </c:pt>
                <c:pt idx="23">
                  <c:v>0</c:v>
                </c:pt>
              </c:numCache>
            </c:numRef>
          </c:val>
          <c:extLst>
            <c:ext xmlns:c16="http://schemas.microsoft.com/office/drawing/2014/chart" uri="{C3380CC4-5D6E-409C-BE32-E72D297353CC}">
              <c16:uniqueId val="{00000004-153B-40CB-9729-4FD152E163C0}"/>
            </c:ext>
          </c:extLst>
        </c:ser>
        <c:dLbls>
          <c:showLegendKey val="0"/>
          <c:showVal val="0"/>
          <c:showCatName val="0"/>
          <c:showSerName val="0"/>
          <c:showPercent val="0"/>
          <c:showBubbleSize val="0"/>
        </c:dLbls>
        <c:gapWidth val="199"/>
        <c:axId val="50164096"/>
        <c:axId val="50166016"/>
      </c:barChart>
      <c:catAx>
        <c:axId val="50164096"/>
        <c:scaling>
          <c:orientation val="minMax"/>
        </c:scaling>
        <c:delete val="0"/>
        <c:axPos val="b"/>
        <c:title>
          <c:tx>
            <c:rich>
              <a:bodyPr rot="0" spcFirstLastPara="1" vertOverflow="ellipsis" vert="horz" wrap="square" anchor="ctr" anchorCtr="1"/>
              <a:lstStyle/>
              <a:p>
                <a:pPr>
                  <a:defRPr sz="1200" b="0" i="0" u="none" strike="noStrike" kern="1200" cap="none" baseline="0">
                    <a:solidFill>
                      <a:schemeClr val="tx1">
                        <a:lumMod val="65000"/>
                        <a:lumOff val="35000"/>
                      </a:schemeClr>
                    </a:solidFill>
                    <a:latin typeface="+mn-lt"/>
                    <a:ea typeface="+mn-ea"/>
                    <a:cs typeface="+mn-cs"/>
                  </a:defRPr>
                </a:pPr>
                <a:r>
                  <a:rPr lang="x-none" sz="1200" cap="none">
                    <a:latin typeface="Times New Roman" panose="02020603050405020304" pitchFamily="18" charset="0"/>
                    <a:cs typeface="Times New Roman" panose="02020603050405020304" pitchFamily="18" charset="0"/>
                  </a:rPr>
                  <a:t>Days</a:t>
                </a:r>
                <a:endParaRPr lang="en-US" sz="1200" cap="none">
                  <a:latin typeface="Times New Roman" panose="02020603050405020304" pitchFamily="18" charset="0"/>
                  <a:cs typeface="Times New Roman" panose="02020603050405020304" pitchFamily="18" charset="0"/>
                </a:endParaRPr>
              </a:p>
            </c:rich>
          </c:tx>
          <c:layout>
            <c:manualLayout>
              <c:xMode val="edge"/>
              <c:yMode val="edge"/>
              <c:x val="0.45977456754913509"/>
              <c:y val="0.9173599204536291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166016"/>
        <c:crosses val="autoZero"/>
        <c:auto val="1"/>
        <c:lblAlgn val="ctr"/>
        <c:lblOffset val="100"/>
        <c:tickLblSkip val="4"/>
        <c:tickMarkSkip val="5"/>
        <c:noMultiLvlLbl val="0"/>
      </c:catAx>
      <c:valAx>
        <c:axId val="50166016"/>
        <c:scaling>
          <c:orientation val="minMax"/>
        </c:scaling>
        <c:delete val="0"/>
        <c:axPos val="l"/>
        <c:title>
          <c:tx>
            <c:rich>
              <a:bodyPr rot="-5400000" spcFirstLastPara="1" vertOverflow="ellipsis" vert="horz" wrap="square" anchor="ctr" anchorCtr="1"/>
              <a:lstStyle/>
              <a:p>
                <a:pPr>
                  <a:defRPr sz="12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cap="none">
                    <a:latin typeface="Times New Roman" panose="02020603050405020304" pitchFamily="18" charset="0"/>
                    <a:cs typeface="Times New Roman" panose="02020603050405020304" pitchFamily="18" charset="0"/>
                  </a:rPr>
                  <a:t>Seed germinattion (%)</a:t>
                </a:r>
              </a:p>
            </c:rich>
          </c:tx>
          <c:layout>
            <c:manualLayout>
              <c:xMode val="edge"/>
              <c:yMode val="edge"/>
              <c:x val="2.2599974645387579E-2"/>
              <c:y val="0.2243211289983411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164096"/>
        <c:crossesAt val="1"/>
        <c:crossBetween val="between"/>
      </c:valAx>
      <c:spPr>
        <a:noFill/>
        <a:ln>
          <a:noFill/>
        </a:ln>
        <a:effectLst/>
      </c:spPr>
    </c:plotArea>
    <c:legend>
      <c:legendPos val="t"/>
      <c:layout>
        <c:manualLayout>
          <c:xMode val="edge"/>
          <c:yMode val="edge"/>
          <c:x val="0.82874540682414699"/>
          <c:y val="5.4607508532423209E-2"/>
          <c:w val="0.17125455363277331"/>
          <c:h val="0.4271837166599234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2270341207349"/>
          <c:y val="0.16013961796442111"/>
          <c:w val="0.84921741032370957"/>
          <c:h val="0.63192840478273549"/>
        </c:manualLayout>
      </c:layout>
      <c:lineChart>
        <c:grouping val="standard"/>
        <c:varyColors val="0"/>
        <c:ser>
          <c:idx val="0"/>
          <c:order val="0"/>
          <c:tx>
            <c:strRef>
              <c:f>'[Chart 2 in Microsoft Word]Sheet2'!$I$2</c:f>
              <c:strCache>
                <c:ptCount val="1"/>
                <c:pt idx="0">
                  <c:v>HOT + N</c:v>
                </c:pt>
              </c:strCache>
            </c:strRef>
          </c:tx>
          <c:spPr>
            <a:ln w="12700" cap="rnd">
              <a:solidFill>
                <a:schemeClr val="accent1"/>
              </a:solidFill>
              <a:round/>
            </a:ln>
            <a:effectLst/>
          </c:spPr>
          <c:marker>
            <c:symbol val="diamond"/>
            <c:size val="6"/>
            <c:spPr>
              <a:solidFill>
                <a:srgbClr val="FFC000"/>
              </a:solidFill>
              <a:ln w="9525">
                <a:solidFill>
                  <a:schemeClr val="accent1"/>
                </a:solidFill>
                <a:round/>
              </a:ln>
              <a:effectLst/>
            </c:spPr>
          </c:marker>
          <c:val>
            <c:numRef>
              <c:f>'[Chart 2 in Microsoft Word]Sheet2'!$I$3:$I$21</c:f>
              <c:numCache>
                <c:formatCode>General</c:formatCode>
                <c:ptCount val="19"/>
                <c:pt idx="0">
                  <c:v>0</c:v>
                </c:pt>
                <c:pt idx="1">
                  <c:v>0</c:v>
                </c:pt>
                <c:pt idx="2">
                  <c:v>0</c:v>
                </c:pt>
                <c:pt idx="3">
                  <c:v>0</c:v>
                </c:pt>
                <c:pt idx="4">
                  <c:v>0.25</c:v>
                </c:pt>
                <c:pt idx="5">
                  <c:v>0.75</c:v>
                </c:pt>
                <c:pt idx="6">
                  <c:v>0.75</c:v>
                </c:pt>
                <c:pt idx="7">
                  <c:v>1</c:v>
                </c:pt>
                <c:pt idx="8">
                  <c:v>1</c:v>
                </c:pt>
                <c:pt idx="9">
                  <c:v>1</c:v>
                </c:pt>
                <c:pt idx="10">
                  <c:v>1.5</c:v>
                </c:pt>
                <c:pt idx="11">
                  <c:v>1.75</c:v>
                </c:pt>
                <c:pt idx="12">
                  <c:v>2.5</c:v>
                </c:pt>
                <c:pt idx="13">
                  <c:v>2.5</c:v>
                </c:pt>
                <c:pt idx="14">
                  <c:v>2.75</c:v>
                </c:pt>
                <c:pt idx="15">
                  <c:v>2.75</c:v>
                </c:pt>
                <c:pt idx="16">
                  <c:v>2.75</c:v>
                </c:pt>
                <c:pt idx="17">
                  <c:v>3.5</c:v>
                </c:pt>
                <c:pt idx="18">
                  <c:v>4.5</c:v>
                </c:pt>
              </c:numCache>
            </c:numRef>
          </c:val>
          <c:smooth val="0"/>
          <c:extLst>
            <c:ext xmlns:c16="http://schemas.microsoft.com/office/drawing/2014/chart" uri="{C3380CC4-5D6E-409C-BE32-E72D297353CC}">
              <c16:uniqueId val="{00000000-24E7-44AE-9D4E-D89D329CA4F6}"/>
            </c:ext>
          </c:extLst>
        </c:ser>
        <c:ser>
          <c:idx val="1"/>
          <c:order val="1"/>
          <c:tx>
            <c:strRef>
              <c:f>'[Chart 2 in Microsoft Word]Sheet2'!$J$2</c:f>
              <c:strCache>
                <c:ptCount val="1"/>
                <c:pt idx="0">
                  <c:v>COLD + N</c:v>
                </c:pt>
              </c:strCache>
            </c:strRef>
          </c:tx>
          <c:spPr>
            <a:ln w="12700" cap="rnd">
              <a:solidFill>
                <a:schemeClr val="accent2"/>
              </a:solidFill>
              <a:round/>
            </a:ln>
            <a:effectLst/>
          </c:spPr>
          <c:marker>
            <c:symbol val="square"/>
            <c:size val="6"/>
            <c:spPr>
              <a:solidFill>
                <a:srgbClr val="9900FF"/>
              </a:solidFill>
              <a:ln w="9525">
                <a:solidFill>
                  <a:schemeClr val="accent2"/>
                </a:solidFill>
                <a:round/>
              </a:ln>
              <a:effectLst/>
            </c:spPr>
          </c:marker>
          <c:val>
            <c:numRef>
              <c:f>'[Chart 2 in Microsoft Word]Sheet2'!$J$3:$J$21</c:f>
              <c:numCache>
                <c:formatCode>General</c:formatCode>
                <c:ptCount val="19"/>
                <c:pt idx="0">
                  <c:v>0</c:v>
                </c:pt>
                <c:pt idx="1">
                  <c:v>0</c:v>
                </c:pt>
                <c:pt idx="2">
                  <c:v>0</c:v>
                </c:pt>
                <c:pt idx="3">
                  <c:v>0.75</c:v>
                </c:pt>
                <c:pt idx="4">
                  <c:v>2.5</c:v>
                </c:pt>
                <c:pt idx="5">
                  <c:v>3.5</c:v>
                </c:pt>
                <c:pt idx="6">
                  <c:v>3.75</c:v>
                </c:pt>
                <c:pt idx="7">
                  <c:v>4</c:v>
                </c:pt>
                <c:pt idx="8">
                  <c:v>4.25</c:v>
                </c:pt>
                <c:pt idx="9">
                  <c:v>4.5</c:v>
                </c:pt>
                <c:pt idx="10">
                  <c:v>4.75</c:v>
                </c:pt>
                <c:pt idx="11">
                  <c:v>5.25</c:v>
                </c:pt>
                <c:pt idx="12">
                  <c:v>5.25</c:v>
                </c:pt>
                <c:pt idx="13">
                  <c:v>5.25</c:v>
                </c:pt>
                <c:pt idx="14">
                  <c:v>5.25</c:v>
                </c:pt>
                <c:pt idx="15">
                  <c:v>5.25</c:v>
                </c:pt>
                <c:pt idx="16">
                  <c:v>5.25</c:v>
                </c:pt>
                <c:pt idx="17">
                  <c:v>5.5</c:v>
                </c:pt>
                <c:pt idx="18">
                  <c:v>5.5</c:v>
                </c:pt>
              </c:numCache>
            </c:numRef>
          </c:val>
          <c:smooth val="0"/>
          <c:extLst>
            <c:ext xmlns:c16="http://schemas.microsoft.com/office/drawing/2014/chart" uri="{C3380CC4-5D6E-409C-BE32-E72D297353CC}">
              <c16:uniqueId val="{00000001-24E7-44AE-9D4E-D89D329CA4F6}"/>
            </c:ext>
          </c:extLst>
        </c:ser>
        <c:ser>
          <c:idx val="2"/>
          <c:order val="2"/>
          <c:tx>
            <c:strRef>
              <c:f>'[Chart 2 in Microsoft Word]Sheet2'!$K$2</c:f>
              <c:strCache>
                <c:ptCount val="1"/>
                <c:pt idx="0">
                  <c:v>NICKING</c:v>
                </c:pt>
              </c:strCache>
            </c:strRef>
          </c:tx>
          <c:spPr>
            <a:ln w="12700" cap="rnd">
              <a:solidFill>
                <a:schemeClr val="accent3"/>
              </a:solidFill>
              <a:round/>
            </a:ln>
            <a:effectLst/>
          </c:spPr>
          <c:marker>
            <c:symbol val="triangle"/>
            <c:size val="6"/>
            <c:spPr>
              <a:solidFill>
                <a:srgbClr val="00B050"/>
              </a:solidFill>
              <a:ln w="9525">
                <a:solidFill>
                  <a:schemeClr val="accent3"/>
                </a:solidFill>
                <a:round/>
              </a:ln>
              <a:effectLst/>
            </c:spPr>
          </c:marker>
          <c:val>
            <c:numRef>
              <c:f>'[Chart 2 in Microsoft Word]Sheet2'!$K$3:$K$21</c:f>
              <c:numCache>
                <c:formatCode>General</c:formatCode>
                <c:ptCount val="19"/>
                <c:pt idx="0">
                  <c:v>0</c:v>
                </c:pt>
                <c:pt idx="1">
                  <c:v>0</c:v>
                </c:pt>
                <c:pt idx="2">
                  <c:v>0</c:v>
                </c:pt>
                <c:pt idx="3">
                  <c:v>0.25</c:v>
                </c:pt>
                <c:pt idx="4">
                  <c:v>2.75</c:v>
                </c:pt>
                <c:pt idx="5">
                  <c:v>2.75</c:v>
                </c:pt>
                <c:pt idx="6">
                  <c:v>2.75</c:v>
                </c:pt>
                <c:pt idx="7">
                  <c:v>3.75</c:v>
                </c:pt>
                <c:pt idx="8">
                  <c:v>4</c:v>
                </c:pt>
                <c:pt idx="9">
                  <c:v>4.25</c:v>
                </c:pt>
                <c:pt idx="10">
                  <c:v>5</c:v>
                </c:pt>
                <c:pt idx="11">
                  <c:v>6.25</c:v>
                </c:pt>
                <c:pt idx="12">
                  <c:v>6.25</c:v>
                </c:pt>
                <c:pt idx="13">
                  <c:v>6.5</c:v>
                </c:pt>
                <c:pt idx="14">
                  <c:v>6.25</c:v>
                </c:pt>
                <c:pt idx="15">
                  <c:v>6.25</c:v>
                </c:pt>
                <c:pt idx="16">
                  <c:v>6.25</c:v>
                </c:pt>
                <c:pt idx="17">
                  <c:v>6.5</c:v>
                </c:pt>
                <c:pt idx="18">
                  <c:v>6.5</c:v>
                </c:pt>
              </c:numCache>
            </c:numRef>
          </c:val>
          <c:smooth val="0"/>
          <c:extLst>
            <c:ext xmlns:c16="http://schemas.microsoft.com/office/drawing/2014/chart" uri="{C3380CC4-5D6E-409C-BE32-E72D297353CC}">
              <c16:uniqueId val="{00000002-24E7-44AE-9D4E-D89D329CA4F6}"/>
            </c:ext>
          </c:extLst>
        </c:ser>
        <c:dLbls>
          <c:showLegendKey val="0"/>
          <c:showVal val="0"/>
          <c:showCatName val="0"/>
          <c:showSerName val="0"/>
          <c:showPercent val="0"/>
          <c:showBubbleSize val="0"/>
        </c:dLbls>
        <c:marker val="1"/>
        <c:smooth val="0"/>
        <c:axId val="50339200"/>
        <c:axId val="50349952"/>
      </c:lineChart>
      <c:catAx>
        <c:axId val="50339200"/>
        <c:scaling>
          <c:orientation val="minMax"/>
        </c:scaling>
        <c:delete val="0"/>
        <c:axPos val="b"/>
        <c:title>
          <c:tx>
            <c:rich>
              <a:bodyPr rot="0" spcFirstLastPara="1" vertOverflow="ellipsis" vert="horz" wrap="square" anchor="ctr" anchorCtr="1"/>
              <a:lstStyle/>
              <a:p>
                <a:pPr>
                  <a:defRPr sz="1200" b="1"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x-none" sz="1200" b="0" cap="none">
                    <a:solidFill>
                      <a:schemeClr val="tx1"/>
                    </a:solidFill>
                    <a:latin typeface="Times New Roman" panose="02020603050405020304" pitchFamily="18" charset="0"/>
                    <a:cs typeface="Times New Roman" panose="02020603050405020304" pitchFamily="18" charset="0"/>
                  </a:rPr>
                  <a:t>Days</a:t>
                </a:r>
                <a:endParaRPr lang="en-US" sz="1200" b="0" cap="none">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solidFill>
                <a:latin typeface="+mn-lt"/>
                <a:ea typeface="+mn-ea"/>
                <a:cs typeface="+mn-cs"/>
              </a:defRPr>
            </a:pPr>
            <a:endParaRPr lang="en-US"/>
          </a:p>
        </c:txPr>
        <c:crossAx val="50349952"/>
        <c:crosses val="autoZero"/>
        <c:auto val="1"/>
        <c:lblAlgn val="ctr"/>
        <c:lblOffset val="100"/>
        <c:tickLblSkip val="4"/>
        <c:noMultiLvlLbl val="0"/>
      </c:catAx>
      <c:valAx>
        <c:axId val="50349952"/>
        <c:scaling>
          <c:orientation val="minMax"/>
        </c:scaling>
        <c:delete val="0"/>
        <c:axPos val="l"/>
        <c:title>
          <c:tx>
            <c:rich>
              <a:bodyPr rot="-5400000" spcFirstLastPara="1" vertOverflow="ellipsis" vert="horz" wrap="square" anchor="ctr" anchorCtr="1"/>
              <a:lstStyle/>
              <a:p>
                <a:pPr>
                  <a:defRPr sz="12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x-none" sz="1200" b="0" cap="none">
                    <a:solidFill>
                      <a:schemeClr val="tx1"/>
                    </a:solidFill>
                    <a:latin typeface="Times New Roman" panose="02020603050405020304" pitchFamily="18" charset="0"/>
                    <a:cs typeface="Times New Roman" panose="02020603050405020304" pitchFamily="18" charset="0"/>
                  </a:rPr>
                  <a:t>Diseased</a:t>
                </a:r>
                <a:r>
                  <a:rPr lang="x-none" sz="1200" b="0" cap="none" baseline="0">
                    <a:solidFill>
                      <a:schemeClr val="tx1"/>
                    </a:solidFill>
                    <a:latin typeface="Times New Roman" panose="02020603050405020304" pitchFamily="18" charset="0"/>
                    <a:cs typeface="Times New Roman" panose="02020603050405020304" pitchFamily="18" charset="0"/>
                  </a:rPr>
                  <a:t> Seeds</a:t>
                </a:r>
                <a:endParaRPr lang="en-US" sz="1200" b="0" cap="none">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0339200"/>
        <c:crosses val="autoZero"/>
        <c:crossBetween val="between"/>
        <c:majorUnit val="2"/>
      </c:valAx>
      <c:spPr>
        <a:noFill/>
        <a:ln>
          <a:noFill/>
        </a:ln>
        <a:effectLst/>
      </c:spPr>
    </c:plotArea>
    <c:legend>
      <c:legendPos val="t"/>
      <c:layout>
        <c:manualLayout>
          <c:xMode val="edge"/>
          <c:yMode val="edge"/>
          <c:x val="0.12492891294399823"/>
          <c:y val="2.7777777777777776E-2"/>
          <c:w val="0.75980969813643029"/>
          <c:h val="7.812554680664918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544037310296844"/>
          <c:y val="3.5025556016024313E-2"/>
          <c:w val="0.70323860055127529"/>
          <c:h val="0.93553363843550852"/>
        </c:manualLayout>
      </c:layout>
      <c:barChart>
        <c:barDir val="col"/>
        <c:grouping val="clustered"/>
        <c:varyColors val="0"/>
        <c:ser>
          <c:idx val="0"/>
          <c:order val="0"/>
          <c:tx>
            <c:strRef>
              <c:f>Sheet7!$L$3</c:f>
              <c:strCache>
                <c:ptCount val="1"/>
                <c:pt idx="0">
                  <c:v> root </c:v>
                </c:pt>
              </c:strCache>
            </c:strRef>
          </c:tx>
          <c:spPr>
            <a:solidFill>
              <a:schemeClr val="accent2">
                <a:lumMod val="50000"/>
              </a:schemeClr>
            </a:solidFill>
            <a:ln>
              <a:noFill/>
            </a:ln>
            <a:effectLst/>
          </c:spPr>
          <c:invertIfNegative val="0"/>
          <c:errBars>
            <c:errBarType val="both"/>
            <c:errValType val="cust"/>
            <c:noEndCap val="0"/>
            <c:plus>
              <c:numRef>
                <c:f>Sheet7!$L$11:$L$14</c:f>
                <c:numCache>
                  <c:formatCode>General</c:formatCode>
                  <c:ptCount val="4"/>
                  <c:pt idx="0">
                    <c:v>10.014572715132017</c:v>
                  </c:pt>
                  <c:pt idx="1">
                    <c:v>3.3996016923555423</c:v>
                  </c:pt>
                  <c:pt idx="2">
                    <c:v>1.6754974385735917</c:v>
                  </c:pt>
                  <c:pt idx="3">
                    <c:v>1.6630168369562588</c:v>
                  </c:pt>
                </c:numCache>
              </c:numRef>
            </c:plus>
            <c:minus>
              <c:numRef>
                <c:f>Sheet7!$L$11:$L$14</c:f>
                <c:numCache>
                  <c:formatCode>General</c:formatCode>
                  <c:ptCount val="4"/>
                  <c:pt idx="0">
                    <c:v>10.014572715132017</c:v>
                  </c:pt>
                  <c:pt idx="1">
                    <c:v>3.3996016923555423</c:v>
                  </c:pt>
                  <c:pt idx="2">
                    <c:v>1.6754974385735917</c:v>
                  </c:pt>
                  <c:pt idx="3">
                    <c:v>1.6630168369562588</c:v>
                  </c:pt>
                </c:numCache>
              </c:numRef>
            </c:minus>
            <c:spPr>
              <a:noFill/>
              <a:ln w="9525">
                <a:solidFill>
                  <a:schemeClr val="tx1"/>
                </a:solidFill>
                <a:round/>
              </a:ln>
              <a:effectLst/>
            </c:spPr>
          </c:errBars>
          <c:cat>
            <c:strRef>
              <c:f>Sheet7!$K$4:$K$7</c:f>
              <c:strCache>
                <c:ptCount val="4"/>
                <c:pt idx="0">
                  <c:v>Daily watering</c:v>
                </c:pt>
                <c:pt idx="1">
                  <c:v>Watering once in 3 days</c:v>
                </c:pt>
                <c:pt idx="2">
                  <c:v>Watering once in 7 days</c:v>
                </c:pt>
                <c:pt idx="3">
                  <c:v>Watering once in 14 days</c:v>
                </c:pt>
              </c:strCache>
            </c:strRef>
          </c:cat>
          <c:val>
            <c:numRef>
              <c:f>Sheet7!$L$4:$L$7</c:f>
              <c:numCache>
                <c:formatCode>###0.0</c:formatCode>
                <c:ptCount val="4"/>
                <c:pt idx="0">
                  <c:v>68</c:v>
                </c:pt>
                <c:pt idx="1">
                  <c:v>28.375</c:v>
                </c:pt>
                <c:pt idx="2">
                  <c:v>11.875</c:v>
                </c:pt>
                <c:pt idx="3">
                  <c:v>3.625</c:v>
                </c:pt>
              </c:numCache>
            </c:numRef>
          </c:val>
          <c:extLst>
            <c:ext xmlns:c16="http://schemas.microsoft.com/office/drawing/2014/chart" uri="{C3380CC4-5D6E-409C-BE32-E72D297353CC}">
              <c16:uniqueId val="{00000000-2CED-413F-86D7-1BF69674C383}"/>
            </c:ext>
          </c:extLst>
        </c:ser>
        <c:ser>
          <c:idx val="1"/>
          <c:order val="1"/>
          <c:tx>
            <c:strRef>
              <c:f>Sheet7!$M$3</c:f>
              <c:strCache>
                <c:ptCount val="1"/>
                <c:pt idx="0">
                  <c:v> stem </c:v>
                </c:pt>
              </c:strCache>
            </c:strRef>
          </c:tx>
          <c:spPr>
            <a:solidFill>
              <a:schemeClr val="accent4"/>
            </a:solidFill>
            <a:ln>
              <a:noFill/>
            </a:ln>
            <a:effectLst/>
          </c:spPr>
          <c:invertIfNegative val="0"/>
          <c:errBars>
            <c:errBarType val="both"/>
            <c:errValType val="cust"/>
            <c:noEndCap val="0"/>
            <c:plus>
              <c:numRef>
                <c:f>Sheet7!$M$11:$M$14</c:f>
                <c:numCache>
                  <c:formatCode>General</c:formatCode>
                  <c:ptCount val="4"/>
                  <c:pt idx="0">
                    <c:v>3.3850160019316502</c:v>
                  </c:pt>
                  <c:pt idx="1">
                    <c:v>1.58607219255619</c:v>
                  </c:pt>
                  <c:pt idx="2">
                    <c:v>1.1989578808281798</c:v>
                  </c:pt>
                  <c:pt idx="3">
                    <c:v>0.35355339059327379</c:v>
                  </c:pt>
                </c:numCache>
              </c:numRef>
            </c:plus>
            <c:minus>
              <c:numRef>
                <c:f>Sheet7!$M$11:$M$14</c:f>
                <c:numCache>
                  <c:formatCode>General</c:formatCode>
                  <c:ptCount val="4"/>
                  <c:pt idx="0">
                    <c:v>3.3850160019316502</c:v>
                  </c:pt>
                  <c:pt idx="1">
                    <c:v>1.58607219255619</c:v>
                  </c:pt>
                  <c:pt idx="2">
                    <c:v>1.1989578808281798</c:v>
                  </c:pt>
                  <c:pt idx="3">
                    <c:v>0.35355339059327379</c:v>
                  </c:pt>
                </c:numCache>
              </c:numRef>
            </c:minus>
            <c:spPr>
              <a:noFill/>
              <a:ln w="9525">
                <a:solidFill>
                  <a:schemeClr val="tx1"/>
                </a:solidFill>
                <a:round/>
              </a:ln>
              <a:effectLst/>
            </c:spPr>
          </c:errBars>
          <c:cat>
            <c:strRef>
              <c:f>Sheet7!$K$4:$K$7</c:f>
              <c:strCache>
                <c:ptCount val="4"/>
                <c:pt idx="0">
                  <c:v>Daily watering</c:v>
                </c:pt>
                <c:pt idx="1">
                  <c:v>Watering once in 3 days</c:v>
                </c:pt>
                <c:pt idx="2">
                  <c:v>Watering once in 7 days</c:v>
                </c:pt>
                <c:pt idx="3">
                  <c:v>Watering once in 14 days</c:v>
                </c:pt>
              </c:strCache>
            </c:strRef>
          </c:cat>
          <c:val>
            <c:numRef>
              <c:f>Sheet7!$M$4:$M$7</c:f>
              <c:numCache>
                <c:formatCode>###0.0</c:formatCode>
                <c:ptCount val="4"/>
                <c:pt idx="0">
                  <c:v>27.5</c:v>
                </c:pt>
                <c:pt idx="1">
                  <c:v>10.375</c:v>
                </c:pt>
                <c:pt idx="2">
                  <c:v>4.75</c:v>
                </c:pt>
                <c:pt idx="3">
                  <c:v>1</c:v>
                </c:pt>
              </c:numCache>
            </c:numRef>
          </c:val>
          <c:extLst>
            <c:ext xmlns:c16="http://schemas.microsoft.com/office/drawing/2014/chart" uri="{C3380CC4-5D6E-409C-BE32-E72D297353CC}">
              <c16:uniqueId val="{00000001-2CED-413F-86D7-1BF69674C383}"/>
            </c:ext>
          </c:extLst>
        </c:ser>
        <c:ser>
          <c:idx val="2"/>
          <c:order val="2"/>
          <c:tx>
            <c:strRef>
              <c:f>Sheet7!$N$3</c:f>
              <c:strCache>
                <c:ptCount val="1"/>
                <c:pt idx="0">
                  <c:v>leaves </c:v>
                </c:pt>
              </c:strCache>
            </c:strRef>
          </c:tx>
          <c:spPr>
            <a:solidFill>
              <a:srgbClr val="00B050"/>
            </a:solidFill>
            <a:ln>
              <a:noFill/>
            </a:ln>
            <a:effectLst/>
          </c:spPr>
          <c:invertIfNegative val="0"/>
          <c:errBars>
            <c:errBarType val="both"/>
            <c:errValType val="cust"/>
            <c:noEndCap val="0"/>
            <c:plus>
              <c:numRef>
                <c:f>Sheet7!$N$11:$N$14</c:f>
                <c:numCache>
                  <c:formatCode>General</c:formatCode>
                  <c:ptCount val="4"/>
                  <c:pt idx="0">
                    <c:v>2.4958298553119898</c:v>
                  </c:pt>
                  <c:pt idx="1">
                    <c:v>1.0307764064044151</c:v>
                  </c:pt>
                  <c:pt idx="2">
                    <c:v>1.7199806200458578</c:v>
                  </c:pt>
                  <c:pt idx="3">
                    <c:v>0.125</c:v>
                  </c:pt>
                </c:numCache>
              </c:numRef>
            </c:plus>
            <c:minus>
              <c:numRef>
                <c:f>Sheet7!$N$11:$N$14</c:f>
                <c:numCache>
                  <c:formatCode>General</c:formatCode>
                  <c:ptCount val="4"/>
                  <c:pt idx="0">
                    <c:v>2.4958298553119898</c:v>
                  </c:pt>
                  <c:pt idx="1">
                    <c:v>1.0307764064044151</c:v>
                  </c:pt>
                  <c:pt idx="2">
                    <c:v>1.7199806200458578</c:v>
                  </c:pt>
                  <c:pt idx="3">
                    <c:v>0.125</c:v>
                  </c:pt>
                </c:numCache>
              </c:numRef>
            </c:minus>
            <c:spPr>
              <a:noFill/>
              <a:ln w="9525">
                <a:solidFill>
                  <a:schemeClr val="tx1"/>
                </a:solidFill>
                <a:round/>
              </a:ln>
              <a:effectLst/>
            </c:spPr>
          </c:errBars>
          <c:cat>
            <c:strRef>
              <c:f>Sheet7!$K$4:$K$7</c:f>
              <c:strCache>
                <c:ptCount val="4"/>
                <c:pt idx="0">
                  <c:v>Daily watering</c:v>
                </c:pt>
                <c:pt idx="1">
                  <c:v>Watering once in 3 days</c:v>
                </c:pt>
                <c:pt idx="2">
                  <c:v>Watering once in 7 days</c:v>
                </c:pt>
                <c:pt idx="3">
                  <c:v>Watering once in 14 days</c:v>
                </c:pt>
              </c:strCache>
            </c:strRef>
          </c:cat>
          <c:val>
            <c:numRef>
              <c:f>Sheet7!$N$4:$N$7</c:f>
              <c:numCache>
                <c:formatCode>###0.0</c:formatCode>
                <c:ptCount val="4"/>
                <c:pt idx="0">
                  <c:v>19.25</c:v>
                </c:pt>
                <c:pt idx="1">
                  <c:v>7.75</c:v>
                </c:pt>
                <c:pt idx="2">
                  <c:v>2.5</c:v>
                </c:pt>
                <c:pt idx="3">
                  <c:v>0.125</c:v>
                </c:pt>
              </c:numCache>
            </c:numRef>
          </c:val>
          <c:extLst>
            <c:ext xmlns:c16="http://schemas.microsoft.com/office/drawing/2014/chart" uri="{C3380CC4-5D6E-409C-BE32-E72D297353CC}">
              <c16:uniqueId val="{00000002-2CED-413F-86D7-1BF69674C383}"/>
            </c:ext>
          </c:extLst>
        </c:ser>
        <c:dLbls>
          <c:showLegendKey val="0"/>
          <c:showVal val="0"/>
          <c:showCatName val="0"/>
          <c:showSerName val="0"/>
          <c:showPercent val="0"/>
          <c:showBubbleSize val="0"/>
        </c:dLbls>
        <c:gapWidth val="100"/>
        <c:overlap val="-24"/>
        <c:axId val="253282944"/>
        <c:axId val="50536832"/>
      </c:barChart>
      <c:catAx>
        <c:axId val="253282944"/>
        <c:scaling>
          <c:orientation val="minMax"/>
        </c:scaling>
        <c:delete val="1"/>
        <c:axPos val="b"/>
        <c:numFmt formatCode="General" sourceLinked="1"/>
        <c:majorTickMark val="none"/>
        <c:minorTickMark val="none"/>
        <c:tickLblPos val="nextTo"/>
        <c:crossAx val="50536832"/>
        <c:crosses val="autoZero"/>
        <c:auto val="1"/>
        <c:lblAlgn val="ctr"/>
        <c:lblOffset val="100"/>
        <c:noMultiLvlLbl val="0"/>
      </c:catAx>
      <c:valAx>
        <c:axId val="50536832"/>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Fresh biomass (g)</a:t>
                </a:r>
              </a:p>
            </c:rich>
          </c:tx>
          <c:layout>
            <c:manualLayout>
              <c:xMode val="edge"/>
              <c:yMode val="edge"/>
              <c:x val="6.0120226907120482E-2"/>
              <c:y val="0.22085828046453718"/>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253282944"/>
        <c:crosses val="autoZero"/>
        <c:crossBetween val="between"/>
      </c:valAx>
      <c:spPr>
        <a:noFill/>
        <a:ln>
          <a:solidFill>
            <a:schemeClr val="tx1"/>
          </a:solid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6694093077075044"/>
          <c:y val="4.275963076121151E-2"/>
          <c:w val="0.21051430399157095"/>
          <c:h val="0.3116775945370562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886885107103547"/>
          <c:y val="2.5170603674540683E-2"/>
          <c:w val="0.71119276757072036"/>
          <c:h val="0.7710274994034837"/>
        </c:manualLayout>
      </c:layout>
      <c:barChart>
        <c:barDir val="col"/>
        <c:grouping val="clustered"/>
        <c:varyColors val="0"/>
        <c:ser>
          <c:idx val="0"/>
          <c:order val="0"/>
          <c:tx>
            <c:strRef>
              <c:f>Sheet8!$M$20</c:f>
              <c:strCache>
                <c:ptCount val="1"/>
                <c:pt idx="0">
                  <c:v>root</c:v>
                </c:pt>
              </c:strCache>
            </c:strRef>
          </c:tx>
          <c:spPr>
            <a:solidFill>
              <a:schemeClr val="accent2">
                <a:lumMod val="50000"/>
              </a:schemeClr>
            </a:solidFill>
            <a:ln>
              <a:noFill/>
            </a:ln>
            <a:effectLst/>
          </c:spPr>
          <c:invertIfNegative val="0"/>
          <c:errBars>
            <c:errBarType val="both"/>
            <c:errValType val="cust"/>
            <c:noEndCap val="0"/>
            <c:plus>
              <c:numRef>
                <c:f>Sheet8!$M$27:$M$30</c:f>
                <c:numCache>
                  <c:formatCode>General</c:formatCode>
                  <c:ptCount val="4"/>
                  <c:pt idx="0">
                    <c:v>0.99781010217375532</c:v>
                  </c:pt>
                  <c:pt idx="1">
                    <c:v>0.32787192621510003</c:v>
                  </c:pt>
                  <c:pt idx="2">
                    <c:v>0.14433756729740643</c:v>
                  </c:pt>
                  <c:pt idx="3">
                    <c:v>0.10801234497346433</c:v>
                  </c:pt>
                </c:numCache>
              </c:numRef>
            </c:plus>
            <c:minus>
              <c:numRef>
                <c:f>Sheet8!$M$27:$M$30</c:f>
                <c:numCache>
                  <c:formatCode>General</c:formatCode>
                  <c:ptCount val="4"/>
                  <c:pt idx="0">
                    <c:v>0.99781010217375532</c:v>
                  </c:pt>
                  <c:pt idx="1">
                    <c:v>0.32787192621510003</c:v>
                  </c:pt>
                  <c:pt idx="2">
                    <c:v>0.14433756729740643</c:v>
                  </c:pt>
                  <c:pt idx="3">
                    <c:v>0.10801234497346433</c:v>
                  </c:pt>
                </c:numCache>
              </c:numRef>
            </c:minus>
            <c:spPr>
              <a:noFill/>
              <a:ln w="9525" cap="flat" cmpd="sng" algn="ctr">
                <a:solidFill>
                  <a:schemeClr val="tx1"/>
                </a:solidFill>
                <a:round/>
              </a:ln>
              <a:effectLst/>
            </c:spPr>
          </c:errBars>
          <c:cat>
            <c:strRef>
              <c:f>Sheet8!$L$21:$L$24</c:f>
              <c:strCache>
                <c:ptCount val="4"/>
                <c:pt idx="0">
                  <c:v>Daily watering</c:v>
                </c:pt>
                <c:pt idx="1">
                  <c:v>Watering once in 3 day</c:v>
                </c:pt>
                <c:pt idx="2">
                  <c:v>Watering once in 7 day</c:v>
                </c:pt>
                <c:pt idx="3">
                  <c:v>Watering once in 14 days</c:v>
                </c:pt>
              </c:strCache>
            </c:strRef>
          </c:cat>
          <c:val>
            <c:numRef>
              <c:f>Sheet8!$M$21:$M$24</c:f>
              <c:numCache>
                <c:formatCode>###0</c:formatCode>
                <c:ptCount val="4"/>
                <c:pt idx="0">
                  <c:v>9.0749999999999993</c:v>
                </c:pt>
                <c:pt idx="1">
                  <c:v>3.6500000000000004</c:v>
                </c:pt>
                <c:pt idx="2">
                  <c:v>1.45</c:v>
                </c:pt>
                <c:pt idx="3">
                  <c:v>0.5</c:v>
                </c:pt>
              </c:numCache>
            </c:numRef>
          </c:val>
          <c:extLst>
            <c:ext xmlns:c16="http://schemas.microsoft.com/office/drawing/2014/chart" uri="{C3380CC4-5D6E-409C-BE32-E72D297353CC}">
              <c16:uniqueId val="{00000000-8F33-4EC4-AFA8-6D292A3C5453}"/>
            </c:ext>
          </c:extLst>
        </c:ser>
        <c:ser>
          <c:idx val="1"/>
          <c:order val="1"/>
          <c:tx>
            <c:strRef>
              <c:f>Sheet8!$N$20</c:f>
              <c:strCache>
                <c:ptCount val="1"/>
                <c:pt idx="0">
                  <c:v>stem</c:v>
                </c:pt>
              </c:strCache>
            </c:strRef>
          </c:tx>
          <c:spPr>
            <a:solidFill>
              <a:schemeClr val="accent4"/>
            </a:solidFill>
            <a:ln>
              <a:noFill/>
            </a:ln>
            <a:effectLst/>
          </c:spPr>
          <c:invertIfNegative val="0"/>
          <c:errBars>
            <c:errBarType val="both"/>
            <c:errValType val="cust"/>
            <c:noEndCap val="0"/>
            <c:plus>
              <c:numRef>
                <c:f>Sheet8!$N$27:$N$30</c:f>
                <c:numCache>
                  <c:formatCode>General</c:formatCode>
                  <c:ptCount val="4"/>
                  <c:pt idx="0">
                    <c:v>0.81342895612749511</c:v>
                  </c:pt>
                  <c:pt idx="1">
                    <c:v>0.34880749227427249</c:v>
                  </c:pt>
                  <c:pt idx="2">
                    <c:v>0.19364916731037085</c:v>
                  </c:pt>
                  <c:pt idx="3">
                    <c:v>9.4648472430004557E-2</c:v>
                  </c:pt>
                </c:numCache>
              </c:numRef>
            </c:plus>
            <c:minus>
              <c:numRef>
                <c:f>Sheet8!$N$27:$N$30</c:f>
                <c:numCache>
                  <c:formatCode>General</c:formatCode>
                  <c:ptCount val="4"/>
                  <c:pt idx="0">
                    <c:v>0.81342895612749511</c:v>
                  </c:pt>
                  <c:pt idx="1">
                    <c:v>0.34880749227427249</c:v>
                  </c:pt>
                  <c:pt idx="2">
                    <c:v>0.19364916731037085</c:v>
                  </c:pt>
                  <c:pt idx="3">
                    <c:v>9.4648472430004557E-2</c:v>
                  </c:pt>
                </c:numCache>
              </c:numRef>
            </c:minus>
            <c:spPr>
              <a:noFill/>
              <a:ln w="9525" cap="flat" cmpd="sng" algn="ctr">
                <a:solidFill>
                  <a:schemeClr val="tx1">
                    <a:lumMod val="65000"/>
                    <a:lumOff val="35000"/>
                  </a:schemeClr>
                </a:solidFill>
                <a:round/>
              </a:ln>
              <a:effectLst/>
            </c:spPr>
          </c:errBars>
          <c:cat>
            <c:strRef>
              <c:f>Sheet8!$L$21:$L$24</c:f>
              <c:strCache>
                <c:ptCount val="4"/>
                <c:pt idx="0">
                  <c:v>Daily watering</c:v>
                </c:pt>
                <c:pt idx="1">
                  <c:v>Watering once in 3 day</c:v>
                </c:pt>
                <c:pt idx="2">
                  <c:v>Watering once in 7 day</c:v>
                </c:pt>
                <c:pt idx="3">
                  <c:v>Watering once in 14 days</c:v>
                </c:pt>
              </c:strCache>
            </c:strRef>
          </c:cat>
          <c:val>
            <c:numRef>
              <c:f>Sheet8!$N$21:$N$24</c:f>
              <c:numCache>
                <c:formatCode>###0</c:formatCode>
                <c:ptCount val="4"/>
                <c:pt idx="0">
                  <c:v>7.1</c:v>
                </c:pt>
                <c:pt idx="1">
                  <c:v>2.5</c:v>
                </c:pt>
                <c:pt idx="2">
                  <c:v>1.1500000000000001</c:v>
                </c:pt>
                <c:pt idx="3">
                  <c:v>0.42499999999999999</c:v>
                </c:pt>
              </c:numCache>
            </c:numRef>
          </c:val>
          <c:extLst>
            <c:ext xmlns:c16="http://schemas.microsoft.com/office/drawing/2014/chart" uri="{C3380CC4-5D6E-409C-BE32-E72D297353CC}">
              <c16:uniqueId val="{00000001-8F33-4EC4-AFA8-6D292A3C5453}"/>
            </c:ext>
          </c:extLst>
        </c:ser>
        <c:ser>
          <c:idx val="2"/>
          <c:order val="2"/>
          <c:tx>
            <c:strRef>
              <c:f>Sheet8!$O$20</c:f>
              <c:strCache>
                <c:ptCount val="1"/>
                <c:pt idx="0">
                  <c:v>leaves</c:v>
                </c:pt>
              </c:strCache>
            </c:strRef>
          </c:tx>
          <c:spPr>
            <a:solidFill>
              <a:srgbClr val="00B050"/>
            </a:solidFill>
            <a:ln>
              <a:noFill/>
            </a:ln>
            <a:effectLst/>
          </c:spPr>
          <c:invertIfNegative val="0"/>
          <c:errBars>
            <c:errBarType val="both"/>
            <c:errValType val="cust"/>
            <c:noEndCap val="0"/>
            <c:plus>
              <c:numRef>
                <c:f>Sheet8!$O$27:$O$30</c:f>
                <c:numCache>
                  <c:formatCode>General</c:formatCode>
                  <c:ptCount val="4"/>
                  <c:pt idx="0">
                    <c:v>0.43779751788545668</c:v>
                  </c:pt>
                  <c:pt idx="1">
                    <c:v>0.18484227510682361</c:v>
                  </c:pt>
                  <c:pt idx="2">
                    <c:v>0.37638632635454056</c:v>
                  </c:pt>
                  <c:pt idx="3">
                    <c:v>4.7871355387816901E-2</c:v>
                  </c:pt>
                </c:numCache>
              </c:numRef>
            </c:plus>
            <c:minus>
              <c:numRef>
                <c:f>Sheet8!$O$27:$O$30</c:f>
                <c:numCache>
                  <c:formatCode>General</c:formatCode>
                  <c:ptCount val="4"/>
                  <c:pt idx="0">
                    <c:v>0.43779751788545668</c:v>
                  </c:pt>
                  <c:pt idx="1">
                    <c:v>0.18484227510682361</c:v>
                  </c:pt>
                  <c:pt idx="2">
                    <c:v>0.37638632635454056</c:v>
                  </c:pt>
                  <c:pt idx="3">
                    <c:v>4.7871355387816901E-2</c:v>
                  </c:pt>
                </c:numCache>
              </c:numRef>
            </c:minus>
            <c:spPr>
              <a:noFill/>
              <a:ln w="9525" cap="flat" cmpd="sng" algn="ctr">
                <a:solidFill>
                  <a:schemeClr val="tx1">
                    <a:lumMod val="65000"/>
                    <a:lumOff val="35000"/>
                  </a:schemeClr>
                </a:solidFill>
                <a:round/>
              </a:ln>
              <a:effectLst/>
            </c:spPr>
          </c:errBars>
          <c:cat>
            <c:strRef>
              <c:f>Sheet8!$L$21:$L$24</c:f>
              <c:strCache>
                <c:ptCount val="4"/>
                <c:pt idx="0">
                  <c:v>Daily watering</c:v>
                </c:pt>
                <c:pt idx="1">
                  <c:v>Watering once in 3 day</c:v>
                </c:pt>
                <c:pt idx="2">
                  <c:v>Watering once in 7 day</c:v>
                </c:pt>
                <c:pt idx="3">
                  <c:v>Watering once in 14 days</c:v>
                </c:pt>
              </c:strCache>
            </c:strRef>
          </c:cat>
          <c:val>
            <c:numRef>
              <c:f>Sheet8!$O$21:$O$24</c:f>
              <c:numCache>
                <c:formatCode>###0</c:formatCode>
                <c:ptCount val="4"/>
                <c:pt idx="0">
                  <c:v>4.5999999999999996</c:v>
                </c:pt>
                <c:pt idx="1">
                  <c:v>1.9500000000000002</c:v>
                </c:pt>
                <c:pt idx="2">
                  <c:v>0.7</c:v>
                </c:pt>
                <c:pt idx="3">
                  <c:v>0.22500000000000001</c:v>
                </c:pt>
              </c:numCache>
            </c:numRef>
          </c:val>
          <c:extLst>
            <c:ext xmlns:c16="http://schemas.microsoft.com/office/drawing/2014/chart" uri="{C3380CC4-5D6E-409C-BE32-E72D297353CC}">
              <c16:uniqueId val="{00000002-8F33-4EC4-AFA8-6D292A3C5453}"/>
            </c:ext>
          </c:extLst>
        </c:ser>
        <c:dLbls>
          <c:showLegendKey val="0"/>
          <c:showVal val="0"/>
          <c:showCatName val="0"/>
          <c:showSerName val="0"/>
          <c:showPercent val="0"/>
          <c:showBubbleSize val="0"/>
        </c:dLbls>
        <c:gapWidth val="219"/>
        <c:overlap val="-27"/>
        <c:axId val="50587520"/>
        <c:axId val="253263872"/>
      </c:barChart>
      <c:catAx>
        <c:axId val="5058752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Frequency of watering in number of days interval</a:t>
                </a:r>
              </a:p>
            </c:rich>
          </c:tx>
          <c:layout>
            <c:manualLayout>
              <c:xMode val="edge"/>
              <c:yMode val="edge"/>
              <c:x val="0.39417463756627735"/>
              <c:y val="0.9313904398313847"/>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53263872"/>
        <c:crosses val="autoZero"/>
        <c:auto val="0"/>
        <c:lblAlgn val="ctr"/>
        <c:lblOffset val="100"/>
        <c:tickLblSkip val="1"/>
        <c:noMultiLvlLbl val="0"/>
      </c:catAx>
      <c:valAx>
        <c:axId val="253263872"/>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Dry biomass (g)</a:t>
                </a:r>
              </a:p>
            </c:rich>
          </c:tx>
          <c:layout>
            <c:manualLayout>
              <c:xMode val="edge"/>
              <c:yMode val="edge"/>
              <c:x val="8.6613776302536846E-2"/>
              <c:y val="0.19026515151515147"/>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587520"/>
        <c:crossesAt val="1"/>
        <c:crossBetween val="between"/>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0.89197</cdr:y>
    </cdr:from>
    <cdr:to>
      <cdr:x>0.11133</cdr:x>
      <cdr:y>1</cdr:y>
    </cdr:to>
    <cdr:sp macro="" textlink="">
      <cdr:nvSpPr>
        <cdr:cNvPr id="2" name="Text Box 1"/>
        <cdr:cNvSpPr txBox="1"/>
      </cdr:nvSpPr>
      <cdr:spPr>
        <a:xfrm xmlns:a="http://schemas.openxmlformats.org/drawingml/2006/main">
          <a:off x="-800100" y="2044700"/>
          <a:ext cx="36195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0.89197</cdr:y>
    </cdr:from>
    <cdr:to>
      <cdr:x>0.11423</cdr:x>
      <cdr:y>1</cdr:y>
    </cdr:to>
    <cdr:sp macro="" textlink="">
      <cdr:nvSpPr>
        <cdr:cNvPr id="2" name="Text Box 1"/>
        <cdr:cNvSpPr txBox="1"/>
      </cdr:nvSpPr>
      <cdr:spPr>
        <a:xfrm xmlns:a="http://schemas.openxmlformats.org/drawingml/2006/main">
          <a:off x="-4057650" y="2044700"/>
          <a:ext cx="361950"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(b)</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E1D1E-FB54-49AF-912A-9C8A725C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16321</Words>
  <Characters>87644</Characters>
  <Application>Microsoft Office Word</Application>
  <DocSecurity>0</DocSecurity>
  <PresentationFormat/>
  <Lines>3130</Lines>
  <Paragraphs>1009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102956</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362</cp:revision>
  <cp:lastPrinted>2025-02-07T08:39:00Z</cp:lastPrinted>
  <dcterms:created xsi:type="dcterms:W3CDTF">2024-11-05T11:43:00Z</dcterms:created>
  <dcterms:modified xsi:type="dcterms:W3CDTF">2025-03-01T06:30:00Z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