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ECF47" w14:textId="77777777" w:rsidR="00777E33" w:rsidRPr="00D60594" w:rsidRDefault="00777E33" w:rsidP="00D605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594">
        <w:rPr>
          <w:rFonts w:ascii="Times New Roman" w:hAnsi="Times New Roman" w:cs="Times New Roman"/>
          <w:b/>
          <w:bCs/>
          <w:sz w:val="24"/>
          <w:szCs w:val="24"/>
        </w:rPr>
        <w:t>The Program is divided into two Results Areas, and consists of the following:</w:t>
      </w:r>
    </w:p>
    <w:p w14:paraId="25DBD330" w14:textId="26BD022F" w:rsidR="00777E33" w:rsidRDefault="008A4CE1" w:rsidP="00D60594">
      <w:pPr>
        <w:jc w:val="both"/>
        <w:rPr>
          <w:rFonts w:ascii="Times New Roman" w:hAnsi="Times New Roman" w:cs="Times New Roman"/>
          <w:sz w:val="24"/>
          <w:szCs w:val="24"/>
        </w:rPr>
      </w:pPr>
      <w:r w:rsidRPr="008A4CE1">
        <w:rPr>
          <w:rFonts w:ascii="Times New Roman" w:hAnsi="Times New Roman" w:cs="Times New Roman"/>
          <w:sz w:val="24"/>
          <w:szCs w:val="24"/>
        </w:rPr>
        <w:t>The research institute</w:t>
      </w:r>
      <w:r w:rsidR="006E59DF">
        <w:rPr>
          <w:rFonts w:ascii="Times New Roman" w:hAnsi="Times New Roman" w:cs="Times New Roman"/>
          <w:sz w:val="24"/>
          <w:szCs w:val="24"/>
        </w:rPr>
        <w:t xml:space="preserve"> (ARARI)</w:t>
      </w:r>
      <w:r w:rsidRPr="008A4CE1">
        <w:rPr>
          <w:rFonts w:ascii="Times New Roman" w:hAnsi="Times New Roman" w:cs="Times New Roman"/>
          <w:sz w:val="24"/>
          <w:szCs w:val="24"/>
        </w:rPr>
        <w:t xml:space="preserve"> is dedicated to focusing all of its efforts and resources on the CALM P4R Results Area 1, specifically in </w:t>
      </w:r>
      <w:r w:rsidR="006E59DF">
        <w:rPr>
          <w:rFonts w:ascii="Times New Roman" w:hAnsi="Times New Roman" w:cs="Times New Roman"/>
          <w:sz w:val="24"/>
          <w:szCs w:val="24"/>
        </w:rPr>
        <w:t>p</w:t>
      </w:r>
      <w:r w:rsidRPr="008A4CE1">
        <w:rPr>
          <w:rFonts w:ascii="Times New Roman" w:hAnsi="Times New Roman" w:cs="Times New Roman"/>
          <w:sz w:val="24"/>
          <w:szCs w:val="24"/>
        </w:rPr>
        <w:t>articipatory watershed management.</w:t>
      </w:r>
      <w:r w:rsidR="00777E33" w:rsidRPr="00D60594">
        <w:rPr>
          <w:rFonts w:ascii="Times New Roman" w:hAnsi="Times New Roman" w:cs="Times New Roman"/>
          <w:sz w:val="24"/>
          <w:szCs w:val="24"/>
        </w:rPr>
        <w:t xml:space="preserve"> </w:t>
      </w:r>
      <w:r w:rsidR="0059369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CALM P4R </w:t>
      </w:r>
      <w:r w:rsidR="00593698">
        <w:rPr>
          <w:rFonts w:ascii="Times New Roman" w:hAnsi="Times New Roman" w:cs="Times New Roman"/>
          <w:sz w:val="24"/>
          <w:szCs w:val="24"/>
        </w:rPr>
        <w:t>program</w:t>
      </w:r>
      <w:r w:rsidR="00777E33" w:rsidRPr="00D60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provides</w:t>
      </w:r>
      <w:r w:rsidR="00777E33" w:rsidRPr="00D60594">
        <w:rPr>
          <w:rFonts w:ascii="Times New Roman" w:hAnsi="Times New Roman" w:cs="Times New Roman"/>
          <w:sz w:val="24"/>
          <w:szCs w:val="24"/>
        </w:rPr>
        <w:t xml:space="preserve"> results</w:t>
      </w:r>
      <w:r w:rsidR="00D60594">
        <w:rPr>
          <w:rFonts w:ascii="Times New Roman" w:hAnsi="Times New Roman" w:cs="Times New Roman"/>
          <w:sz w:val="24"/>
          <w:szCs w:val="24"/>
        </w:rPr>
        <w:t>-</w:t>
      </w:r>
      <w:r w:rsidR="00777E33" w:rsidRPr="00D60594">
        <w:rPr>
          <w:rFonts w:ascii="Times New Roman" w:hAnsi="Times New Roman" w:cs="Times New Roman"/>
          <w:sz w:val="24"/>
          <w:szCs w:val="24"/>
        </w:rPr>
        <w:t>based support to incentivize field-based interventions to scale up participatory watershed</w:t>
      </w:r>
      <w:r w:rsidR="00D60594">
        <w:rPr>
          <w:rFonts w:ascii="Times New Roman" w:hAnsi="Times New Roman" w:cs="Times New Roman"/>
          <w:sz w:val="24"/>
          <w:szCs w:val="24"/>
        </w:rPr>
        <w:t xml:space="preserve"> </w:t>
      </w:r>
      <w:r w:rsidR="00777E33" w:rsidRPr="00D60594">
        <w:rPr>
          <w:rFonts w:ascii="Times New Roman" w:hAnsi="Times New Roman" w:cs="Times New Roman"/>
          <w:sz w:val="24"/>
          <w:szCs w:val="24"/>
        </w:rPr>
        <w:t>management</w:t>
      </w:r>
      <w:r w:rsidR="00D60594">
        <w:rPr>
          <w:rFonts w:ascii="Times New Roman" w:hAnsi="Times New Roman" w:cs="Times New Roman"/>
          <w:sz w:val="24"/>
          <w:szCs w:val="24"/>
        </w:rPr>
        <w:t xml:space="preserve"> </w:t>
      </w:r>
      <w:r w:rsidR="00777E33" w:rsidRPr="00D60594">
        <w:rPr>
          <w:rFonts w:ascii="Times New Roman" w:hAnsi="Times New Roman" w:cs="Times New Roman"/>
          <w:sz w:val="24"/>
          <w:szCs w:val="24"/>
        </w:rPr>
        <w:t xml:space="preserve">activities to reduce land degradation. The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77E33" w:rsidRPr="00D60594">
        <w:rPr>
          <w:rFonts w:ascii="Times New Roman" w:hAnsi="Times New Roman" w:cs="Times New Roman"/>
          <w:sz w:val="24"/>
          <w:szCs w:val="24"/>
        </w:rPr>
        <w:t xml:space="preserve">rogram also </w:t>
      </w:r>
      <w:r>
        <w:rPr>
          <w:rFonts w:ascii="Times New Roman" w:hAnsi="Times New Roman" w:cs="Times New Roman"/>
          <w:sz w:val="24"/>
          <w:szCs w:val="24"/>
        </w:rPr>
        <w:t>supports</w:t>
      </w:r>
      <w:r w:rsidR="00777E33" w:rsidRPr="00D60594">
        <w:rPr>
          <w:rFonts w:ascii="Times New Roman" w:hAnsi="Times New Roman" w:cs="Times New Roman"/>
          <w:sz w:val="24"/>
          <w:szCs w:val="24"/>
        </w:rPr>
        <w:t xml:space="preserve"> (a)</w:t>
      </w:r>
      <w:r w:rsidR="00D60594">
        <w:rPr>
          <w:rFonts w:ascii="Times New Roman" w:hAnsi="Times New Roman" w:cs="Times New Roman"/>
          <w:sz w:val="24"/>
          <w:szCs w:val="24"/>
        </w:rPr>
        <w:t xml:space="preserve"> </w:t>
      </w:r>
      <w:r w:rsidR="00593698">
        <w:rPr>
          <w:rFonts w:ascii="Times New Roman" w:hAnsi="Times New Roman" w:cs="Times New Roman"/>
          <w:sz w:val="24"/>
          <w:szCs w:val="24"/>
        </w:rPr>
        <w:t xml:space="preserve">the </w:t>
      </w:r>
      <w:r w:rsidR="00777E33" w:rsidRPr="00D60594">
        <w:rPr>
          <w:rFonts w:ascii="Times New Roman" w:hAnsi="Times New Roman" w:cs="Times New Roman"/>
          <w:sz w:val="24"/>
          <w:szCs w:val="24"/>
        </w:rPr>
        <w:t>development of capacity at the regional</w:t>
      </w:r>
      <w:r w:rsidR="00593698">
        <w:rPr>
          <w:rFonts w:ascii="Times New Roman" w:hAnsi="Times New Roman" w:cs="Times New Roman"/>
          <w:sz w:val="24"/>
          <w:szCs w:val="24"/>
        </w:rPr>
        <w:t>,</w:t>
      </w:r>
      <w:r w:rsidR="00777E33" w:rsidRPr="00D60594">
        <w:rPr>
          <w:rFonts w:ascii="Times New Roman" w:hAnsi="Times New Roman" w:cs="Times New Roman"/>
          <w:sz w:val="24"/>
          <w:szCs w:val="24"/>
        </w:rPr>
        <w:t xml:space="preserve"> and woreda levels for participatory</w:t>
      </w:r>
      <w:r w:rsidR="00D60594">
        <w:rPr>
          <w:rFonts w:ascii="Times New Roman" w:hAnsi="Times New Roman" w:cs="Times New Roman"/>
          <w:sz w:val="24"/>
          <w:szCs w:val="24"/>
        </w:rPr>
        <w:t xml:space="preserve"> </w:t>
      </w:r>
      <w:r w:rsidR="00777E33" w:rsidRPr="00D60594">
        <w:rPr>
          <w:rFonts w:ascii="Times New Roman" w:hAnsi="Times New Roman" w:cs="Times New Roman"/>
          <w:sz w:val="24"/>
          <w:szCs w:val="24"/>
        </w:rPr>
        <w:t>watershed management; (b) SLM-related research at the regional levels; (c)</w:t>
      </w:r>
      <w:r w:rsidR="00D60594">
        <w:rPr>
          <w:rFonts w:ascii="Times New Roman" w:hAnsi="Times New Roman" w:cs="Times New Roman"/>
          <w:sz w:val="24"/>
          <w:szCs w:val="24"/>
        </w:rPr>
        <w:t xml:space="preserve"> </w:t>
      </w:r>
      <w:r w:rsidR="00593698">
        <w:rPr>
          <w:rFonts w:ascii="Times New Roman" w:hAnsi="Times New Roman" w:cs="Times New Roman"/>
          <w:sz w:val="24"/>
          <w:szCs w:val="24"/>
        </w:rPr>
        <w:t xml:space="preserve">the </w:t>
      </w:r>
      <w:r w:rsidR="00777E33" w:rsidRPr="00D60594">
        <w:rPr>
          <w:rFonts w:ascii="Times New Roman" w:hAnsi="Times New Roman" w:cs="Times New Roman"/>
          <w:sz w:val="24"/>
          <w:szCs w:val="24"/>
        </w:rPr>
        <w:t>strengthening of the policy, institutional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7E33" w:rsidRPr="00D60594">
        <w:rPr>
          <w:rFonts w:ascii="Times New Roman" w:hAnsi="Times New Roman" w:cs="Times New Roman"/>
          <w:sz w:val="24"/>
          <w:szCs w:val="24"/>
        </w:rPr>
        <w:t xml:space="preserve"> and regulatory framework for SLM; (d) building the SLM knowledge base; and (e) management, monitoring and reporting of </w:t>
      </w:r>
      <w:r w:rsidR="00E101D4" w:rsidRPr="00805A84">
        <w:rPr>
          <w:rFonts w:ascii="Times New Roman" w:hAnsi="Times New Roman" w:cs="Times New Roman"/>
          <w:sz w:val="24"/>
          <w:szCs w:val="24"/>
        </w:rPr>
        <w:t>Ethiopia </w:t>
      </w:r>
      <w:r w:rsidR="00E101D4" w:rsidRPr="00593698">
        <w:rPr>
          <w:rFonts w:ascii="Times New Roman" w:hAnsi="Times New Roman" w:cs="Times New Roman"/>
          <w:sz w:val="24"/>
          <w:szCs w:val="24"/>
        </w:rPr>
        <w:t xml:space="preserve">Strategic Investment Framework </w:t>
      </w:r>
      <w:r w:rsidR="00E101D4">
        <w:rPr>
          <w:rFonts w:ascii="Times New Roman" w:hAnsi="Times New Roman" w:cs="Times New Roman"/>
          <w:sz w:val="24"/>
          <w:szCs w:val="24"/>
        </w:rPr>
        <w:t>(</w:t>
      </w:r>
      <w:r w:rsidR="00777E33" w:rsidRPr="00D60594">
        <w:rPr>
          <w:rFonts w:ascii="Times New Roman" w:hAnsi="Times New Roman" w:cs="Times New Roman"/>
          <w:sz w:val="24"/>
          <w:szCs w:val="24"/>
        </w:rPr>
        <w:t>ESIF</w:t>
      </w:r>
      <w:r w:rsidR="00E101D4">
        <w:rPr>
          <w:rFonts w:ascii="Times New Roman" w:hAnsi="Times New Roman" w:cs="Times New Roman"/>
          <w:sz w:val="24"/>
          <w:szCs w:val="24"/>
        </w:rPr>
        <w:t>)</w:t>
      </w:r>
      <w:r w:rsidR="00777E33" w:rsidRPr="00D60594">
        <w:rPr>
          <w:rFonts w:ascii="Times New Roman" w:hAnsi="Times New Roman" w:cs="Times New Roman"/>
          <w:sz w:val="24"/>
          <w:szCs w:val="24"/>
        </w:rPr>
        <w:t xml:space="preserve"> interventions for watershed management.</w:t>
      </w:r>
    </w:p>
    <w:p w14:paraId="1932A973" w14:textId="6909413E" w:rsidR="00593698" w:rsidRPr="00D60594" w:rsidRDefault="00593698" w:rsidP="00593698">
      <w:pPr>
        <w:jc w:val="both"/>
        <w:rPr>
          <w:rFonts w:ascii="Times New Roman" w:hAnsi="Times New Roman" w:cs="Times New Roman"/>
          <w:sz w:val="24"/>
          <w:szCs w:val="24"/>
        </w:rPr>
      </w:pPr>
      <w:r w:rsidRPr="00D6059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 xml:space="preserve">SLM practices </w:t>
      </w:r>
      <w:r>
        <w:rPr>
          <w:rFonts w:ascii="Times New Roman" w:hAnsi="Times New Roman" w:cs="Times New Roman"/>
          <w:sz w:val="24"/>
          <w:szCs w:val="24"/>
        </w:rPr>
        <w:t>such as</w:t>
      </w:r>
      <w:r w:rsidRPr="00D60594">
        <w:rPr>
          <w:rFonts w:ascii="Times New Roman" w:hAnsi="Times New Roman" w:cs="Times New Roman"/>
          <w:sz w:val="24"/>
          <w:szCs w:val="24"/>
        </w:rPr>
        <w:t xml:space="preserve"> climate-smart, a term used to describe an approach to agriculture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>that has three pillars: (a) sustainably increasing agricultural productivity and incomes; (b) adapting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 xml:space="preserve">building resilience to climate change; and (c) reducing and/or removing </w:t>
      </w:r>
      <w:r w:rsidR="00DD5A9C">
        <w:rPr>
          <w:rFonts w:ascii="Times New Roman" w:hAnsi="Times New Roman" w:cs="Times New Roman"/>
          <w:sz w:val="24"/>
          <w:szCs w:val="24"/>
        </w:rPr>
        <w:t>greenhouse gases (</w:t>
      </w:r>
      <w:r w:rsidRPr="00D60594">
        <w:rPr>
          <w:rFonts w:ascii="Times New Roman" w:hAnsi="Times New Roman" w:cs="Times New Roman"/>
          <w:sz w:val="24"/>
          <w:szCs w:val="24"/>
        </w:rPr>
        <w:t>GHGs</w:t>
      </w:r>
      <w:r w:rsidR="00DD5A9C">
        <w:rPr>
          <w:rFonts w:ascii="Times New Roman" w:hAnsi="Times New Roman" w:cs="Times New Roman"/>
          <w:sz w:val="24"/>
          <w:szCs w:val="24"/>
        </w:rPr>
        <w:t>)</w:t>
      </w:r>
      <w:r w:rsidRPr="00D60594">
        <w:rPr>
          <w:rFonts w:ascii="Times New Roman" w:hAnsi="Times New Roman" w:cs="Times New Roman"/>
          <w:sz w:val="24"/>
          <w:szCs w:val="24"/>
        </w:rPr>
        <w:t xml:space="preserve"> emissions, where possible.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 xml:space="preserve">These pillars are captured in the stated aim of the guidelines, which is </w:t>
      </w:r>
      <w:r w:rsidR="00DD5A9C" w:rsidRPr="00D60594">
        <w:rPr>
          <w:rFonts w:ascii="Times New Roman" w:hAnsi="Times New Roman" w:cs="Times New Roman"/>
          <w:sz w:val="24"/>
          <w:szCs w:val="24"/>
        </w:rPr>
        <w:t xml:space="preserve">(a) </w:t>
      </w:r>
      <w:r w:rsidRPr="00D60594">
        <w:rPr>
          <w:rFonts w:ascii="Times New Roman" w:hAnsi="Times New Roman" w:cs="Times New Roman"/>
          <w:sz w:val="24"/>
          <w:szCs w:val="24"/>
        </w:rPr>
        <w:t>to guide the preparation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 xml:space="preserve">and implementation of </w:t>
      </w:r>
      <w:r>
        <w:rPr>
          <w:rFonts w:ascii="Times New Roman" w:hAnsi="Times New Roman" w:cs="Times New Roman"/>
          <w:sz w:val="24"/>
          <w:szCs w:val="24"/>
        </w:rPr>
        <w:t>watershed management programs</w:t>
      </w:r>
      <w:r w:rsidRPr="00D60594">
        <w:rPr>
          <w:rFonts w:ascii="Times New Roman" w:hAnsi="Times New Roman" w:cs="Times New Roman"/>
          <w:sz w:val="24"/>
          <w:szCs w:val="24"/>
        </w:rPr>
        <w:t xml:space="preserve"> that increase land quality and restore degraded land; (b) reduce the impact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>of climate-related hazards on priority resources and support adjustments to existing livelihood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>to reduce their sensitivity to climate impacts; and (c) where possible contribute to the reduction of 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 xml:space="preserve">GHG emissions. </w:t>
      </w:r>
      <w:r w:rsidR="00DD5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DBF0" w14:textId="45E2D4F3" w:rsidR="00777E33" w:rsidRPr="00D60594" w:rsidRDefault="00777E33" w:rsidP="00D605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594">
        <w:rPr>
          <w:rFonts w:ascii="Times New Roman" w:hAnsi="Times New Roman" w:cs="Times New Roman"/>
          <w:b/>
          <w:bCs/>
          <w:sz w:val="24"/>
          <w:szCs w:val="24"/>
        </w:rPr>
        <w:t>Program Development Objective(s) (PDO) and PDO-level Results Indicators</w:t>
      </w:r>
    </w:p>
    <w:p w14:paraId="1DAE5695" w14:textId="3C45B725" w:rsidR="00777E33" w:rsidRPr="00D60594" w:rsidRDefault="00777E33" w:rsidP="00D60594">
      <w:pPr>
        <w:jc w:val="both"/>
        <w:rPr>
          <w:rFonts w:ascii="Times New Roman" w:hAnsi="Times New Roman" w:cs="Times New Roman"/>
          <w:sz w:val="24"/>
          <w:szCs w:val="24"/>
        </w:rPr>
      </w:pPr>
      <w:r w:rsidRPr="00D60594">
        <w:rPr>
          <w:rFonts w:ascii="Times New Roman" w:hAnsi="Times New Roman" w:cs="Times New Roman"/>
          <w:sz w:val="24"/>
          <w:szCs w:val="24"/>
        </w:rPr>
        <w:t xml:space="preserve">The Program Development Objective (PDO) is to increase </w:t>
      </w:r>
      <w:r w:rsidR="00593698">
        <w:rPr>
          <w:rFonts w:ascii="Times New Roman" w:hAnsi="Times New Roman" w:cs="Times New Roman"/>
          <w:sz w:val="24"/>
          <w:szCs w:val="24"/>
        </w:rPr>
        <w:t xml:space="preserve">the </w:t>
      </w:r>
      <w:r w:rsidRPr="00D60594">
        <w:rPr>
          <w:rFonts w:ascii="Times New Roman" w:hAnsi="Times New Roman" w:cs="Times New Roman"/>
          <w:sz w:val="24"/>
          <w:szCs w:val="24"/>
        </w:rPr>
        <w:t>adoption of sustainable land</w:t>
      </w:r>
      <w:r w:rsidR="00593698"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>management practices and to expand access to secure land tenure in non-rangeland rural areas.</w:t>
      </w:r>
      <w:r w:rsidR="00593698"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>SLM practices are climate-smart, not only increasing agricultural productivity, but also building</w:t>
      </w:r>
      <w:r w:rsidR="00593698"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>resilience to climate change and reducing GHG emissions.</w:t>
      </w:r>
    </w:p>
    <w:p w14:paraId="4BF1FE9F" w14:textId="77777777" w:rsidR="00D60594" w:rsidRDefault="00D60594" w:rsidP="00D605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C527E" w14:textId="4EE1EA9A" w:rsidR="00777E33" w:rsidRPr="00D60594" w:rsidRDefault="00777E33" w:rsidP="00D605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594">
        <w:rPr>
          <w:rFonts w:ascii="Times New Roman" w:hAnsi="Times New Roman" w:cs="Times New Roman"/>
          <w:b/>
          <w:bCs/>
          <w:sz w:val="24"/>
          <w:szCs w:val="24"/>
        </w:rPr>
        <w:t>The PDO-level results indicators are as follows:</w:t>
      </w:r>
    </w:p>
    <w:p w14:paraId="593586BC" w14:textId="616B9957" w:rsidR="00777E33" w:rsidRPr="00D60594" w:rsidRDefault="00777E33" w:rsidP="00D60594">
      <w:pPr>
        <w:jc w:val="both"/>
        <w:rPr>
          <w:rFonts w:ascii="Times New Roman" w:hAnsi="Times New Roman" w:cs="Times New Roman"/>
          <w:sz w:val="24"/>
          <w:szCs w:val="24"/>
        </w:rPr>
      </w:pPr>
      <w:r w:rsidRPr="00D60594">
        <w:rPr>
          <w:rFonts w:ascii="Times New Roman" w:hAnsi="Times New Roman" w:cs="Times New Roman"/>
          <w:sz w:val="24"/>
          <w:szCs w:val="24"/>
        </w:rPr>
        <w:t>• PDO 1: Land area under sustainable landscape management practices (ha)</w:t>
      </w:r>
    </w:p>
    <w:p w14:paraId="546F187A" w14:textId="3E919381" w:rsidR="00777E33" w:rsidRPr="00D60594" w:rsidRDefault="00777E33" w:rsidP="00D60594">
      <w:pPr>
        <w:jc w:val="both"/>
        <w:rPr>
          <w:rFonts w:ascii="Times New Roman" w:hAnsi="Times New Roman" w:cs="Times New Roman"/>
          <w:sz w:val="24"/>
          <w:szCs w:val="24"/>
        </w:rPr>
      </w:pPr>
      <w:r w:rsidRPr="00D60594">
        <w:rPr>
          <w:rFonts w:ascii="Times New Roman" w:hAnsi="Times New Roman" w:cs="Times New Roman"/>
          <w:sz w:val="24"/>
          <w:szCs w:val="24"/>
        </w:rPr>
        <w:t>• PDO 2: Project area showing an increase in the Normalized Difference Vegetation Index</w:t>
      </w:r>
      <w:r w:rsidR="00D60594"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>(NDVI)</w:t>
      </w:r>
      <w:r w:rsidR="00D60594"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>correcting for short-term weather effects (ha)</w:t>
      </w:r>
    </w:p>
    <w:p w14:paraId="0B2E0591" w14:textId="77777777" w:rsidR="00593698" w:rsidRDefault="00593698" w:rsidP="00D605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FF8AD" w14:textId="0268D7DE" w:rsidR="00294FC9" w:rsidRPr="00D60594" w:rsidRDefault="00777E33" w:rsidP="00D605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594">
        <w:rPr>
          <w:rFonts w:ascii="Times New Roman" w:hAnsi="Times New Roman" w:cs="Times New Roman"/>
          <w:b/>
          <w:bCs/>
          <w:sz w:val="24"/>
          <w:szCs w:val="24"/>
        </w:rPr>
        <w:t>P4R non-financed areas</w:t>
      </w:r>
    </w:p>
    <w:p w14:paraId="1143BB4E" w14:textId="3BC88B6B" w:rsidR="00777E33" w:rsidRDefault="00777E33" w:rsidP="00D60594">
      <w:pPr>
        <w:jc w:val="both"/>
        <w:rPr>
          <w:rFonts w:ascii="Times New Roman" w:hAnsi="Times New Roman" w:cs="Times New Roman"/>
          <w:sz w:val="24"/>
          <w:szCs w:val="24"/>
        </w:rPr>
      </w:pPr>
      <w:r w:rsidRPr="00D60594">
        <w:rPr>
          <w:rFonts w:ascii="Times New Roman" w:hAnsi="Times New Roman" w:cs="Times New Roman"/>
          <w:sz w:val="24"/>
          <w:szCs w:val="24"/>
        </w:rPr>
        <w:t xml:space="preserve">The </w:t>
      </w:r>
      <w:r w:rsidR="00805A84">
        <w:rPr>
          <w:rFonts w:ascii="Times New Roman" w:hAnsi="Times New Roman" w:cs="Times New Roman"/>
          <w:sz w:val="24"/>
          <w:szCs w:val="24"/>
        </w:rPr>
        <w:t>p</w:t>
      </w:r>
      <w:r w:rsidRPr="00D60594">
        <w:rPr>
          <w:rFonts w:ascii="Times New Roman" w:hAnsi="Times New Roman" w:cs="Times New Roman"/>
          <w:sz w:val="24"/>
          <w:szCs w:val="24"/>
        </w:rPr>
        <w:t xml:space="preserve">rogram provides support for all components of </w:t>
      </w:r>
      <w:r w:rsidR="00593698">
        <w:rPr>
          <w:rFonts w:ascii="Times New Roman" w:hAnsi="Times New Roman" w:cs="Times New Roman"/>
          <w:sz w:val="24"/>
          <w:szCs w:val="24"/>
        </w:rPr>
        <w:t xml:space="preserve">the </w:t>
      </w:r>
      <w:r w:rsidR="00593698" w:rsidRPr="00805A84">
        <w:rPr>
          <w:rFonts w:ascii="Times New Roman" w:hAnsi="Times New Roman" w:cs="Times New Roman"/>
          <w:sz w:val="24"/>
          <w:szCs w:val="24"/>
        </w:rPr>
        <w:t>ESIF</w:t>
      </w:r>
      <w:r w:rsidRPr="00D60594">
        <w:rPr>
          <w:rFonts w:ascii="Times New Roman" w:hAnsi="Times New Roman" w:cs="Times New Roman"/>
          <w:sz w:val="24"/>
          <w:szCs w:val="24"/>
        </w:rPr>
        <w:t xml:space="preserve"> program, except</w:t>
      </w:r>
    </w:p>
    <w:p w14:paraId="52FF3C65" w14:textId="77777777" w:rsidR="00D60594" w:rsidRPr="00D60594" w:rsidRDefault="00D60594" w:rsidP="00D60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594">
        <w:rPr>
          <w:rFonts w:ascii="Times New Roman" w:hAnsi="Times New Roman" w:cs="Times New Roman"/>
          <w:sz w:val="24"/>
          <w:szCs w:val="24"/>
        </w:rPr>
        <w:t xml:space="preserve">Capital expenditures related to </w:t>
      </w:r>
      <w:r w:rsidRPr="00D60594">
        <w:rPr>
          <w:rFonts w:ascii="Times New Roman" w:hAnsi="Times New Roman" w:cs="Times New Roman"/>
          <w:sz w:val="24"/>
          <w:szCs w:val="24"/>
        </w:rPr>
        <w:t>irrigation</w:t>
      </w:r>
      <w:r w:rsidRPr="00D60594">
        <w:rPr>
          <w:rFonts w:ascii="Times New Roman" w:hAnsi="Times New Roman" w:cs="Times New Roman"/>
          <w:sz w:val="24"/>
          <w:szCs w:val="24"/>
        </w:rPr>
        <w:t xml:space="preserve"> </w:t>
      </w:r>
      <w:r w:rsidRPr="00D60594">
        <w:rPr>
          <w:rFonts w:ascii="Times New Roman" w:hAnsi="Times New Roman" w:cs="Times New Roman"/>
          <w:sz w:val="24"/>
          <w:szCs w:val="24"/>
        </w:rPr>
        <w:t>are excluded</w:t>
      </w:r>
    </w:p>
    <w:p w14:paraId="24BCCE60" w14:textId="7F98E3AC" w:rsidR="00D60594" w:rsidRPr="00D60594" w:rsidRDefault="00D60594" w:rsidP="00D60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594">
        <w:rPr>
          <w:rFonts w:ascii="Times New Roman" w:hAnsi="Times New Roman" w:cs="Times New Roman"/>
          <w:sz w:val="24"/>
          <w:szCs w:val="24"/>
        </w:rPr>
        <w:t xml:space="preserve">Activities in </w:t>
      </w:r>
      <w:r w:rsidRPr="00D60594">
        <w:rPr>
          <w:rFonts w:ascii="Times New Roman" w:hAnsi="Times New Roman" w:cs="Times New Roman"/>
          <w:sz w:val="24"/>
          <w:szCs w:val="24"/>
        </w:rPr>
        <w:t>predominantly rangeland areas /</w:t>
      </w:r>
      <w:r w:rsidRPr="00D60594">
        <w:rPr>
          <w:rFonts w:ascii="Times New Roman" w:hAnsi="Times New Roman" w:cs="Times New Roman"/>
          <w:sz w:val="24"/>
          <w:szCs w:val="24"/>
        </w:rPr>
        <w:t xml:space="preserve">regions </w:t>
      </w:r>
      <w:r w:rsidR="008A4CE1">
        <w:rPr>
          <w:rFonts w:ascii="Times New Roman" w:hAnsi="Times New Roman" w:cs="Times New Roman"/>
          <w:sz w:val="24"/>
          <w:szCs w:val="24"/>
        </w:rPr>
        <w:t>is</w:t>
      </w:r>
      <w:r w:rsidRPr="00D60594">
        <w:rPr>
          <w:rFonts w:ascii="Times New Roman" w:hAnsi="Times New Roman" w:cs="Times New Roman"/>
          <w:sz w:val="24"/>
          <w:szCs w:val="24"/>
        </w:rPr>
        <w:t xml:space="preserve"> excluded, </w:t>
      </w:r>
      <w:r w:rsidRPr="00D60594">
        <w:rPr>
          <w:rFonts w:ascii="Times New Roman" w:hAnsi="Times New Roman" w:cs="Times New Roman"/>
          <w:sz w:val="24"/>
          <w:szCs w:val="24"/>
        </w:rPr>
        <w:t>because watersheds</w:t>
      </w:r>
      <w:r w:rsidRPr="00D60594">
        <w:rPr>
          <w:rFonts w:ascii="Times New Roman" w:hAnsi="Times New Roman" w:cs="Times New Roman"/>
          <w:sz w:val="24"/>
          <w:szCs w:val="24"/>
        </w:rPr>
        <w:t xml:space="preserve"> are less suitable as planning units, and </w:t>
      </w:r>
    </w:p>
    <w:p w14:paraId="70A94261" w14:textId="0143162F" w:rsidR="00777E33" w:rsidRPr="00593698" w:rsidRDefault="00D60594" w:rsidP="000F677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594">
        <w:rPr>
          <w:rFonts w:ascii="Times New Roman" w:hAnsi="Times New Roman" w:cs="Times New Roman"/>
          <w:sz w:val="24"/>
          <w:szCs w:val="24"/>
        </w:rPr>
        <w:t xml:space="preserve">Expenditures already financed by World Bank-supported </w:t>
      </w:r>
      <w:r w:rsidRPr="00593698">
        <w:rPr>
          <w:rFonts w:ascii="Times New Roman" w:hAnsi="Times New Roman" w:cs="Times New Roman"/>
          <w:sz w:val="24"/>
          <w:szCs w:val="24"/>
        </w:rPr>
        <w:t xml:space="preserve">investment project financing </w:t>
      </w:r>
      <w:r w:rsidRPr="00D60594">
        <w:rPr>
          <w:rFonts w:ascii="Times New Roman" w:hAnsi="Times New Roman" w:cs="Times New Roman"/>
          <w:sz w:val="24"/>
          <w:szCs w:val="24"/>
        </w:rPr>
        <w:t xml:space="preserve">operations and other </w:t>
      </w:r>
      <w:r w:rsidRPr="00593698">
        <w:rPr>
          <w:rFonts w:ascii="Times New Roman" w:hAnsi="Times New Roman" w:cs="Times New Roman"/>
          <w:sz w:val="24"/>
          <w:szCs w:val="24"/>
        </w:rPr>
        <w:t xml:space="preserve">development programs </w:t>
      </w:r>
      <w:r w:rsidRPr="00D6059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60594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D60594">
        <w:rPr>
          <w:rFonts w:ascii="Times New Roman" w:hAnsi="Times New Roman" w:cs="Times New Roman"/>
          <w:sz w:val="24"/>
          <w:szCs w:val="24"/>
        </w:rPr>
        <w:t xml:space="preserve"> SLMP, AGP, </w:t>
      </w:r>
      <w:r w:rsidR="004D3028" w:rsidRPr="00D60594">
        <w:rPr>
          <w:rFonts w:ascii="Times New Roman" w:hAnsi="Times New Roman" w:cs="Times New Roman"/>
          <w:sz w:val="24"/>
          <w:szCs w:val="24"/>
        </w:rPr>
        <w:t>etc.</w:t>
      </w:r>
      <w:r w:rsidRPr="00D60594">
        <w:rPr>
          <w:rFonts w:ascii="Times New Roman" w:hAnsi="Times New Roman" w:cs="Times New Roman"/>
          <w:sz w:val="24"/>
          <w:szCs w:val="24"/>
        </w:rPr>
        <w:t>]</w:t>
      </w:r>
      <w:r w:rsidR="00593698">
        <w:rPr>
          <w:rFonts w:ascii="Times New Roman" w:hAnsi="Times New Roman" w:cs="Times New Roman"/>
          <w:sz w:val="24"/>
          <w:szCs w:val="24"/>
        </w:rPr>
        <w:t>.</w:t>
      </w:r>
    </w:p>
    <w:sectPr w:rsidR="00777E33" w:rsidRPr="0059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0506"/>
    <w:multiLevelType w:val="hybridMultilevel"/>
    <w:tmpl w:val="DCC290F2"/>
    <w:lvl w:ilvl="0" w:tplc="347A77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E6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A9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81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EF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2B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69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65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986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040BB"/>
    <w:multiLevelType w:val="hybridMultilevel"/>
    <w:tmpl w:val="20C68F38"/>
    <w:lvl w:ilvl="0" w:tplc="BC78C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2C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04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E6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86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44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AA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C4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4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266913">
    <w:abstractNumId w:val="1"/>
  </w:num>
  <w:num w:numId="2" w16cid:durableId="118535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33"/>
    <w:rsid w:val="001165CE"/>
    <w:rsid w:val="00294FC9"/>
    <w:rsid w:val="00426460"/>
    <w:rsid w:val="004D3028"/>
    <w:rsid w:val="00555B91"/>
    <w:rsid w:val="00593698"/>
    <w:rsid w:val="005E1AE4"/>
    <w:rsid w:val="006E59DF"/>
    <w:rsid w:val="00777E33"/>
    <w:rsid w:val="00805A84"/>
    <w:rsid w:val="008A1AF1"/>
    <w:rsid w:val="008A4CE1"/>
    <w:rsid w:val="00D60594"/>
    <w:rsid w:val="00D808EE"/>
    <w:rsid w:val="00DD5A9C"/>
    <w:rsid w:val="00E101D4"/>
    <w:rsid w:val="00E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98147"/>
  <w15:chartTrackingRefBased/>
  <w15:docId w15:val="{A7984002-8EAB-4BD9-9D82-7AC77B52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215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626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162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385</Words>
  <Characters>2371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Hailu Addis</dc:creator>
  <cp:keywords/>
  <dc:description/>
  <cp:lastModifiedBy>Hailu Addis</cp:lastModifiedBy>
  <cp:revision>11</cp:revision>
  <dcterms:created xsi:type="dcterms:W3CDTF">2024-07-31T14:06:00Z</dcterms:created>
  <dcterms:modified xsi:type="dcterms:W3CDTF">2024-08-01T08:05:00Z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6bdc4a82-b0b4-40e8-9e26-1b90941222b7</vt:lpwstr>
  </property>
</Properties>
</file>