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B7395" w14:textId="77777777" w:rsidR="00755130" w:rsidRPr="001C23DF" w:rsidRDefault="00755130" w:rsidP="001C23DF">
      <w:pPr>
        <w:spacing w:before="100" w:beforeAutospacing="1" w:after="100" w:afterAutospacing="1" w:line="360" w:lineRule="auto"/>
        <w:jc w:val="both"/>
        <w:rPr>
          <w:rFonts w:ascii="Times New Roman" w:eastAsia="Times New Roman" w:hAnsi="Times New Roman" w:cs="Times New Roman"/>
          <w:b/>
          <w:iCs/>
          <w:sz w:val="24"/>
          <w:szCs w:val="24"/>
        </w:rPr>
      </w:pPr>
      <w:r w:rsidRPr="00755130">
        <w:rPr>
          <w:rFonts w:ascii="Times New Roman" w:eastAsia="Times New Roman" w:hAnsi="Times New Roman" w:cs="Times New Roman"/>
          <w:b/>
          <w:sz w:val="24"/>
          <w:szCs w:val="24"/>
        </w:rPr>
        <w:t xml:space="preserve">Effects of Different Management Techniques on Growth and Productivity of </w:t>
      </w:r>
      <w:r w:rsidRPr="001C23DF">
        <w:rPr>
          <w:rFonts w:ascii="Times New Roman" w:eastAsia="Times New Roman" w:hAnsi="Times New Roman" w:cs="Times New Roman"/>
          <w:b/>
          <w:iCs/>
          <w:sz w:val="24"/>
          <w:szCs w:val="24"/>
        </w:rPr>
        <w:t>Rhamnus prunoides</w:t>
      </w:r>
    </w:p>
    <w:p w14:paraId="29FE1244" w14:textId="77777777" w:rsidR="00071F0B" w:rsidRPr="001C23DF" w:rsidRDefault="00071F0B" w:rsidP="001C23DF">
      <w:pPr>
        <w:spacing w:before="100" w:beforeAutospacing="1" w:after="100" w:afterAutospacing="1" w:line="360" w:lineRule="auto"/>
        <w:jc w:val="both"/>
        <w:rPr>
          <w:rFonts w:ascii="Times New Roman" w:eastAsia="Times New Roman" w:hAnsi="Times New Roman" w:cs="Times New Roman"/>
          <w:b/>
          <w:iCs/>
          <w:sz w:val="24"/>
          <w:szCs w:val="24"/>
        </w:rPr>
      </w:pPr>
      <w:r w:rsidRPr="001C23DF">
        <w:rPr>
          <w:rFonts w:ascii="Times New Roman" w:eastAsia="Times New Roman" w:hAnsi="Times New Roman" w:cs="Times New Roman"/>
          <w:b/>
          <w:iCs/>
          <w:sz w:val="24"/>
          <w:szCs w:val="24"/>
        </w:rPr>
        <w:t>Introduction</w:t>
      </w:r>
    </w:p>
    <w:p w14:paraId="751D3D31" w14:textId="61013717" w:rsidR="002A70A6" w:rsidRDefault="002A70A6" w:rsidP="001C23DF">
      <w:pPr>
        <w:spacing w:line="360" w:lineRule="auto"/>
        <w:jc w:val="both"/>
        <w:rPr>
          <w:rFonts w:ascii="Times New Roman" w:eastAsia="Times New Roman" w:hAnsi="Times New Roman" w:cs="Times New Roman"/>
          <w:sz w:val="24"/>
          <w:szCs w:val="24"/>
        </w:rPr>
      </w:pPr>
      <w:r w:rsidRPr="002A70A6">
        <w:rPr>
          <w:rFonts w:ascii="Times New Roman" w:eastAsia="Times New Roman" w:hAnsi="Times New Roman" w:cs="Times New Roman"/>
          <w:sz w:val="24"/>
          <w:szCs w:val="24"/>
        </w:rPr>
        <w:t>Rhamnus prinoides, commonly known as Gesho in Amharic, is a widespread plant species found across various African countries. It is native to Ethiopia and other nations in East and Southern Africa. This versatile plant thrives in a range of altitudes, from medium to high elevations, and is typically found on t</w:t>
      </w:r>
      <w:r>
        <w:rPr>
          <w:rFonts w:ascii="Times New Roman" w:eastAsia="Times New Roman" w:hAnsi="Times New Roman" w:cs="Times New Roman"/>
          <w:sz w:val="24"/>
          <w:szCs w:val="24"/>
        </w:rPr>
        <w:t xml:space="preserve">he margins of evergreen forests </w:t>
      </w:r>
      <w:r w:rsidR="00436038">
        <w:rPr>
          <w:rFonts w:ascii="Times New Roman" w:eastAsia="Times New Roman" w:hAnsi="Times New Roman" w:cs="Times New Roman"/>
          <w:sz w:val="24"/>
          <w:szCs w:val="24"/>
        </w:rPr>
        <w:fldChar w:fldCharType="begin" w:fldLock="1"/>
      </w:r>
      <w:r w:rsidR="00353381">
        <w:rPr>
          <w:rFonts w:ascii="Times New Roman" w:eastAsia="Times New Roman" w:hAnsi="Times New Roman" w:cs="Times New Roman"/>
          <w:sz w:val="24"/>
          <w:szCs w:val="24"/>
        </w:rPr>
        <w:instrText>ADDIN CSL_CITATION {"citationItems":[{"id":"ITEM-1","itemData":{"DOI":"10.1016/j.heliyon.2024.e38009","ISSN":"24058440","abstract":"Rhamnus prinoides (Gesho) is grown in the homesteads of farmers in western Amhara. The leaves, twigs, and stems of Gesho are indispensable ingredients in traditional beverages. Its production has recently suffered from cedar rust caused by the fungus Gymnosporangium. To manage this disease, different fungicides have been recommended. Therefore, this research was designed to determine the rate and frequency of the use of the Natura 250 EW system for managing this disease in Gesho during 2020. Five application rates of Natura 250 EW and three spray frequencies were used as treatments to manage the disease in infected Gesho plants via the Randomized Complete Block Design (RCBD). Statistically significant differences (P ≤ 0.05) were found between treatments for most parameters. Among these 0.75 litter ha-1 treatments, two spray applications resulted in the lowest severity and greatest relative efficacy, followed by three spray applications of 0.50 litter ha−1 at Bahir Dar Zuria district. However, at Yilmana Densa district, the lowest severity and greatest relative efficacy were found for the 0.75 litter ha−1 spray, followed by the 0.50 litter ha−1 spray, compared with the other treatments. Even though 0.75 litter ha−1 had greater relative efficacy and lower disease severity than the other treatments, there was no statistically significant difference between the three sprays of 0.50 litter ha−1 at both locations. Therefore, three sprays of Natura 250 EW at 0.50 litter ha−1 in 15-day intervals should be recommended and demonstrated for the management of cedar rust disease on Gesho.","author":[{"dropping-particle":"","family":"Emrie","given":"Gebremariam Asaye","non-dropping-particle":"","parse-names":false,"suffix":""},{"dropping-particle":"","family":"Fikadu","given":"Kindu Demissie","non-dropping-particle":"","parse-names":false,"suffix":""}],"container-title":"Heliyon","id":"ITEM-1","issue":"18","issued":{"date-parts":[["2024"]]},"page":"e38009","publisher":"Elsevier Ltd","title":"Determination of the rate and frequency of Natura 250 EW fungicide for the management of cedar rust from Gesho (Rhamnus prinoides) in the north west Amhara Region, Ethiopia","type":"article-journal","volume":"10"},"uris":["http://www.mendeley.com/documents/?uuid=e33568f8-c2ec-40ad-b03c-eea6b665e4d1"]},{"id":"ITEM-2","itemData":{"author":[{"dropping-particle":"","family":"Nagari","given":"Ararso","non-dropping-particle":"","parse-names":false,"suffix":""},{"dropping-particle":"","family":"Abebaw","given":"Alemayehu","non-dropping-particle":"","parse-names":false,"suffix":""}],"container-title":"Science, Technology and Arts Research Journal","id":"ITEM-2","issue":"4","issued":{"date-parts":[["2013"]]},"page":"20-26","title":"Determination of Selected Essential and Non-essential Metals in the Stems and Leaves of Rhamnus prinoides (Gesho)","type":"article-journal","volume":"7522"},"uris":["http://www.mendeley.com/documents/?uuid=f5dd875c-1fea-4b45-96b9-9d21fa48f26b"]},{"id":"ITEM-3","itemData":{"DOI":"10.19080/rapsci.2018.04.555647","author":[{"dropping-particle":"","family":"Amare","given":"Dagninet","non-dropping-particle":"","parse-names":false,"suffix":""}],"container-title":"Recent Advances in Petrochemical Science","id":"ITEM-3","issue":"5","issued":{"date-parts":[["2018"]]},"page":"1-6","title":"Rhamnus prinoides in North West Ethiopia: Production, Contribution and Constraints","type":"article-journal","volume":"4"},"uris":["http://www.mendeley.com/documents/?uuid=9eeca6c6-fdce-4fce-93f9-5e639d8e152f"]}],"mendeley":{"formattedCitation":"(Amare, 2018; Emrie &amp; Fikadu, 2024; Nagari &amp; Abebaw, 2013)","plainTextFormattedCitation":"(Amare, 2018; Emrie &amp; Fikadu, 2024; Nagari &amp; Abebaw, 2013)","previouslyFormattedCitation":"(Amare, 2018; Emrie &amp; Fikadu, 2024; Nagari &amp; Abebaw, 2013)"},"properties":{"noteIndex":0},"schema":"https://github.com/citation-style-language/schema/raw/master/csl-citation.json"}</w:instrText>
      </w:r>
      <w:r w:rsidR="00436038">
        <w:rPr>
          <w:rFonts w:ascii="Times New Roman" w:eastAsia="Times New Roman" w:hAnsi="Times New Roman" w:cs="Times New Roman"/>
          <w:sz w:val="24"/>
          <w:szCs w:val="24"/>
        </w:rPr>
        <w:fldChar w:fldCharType="separate"/>
      </w:r>
      <w:r w:rsidR="00436038" w:rsidRPr="00436038">
        <w:rPr>
          <w:rFonts w:ascii="Times New Roman" w:eastAsia="Times New Roman" w:hAnsi="Times New Roman" w:cs="Times New Roman"/>
          <w:noProof/>
          <w:sz w:val="24"/>
          <w:szCs w:val="24"/>
        </w:rPr>
        <w:t>(Amare, 2018; Emrie &amp; Fikadu, 2024; Nagari &amp; Abebaw, 2013)</w:t>
      </w:r>
      <w:r w:rsidR="0043603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2A70A6">
        <w:rPr>
          <w:rFonts w:ascii="Times New Roman" w:eastAsia="Times New Roman" w:hAnsi="Times New Roman" w:cs="Times New Roman"/>
          <w:sz w:val="24"/>
          <w:szCs w:val="24"/>
        </w:rPr>
        <w:t>The plant is well-adapted to the moist and wet agro-climatic zones, including the Kolla (lowlands), Woina Dega (mid-highlands), and Dega (highlands) zones</w:t>
      </w:r>
      <w:r w:rsidR="00436038">
        <w:rPr>
          <w:rFonts w:ascii="Times New Roman" w:eastAsia="Times New Roman" w:hAnsi="Times New Roman" w:cs="Times New Roman"/>
          <w:sz w:val="24"/>
          <w:szCs w:val="24"/>
        </w:rPr>
        <w:t xml:space="preserve"> </w:t>
      </w:r>
      <w:r w:rsidR="00436038">
        <w:rPr>
          <w:rFonts w:ascii="Times New Roman" w:eastAsia="Times New Roman" w:hAnsi="Times New Roman" w:cs="Times New Roman"/>
          <w:sz w:val="24"/>
          <w:szCs w:val="24"/>
        </w:rPr>
        <w:fldChar w:fldCharType="begin" w:fldLock="1"/>
      </w:r>
      <w:r w:rsidR="00436038">
        <w:rPr>
          <w:rFonts w:ascii="Times New Roman" w:eastAsia="Times New Roman" w:hAnsi="Times New Roman" w:cs="Times New Roman"/>
          <w:sz w:val="24"/>
          <w:szCs w:val="24"/>
        </w:rPr>
        <w:instrText>ADDIN CSL_CITATION {"citationItems":[{"id":"ITEM-1","itemData":{"author":[{"dropping-particle":"","family":"Nagari","given":"Ararso","non-dropping-particle":"","parse-names":false,"suffix":""},{"dropping-particle":"","family":"Abebaw","given":"Alemayehu","non-dropping-particle":"","parse-names":false,"suffix":""}],"container-title":"Science, Technology and Arts Research Journal","id":"ITEM-1","issue":"4","issued":{"date-parts":[["2013"]]},"page":"20-26","title":"Determination of Selected Essential and Non-essential Metals in the Stems and Leaves of Rhamnus prinoides (Gesho)","type":"article-journal","volume":"7522"},"uris":["http://www.mendeley.com/documents/?uuid=f5dd875c-1fea-4b45-96b9-9d21fa48f26b"]}],"mendeley":{"formattedCitation":"(Nagari &amp; Abebaw, 2013)","plainTextFormattedCitation":"(Nagari &amp; Abebaw, 2013)","previouslyFormattedCitation":"(Nagari &amp; Abebaw, 2013)"},"properties":{"noteIndex":0},"schema":"https://github.com/citation-style-language/schema/raw/master/csl-citation.json"}</w:instrText>
      </w:r>
      <w:r w:rsidR="00436038">
        <w:rPr>
          <w:rFonts w:ascii="Times New Roman" w:eastAsia="Times New Roman" w:hAnsi="Times New Roman" w:cs="Times New Roman"/>
          <w:sz w:val="24"/>
          <w:szCs w:val="24"/>
        </w:rPr>
        <w:fldChar w:fldCharType="separate"/>
      </w:r>
      <w:r w:rsidR="00436038" w:rsidRPr="00436038">
        <w:rPr>
          <w:rFonts w:ascii="Times New Roman" w:eastAsia="Times New Roman" w:hAnsi="Times New Roman" w:cs="Times New Roman"/>
          <w:noProof/>
          <w:sz w:val="24"/>
          <w:szCs w:val="24"/>
        </w:rPr>
        <w:t>(Nagari &amp; Abebaw, 2013)</w:t>
      </w:r>
      <w:r w:rsidR="00436038">
        <w:rPr>
          <w:rFonts w:ascii="Times New Roman" w:eastAsia="Times New Roman" w:hAnsi="Times New Roman" w:cs="Times New Roman"/>
          <w:sz w:val="24"/>
          <w:szCs w:val="24"/>
        </w:rPr>
        <w:fldChar w:fldCharType="end"/>
      </w:r>
      <w:r w:rsidRPr="002A7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666253B" w14:textId="166DFD52" w:rsidR="00DF35B7" w:rsidRPr="00845197" w:rsidRDefault="00D8566F" w:rsidP="001C23DF">
      <w:pPr>
        <w:spacing w:line="360" w:lineRule="auto"/>
        <w:jc w:val="both"/>
        <w:rPr>
          <w:rFonts w:ascii="Times New Roman" w:eastAsia="Times New Roman" w:hAnsi="Times New Roman" w:cs="Times New Roman"/>
          <w:color w:val="000000"/>
          <w:szCs w:val="24"/>
        </w:rPr>
      </w:pPr>
      <w:r w:rsidRPr="00D8566F">
        <w:rPr>
          <w:rFonts w:ascii="Times New Roman" w:eastAsia="Times New Roman" w:hAnsi="Times New Roman" w:cs="Times New Roman"/>
          <w:sz w:val="24"/>
          <w:szCs w:val="24"/>
        </w:rPr>
        <w:t xml:space="preserve">Rhamnus prinoides is highly valued in Ethiopian culture and agriculture. </w:t>
      </w:r>
      <w:r w:rsidR="00436038" w:rsidRPr="00436038">
        <w:rPr>
          <w:rFonts w:ascii="Times New Roman" w:eastAsia="Times New Roman" w:hAnsi="Times New Roman" w:cs="Times New Roman"/>
          <w:sz w:val="24"/>
          <w:szCs w:val="24"/>
        </w:rPr>
        <w:t>Gesho is cultivated on the homestea</w:t>
      </w:r>
      <w:r w:rsidR="00436038">
        <w:rPr>
          <w:rFonts w:ascii="Times New Roman" w:eastAsia="Times New Roman" w:hAnsi="Times New Roman" w:cs="Times New Roman"/>
          <w:sz w:val="24"/>
          <w:szCs w:val="24"/>
        </w:rPr>
        <w:t xml:space="preserve">d of each farmer in </w:t>
      </w:r>
      <w:r w:rsidR="00B66E31">
        <w:rPr>
          <w:rFonts w:ascii="Times New Roman" w:eastAsia="Times New Roman" w:hAnsi="Times New Roman" w:cs="Times New Roman"/>
          <w:sz w:val="24"/>
          <w:szCs w:val="24"/>
        </w:rPr>
        <w:t xml:space="preserve">the Western </w:t>
      </w:r>
      <w:r w:rsidR="00436038" w:rsidRPr="00436038">
        <w:rPr>
          <w:rFonts w:ascii="Times New Roman" w:eastAsia="Times New Roman" w:hAnsi="Times New Roman" w:cs="Times New Roman"/>
          <w:sz w:val="24"/>
          <w:szCs w:val="24"/>
        </w:rPr>
        <w:t xml:space="preserve">Amhara region of Ethiopia. The leaves, twigs, and stems of Gesho has indispensable social value ingredients in traditional </w:t>
      </w:r>
      <w:r w:rsidR="00C135E4">
        <w:rPr>
          <w:rFonts w:ascii="Times New Roman" w:eastAsia="Times New Roman" w:hAnsi="Times New Roman" w:cs="Times New Roman"/>
          <w:sz w:val="24"/>
          <w:szCs w:val="24"/>
        </w:rPr>
        <w:t>beverages named ‘Tella and Tej’</w:t>
      </w:r>
      <w:r w:rsidR="00436038" w:rsidRPr="00436038">
        <w:rPr>
          <w:rFonts w:ascii="Times New Roman" w:eastAsia="Times New Roman" w:hAnsi="Times New Roman" w:cs="Times New Roman"/>
          <w:sz w:val="24"/>
          <w:szCs w:val="24"/>
        </w:rPr>
        <w:t xml:space="preserve"> </w:t>
      </w:r>
      <w:r w:rsidR="00C135E4">
        <w:rPr>
          <w:rFonts w:ascii="Times New Roman" w:eastAsia="Times New Roman" w:hAnsi="Times New Roman" w:cs="Times New Roman"/>
          <w:sz w:val="24"/>
          <w:szCs w:val="24"/>
        </w:rPr>
        <w:fldChar w:fldCharType="begin" w:fldLock="1"/>
      </w:r>
      <w:r w:rsidR="009F61B9">
        <w:rPr>
          <w:rFonts w:ascii="Times New Roman" w:eastAsia="Times New Roman" w:hAnsi="Times New Roman" w:cs="Times New Roman"/>
          <w:sz w:val="24"/>
          <w:szCs w:val="24"/>
        </w:rPr>
        <w:instrText>ADDIN CSL_CITATION {"citationItems":[{"id":"ITEM-1","itemData":{"DOI":"10.1016/j.jep.2019.111955","ISSN":"18727573","PMID":"31102615","abstract":"Ethnopharmacological relevance: Rhamnus prinoides (gesho) is an evergreen shrub from East Africa traditionally used for the treatment of illnesses including atopic dermatitis, ear, nose and throat infections, pneumonia, arthritis, brucellosis, flu, indigestion and fatigue. Aim of the study: Several of the conditions for which gesho is traditionally used are associated with communities of surface-attached microorganisms, or biofilms. We hypothesized that gesho has anti-biofilm activity. The principal aim of this study was to evaluate gesho-associated anti-biofilm activity and identify active compounds. Materials and methods: Lyophilized ethanol and aqueous extracts were prepared from dried Rhamnus prinoides stems and leaves. Biofilm inhibition was measured by crystal violet staining and subsequent viability assays were conducted on growth agar. Chemical fractionation, chemical testing, Fourier transform infrared spectroscopy (FTIR) and gas chromatography-mass spectrometry (GC-MS) were used to isolate and identify active compounds. Results: Leaf and stem ethanol extracts significantly inhibited Staphylococcus aureus, Bacillus subtilis and Streptococcus mutans biofilm formation up to 99.9% and reduced planktonic cell growth up to 10 log units relative to untreated controls. The anti-biofilm activity of the ethanol stem extracts was due to a biocidal or bacteriostatic mechanism while bacteriostatic or anti-pathogenic mechanisms were attributed to the leaf ethanol extract. Gesho extracts showed activity against all three species tested but the treatment efficacy and mechanism were species dependent. Chemical fractionation and activity screens of the leaf ethanol extract identified ethyl 4-ethoxybenzoate and 4-hydroxy 4-methyl pentanone to be compounds with anti-biofilm activity. Ethyl 4-ethoxybenzoate activity was potentiated by DMSO. Notably, concentrations of both compounds were identified where biofilm formation was prevented without inhibition of cell growth; i.e. anti-pathogenic characteristics were evident. Conclusion: Gesho leaf ethanol extract contains chemicals with anti-biofilm and bactericidal activities. This work lends support to the traditional use of gesho for treating topical infections and warrants further investigation into Rhamnus prinoides as a source of antibacterial and anti-biofilm agents.","author":[{"dropping-particle":"","family":"Campbell","given":"Mariya","non-dropping-particle":"","parse-names":false,"suffix":""},{"dropping-particle":"","family":"Zhao","given":"Weilun","non-dropping-particle":"","parse-names":false,"suffix":""},{"dropping-particle":"","family":"Fathi","given":"Raghda","non-dropping-particle":"","parse-names":false,"suffix":""},{"dropping-particle":"","family":"Mihreteab","given":"Merhawi","non-dropping-particle":"","parse-names":false,"suffix":""},{"dropping-particle":"","family":"Gilbert","given":"Eric S.","non-dropping-particle":"","parse-names":false,"suffix":""}],"container-title":"Journal of Ethnopharmacology","id":"ITEM-1","issue":"May","issued":{"date-parts":[["2019"]]},"page":"111955","publisher":"Elsevier Ireland Ltd","title":"Rhamnus prinoides (gesho): A source of diverse anti-biofilm activity","type":"article-journal","volume":"241"},"uris":["http://www.mendeley.com/documents/?uuid=5c4d7b85-05cd-4a18-8d54-d1605c6e201b"]},{"id":"ITEM-2","itemData":{"abstract":"Even though the majority of Indonesian people are Muslim, the money regulation system used by the government through monetary policy has not fully used the sharia system, the Indonesian government still uses a dual system in regulating the money supply in Indonesia, among the instruments used is the interest rate where if the interest rate interest is used as a means of regulating the money supply, then the motive for money demand will be influenced by the desire for speculation, where this motive is prohibited in the Islamic economic system. This study aims to determine the demand for money in Indonesia from an Islamic perspective, where the demand for money must be determined based on economic activity in the real sector. The research method used is quantitative method, the data used in this research is secondary data. Data obtained from literature study and documentation collected from the Central Bureau of Statistics and Bank Indonesia. then the data analysis used is descriptive analysis and simple linear regression, by looking at the effect of Gross Domestic Product (GDP) as a form of real economic activity on the amount of money in circulation as a form of money demand in Indonesia. As for the data processing carried out, it was found that the amount of money circulating in Indonesia as a form of the amount of money demanded is indeed influenced by real economic activity (GDP). This means that the demand for money in Indonesia is in accordance with the concept of demand for money from an Islamic perspective","author":[{"dropping-particle":"","family":"TESHOME","given":"AYELE","non-dropping-particle":"","parse-names":false,"suffix":""}],"container-title":"AT-TAWASSUTH: Jurnal Ekonomi Islam","id":"ITEM-2","issue":"I","issued":{"date-parts":[["2023"]]},"number-of-pages":"1-19","publisher":"ADDIS ABABA UNIVERSITY COLLEGE","title":"Isolation and Molecular Detection of Newcastle Disease Virus and Vaccine Immunogenicity Evaluation in and It’s Surrounding Bishoftu, Ethiopia","type":"thesis","volume":"VIII"},"uris":["http://www.mendeley.com/documents/?uuid=5ee43759-ab6b-4af9-ad1a-6cb8cecb3597"]},{"id":"ITEM-3","itemData":{"ISBN":"9290592125","ISSN":"09291393","abstract":"The rise of electronic games has driven both concerns and hopes regarding their potential to influence young people. Existing research identifies a series of isolated positive and negative effects, yet no research to date has examined the balance of these potential effects in a representative sample of children and adolescents. The objective of this study was to explore how time spent playing electronic games accounts for significant variation in positive and negative psychosocial adjustment using a representative cohort of children aged 10 to 15 years.\\\\ A large sample of children and adolescents aged 10 to 15 years completed assessments of psychosocial adjustment and reported typical daily hours spent playing electronic games. Relations between different levels of engagement and indicators of positive and negative psychosocial adjustment were examined, controlling for participant age and gender and weighted for population representativeness.\\\\ Low levels (&lt;1 hour daily) as well as high levels (&gt;3 hours daily) of game engagement was linked to key indicators of psychosocial adjustment. Low engagement was associated with higher life satisfaction and prosocial behavior and lower externalizing and internalizing problems, whereas the opposite was found for high levels of play. No effects were observed for moderate play levels when compared with non-players.\\\\ The links between different levels of electronic game engagement and psychosocial adjustment were small (&lt;1.6% of variance) yet statistically significant. Games consistently but not robustly associated with children's adjustment in both positive and negative ways, findings that inform policy-making as well as future avenues for research in the area.","author":[{"dropping-particle":"","family":"Bekele","given":"Azene","non-dropping-particle":"","parse-names":false,"suffix":""}],"container-title":"Relma","id":"ITEM-3","issued":{"date-parts":[["2007"]]},"number-of-pages":"559","title":"Useful trees and shrubs of Ethiopia: Identification, Propagation and Management for 17 Agroclimatic Zones","type":"book"},"uris":["http://www.mendeley.com/documents/?uuid=12a51e2a-9977-4ed8-af7a-0dac13e28ae1"]}],"mendeley":{"formattedCitation":"(Bekele, 2007; Campbell et al., 2019; TESHOME, 2023)","manualFormatting":"(Bekele, 2007; Campbell et al., 2019; Teshome, 2023)","plainTextFormattedCitation":"(Bekele, 2007; Campbell et al., 2019; TESHOME, 2023)","previouslyFormattedCitation":"(Bekele, 2007; Campbell et al., 2019; TESHOME, 2023)"},"properties":{"noteIndex":0},"schema":"https://github.com/citation-style-language/schema/raw/master/csl-citation.json"}</w:instrText>
      </w:r>
      <w:r w:rsidR="00C135E4">
        <w:rPr>
          <w:rFonts w:ascii="Times New Roman" w:eastAsia="Times New Roman" w:hAnsi="Times New Roman" w:cs="Times New Roman"/>
          <w:sz w:val="24"/>
          <w:szCs w:val="24"/>
        </w:rPr>
        <w:fldChar w:fldCharType="separate"/>
      </w:r>
      <w:r w:rsidR="00C135E4" w:rsidRPr="00C135E4">
        <w:rPr>
          <w:rFonts w:ascii="Times New Roman" w:eastAsia="Times New Roman" w:hAnsi="Times New Roman" w:cs="Times New Roman"/>
          <w:noProof/>
          <w:sz w:val="24"/>
          <w:szCs w:val="24"/>
        </w:rPr>
        <w:t>(Bekele, 2007; Campbell et al., 2019; Teshome, 2023)</w:t>
      </w:r>
      <w:r w:rsidR="00C135E4">
        <w:rPr>
          <w:rFonts w:ascii="Times New Roman" w:eastAsia="Times New Roman" w:hAnsi="Times New Roman" w:cs="Times New Roman"/>
          <w:sz w:val="24"/>
          <w:szCs w:val="24"/>
        </w:rPr>
        <w:fldChar w:fldCharType="end"/>
      </w:r>
      <w:r w:rsidR="00C135E4">
        <w:rPr>
          <w:rFonts w:ascii="Times New Roman" w:eastAsia="Times New Roman" w:hAnsi="Times New Roman" w:cs="Times New Roman"/>
          <w:sz w:val="24"/>
          <w:szCs w:val="24"/>
        </w:rPr>
        <w:t xml:space="preserve"> </w:t>
      </w:r>
      <w:r w:rsidR="00436038" w:rsidRPr="00436038">
        <w:rPr>
          <w:rFonts w:ascii="Times New Roman" w:eastAsia="Times New Roman" w:hAnsi="Times New Roman" w:cs="Times New Roman"/>
          <w:sz w:val="24"/>
          <w:szCs w:val="24"/>
        </w:rPr>
        <w:t>as well as for cash generation for farmers in rur</w:t>
      </w:r>
      <w:r w:rsidR="00436038">
        <w:rPr>
          <w:rFonts w:ascii="Times New Roman" w:eastAsia="Times New Roman" w:hAnsi="Times New Roman" w:cs="Times New Roman"/>
          <w:sz w:val="24"/>
          <w:szCs w:val="24"/>
        </w:rPr>
        <w:t>al and urban holdings.</w:t>
      </w:r>
      <w:r w:rsidR="00DF35B7">
        <w:rPr>
          <w:rFonts w:ascii="Times New Roman" w:eastAsia="Times New Roman" w:hAnsi="Times New Roman" w:cs="Times New Roman"/>
          <w:sz w:val="24"/>
          <w:szCs w:val="24"/>
        </w:rPr>
        <w:t xml:space="preserve"> </w:t>
      </w:r>
      <w:r w:rsidR="00C82EAE" w:rsidRPr="00C82EAE">
        <w:rPr>
          <w:rFonts w:ascii="Times New Roman" w:eastAsia="Times New Roman" w:hAnsi="Times New Roman" w:cs="Times New Roman"/>
          <w:sz w:val="24"/>
          <w:szCs w:val="24"/>
        </w:rPr>
        <w:t xml:space="preserve">Gesho, aside from its culinary use, has been traditionally used to treat various ailments like arthritis, back pain, flu, indigestion, pneumonia, fatigue, and more. </w:t>
      </w:r>
      <w:r w:rsidR="00C82EAE">
        <w:rPr>
          <w:rFonts w:ascii="Times New Roman" w:eastAsia="Times New Roman" w:hAnsi="Times New Roman" w:cs="Times New Roman"/>
          <w:sz w:val="24"/>
          <w:szCs w:val="24"/>
        </w:rPr>
        <w:t xml:space="preserve"> </w:t>
      </w:r>
      <w:r w:rsidR="009F61B9">
        <w:rPr>
          <w:rFonts w:ascii="Times New Roman" w:eastAsia="Times New Roman" w:hAnsi="Times New Roman" w:cs="Times New Roman"/>
          <w:sz w:val="24"/>
          <w:szCs w:val="24"/>
        </w:rPr>
        <w:fldChar w:fldCharType="begin" w:fldLock="1"/>
      </w:r>
      <w:r w:rsidR="0086759C">
        <w:rPr>
          <w:rFonts w:ascii="Times New Roman" w:eastAsia="Times New Roman" w:hAnsi="Times New Roman" w:cs="Times New Roman"/>
          <w:sz w:val="24"/>
          <w:szCs w:val="24"/>
        </w:rPr>
        <w:instrText>ADDIN CSL_CITATION {"citationItems":[{"id":"ITEM-1","itemData":{"DOI":"10.1186/1746-4269-2-54","ISSN":"17464269","PMID":"17192184","abstract":"Diseases of ear, nose and throat (ENT) often have serious consequences including hearing impairment, and emotional strain that lower the quality of life of patients. In Kenya, upper respiratory infections are among the most common infections encountered in outpatient facilities. Some of these infections are becoming difficult to control because some of the causing microorganisms have acquired antibiotic resistance and hence the need to develop new drugs with higher efficacy. Ethnobotanical studies have now been found to be instrumental in improving chances of discovering plants with antimicrobial activity in new drug development. In Kenya the majority of local people are turning to herbal remedies for primary health care needs. In most cases the sources of these remedies are undocumented and the knowledge about them passed orally form generation to generation, hence under threat of disappearing with current rates of modernisation. This study explored the traditional remedies used in managing various ENT diseases in seven districts of the Central Province of Kenya. The most common ENT conditions managed using traditional therapies include: common cold, cough, tonsillitis, otitis-media, chest pains and asthma. The results indicate that 67 species belonging to 36 plant families were utilized in this region. These plants were of varying habits; herbs (37.3%), shrubs (34.4%), trees (25.4%) as well as some grasses and sedges (3%). The traditional preparations were found to be made mainly from leaves (49%), roots (20.5%) and barks (12.5%). For each of the ENT conditions multiple species are utilized mainly as individual preparations but occasionally as polyherbal concoctions. In the case of common cold for example, 30 different species are used. Plants reported in this survey are important candidates for antimicrobial tests against ENT disease causing micro-organisms, especially those with antibiotic resistance. © 2006 Njoroge and Bussmann; licensee BioMed Central Ltd.","author":[{"dropping-particle":"","family":"Njoroge","given":"Grace N.","non-dropping-particle":"","parse-names":false,"suffix":""},{"dropping-particle":"","family":"Bussmann","given":"Rainer W.","non-dropping-particle":"","parse-names":false,"suffix":""}],"container-title":"Journal of Ethnobiology and Ethnomedicine","id":"ITEM-1","issued":{"date-parts":[["2006"]]},"page":"1-9","title":"Traditional management of ear, nose and throat (ENT) diseases in Central Kenya","type":"article-journal","volume":"2"},"uris":["http://www.mendeley.com/documents/?uuid=be052dc5-0891-4316-b928-93b5f9fda75c"]},{"id":"ITEM-2","itemData":{"author":[{"dropping-particle":"","family":"Alemu","given":"Hailemichael","non-dropping-particle":"","parse-names":false,"suffix":""},{"dropping-particle":"","family":"Berhanu M. Abegaz","given":"And","non-dropping-particle":"","parse-names":false,"suffix":""},{"dropping-particle":"","family":"Bezabih","given":"Merhatibeb","non-dropping-particle":"","parse-names":false,"suffix":""}],"id":"ITEM-2","issue":"2","issued":{"date-parts":[["2007"]]},"page":"189-204","title":"ELECTROCHEMICAL BEHAVIOUR AND VOLTAMMETRIC DETERMINATION OF GESHOIDIN AND ITS SPECTROPHOTOMETRIC AND ANTIOXIDANT PROPERTIES IN AQUEOUS BUFFER SOLUTIONS","type":"article-journal","volume":"21"},"uris":["http://www.mendeley.com/documents/?uuid=9e1e5260-ecf9-4064-b1e8-71abc401187d"]}],"mendeley":{"formattedCitation":"(Alemu et al., 2007; Njoroge &amp; Bussmann, 2006)","plainTextFormattedCitation":"(Alemu et al., 2007; Njoroge &amp; Bussmann, 2006)","previouslyFormattedCitation":"(Alemu et al., 2007; Njoroge &amp; Bussmann, 2006)"},"properties":{"noteIndex":0},"schema":"https://github.com/citation-style-language/schema/raw/master/csl-citation.json"}</w:instrText>
      </w:r>
      <w:r w:rsidR="009F61B9">
        <w:rPr>
          <w:rFonts w:ascii="Times New Roman" w:eastAsia="Times New Roman" w:hAnsi="Times New Roman" w:cs="Times New Roman"/>
          <w:sz w:val="24"/>
          <w:szCs w:val="24"/>
        </w:rPr>
        <w:fldChar w:fldCharType="separate"/>
      </w:r>
      <w:r w:rsidR="009F61B9" w:rsidRPr="009F61B9">
        <w:rPr>
          <w:rFonts w:ascii="Times New Roman" w:eastAsia="Times New Roman" w:hAnsi="Times New Roman" w:cs="Times New Roman"/>
          <w:noProof/>
          <w:sz w:val="24"/>
          <w:szCs w:val="24"/>
        </w:rPr>
        <w:t>(Alemu et al., 2007; Njoroge &amp; Bussmann, 2006)</w:t>
      </w:r>
      <w:r w:rsidR="009F61B9">
        <w:rPr>
          <w:rFonts w:ascii="Times New Roman" w:eastAsia="Times New Roman" w:hAnsi="Times New Roman" w:cs="Times New Roman"/>
          <w:sz w:val="24"/>
          <w:szCs w:val="24"/>
        </w:rPr>
        <w:fldChar w:fldCharType="end"/>
      </w:r>
      <w:r w:rsidR="009F61B9">
        <w:rPr>
          <w:rFonts w:ascii="Times New Roman" w:eastAsia="Times New Roman" w:hAnsi="Times New Roman" w:cs="Times New Roman"/>
          <w:sz w:val="24"/>
          <w:szCs w:val="24"/>
        </w:rPr>
        <w:t xml:space="preserve">. </w:t>
      </w:r>
      <w:r w:rsidR="00C82EAE" w:rsidRPr="00C82EAE">
        <w:rPr>
          <w:rFonts w:ascii="Times New Roman" w:eastAsia="Times New Roman" w:hAnsi="Times New Roman" w:cs="Times New Roman"/>
          <w:sz w:val="24"/>
          <w:szCs w:val="24"/>
        </w:rPr>
        <w:t>Its medicinal properties are well-recognized in local remedies</w:t>
      </w:r>
      <w:r w:rsidR="00C82EAE">
        <w:rPr>
          <w:rFonts w:ascii="Times New Roman" w:eastAsia="Times New Roman" w:hAnsi="Times New Roman" w:cs="Times New Roman"/>
          <w:sz w:val="24"/>
          <w:szCs w:val="24"/>
        </w:rPr>
        <w:t xml:space="preserve">. </w:t>
      </w:r>
      <w:r w:rsidR="00C82EAE" w:rsidRPr="00C82EAE">
        <w:rPr>
          <w:rFonts w:ascii="Times New Roman" w:eastAsia="Times New Roman" w:hAnsi="Times New Roman" w:cs="Times New Roman"/>
          <w:sz w:val="24"/>
          <w:szCs w:val="24"/>
        </w:rPr>
        <w:t>Traditionally, a mixture of ground R. prinoides leaves and butter has been used as an ointment to treat atopic dermatitis, with the leaves providing anti-inflammatory benefits and the butter</w:t>
      </w:r>
      <w:r w:rsidR="00C82EAE">
        <w:rPr>
          <w:rFonts w:ascii="Times New Roman" w:eastAsia="Times New Roman" w:hAnsi="Times New Roman" w:cs="Times New Roman"/>
          <w:sz w:val="24"/>
          <w:szCs w:val="24"/>
        </w:rPr>
        <w:t xml:space="preserve"> acting as a soothing emollient</w:t>
      </w:r>
      <w:r w:rsidR="009F61B9">
        <w:rPr>
          <w:rFonts w:ascii="Times New Roman" w:eastAsia="Times New Roman" w:hAnsi="Times New Roman" w:cs="Times New Roman"/>
          <w:sz w:val="24"/>
          <w:szCs w:val="24"/>
        </w:rPr>
        <w:t xml:space="preserve"> </w:t>
      </w:r>
      <w:r w:rsidR="009F61B9">
        <w:rPr>
          <w:rFonts w:ascii="Times New Roman" w:eastAsia="Times New Roman" w:hAnsi="Times New Roman" w:cs="Times New Roman"/>
          <w:sz w:val="24"/>
          <w:szCs w:val="24"/>
        </w:rPr>
        <w:fldChar w:fldCharType="begin" w:fldLock="1"/>
      </w:r>
      <w:r w:rsidR="009F61B9">
        <w:rPr>
          <w:rFonts w:ascii="Times New Roman" w:eastAsia="Times New Roman" w:hAnsi="Times New Roman" w:cs="Times New Roman"/>
          <w:sz w:val="24"/>
          <w:szCs w:val="24"/>
        </w:rPr>
        <w:instrText>ADDIN CSL_CITATION {"citationItems":[{"id":"ITEM-1","itemData":{"DOI":"10.1186/1746-4269-3-12","ISSN":"17464269","PMID":"17355645","abstract":"An ethnobotanical study was conducted from October 2005 to June 2006 to investigate the uses of medicinal plants by people in Zegie Peninsula, northwestern Ethiopia. Information was gathered from 200 people: 70 female and 130 males, using semistructured questionnaire. Of which, six were male local healers. The informants, except the healers, were selected randomly and no appointment was made prior to the visits. Informant consensus factor (ICF) for category of aliments and the fidelity level (FL) of the medicinal plants were determined. Sixty-seven medicinal plants used as a cure for 52 aliments were documented. They are distributed across 42 families and 64 genera. The most frequently utilized plant part was the underground part (root/rhizome/bulb) (42%). The largest number of remedies was used to treat gastrointestinal disorder and parasites infections (22.8%) followed by external injuries and parasites infections (22.1%). The administration routes are oral (51.4%), external (38.6%), nasal (7.9%), and ear (2.1%). The medicinal plants that were presumed to be effective in treating a certain category of disease, such as 'mich' and febrile diseases (0.80) had higher ICF values. This probably indicates a high incidence of these types of diseases in the region, possibly due to the poor socio-economic and sanitary conditions of this people. The medicinal plants that are widely used by the local people or used as a remedy for a specific aliment have higher FL values (Carissa spinarum, Clausena anisata, Acokanthera schimperi, Calpurnia aurea, Ficus thonningii, and Cyphostemma junceum) than those that are less popular or used to treat more than one type of aliments (Plumbago zeylanicum, Dorstenia barnimiana). © 2007 Teklehaymanot and Giday; licensee BioMed Central Ltd.","author":[{"dropping-particle":"","family":"Teklehaymanot","given":"Tilahun","non-dropping-particle":"","parse-names":false,"suffix":""},{"dropping-particle":"","family":"Giday","given":"Mirutse","non-dropping-particle":"","parse-names":false,"suffix":""}],"container-title":"Journal of Ethnobiology and Ethnomedicine","id":"ITEM-1","issued":{"date-parts":[["2007"]]},"page":"1-11","title":"Ethnobotanical study of medicinal plants used by people in Zegie Peninsula, Northwestern Ethiopia","type":"article-journal","volume":"3"},"uris":["http://www.mendeley.com/documents/?uuid=9c541dce-c951-4a72-97aa-d69f81cea3de"]}],"mendeley":{"formattedCitation":"(Teklehaymanot &amp; Giday, 2007)","plainTextFormattedCitation":"(Teklehaymanot &amp; Giday, 2007)","previouslyFormattedCitation":"(Teklehaymanot &amp; Giday, 2007)"},"properties":{"noteIndex":0},"schema":"https://github.com/citation-style-language/schema/raw/master/csl-citation.json"}</w:instrText>
      </w:r>
      <w:r w:rsidR="009F61B9">
        <w:rPr>
          <w:rFonts w:ascii="Times New Roman" w:eastAsia="Times New Roman" w:hAnsi="Times New Roman" w:cs="Times New Roman"/>
          <w:sz w:val="24"/>
          <w:szCs w:val="24"/>
        </w:rPr>
        <w:fldChar w:fldCharType="separate"/>
      </w:r>
      <w:r w:rsidR="009F61B9" w:rsidRPr="009F61B9">
        <w:rPr>
          <w:rFonts w:ascii="Times New Roman" w:eastAsia="Times New Roman" w:hAnsi="Times New Roman" w:cs="Times New Roman"/>
          <w:noProof/>
          <w:sz w:val="24"/>
          <w:szCs w:val="24"/>
        </w:rPr>
        <w:t>(Teklehaymanot &amp; Giday, 2007)</w:t>
      </w:r>
      <w:r w:rsidR="009F61B9">
        <w:rPr>
          <w:rFonts w:ascii="Times New Roman" w:eastAsia="Times New Roman" w:hAnsi="Times New Roman" w:cs="Times New Roman"/>
          <w:sz w:val="24"/>
          <w:szCs w:val="24"/>
        </w:rPr>
        <w:fldChar w:fldCharType="end"/>
      </w:r>
      <w:r w:rsidR="00C82EAE">
        <w:rPr>
          <w:rFonts w:ascii="Times New Roman" w:eastAsia="Times New Roman" w:hAnsi="Times New Roman" w:cs="Times New Roman"/>
          <w:sz w:val="24"/>
          <w:szCs w:val="24"/>
        </w:rPr>
        <w:t>.</w:t>
      </w:r>
      <w:r w:rsidR="00940B8B">
        <w:rPr>
          <w:rFonts w:ascii="Times New Roman" w:eastAsia="Times New Roman" w:hAnsi="Times New Roman" w:cs="Times New Roman"/>
          <w:sz w:val="24"/>
          <w:szCs w:val="24"/>
        </w:rPr>
        <w:t xml:space="preserve"> </w:t>
      </w:r>
      <w:r w:rsidR="00940B8B" w:rsidRPr="001E7232">
        <w:rPr>
          <w:rFonts w:ascii="Times New Roman" w:eastAsia="Times New Roman" w:hAnsi="Times New Roman" w:cs="Times New Roman"/>
          <w:color w:val="000000"/>
          <w:szCs w:val="24"/>
        </w:rPr>
        <w:t xml:space="preserve">This </w:t>
      </w:r>
      <w:r w:rsidR="00940B8B" w:rsidRPr="001E7232">
        <w:rPr>
          <w:rFonts w:ascii="Times New Roman" w:eastAsia="Calibri" w:hAnsi="Times New Roman" w:cs="Times New Roman"/>
          <w:color w:val="000000"/>
          <w:szCs w:val="24"/>
        </w:rPr>
        <w:t xml:space="preserve">plant can be harvested more than three times annually if </w:t>
      </w:r>
      <w:r w:rsidR="001E7232" w:rsidRPr="001E7232">
        <w:rPr>
          <w:rFonts w:ascii="Times New Roman" w:eastAsia="Calibri" w:hAnsi="Times New Roman" w:cs="Times New Roman"/>
          <w:color w:val="000000"/>
          <w:szCs w:val="24"/>
        </w:rPr>
        <w:t>properly harvesting</w:t>
      </w:r>
      <w:r w:rsidR="00506221" w:rsidRPr="001E7232">
        <w:rPr>
          <w:rFonts w:ascii="Times New Roman" w:eastAsia="Calibri" w:hAnsi="Times New Roman" w:cs="Times New Roman"/>
          <w:color w:val="000000"/>
          <w:szCs w:val="24"/>
        </w:rPr>
        <w:t xml:space="preserve"> only leaves and two times harvesting </w:t>
      </w:r>
      <w:r w:rsidR="00216D93" w:rsidRPr="001E7232">
        <w:rPr>
          <w:rFonts w:ascii="Times New Roman" w:eastAsia="Calibri" w:hAnsi="Times New Roman" w:cs="Times New Roman"/>
          <w:color w:val="000000"/>
          <w:szCs w:val="24"/>
        </w:rPr>
        <w:t>the stem from the bottom of the tree</w:t>
      </w:r>
      <w:r w:rsidR="00506221" w:rsidRPr="001E7232">
        <w:rPr>
          <w:rFonts w:ascii="Times New Roman" w:eastAsia="Calibri" w:hAnsi="Times New Roman" w:cs="Times New Roman"/>
          <w:color w:val="000000"/>
          <w:szCs w:val="24"/>
        </w:rPr>
        <w:t xml:space="preserve"> and well</w:t>
      </w:r>
      <w:r w:rsidR="00940B8B" w:rsidRPr="001E7232">
        <w:rPr>
          <w:rFonts w:ascii="Times New Roman" w:eastAsia="Calibri" w:hAnsi="Times New Roman" w:cs="Times New Roman"/>
          <w:color w:val="000000"/>
          <w:szCs w:val="24"/>
        </w:rPr>
        <w:t xml:space="preserve"> managed by cultivation, weeding</w:t>
      </w:r>
      <w:r w:rsidR="001E7232" w:rsidRPr="001E7232">
        <w:rPr>
          <w:rFonts w:ascii="Times New Roman" w:eastAsia="Calibri" w:hAnsi="Times New Roman" w:cs="Times New Roman"/>
          <w:color w:val="000000"/>
          <w:szCs w:val="24"/>
        </w:rPr>
        <w:t>; hoeing, mulching</w:t>
      </w:r>
      <w:r w:rsidR="00216D93" w:rsidRPr="001E7232">
        <w:rPr>
          <w:rFonts w:ascii="Times New Roman" w:eastAsia="Calibri" w:hAnsi="Times New Roman" w:cs="Times New Roman"/>
          <w:color w:val="000000"/>
          <w:szCs w:val="24"/>
        </w:rPr>
        <w:t xml:space="preserve"> and watering</w:t>
      </w:r>
      <w:r w:rsidR="00940B8B" w:rsidRPr="001E7232">
        <w:rPr>
          <w:rFonts w:ascii="Times New Roman" w:eastAsia="Calibri" w:hAnsi="Times New Roman" w:cs="Times New Roman"/>
          <w:color w:val="000000"/>
          <w:szCs w:val="24"/>
        </w:rPr>
        <w:t xml:space="preserve"> during the dry season that help to generate cash crop for growers by sailing the leaves and stems used to</w:t>
      </w:r>
      <w:r w:rsidR="00506221" w:rsidRPr="001E7232">
        <w:rPr>
          <w:rFonts w:ascii="Times New Roman" w:eastAsia="Calibri" w:hAnsi="Times New Roman" w:cs="Times New Roman"/>
          <w:color w:val="000000"/>
          <w:szCs w:val="24"/>
        </w:rPr>
        <w:t xml:space="preserve"> traditional </w:t>
      </w:r>
      <w:r w:rsidR="00110616">
        <w:rPr>
          <w:rFonts w:ascii="Times New Roman" w:eastAsia="Calibri" w:hAnsi="Times New Roman" w:cs="Times New Roman"/>
          <w:color w:val="000000"/>
          <w:szCs w:val="24"/>
        </w:rPr>
        <w:t>beverage</w:t>
      </w:r>
      <w:r w:rsidR="00845197">
        <w:rPr>
          <w:rFonts w:ascii="Times New Roman" w:eastAsia="Calibri" w:hAnsi="Times New Roman" w:cs="Times New Roman"/>
          <w:color w:val="000000"/>
          <w:szCs w:val="24"/>
        </w:rPr>
        <w:t>s</w:t>
      </w:r>
      <w:r w:rsidR="00845197">
        <w:rPr>
          <w:rFonts w:ascii="Times New Roman" w:eastAsia="Times New Roman" w:hAnsi="Times New Roman" w:cs="Times New Roman"/>
          <w:color w:val="000000"/>
          <w:szCs w:val="24"/>
        </w:rPr>
        <w:t>.</w:t>
      </w:r>
      <w:r w:rsidR="00DF35B7" w:rsidRPr="00DF35B7">
        <w:rPr>
          <w:rFonts w:ascii="Times New Roman" w:eastAsia="Times New Roman" w:hAnsi="Times New Roman" w:cs="Times New Roman"/>
          <w:sz w:val="24"/>
          <w:szCs w:val="24"/>
        </w:rPr>
        <w:t xml:space="preserve"> </w:t>
      </w:r>
      <w:r w:rsidR="00C82EAE">
        <w:rPr>
          <w:rFonts w:ascii="Times New Roman" w:eastAsia="Times New Roman" w:hAnsi="Times New Roman" w:cs="Times New Roman"/>
          <w:sz w:val="24"/>
          <w:szCs w:val="24"/>
        </w:rPr>
        <w:t xml:space="preserve">Furthermore, RP </w:t>
      </w:r>
      <w:r w:rsidR="00C82EAE" w:rsidRPr="00DF35B7">
        <w:rPr>
          <w:rFonts w:ascii="Times New Roman" w:eastAsia="Times New Roman" w:hAnsi="Times New Roman" w:cs="Times New Roman"/>
          <w:sz w:val="24"/>
          <w:szCs w:val="24"/>
        </w:rPr>
        <w:t>also</w:t>
      </w:r>
      <w:r w:rsidR="00DF35B7">
        <w:rPr>
          <w:rFonts w:ascii="Times New Roman" w:eastAsia="Times New Roman" w:hAnsi="Times New Roman" w:cs="Times New Roman"/>
          <w:sz w:val="24"/>
          <w:szCs w:val="24"/>
        </w:rPr>
        <w:t xml:space="preserve"> </w:t>
      </w:r>
      <w:r w:rsidR="00DF35B7" w:rsidRPr="00DF35B7">
        <w:rPr>
          <w:rFonts w:ascii="Times New Roman" w:eastAsia="Times New Roman" w:hAnsi="Times New Roman" w:cs="Times New Roman"/>
          <w:sz w:val="24"/>
          <w:szCs w:val="24"/>
        </w:rPr>
        <w:t>cultivated to effectively control soil erosion and serve as a natural barrier against wind when planted as a hedge. It can also be strategically placed around fish ponds to offer protection while providing shade for the fish. Additionally, the plant can be used as an ornamental feature, enhancing the aesthetic appeal of landscapes</w:t>
      </w:r>
      <w:r w:rsidR="00DF35B7">
        <w:rPr>
          <w:rFonts w:ascii="Times New Roman" w:eastAsia="Times New Roman" w:hAnsi="Times New Roman" w:cs="Times New Roman"/>
          <w:sz w:val="24"/>
          <w:szCs w:val="24"/>
        </w:rPr>
        <w:t xml:space="preserve"> </w:t>
      </w:r>
      <w:r w:rsidR="00DF35B7">
        <w:rPr>
          <w:rFonts w:ascii="Times New Roman" w:eastAsia="Times New Roman" w:hAnsi="Times New Roman" w:cs="Times New Roman"/>
          <w:sz w:val="24"/>
          <w:szCs w:val="24"/>
        </w:rPr>
        <w:fldChar w:fldCharType="begin" w:fldLock="1"/>
      </w:r>
      <w:r w:rsidR="00C135E4">
        <w:rPr>
          <w:rFonts w:ascii="Times New Roman" w:eastAsia="Times New Roman" w:hAnsi="Times New Roman" w:cs="Times New Roman"/>
          <w:sz w:val="24"/>
          <w:szCs w:val="24"/>
        </w:rPr>
        <w:instrText>ADDIN CSL_CITATION {"citationItems":[{"id":"ITEM-1","itemData":{"DOI":"10.4172/2329-6836.1000198","abstract":"The objective of this study was the evaluation of phytochemical, chemical composition, antioxidant and antimicrobial screening parameters in leaf of Rhamnus prinoides which are used to impart bitterness to local alcoholic beverages in Ethiopia and as traditional medicine in some African countries. The phytochemical screening of aqueous and methanol/water plant extracts was performed using standard phytochemical techniques for the determination of the presence of alkaloids, steroids, triterpines, tannins, flavanoids, flavones, phenols, glycosides, anthraquinones, proteins and resins. The nutritional value of samples were analyzed for their chemical composition (moisture, proteins, fat, carbohydrates and ash) using AOAC (Association of Analytical chemists procedures. The antimicrobial activities of the plant extracts against Neisseria gonorrhea, Staphylococcus aureus, Escherichia coli, Bacillus cereus, Pseudomonas aeroginosa, and Streptococcus fecalis using broth dilution technique were determined. These were compared with those of benzyl penicillin, oxytetracycline and streptomycin as positive controls in the experiment the extract of Rhamnus prinoides was positive for tannins, triterpenoids, cardiac glycosides, phenolics compounds, saponins and resins. Alkaloids were present in the methanolic/water extract only. The methanolic/water extract of Rhamnus prinoides also shows a broad spectrum of activity against all microorganisms tested except for Neisseria gonorrheae. This shows it has a high content of protein and fiber and is low in fat. The qualities demonstrate that it is this good alternative to other food stuffs and these results serve as the basis of further scientific study into various ways of enhancing the livelihood of particular areas of northern Mekelle through increased Rhamnus prinoides domestication as well as assessing the possible bioactivity of rhamnus against certain human diseases.","author":[{"dropping-particle":"","family":"Amabye","given":"Teklit Gebregiorgis","non-dropping-particle":"","parse-names":false,"suffix":""}],"container-title":"Natural Products Chemistry &amp; Research","id":"ITEM-1","issue":"01","issued":{"date-parts":[["2016"]]},"title":"Evaluation of Phytochemical, Chemical Composition, Antioxidant and Antimicrobial Screening Parameters of Rhamnus prinoides (Gesho) Available in the Market of Mekelle, Tigray, Ethiopia","type":"article-journal","volume":"04"},"uris":["http://www.mendeley.com/documents/?uuid=0b0a6fb3-5729-4e72-b09d-e8f8161a201c"]}],"mendeley":{"formattedCitation":"(Amabye, 2016)","plainTextFormattedCitation":"(Amabye, 2016)","previouslyFormattedCitation":"(Amabye, 2016)"},"properties":{"noteIndex":0},"schema":"https://github.com/citation-style-language/schema/raw/master/csl-citation.json"}</w:instrText>
      </w:r>
      <w:r w:rsidR="00DF35B7">
        <w:rPr>
          <w:rFonts w:ascii="Times New Roman" w:eastAsia="Times New Roman" w:hAnsi="Times New Roman" w:cs="Times New Roman"/>
          <w:sz w:val="24"/>
          <w:szCs w:val="24"/>
        </w:rPr>
        <w:fldChar w:fldCharType="separate"/>
      </w:r>
      <w:r w:rsidR="00DF35B7" w:rsidRPr="00DF35B7">
        <w:rPr>
          <w:rFonts w:ascii="Times New Roman" w:eastAsia="Times New Roman" w:hAnsi="Times New Roman" w:cs="Times New Roman"/>
          <w:noProof/>
          <w:sz w:val="24"/>
          <w:szCs w:val="24"/>
        </w:rPr>
        <w:t>(Amabye, 2016)</w:t>
      </w:r>
      <w:r w:rsidR="00DF35B7">
        <w:rPr>
          <w:rFonts w:ascii="Times New Roman" w:eastAsia="Times New Roman" w:hAnsi="Times New Roman" w:cs="Times New Roman"/>
          <w:sz w:val="24"/>
          <w:szCs w:val="24"/>
        </w:rPr>
        <w:fldChar w:fldCharType="end"/>
      </w:r>
      <w:r w:rsidR="00DF35B7" w:rsidRPr="00DF35B7">
        <w:rPr>
          <w:rFonts w:ascii="Times New Roman" w:eastAsia="Times New Roman" w:hAnsi="Times New Roman" w:cs="Times New Roman"/>
          <w:sz w:val="24"/>
          <w:szCs w:val="24"/>
        </w:rPr>
        <w:t>.</w:t>
      </w:r>
    </w:p>
    <w:p w14:paraId="12803135" w14:textId="77777777" w:rsidR="00F310A2" w:rsidRDefault="00311788" w:rsidP="00F310A2">
      <w:pPr>
        <w:spacing w:line="360" w:lineRule="auto"/>
        <w:jc w:val="both"/>
        <w:rPr>
          <w:rFonts w:ascii="Times New Roman" w:eastAsia="Times New Roman" w:hAnsi="Times New Roman" w:cs="Times New Roman"/>
          <w:sz w:val="24"/>
          <w:szCs w:val="24"/>
        </w:rPr>
      </w:pPr>
      <w:r w:rsidRPr="00311788">
        <w:rPr>
          <w:rFonts w:ascii="Times New Roman" w:eastAsia="Times New Roman" w:hAnsi="Times New Roman" w:cs="Times New Roman"/>
          <w:sz w:val="24"/>
          <w:szCs w:val="24"/>
        </w:rPr>
        <w:t xml:space="preserve">The demand for RP has been steadily increasing, driven by the rising popularity of local beverages and other applications. At the same time, RP production has been on the rise, as it is increasingly </w:t>
      </w:r>
      <w:r w:rsidRPr="00311788">
        <w:rPr>
          <w:rFonts w:ascii="Times New Roman" w:eastAsia="Times New Roman" w:hAnsi="Times New Roman" w:cs="Times New Roman"/>
          <w:sz w:val="24"/>
          <w:szCs w:val="24"/>
        </w:rPr>
        <w:lastRenderedPageBreak/>
        <w:t>being integrated into natural resource management efforts implemented across the country.</w:t>
      </w:r>
      <w:r>
        <w:rPr>
          <w:rFonts w:ascii="Times New Roman" w:eastAsia="Times New Roman" w:hAnsi="Times New Roman" w:cs="Times New Roman"/>
          <w:sz w:val="24"/>
          <w:szCs w:val="24"/>
        </w:rPr>
        <w:t xml:space="preserve"> </w:t>
      </w:r>
      <w:r w:rsidR="0036130C" w:rsidRPr="0036130C">
        <w:rPr>
          <w:rFonts w:ascii="Times New Roman" w:eastAsia="Times New Roman" w:hAnsi="Times New Roman" w:cs="Times New Roman"/>
          <w:sz w:val="24"/>
          <w:szCs w:val="24"/>
        </w:rPr>
        <w:t>However, its productivity remains low due to the lack of well-documented management practices for RP in the region. Therefore, the aim of this study is to evaluate various management techniques to enhance the growth performance and overall productivity of Rhamnus prunoides.</w:t>
      </w:r>
    </w:p>
    <w:p w14:paraId="35B53292" w14:textId="533AB873" w:rsidR="00F310A2" w:rsidRPr="00110616" w:rsidRDefault="00110616" w:rsidP="00F310A2">
      <w:pPr>
        <w:spacing w:line="36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p>
    <w:p w14:paraId="77DDB59F" w14:textId="249ADED9" w:rsidR="002A70A6" w:rsidRDefault="002A70A6" w:rsidP="00702E02">
      <w:pPr>
        <w:spacing w:line="360" w:lineRule="auto"/>
        <w:jc w:val="both"/>
        <w:rPr>
          <w:rFonts w:ascii="Times New Roman" w:eastAsia="Times New Roman" w:hAnsi="Times New Roman" w:cs="Times New Roman"/>
          <w:sz w:val="24"/>
          <w:szCs w:val="24"/>
        </w:rPr>
      </w:pPr>
    </w:p>
    <w:p w14:paraId="6463E43A" w14:textId="77777777" w:rsidR="00F310A2" w:rsidRDefault="00F310A2" w:rsidP="00702E02">
      <w:pPr>
        <w:spacing w:line="360" w:lineRule="auto"/>
        <w:jc w:val="both"/>
        <w:rPr>
          <w:rFonts w:ascii="Times New Roman" w:eastAsia="Times New Roman" w:hAnsi="Times New Roman" w:cs="Times New Roman"/>
          <w:sz w:val="24"/>
          <w:szCs w:val="24"/>
        </w:rPr>
      </w:pPr>
    </w:p>
    <w:p w14:paraId="56AE7695" w14:textId="341DC50C" w:rsidR="00B912A5" w:rsidRPr="001C23DF" w:rsidRDefault="00755130" w:rsidP="001C23DF">
      <w:pPr>
        <w:spacing w:line="360" w:lineRule="auto"/>
        <w:jc w:val="both"/>
        <w:rPr>
          <w:rFonts w:ascii="Times New Roman" w:hAnsi="Times New Roman" w:cs="Times New Roman"/>
          <w:b/>
          <w:sz w:val="24"/>
          <w:szCs w:val="24"/>
        </w:rPr>
      </w:pPr>
      <w:r w:rsidRPr="001C23DF">
        <w:rPr>
          <w:rFonts w:ascii="Times New Roman" w:hAnsi="Times New Roman" w:cs="Times New Roman"/>
          <w:b/>
          <w:sz w:val="24"/>
          <w:szCs w:val="24"/>
        </w:rPr>
        <w:t>Objectives</w:t>
      </w:r>
    </w:p>
    <w:p w14:paraId="7E081781" w14:textId="77777777" w:rsidR="00755130" w:rsidRPr="001C23DF" w:rsidRDefault="00755130" w:rsidP="001C23DF">
      <w:pPr>
        <w:pStyle w:val="NormalWeb"/>
        <w:numPr>
          <w:ilvl w:val="0"/>
          <w:numId w:val="3"/>
        </w:numPr>
        <w:spacing w:line="360" w:lineRule="auto"/>
        <w:jc w:val="both"/>
      </w:pPr>
      <w:r w:rsidRPr="001C23DF">
        <w:t xml:space="preserve">To evaluate the effects of different management techniques on the growth performance of </w:t>
      </w:r>
      <w:r w:rsidRPr="001C23DF">
        <w:rPr>
          <w:rStyle w:val="Emphasis"/>
        </w:rPr>
        <w:t>Rhamnus prunoides</w:t>
      </w:r>
    </w:p>
    <w:p w14:paraId="177AA6DA" w14:textId="139E6F07" w:rsidR="00755130" w:rsidRPr="001C23DF" w:rsidRDefault="00845197" w:rsidP="001C23DF">
      <w:pPr>
        <w:pStyle w:val="NormalWeb"/>
        <w:numPr>
          <w:ilvl w:val="0"/>
          <w:numId w:val="3"/>
        </w:numPr>
        <w:spacing w:line="360" w:lineRule="auto"/>
        <w:jc w:val="both"/>
      </w:pPr>
      <w:r>
        <w:t>To evaluate</w:t>
      </w:r>
      <w:r w:rsidR="00755130" w:rsidRPr="001C23DF">
        <w:t xml:space="preserve"> yield and overall productivity of </w:t>
      </w:r>
      <w:r w:rsidR="00755130" w:rsidRPr="001C23DF">
        <w:rPr>
          <w:rStyle w:val="Emphasis"/>
        </w:rPr>
        <w:t>Rhamnus prunoides</w:t>
      </w:r>
    </w:p>
    <w:p w14:paraId="02D1A015" w14:textId="31DC676F" w:rsidR="001C23DF" w:rsidRPr="001C23DF" w:rsidRDefault="001C23DF" w:rsidP="001C23DF">
      <w:pPr>
        <w:pStyle w:val="NormalWeb"/>
        <w:spacing w:line="360" w:lineRule="auto"/>
        <w:jc w:val="both"/>
      </w:pPr>
      <w:r w:rsidRPr="001C23DF">
        <w:rPr>
          <w:rStyle w:val="Strong"/>
        </w:rPr>
        <w:t>Materials and Methods</w:t>
      </w:r>
    </w:p>
    <w:p w14:paraId="7C15125D" w14:textId="644E597A" w:rsidR="000D6863" w:rsidRDefault="000D6863" w:rsidP="001C23DF">
      <w:pPr>
        <w:spacing w:line="360" w:lineRule="auto"/>
        <w:jc w:val="both"/>
        <w:rPr>
          <w:rFonts w:ascii="Times New Roman" w:hAnsi="Times New Roman" w:cs="Times New Roman"/>
          <w:b/>
          <w:sz w:val="24"/>
          <w:szCs w:val="24"/>
        </w:rPr>
      </w:pPr>
      <w:r>
        <w:rPr>
          <w:rFonts w:ascii="Times New Roman" w:hAnsi="Times New Roman" w:cs="Times New Roman"/>
          <w:b/>
          <w:sz w:val="24"/>
          <w:szCs w:val="24"/>
        </w:rPr>
        <w:t>Design</w:t>
      </w:r>
    </w:p>
    <w:p w14:paraId="2D6B97DF" w14:textId="1090E991" w:rsidR="007C74B5" w:rsidRDefault="007C74B5" w:rsidP="001C23DF">
      <w:pPr>
        <w:spacing w:line="360" w:lineRule="auto"/>
        <w:jc w:val="both"/>
        <w:rPr>
          <w:rFonts w:ascii="Times New Roman" w:hAnsi="Times New Roman" w:cs="Times New Roman"/>
          <w:sz w:val="24"/>
          <w:szCs w:val="24"/>
        </w:rPr>
      </w:pPr>
      <w:r w:rsidRPr="007C74B5">
        <w:rPr>
          <w:rFonts w:ascii="Times New Roman" w:hAnsi="Times New Roman" w:cs="Times New Roman"/>
          <w:sz w:val="24"/>
          <w:szCs w:val="24"/>
        </w:rPr>
        <w:t>T</w:t>
      </w:r>
      <w:r w:rsidR="00610982">
        <w:rPr>
          <w:rFonts w:ascii="Times New Roman" w:hAnsi="Times New Roman" w:cs="Times New Roman"/>
          <w:sz w:val="24"/>
          <w:szCs w:val="24"/>
        </w:rPr>
        <w:t>he experiment will include five</w:t>
      </w:r>
      <w:r w:rsidRPr="007C74B5">
        <w:rPr>
          <w:rFonts w:ascii="Times New Roman" w:hAnsi="Times New Roman" w:cs="Times New Roman"/>
          <w:sz w:val="24"/>
          <w:szCs w:val="24"/>
        </w:rPr>
        <w:t xml:space="preserve"> treatments arranged in a Randomized Complete Block Design (RCBD) with three replications. Seedlings will be planted 1 meter apart within rows, with 1.5 meters between plots. Blocks will be spaced 2 meters apart. Each plot will contain 16 seedlings, and yield and performance data will be collected from the central seedlings to minimize edge effects.</w:t>
      </w:r>
    </w:p>
    <w:p w14:paraId="575FBDC1" w14:textId="2B927A53" w:rsidR="00755130" w:rsidRPr="00C52CD2" w:rsidRDefault="00755130" w:rsidP="001C23DF">
      <w:pPr>
        <w:spacing w:line="360" w:lineRule="auto"/>
        <w:jc w:val="both"/>
        <w:rPr>
          <w:rFonts w:ascii="Times New Roman" w:hAnsi="Times New Roman" w:cs="Times New Roman"/>
          <w:b/>
          <w:sz w:val="24"/>
          <w:szCs w:val="24"/>
        </w:rPr>
      </w:pPr>
      <w:r w:rsidRPr="00C52CD2">
        <w:rPr>
          <w:rFonts w:ascii="Times New Roman" w:hAnsi="Times New Roman" w:cs="Times New Roman"/>
          <w:b/>
          <w:sz w:val="24"/>
          <w:szCs w:val="24"/>
        </w:rPr>
        <w:t>Treatments</w:t>
      </w:r>
    </w:p>
    <w:p w14:paraId="0EFF76AC" w14:textId="77777777" w:rsidR="00755130" w:rsidRPr="001C23DF" w:rsidRDefault="00755130" w:rsidP="001C23DF">
      <w:pPr>
        <w:pStyle w:val="ListParagraph"/>
        <w:numPr>
          <w:ilvl w:val="0"/>
          <w:numId w:val="1"/>
        </w:numPr>
        <w:spacing w:line="360" w:lineRule="auto"/>
        <w:jc w:val="both"/>
        <w:rPr>
          <w:rFonts w:ascii="Times New Roman" w:hAnsi="Times New Roman" w:cs="Times New Roman"/>
          <w:sz w:val="24"/>
          <w:szCs w:val="24"/>
        </w:rPr>
      </w:pPr>
      <w:r w:rsidRPr="001C23DF">
        <w:rPr>
          <w:rFonts w:ascii="Times New Roman" w:hAnsi="Times New Roman" w:cs="Times New Roman"/>
          <w:sz w:val="24"/>
          <w:szCs w:val="24"/>
        </w:rPr>
        <w:t>Light pruning with watering</w:t>
      </w:r>
    </w:p>
    <w:p w14:paraId="79786AFD" w14:textId="77777777" w:rsidR="00755130" w:rsidRPr="001C23DF" w:rsidRDefault="00755130" w:rsidP="001C23DF">
      <w:pPr>
        <w:pStyle w:val="ListParagraph"/>
        <w:numPr>
          <w:ilvl w:val="0"/>
          <w:numId w:val="1"/>
        </w:numPr>
        <w:spacing w:line="360" w:lineRule="auto"/>
        <w:jc w:val="both"/>
        <w:rPr>
          <w:rFonts w:ascii="Times New Roman" w:hAnsi="Times New Roman" w:cs="Times New Roman"/>
          <w:sz w:val="24"/>
          <w:szCs w:val="24"/>
        </w:rPr>
      </w:pPr>
      <w:r w:rsidRPr="001C23DF">
        <w:rPr>
          <w:rFonts w:ascii="Times New Roman" w:hAnsi="Times New Roman" w:cs="Times New Roman"/>
          <w:sz w:val="24"/>
          <w:szCs w:val="24"/>
        </w:rPr>
        <w:t>Heavy pruning with watering</w:t>
      </w:r>
    </w:p>
    <w:p w14:paraId="07B8B6E9" w14:textId="5AB5E5B2" w:rsidR="00755130" w:rsidRPr="0042143E" w:rsidRDefault="00755130" w:rsidP="0042143E">
      <w:pPr>
        <w:pStyle w:val="ListParagraph"/>
        <w:numPr>
          <w:ilvl w:val="0"/>
          <w:numId w:val="1"/>
        </w:numPr>
        <w:spacing w:line="360" w:lineRule="auto"/>
        <w:jc w:val="both"/>
        <w:rPr>
          <w:rFonts w:ascii="Times New Roman" w:hAnsi="Times New Roman" w:cs="Times New Roman"/>
          <w:sz w:val="24"/>
          <w:szCs w:val="24"/>
        </w:rPr>
      </w:pPr>
      <w:r w:rsidRPr="001C23DF">
        <w:rPr>
          <w:rFonts w:ascii="Times New Roman" w:hAnsi="Times New Roman" w:cs="Times New Roman"/>
          <w:sz w:val="24"/>
          <w:szCs w:val="24"/>
        </w:rPr>
        <w:t>No pruning with watering</w:t>
      </w:r>
      <w:r w:rsidR="00610982" w:rsidRPr="0042143E">
        <w:rPr>
          <w:rFonts w:ascii="Times New Roman" w:hAnsi="Times New Roman" w:cs="Times New Roman"/>
          <w:sz w:val="24"/>
          <w:szCs w:val="24"/>
        </w:rPr>
        <w:t xml:space="preserve"> </w:t>
      </w:r>
    </w:p>
    <w:p w14:paraId="544DC842" w14:textId="4C794C1B" w:rsidR="00755130" w:rsidRDefault="00755130" w:rsidP="001C23DF">
      <w:pPr>
        <w:pStyle w:val="ListParagraph"/>
        <w:numPr>
          <w:ilvl w:val="0"/>
          <w:numId w:val="1"/>
        </w:numPr>
        <w:spacing w:line="360" w:lineRule="auto"/>
        <w:jc w:val="both"/>
        <w:rPr>
          <w:rFonts w:ascii="Times New Roman" w:hAnsi="Times New Roman" w:cs="Times New Roman"/>
          <w:sz w:val="24"/>
          <w:szCs w:val="24"/>
        </w:rPr>
      </w:pPr>
      <w:r w:rsidRPr="001C23DF">
        <w:rPr>
          <w:rFonts w:ascii="Times New Roman" w:hAnsi="Times New Roman" w:cs="Times New Roman"/>
          <w:sz w:val="24"/>
          <w:szCs w:val="24"/>
        </w:rPr>
        <w:t>No pruning without watering</w:t>
      </w:r>
    </w:p>
    <w:p w14:paraId="6469919B" w14:textId="41689019" w:rsidR="0042143E" w:rsidRDefault="0042143E" w:rsidP="001C23DF">
      <w:pPr>
        <w:pStyle w:val="ListParagraph"/>
        <w:numPr>
          <w:ilvl w:val="0"/>
          <w:numId w:val="1"/>
        </w:numPr>
        <w:spacing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Local management practice( like using manure)</w:t>
      </w:r>
    </w:p>
    <w:bookmarkEnd w:id="0"/>
    <w:p w14:paraId="35654220" w14:textId="462FEF88" w:rsidR="0087410A" w:rsidRPr="001C23DF" w:rsidRDefault="0087410A" w:rsidP="00610982">
      <w:pPr>
        <w:pStyle w:val="ListParagraph"/>
        <w:spacing w:line="360" w:lineRule="auto"/>
        <w:jc w:val="both"/>
        <w:rPr>
          <w:rFonts w:ascii="Times New Roman" w:hAnsi="Times New Roman" w:cs="Times New Roman"/>
          <w:sz w:val="24"/>
          <w:szCs w:val="24"/>
        </w:rPr>
      </w:pPr>
    </w:p>
    <w:p w14:paraId="47086DFC" w14:textId="471437ED" w:rsidR="00755130" w:rsidRDefault="00755130" w:rsidP="001C23DF">
      <w:pPr>
        <w:spacing w:line="360" w:lineRule="auto"/>
        <w:jc w:val="both"/>
        <w:rPr>
          <w:rFonts w:ascii="Times New Roman" w:hAnsi="Times New Roman" w:cs="Times New Roman"/>
          <w:sz w:val="24"/>
          <w:szCs w:val="24"/>
        </w:rPr>
      </w:pPr>
      <w:r w:rsidRPr="001C23DF">
        <w:rPr>
          <w:rFonts w:ascii="Times New Roman" w:hAnsi="Times New Roman" w:cs="Times New Roman"/>
          <w:sz w:val="24"/>
          <w:szCs w:val="24"/>
        </w:rPr>
        <w:lastRenderedPageBreak/>
        <w:t>Note: Watering once in a week</w:t>
      </w:r>
      <w:r w:rsidR="001C23DF">
        <w:rPr>
          <w:rFonts w:ascii="Times New Roman" w:hAnsi="Times New Roman" w:cs="Times New Roman"/>
          <w:sz w:val="24"/>
          <w:szCs w:val="24"/>
        </w:rPr>
        <w:t xml:space="preserve"> and light pruning mean</w:t>
      </w:r>
      <w:r w:rsidR="001C23DF" w:rsidRPr="001C23DF">
        <w:rPr>
          <w:rFonts w:ascii="Times New Roman" w:hAnsi="Times New Roman" w:cs="Times New Roman"/>
          <w:sz w:val="24"/>
          <w:szCs w:val="24"/>
        </w:rPr>
        <w:t xml:space="preserve"> harvest</w:t>
      </w:r>
      <w:r w:rsidR="001C23DF">
        <w:rPr>
          <w:rFonts w:ascii="Times New Roman" w:hAnsi="Times New Roman" w:cs="Times New Roman"/>
          <w:sz w:val="24"/>
          <w:szCs w:val="24"/>
        </w:rPr>
        <w:t xml:space="preserve">ing </w:t>
      </w:r>
      <w:r w:rsidRPr="001C23DF">
        <w:rPr>
          <w:rFonts w:ascii="Times New Roman" w:hAnsi="Times New Roman" w:cs="Times New Roman"/>
          <w:sz w:val="24"/>
          <w:szCs w:val="24"/>
        </w:rPr>
        <w:t>only twigs</w:t>
      </w:r>
      <w:r w:rsidR="001C23DF" w:rsidRPr="001C23DF">
        <w:rPr>
          <w:rFonts w:ascii="Times New Roman" w:hAnsi="Times New Roman" w:cs="Times New Roman"/>
          <w:sz w:val="24"/>
          <w:szCs w:val="24"/>
        </w:rPr>
        <w:t xml:space="preserve">, </w:t>
      </w:r>
      <w:r w:rsidR="001C23DF">
        <w:rPr>
          <w:rFonts w:ascii="Times New Roman" w:hAnsi="Times New Roman" w:cs="Times New Roman"/>
          <w:sz w:val="24"/>
          <w:szCs w:val="24"/>
        </w:rPr>
        <w:t>heavy pruning mean harvesting branches</w:t>
      </w:r>
      <w:r w:rsidR="001C23DF" w:rsidRPr="001C23DF">
        <w:rPr>
          <w:rFonts w:ascii="Times New Roman" w:hAnsi="Times New Roman" w:cs="Times New Roman"/>
          <w:sz w:val="24"/>
          <w:szCs w:val="24"/>
        </w:rPr>
        <w:t xml:space="preserve"> and no pruning mean harvesting only </w:t>
      </w:r>
      <w:r w:rsidR="001C23DF" w:rsidRPr="001C23DF">
        <w:rPr>
          <w:rStyle w:val="Emphasis"/>
          <w:rFonts w:ascii="Times New Roman" w:hAnsi="Times New Roman" w:cs="Times New Roman"/>
          <w:sz w:val="24"/>
          <w:szCs w:val="24"/>
        </w:rPr>
        <w:t>Rhamnus prunoides</w:t>
      </w:r>
      <w:r w:rsidR="001C23DF" w:rsidRPr="001C23DF">
        <w:rPr>
          <w:rFonts w:ascii="Times New Roman" w:hAnsi="Times New Roman" w:cs="Times New Roman"/>
          <w:sz w:val="24"/>
          <w:szCs w:val="24"/>
        </w:rPr>
        <w:t xml:space="preserve"> leaves</w:t>
      </w:r>
      <w:r w:rsidRPr="001C23DF">
        <w:rPr>
          <w:rFonts w:ascii="Times New Roman" w:hAnsi="Times New Roman" w:cs="Times New Roman"/>
          <w:sz w:val="24"/>
          <w:szCs w:val="24"/>
        </w:rPr>
        <w:t>.</w:t>
      </w:r>
    </w:p>
    <w:p w14:paraId="38019A79" w14:textId="143729B9" w:rsidR="00DF72C9" w:rsidRPr="00DF72C9" w:rsidRDefault="00DF72C9" w:rsidP="00DF72C9">
      <w:pPr>
        <w:spacing w:line="360" w:lineRule="auto"/>
        <w:jc w:val="both"/>
        <w:rPr>
          <w:rFonts w:ascii="Times New Roman" w:hAnsi="Times New Roman" w:cs="Times New Roman"/>
          <w:sz w:val="24"/>
          <w:szCs w:val="24"/>
        </w:rPr>
      </w:pPr>
      <w:r w:rsidRPr="00DF72C9">
        <w:rPr>
          <w:rFonts w:ascii="Times New Roman" w:hAnsi="Times New Roman" w:cs="Times New Roman"/>
          <w:b/>
          <w:bCs/>
          <w:sz w:val="24"/>
          <w:szCs w:val="24"/>
        </w:rPr>
        <w:t>Data Collection</w:t>
      </w:r>
    </w:p>
    <w:p w14:paraId="43DB29F8" w14:textId="452DE024" w:rsidR="00DF72C9" w:rsidRPr="00DF72C9" w:rsidRDefault="00DF72C9" w:rsidP="00DF72C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Growth Parameters</w:t>
      </w:r>
    </w:p>
    <w:p w14:paraId="6883464A" w14:textId="77777777" w:rsidR="00DF72C9" w:rsidRPr="00DF72C9" w:rsidRDefault="00DF72C9" w:rsidP="00DF72C9">
      <w:pPr>
        <w:pStyle w:val="ListParagraph"/>
        <w:numPr>
          <w:ilvl w:val="0"/>
          <w:numId w:val="6"/>
        </w:numPr>
        <w:spacing w:line="360" w:lineRule="auto"/>
        <w:jc w:val="both"/>
        <w:rPr>
          <w:rFonts w:ascii="Times New Roman" w:hAnsi="Times New Roman" w:cs="Times New Roman"/>
          <w:sz w:val="24"/>
          <w:szCs w:val="24"/>
        </w:rPr>
      </w:pPr>
      <w:r w:rsidRPr="00DF72C9">
        <w:rPr>
          <w:rFonts w:ascii="Times New Roman" w:hAnsi="Times New Roman" w:cs="Times New Roman"/>
          <w:sz w:val="24"/>
          <w:szCs w:val="24"/>
        </w:rPr>
        <w:t>Plant height</w:t>
      </w:r>
    </w:p>
    <w:p w14:paraId="64D38281" w14:textId="77777777" w:rsidR="00DF72C9" w:rsidRPr="00DF72C9" w:rsidRDefault="00DF72C9" w:rsidP="00DF72C9">
      <w:pPr>
        <w:pStyle w:val="ListParagraph"/>
        <w:numPr>
          <w:ilvl w:val="0"/>
          <w:numId w:val="6"/>
        </w:numPr>
        <w:spacing w:line="360" w:lineRule="auto"/>
        <w:jc w:val="both"/>
        <w:rPr>
          <w:rFonts w:ascii="Times New Roman" w:hAnsi="Times New Roman" w:cs="Times New Roman"/>
          <w:sz w:val="24"/>
          <w:szCs w:val="24"/>
        </w:rPr>
      </w:pPr>
      <w:r w:rsidRPr="00DF72C9">
        <w:rPr>
          <w:rFonts w:ascii="Times New Roman" w:hAnsi="Times New Roman" w:cs="Times New Roman"/>
          <w:sz w:val="24"/>
          <w:szCs w:val="24"/>
        </w:rPr>
        <w:t xml:space="preserve">Stem diameter, </w:t>
      </w:r>
    </w:p>
    <w:p w14:paraId="10BCF683" w14:textId="77777777" w:rsidR="00DF72C9" w:rsidRPr="00DF72C9" w:rsidRDefault="00DF72C9" w:rsidP="00DF72C9">
      <w:pPr>
        <w:pStyle w:val="ListParagraph"/>
        <w:numPr>
          <w:ilvl w:val="0"/>
          <w:numId w:val="6"/>
        </w:numPr>
        <w:spacing w:line="360" w:lineRule="auto"/>
        <w:jc w:val="both"/>
        <w:rPr>
          <w:rFonts w:ascii="Times New Roman" w:hAnsi="Times New Roman" w:cs="Times New Roman"/>
          <w:sz w:val="24"/>
          <w:szCs w:val="24"/>
        </w:rPr>
      </w:pPr>
      <w:r w:rsidRPr="00DF72C9">
        <w:rPr>
          <w:rFonts w:ascii="Times New Roman" w:hAnsi="Times New Roman" w:cs="Times New Roman"/>
          <w:sz w:val="24"/>
          <w:szCs w:val="24"/>
        </w:rPr>
        <w:t xml:space="preserve">Number of branches, and </w:t>
      </w:r>
    </w:p>
    <w:p w14:paraId="308FE04F" w14:textId="71E04AEC" w:rsidR="00DF72C9" w:rsidRPr="00DF72C9" w:rsidRDefault="00DF72C9" w:rsidP="00DF72C9">
      <w:pPr>
        <w:pStyle w:val="ListParagraph"/>
        <w:numPr>
          <w:ilvl w:val="0"/>
          <w:numId w:val="6"/>
        </w:numPr>
        <w:spacing w:line="360" w:lineRule="auto"/>
        <w:jc w:val="both"/>
        <w:rPr>
          <w:rFonts w:ascii="Times New Roman" w:hAnsi="Times New Roman" w:cs="Times New Roman"/>
          <w:sz w:val="24"/>
          <w:szCs w:val="24"/>
        </w:rPr>
      </w:pPr>
      <w:r w:rsidRPr="00DF72C9">
        <w:rPr>
          <w:rFonts w:ascii="Times New Roman" w:hAnsi="Times New Roman" w:cs="Times New Roman"/>
          <w:sz w:val="24"/>
          <w:szCs w:val="24"/>
        </w:rPr>
        <w:t>Canopy spread.</w:t>
      </w:r>
    </w:p>
    <w:p w14:paraId="3CCFB2CC" w14:textId="6874364D" w:rsidR="00DF72C9" w:rsidRPr="00DF72C9" w:rsidRDefault="00DF72C9" w:rsidP="00DF72C9">
      <w:pPr>
        <w:spacing w:line="360" w:lineRule="auto"/>
        <w:jc w:val="both"/>
        <w:rPr>
          <w:rFonts w:ascii="Times New Roman" w:hAnsi="Times New Roman" w:cs="Times New Roman"/>
          <w:sz w:val="24"/>
          <w:szCs w:val="24"/>
        </w:rPr>
      </w:pPr>
      <w:r w:rsidRPr="00DF72C9">
        <w:rPr>
          <w:rFonts w:ascii="Times New Roman" w:hAnsi="Times New Roman" w:cs="Times New Roman"/>
          <w:b/>
          <w:bCs/>
          <w:sz w:val="24"/>
          <w:szCs w:val="24"/>
        </w:rPr>
        <w:t>Productivity Metrics:</w:t>
      </w:r>
      <w:r w:rsidRPr="00DF72C9">
        <w:rPr>
          <w:rFonts w:ascii="Times New Roman" w:hAnsi="Times New Roman" w:cs="Times New Roman"/>
          <w:sz w:val="24"/>
          <w:szCs w:val="24"/>
        </w:rPr>
        <w:t xml:space="preserve"> </w:t>
      </w:r>
    </w:p>
    <w:p w14:paraId="4D5420D5" w14:textId="7886235F" w:rsidR="00DF72C9" w:rsidRPr="00DF72C9" w:rsidRDefault="00DF72C9" w:rsidP="00DF72C9">
      <w:pPr>
        <w:pStyle w:val="ListParagraph"/>
        <w:numPr>
          <w:ilvl w:val="0"/>
          <w:numId w:val="5"/>
        </w:numPr>
        <w:spacing w:line="360" w:lineRule="auto"/>
        <w:jc w:val="both"/>
        <w:rPr>
          <w:rFonts w:ascii="Times New Roman" w:hAnsi="Times New Roman" w:cs="Times New Roman"/>
          <w:sz w:val="24"/>
          <w:szCs w:val="24"/>
        </w:rPr>
      </w:pPr>
      <w:r w:rsidRPr="00DF72C9">
        <w:rPr>
          <w:rFonts w:ascii="Times New Roman" w:hAnsi="Times New Roman" w:cs="Times New Roman"/>
          <w:sz w:val="24"/>
          <w:szCs w:val="24"/>
        </w:rPr>
        <w:t>Leaves yield</w:t>
      </w:r>
    </w:p>
    <w:p w14:paraId="1A9D1410" w14:textId="2F409F59" w:rsidR="00DF72C9" w:rsidRPr="00DF72C9" w:rsidRDefault="00DF72C9" w:rsidP="00DF72C9">
      <w:pPr>
        <w:pStyle w:val="ListParagraph"/>
        <w:numPr>
          <w:ilvl w:val="0"/>
          <w:numId w:val="5"/>
        </w:numPr>
        <w:spacing w:line="360" w:lineRule="auto"/>
        <w:jc w:val="both"/>
        <w:rPr>
          <w:rFonts w:ascii="Times New Roman" w:hAnsi="Times New Roman" w:cs="Times New Roman"/>
          <w:sz w:val="24"/>
          <w:szCs w:val="24"/>
        </w:rPr>
      </w:pPr>
      <w:r w:rsidRPr="00DF72C9">
        <w:rPr>
          <w:rFonts w:ascii="Times New Roman" w:hAnsi="Times New Roman" w:cs="Times New Roman"/>
          <w:sz w:val="24"/>
          <w:szCs w:val="24"/>
        </w:rPr>
        <w:t>Fruit yield</w:t>
      </w:r>
    </w:p>
    <w:p w14:paraId="43307AB0" w14:textId="698F7425" w:rsidR="00DF72C9" w:rsidRPr="00DF72C9" w:rsidRDefault="00DF72C9" w:rsidP="00DF72C9">
      <w:pPr>
        <w:spacing w:line="360" w:lineRule="auto"/>
        <w:jc w:val="both"/>
        <w:rPr>
          <w:rFonts w:ascii="Times New Roman" w:hAnsi="Times New Roman" w:cs="Times New Roman"/>
          <w:sz w:val="24"/>
          <w:szCs w:val="24"/>
        </w:rPr>
      </w:pPr>
      <w:r w:rsidRPr="00DF72C9">
        <w:rPr>
          <w:rFonts w:ascii="Times New Roman" w:hAnsi="Times New Roman" w:cs="Times New Roman"/>
          <w:b/>
          <w:bCs/>
          <w:sz w:val="24"/>
          <w:szCs w:val="24"/>
        </w:rPr>
        <w:t>Statistical Analysis</w:t>
      </w:r>
    </w:p>
    <w:p w14:paraId="6DB25DBB" w14:textId="6D01B3DA" w:rsidR="00DF72C9" w:rsidRDefault="00916992" w:rsidP="00916992">
      <w:pPr>
        <w:spacing w:line="360" w:lineRule="auto"/>
        <w:jc w:val="both"/>
        <w:rPr>
          <w:rFonts w:ascii="Times New Roman" w:hAnsi="Times New Roman" w:cs="Times New Roman"/>
          <w:sz w:val="24"/>
          <w:szCs w:val="24"/>
        </w:rPr>
      </w:pPr>
      <w:r w:rsidRPr="00916992">
        <w:rPr>
          <w:rFonts w:ascii="Times New Roman" w:hAnsi="Times New Roman" w:cs="Times New Roman"/>
          <w:sz w:val="24"/>
          <w:szCs w:val="24"/>
        </w:rPr>
        <w:t>The growth performance and yield data will be analyzed using Analysis of Variance (ANOVA) in R to assess the differences between the various management techniques. The results will be presented through graphical representations, and detailed tables will be provided to summarize the statistical findings.</w:t>
      </w:r>
    </w:p>
    <w:p w14:paraId="6D9B7142" w14:textId="70D08FDA" w:rsidR="00934B67" w:rsidRPr="001420B2" w:rsidRDefault="00074DAA" w:rsidP="00934B67">
      <w:pPr>
        <w:spacing w:line="360" w:lineRule="auto"/>
        <w:jc w:val="both"/>
        <w:rPr>
          <w:rFonts w:ascii="Times New Roman" w:hAnsi="Times New Roman" w:cs="Times New Roman"/>
          <w:b/>
          <w:sz w:val="24"/>
          <w:szCs w:val="24"/>
        </w:rPr>
      </w:pPr>
      <w:r>
        <w:rPr>
          <w:rFonts w:ascii="Times New Roman" w:hAnsi="Times New Roman" w:cs="Times New Roman"/>
          <w:b/>
          <w:sz w:val="24"/>
          <w:szCs w:val="24"/>
        </w:rPr>
        <w:t>Location</w:t>
      </w:r>
      <w:r w:rsidR="00934B67" w:rsidRPr="001420B2">
        <w:rPr>
          <w:rFonts w:ascii="Times New Roman" w:hAnsi="Times New Roman" w:cs="Times New Roman"/>
          <w:b/>
          <w:sz w:val="24"/>
          <w:szCs w:val="24"/>
        </w:rPr>
        <w:t xml:space="preserve">: </w:t>
      </w:r>
      <w:r>
        <w:rPr>
          <w:rFonts w:ascii="Times New Roman" w:hAnsi="Times New Roman" w:cs="Times New Roman"/>
          <w:b/>
          <w:sz w:val="24"/>
          <w:szCs w:val="24"/>
        </w:rPr>
        <w:t>Dahena</w:t>
      </w:r>
    </w:p>
    <w:p w14:paraId="7F54EDE1" w14:textId="095BB5A7" w:rsidR="00934B67" w:rsidRDefault="00074DAA" w:rsidP="00934B67">
      <w:pPr>
        <w:spacing w:line="360" w:lineRule="auto"/>
        <w:jc w:val="both"/>
        <w:rPr>
          <w:rFonts w:ascii="Times New Roman" w:hAnsi="Times New Roman" w:cs="Times New Roman"/>
          <w:b/>
          <w:sz w:val="24"/>
          <w:szCs w:val="24"/>
        </w:rPr>
      </w:pPr>
      <w:proofErr w:type="gramStart"/>
      <w:r w:rsidRPr="001420B2">
        <w:rPr>
          <w:rFonts w:ascii="Times New Roman" w:hAnsi="Times New Roman" w:cs="Times New Roman"/>
          <w:b/>
          <w:sz w:val="24"/>
          <w:szCs w:val="24"/>
        </w:rPr>
        <w:t>Initiators:</w:t>
      </w:r>
      <w:r>
        <w:rPr>
          <w:rFonts w:ascii="Times New Roman" w:hAnsi="Times New Roman" w:cs="Times New Roman"/>
          <w:b/>
          <w:sz w:val="24"/>
          <w:szCs w:val="24"/>
        </w:rPr>
        <w:t xml:space="preserve"> Amaru S.</w:t>
      </w:r>
      <w:proofErr w:type="gramEnd"/>
    </w:p>
    <w:p w14:paraId="1E548E54" w14:textId="68894DEB" w:rsidR="00190136" w:rsidRDefault="00190136" w:rsidP="00934B67">
      <w:pPr>
        <w:spacing w:line="360" w:lineRule="auto"/>
        <w:jc w:val="both"/>
        <w:rPr>
          <w:rFonts w:ascii="Times New Roman" w:hAnsi="Times New Roman" w:cs="Times New Roman"/>
          <w:b/>
          <w:sz w:val="24"/>
          <w:szCs w:val="24"/>
        </w:rPr>
      </w:pPr>
      <w:r>
        <w:rPr>
          <w:rFonts w:ascii="Times New Roman" w:hAnsi="Times New Roman" w:cs="Times New Roman"/>
          <w:b/>
          <w:sz w:val="24"/>
          <w:szCs w:val="24"/>
        </w:rPr>
        <w:t>Status: New</w:t>
      </w:r>
    </w:p>
    <w:p w14:paraId="388302BE" w14:textId="4059E749" w:rsidR="00190136" w:rsidRPr="001420B2" w:rsidRDefault="00A5443A" w:rsidP="00934B6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Responsible person: FRD Experts </w:t>
      </w:r>
    </w:p>
    <w:p w14:paraId="1A7E4BA0" w14:textId="70486900" w:rsidR="005A2868" w:rsidRDefault="00074DAA" w:rsidP="00934B67">
      <w:pPr>
        <w:spacing w:line="360" w:lineRule="auto"/>
        <w:jc w:val="both"/>
        <w:rPr>
          <w:rFonts w:ascii="Times New Roman" w:hAnsi="Times New Roman" w:cs="Times New Roman"/>
          <w:b/>
          <w:sz w:val="24"/>
          <w:szCs w:val="24"/>
        </w:rPr>
      </w:pPr>
      <w:r>
        <w:rPr>
          <w:rFonts w:ascii="Times New Roman" w:hAnsi="Times New Roman" w:cs="Times New Roman"/>
          <w:b/>
          <w:sz w:val="24"/>
          <w:szCs w:val="24"/>
        </w:rPr>
        <w:t>Budget source ARARI</w:t>
      </w:r>
    </w:p>
    <w:p w14:paraId="6B735143" w14:textId="77777777" w:rsidR="00421ECB" w:rsidRDefault="00074DAA" w:rsidP="00934B67">
      <w:pPr>
        <w:spacing w:line="360" w:lineRule="auto"/>
        <w:jc w:val="both"/>
        <w:rPr>
          <w:rFonts w:ascii="Times New Roman" w:hAnsi="Times New Roman" w:cs="Times New Roman"/>
          <w:b/>
          <w:sz w:val="24"/>
          <w:szCs w:val="24"/>
        </w:rPr>
      </w:pPr>
      <w:r>
        <w:rPr>
          <w:rFonts w:ascii="Times New Roman" w:hAnsi="Times New Roman" w:cs="Times New Roman"/>
          <w:b/>
          <w:sz w:val="24"/>
          <w:szCs w:val="24"/>
        </w:rPr>
        <w:t>Duration</w:t>
      </w:r>
      <w:proofErr w:type="gramStart"/>
      <w:r>
        <w:rPr>
          <w:rFonts w:ascii="Times New Roman" w:hAnsi="Times New Roman" w:cs="Times New Roman"/>
          <w:b/>
          <w:sz w:val="24"/>
          <w:szCs w:val="24"/>
        </w:rPr>
        <w:t>:4</w:t>
      </w:r>
      <w:proofErr w:type="gramEnd"/>
      <w:r w:rsidR="005A2868">
        <w:rPr>
          <w:rFonts w:ascii="Times New Roman" w:hAnsi="Times New Roman" w:cs="Times New Roman"/>
          <w:b/>
          <w:sz w:val="24"/>
          <w:szCs w:val="24"/>
        </w:rPr>
        <w:t xml:space="preserve"> years</w:t>
      </w:r>
    </w:p>
    <w:p w14:paraId="608092FB" w14:textId="77777777" w:rsidR="00421ECB" w:rsidRDefault="00421ECB" w:rsidP="00934B67">
      <w:pPr>
        <w:spacing w:line="360" w:lineRule="auto"/>
        <w:jc w:val="both"/>
        <w:rPr>
          <w:rFonts w:ascii="Times New Roman" w:hAnsi="Times New Roman" w:cs="Times New Roman"/>
          <w:b/>
          <w:sz w:val="24"/>
          <w:szCs w:val="24"/>
        </w:rPr>
      </w:pPr>
    </w:p>
    <w:p w14:paraId="38357347" w14:textId="77777777" w:rsidR="00421ECB" w:rsidRDefault="00421ECB" w:rsidP="00934B67">
      <w:pPr>
        <w:spacing w:line="360" w:lineRule="auto"/>
        <w:jc w:val="both"/>
        <w:rPr>
          <w:rFonts w:ascii="Times New Roman" w:hAnsi="Times New Roman" w:cs="Times New Roman"/>
          <w:b/>
          <w:sz w:val="24"/>
          <w:szCs w:val="24"/>
        </w:rPr>
      </w:pPr>
    </w:p>
    <w:p w14:paraId="7B3EC850" w14:textId="77777777" w:rsidR="008D2466" w:rsidRDefault="008D2466" w:rsidP="00934B67">
      <w:pPr>
        <w:spacing w:line="360" w:lineRule="auto"/>
        <w:jc w:val="both"/>
        <w:rPr>
          <w:rFonts w:ascii="Times New Roman" w:hAnsi="Times New Roman" w:cs="Times New Roman"/>
          <w:b/>
          <w:sz w:val="24"/>
          <w:szCs w:val="24"/>
        </w:rPr>
      </w:pPr>
    </w:p>
    <w:p w14:paraId="3DF83DBA" w14:textId="62E16078" w:rsidR="00421ECB" w:rsidRDefault="00421ECB" w:rsidP="00934B6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Work plan</w:t>
      </w:r>
      <w:r w:rsidR="00934B67">
        <w:rPr>
          <w:rFonts w:ascii="Times New Roman" w:hAnsi="Times New Roman" w:cs="Times New Roman"/>
          <w:b/>
          <w:sz w:val="24"/>
          <w:szCs w:val="24"/>
        </w:rPr>
        <w:t xml:space="preserve"> </w:t>
      </w:r>
    </w:p>
    <w:tbl>
      <w:tblPr>
        <w:tblW w:w="5000" w:type="pct"/>
        <w:tblCellMar>
          <w:left w:w="0" w:type="dxa"/>
          <w:right w:w="0" w:type="dxa"/>
        </w:tblCellMar>
        <w:tblLook w:val="04A0" w:firstRow="1" w:lastRow="0" w:firstColumn="1" w:lastColumn="0" w:noHBand="0" w:noVBand="1"/>
      </w:tblPr>
      <w:tblGrid>
        <w:gridCol w:w="3952"/>
        <w:gridCol w:w="1380"/>
        <w:gridCol w:w="1380"/>
        <w:gridCol w:w="1380"/>
        <w:gridCol w:w="1248"/>
      </w:tblGrid>
      <w:tr w:rsidR="00421ECB" w:rsidRPr="00076D25" w14:paraId="10704205" w14:textId="77777777" w:rsidTr="007412A8">
        <w:trPr>
          <w:trHeight w:val="360"/>
        </w:trPr>
        <w:tc>
          <w:tcPr>
            <w:tcW w:w="21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64E601"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b/>
                <w:bCs/>
                <w:color w:val="000000"/>
                <w:sz w:val="24"/>
                <w:szCs w:val="24"/>
              </w:rPr>
              <w:t>Activities</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8A19B" w14:textId="35F00187" w:rsidR="00421ECB" w:rsidRPr="00076D25" w:rsidRDefault="002B06A1" w:rsidP="007412A8">
            <w:pPr>
              <w:autoSpaceDE w:val="0"/>
              <w:autoSpaceDN w:val="0"/>
              <w:adjustRightInd w:val="0"/>
              <w:spacing w:before="120" w:after="12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2025</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CB138" w14:textId="34F224DA" w:rsidR="00421ECB" w:rsidRPr="00076D25" w:rsidRDefault="002B06A1" w:rsidP="007412A8">
            <w:pPr>
              <w:autoSpaceDE w:val="0"/>
              <w:autoSpaceDN w:val="0"/>
              <w:adjustRightInd w:val="0"/>
              <w:spacing w:before="120" w:after="12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2026</w:t>
            </w:r>
          </w:p>
        </w:tc>
        <w:tc>
          <w:tcPr>
            <w:tcW w:w="739" w:type="pct"/>
            <w:tcBorders>
              <w:top w:val="single" w:sz="8" w:space="0" w:color="000000"/>
              <w:left w:val="single" w:sz="8" w:space="0" w:color="000000"/>
              <w:bottom w:val="single" w:sz="8" w:space="0" w:color="000000"/>
              <w:right w:val="single" w:sz="8" w:space="0" w:color="000000"/>
            </w:tcBorders>
            <w:vAlign w:val="center"/>
          </w:tcPr>
          <w:p w14:paraId="22E77934" w14:textId="3C52AF78" w:rsidR="00421ECB" w:rsidRPr="00076D25" w:rsidRDefault="002B06A1" w:rsidP="007412A8">
            <w:pPr>
              <w:autoSpaceDE w:val="0"/>
              <w:autoSpaceDN w:val="0"/>
              <w:adjustRightInd w:val="0"/>
              <w:spacing w:before="120" w:after="120" w:line="36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2027</w:t>
            </w:r>
          </w:p>
        </w:tc>
        <w:tc>
          <w:tcPr>
            <w:tcW w:w="6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17AC9" w14:textId="7DBF76EF" w:rsidR="00421ECB" w:rsidRPr="00076D25" w:rsidRDefault="002B06A1" w:rsidP="007412A8">
            <w:pPr>
              <w:autoSpaceDE w:val="0"/>
              <w:autoSpaceDN w:val="0"/>
              <w:adjustRightInd w:val="0"/>
              <w:spacing w:before="120" w:after="12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2028</w:t>
            </w:r>
          </w:p>
        </w:tc>
      </w:tr>
      <w:tr w:rsidR="00421ECB" w:rsidRPr="00076D25" w14:paraId="58E55949" w14:textId="77777777" w:rsidTr="007412A8">
        <w:trPr>
          <w:trHeight w:val="643"/>
        </w:trPr>
        <w:tc>
          <w:tcPr>
            <w:tcW w:w="21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A17ADB"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color w:val="000000"/>
                <w:sz w:val="24"/>
                <w:szCs w:val="24"/>
              </w:rPr>
              <w:t>Seed collection</w:t>
            </w:r>
          </w:p>
        </w:tc>
        <w:tc>
          <w:tcPr>
            <w:tcW w:w="739" w:type="pct"/>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15" w:type="dxa"/>
              <w:left w:w="108" w:type="dxa"/>
              <w:bottom w:w="0" w:type="dxa"/>
              <w:right w:w="108" w:type="dxa"/>
            </w:tcMar>
          </w:tcPr>
          <w:p w14:paraId="76F2F082"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highlight w:val="black"/>
              </w:rPr>
            </w:pP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0199F8"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b/>
                <w:bCs/>
                <w:color w:val="000000"/>
                <w:sz w:val="24"/>
                <w:szCs w:val="24"/>
              </w:rPr>
              <w:t> </w:t>
            </w:r>
          </w:p>
        </w:tc>
        <w:tc>
          <w:tcPr>
            <w:tcW w:w="739" w:type="pct"/>
            <w:tcBorders>
              <w:top w:val="single" w:sz="8" w:space="0" w:color="000000"/>
              <w:left w:val="single" w:sz="8" w:space="0" w:color="000000"/>
              <w:bottom w:val="single" w:sz="8" w:space="0" w:color="000000"/>
              <w:right w:val="single" w:sz="8" w:space="0" w:color="000000"/>
            </w:tcBorders>
          </w:tcPr>
          <w:p w14:paraId="157CAAEB"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b/>
                <w:bCs/>
                <w:color w:val="000000"/>
                <w:sz w:val="24"/>
                <w:szCs w:val="24"/>
              </w:rPr>
            </w:pPr>
          </w:p>
        </w:tc>
        <w:tc>
          <w:tcPr>
            <w:tcW w:w="6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B5BB75"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b/>
                <w:bCs/>
                <w:color w:val="000000"/>
                <w:sz w:val="24"/>
                <w:szCs w:val="24"/>
              </w:rPr>
              <w:t> </w:t>
            </w:r>
          </w:p>
        </w:tc>
      </w:tr>
      <w:tr w:rsidR="00421ECB" w:rsidRPr="00076D25" w14:paraId="0AA326A2" w14:textId="77777777" w:rsidTr="007412A8">
        <w:trPr>
          <w:trHeight w:val="643"/>
        </w:trPr>
        <w:tc>
          <w:tcPr>
            <w:tcW w:w="21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9F20EE"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color w:val="000000"/>
                <w:sz w:val="24"/>
                <w:szCs w:val="24"/>
              </w:rPr>
              <w:t>Seedling preparation</w:t>
            </w:r>
          </w:p>
        </w:tc>
        <w:tc>
          <w:tcPr>
            <w:tcW w:w="739" w:type="pct"/>
            <w:tcBorders>
              <w:top w:val="single" w:sz="8" w:space="0" w:color="000000"/>
              <w:left w:val="single" w:sz="8" w:space="0" w:color="000000"/>
              <w:bottom w:val="single" w:sz="8" w:space="0" w:color="000000"/>
              <w:right w:val="single" w:sz="8" w:space="0" w:color="000000"/>
            </w:tcBorders>
            <w:shd w:val="clear" w:color="auto" w:fill="767171" w:themeFill="background2" w:themeFillShade="80"/>
            <w:tcMar>
              <w:top w:w="15" w:type="dxa"/>
              <w:left w:w="108" w:type="dxa"/>
              <w:bottom w:w="0" w:type="dxa"/>
              <w:right w:w="108" w:type="dxa"/>
            </w:tcMar>
            <w:hideMark/>
          </w:tcPr>
          <w:p w14:paraId="00BF3B62"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highlight w:val="black"/>
              </w:rPr>
            </w:pP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55C7E3"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b/>
                <w:bCs/>
                <w:color w:val="000000"/>
                <w:sz w:val="24"/>
                <w:szCs w:val="24"/>
              </w:rPr>
              <w:t> </w:t>
            </w:r>
          </w:p>
        </w:tc>
        <w:tc>
          <w:tcPr>
            <w:tcW w:w="739" w:type="pct"/>
            <w:tcBorders>
              <w:top w:val="single" w:sz="8" w:space="0" w:color="000000"/>
              <w:left w:val="single" w:sz="8" w:space="0" w:color="000000"/>
              <w:bottom w:val="single" w:sz="8" w:space="0" w:color="000000"/>
              <w:right w:val="single" w:sz="8" w:space="0" w:color="000000"/>
            </w:tcBorders>
          </w:tcPr>
          <w:p w14:paraId="4CE22C87"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b/>
                <w:bCs/>
                <w:color w:val="000000"/>
                <w:sz w:val="24"/>
                <w:szCs w:val="24"/>
              </w:rPr>
            </w:pPr>
          </w:p>
        </w:tc>
        <w:tc>
          <w:tcPr>
            <w:tcW w:w="6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D30CEA"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b/>
                <w:bCs/>
                <w:color w:val="000000"/>
                <w:sz w:val="24"/>
                <w:szCs w:val="24"/>
              </w:rPr>
              <w:t> </w:t>
            </w:r>
          </w:p>
        </w:tc>
      </w:tr>
      <w:tr w:rsidR="00421ECB" w:rsidRPr="00076D25" w14:paraId="5D378105" w14:textId="77777777" w:rsidTr="00063669">
        <w:trPr>
          <w:trHeight w:val="889"/>
        </w:trPr>
        <w:tc>
          <w:tcPr>
            <w:tcW w:w="21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0DBC1E" w14:textId="0AF7A33E"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color w:val="000000"/>
                <w:sz w:val="24"/>
                <w:szCs w:val="24"/>
              </w:rPr>
              <w:t xml:space="preserve"> Experimental</w:t>
            </w:r>
            <w:r w:rsidR="002B06A1">
              <w:rPr>
                <w:rFonts w:ascii="Times New Roman" w:eastAsia="Calibri" w:hAnsi="Times New Roman" w:cs="Times New Roman"/>
                <w:color w:val="000000"/>
                <w:sz w:val="24"/>
                <w:szCs w:val="24"/>
              </w:rPr>
              <w:t xml:space="preserve"> site selection and nursery</w:t>
            </w:r>
            <w:r w:rsidRPr="00076D25">
              <w:rPr>
                <w:rFonts w:ascii="Times New Roman" w:eastAsia="Calibri" w:hAnsi="Times New Roman" w:cs="Times New Roman"/>
                <w:color w:val="000000"/>
                <w:sz w:val="24"/>
                <w:szCs w:val="24"/>
              </w:rPr>
              <w:t xml:space="preserve"> preparation</w:t>
            </w:r>
          </w:p>
        </w:tc>
        <w:tc>
          <w:tcPr>
            <w:tcW w:w="739" w:type="pct"/>
            <w:tcBorders>
              <w:top w:val="single" w:sz="8" w:space="0" w:color="000000"/>
              <w:left w:val="single" w:sz="8" w:space="0" w:color="000000"/>
              <w:bottom w:val="single" w:sz="8" w:space="0" w:color="000000"/>
              <w:right w:val="single" w:sz="8" w:space="0" w:color="000000"/>
            </w:tcBorders>
            <w:shd w:val="clear" w:color="auto" w:fill="7F7F7F" w:themeFill="text1" w:themeFillTint="80"/>
            <w:tcMar>
              <w:top w:w="15" w:type="dxa"/>
              <w:left w:w="108" w:type="dxa"/>
              <w:bottom w:w="0" w:type="dxa"/>
              <w:right w:w="108" w:type="dxa"/>
            </w:tcMar>
            <w:hideMark/>
          </w:tcPr>
          <w:p w14:paraId="19F68545"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highlight w:val="black"/>
              </w:rPr>
            </w:pPr>
          </w:p>
        </w:tc>
        <w:tc>
          <w:tcPr>
            <w:tcW w:w="73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1636EA7"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c>
          <w:tcPr>
            <w:tcW w:w="739" w:type="pct"/>
            <w:tcBorders>
              <w:top w:val="single" w:sz="8" w:space="0" w:color="000000"/>
              <w:left w:val="single" w:sz="8" w:space="0" w:color="000000"/>
              <w:bottom w:val="single" w:sz="8" w:space="0" w:color="000000"/>
              <w:right w:val="single" w:sz="8" w:space="0" w:color="000000"/>
            </w:tcBorders>
          </w:tcPr>
          <w:p w14:paraId="7E98B430"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b/>
                <w:bCs/>
                <w:color w:val="000000"/>
                <w:sz w:val="24"/>
                <w:szCs w:val="24"/>
              </w:rPr>
            </w:pPr>
          </w:p>
        </w:tc>
        <w:tc>
          <w:tcPr>
            <w:tcW w:w="6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458621"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b/>
                <w:bCs/>
                <w:color w:val="000000"/>
                <w:sz w:val="24"/>
                <w:szCs w:val="24"/>
              </w:rPr>
              <w:t> </w:t>
            </w:r>
          </w:p>
        </w:tc>
      </w:tr>
      <w:tr w:rsidR="00421ECB" w:rsidRPr="00076D25" w14:paraId="3C263CC7" w14:textId="77777777" w:rsidTr="008D2466">
        <w:trPr>
          <w:trHeight w:val="643"/>
        </w:trPr>
        <w:tc>
          <w:tcPr>
            <w:tcW w:w="21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5D7F46"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color w:val="000000"/>
                <w:sz w:val="24"/>
                <w:szCs w:val="24"/>
              </w:rPr>
              <w:t xml:space="preserve">Actual experiment </w:t>
            </w:r>
          </w:p>
        </w:tc>
        <w:tc>
          <w:tcPr>
            <w:tcW w:w="73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5EE86DD4"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highlight w:val="black"/>
              </w:rPr>
            </w:pPr>
          </w:p>
        </w:tc>
        <w:tc>
          <w:tcPr>
            <w:tcW w:w="739" w:type="pct"/>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108" w:type="dxa"/>
              <w:bottom w:w="0" w:type="dxa"/>
              <w:right w:w="108" w:type="dxa"/>
            </w:tcMar>
          </w:tcPr>
          <w:p w14:paraId="15CA5036"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c>
          <w:tcPr>
            <w:tcW w:w="739" w:type="pct"/>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0D73D434"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c>
          <w:tcPr>
            <w:tcW w:w="668" w:type="pct"/>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2FA0854A"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r>
      <w:tr w:rsidR="00421ECB" w:rsidRPr="00076D25" w14:paraId="76B9391D" w14:textId="77777777" w:rsidTr="008D2466">
        <w:trPr>
          <w:trHeight w:val="702"/>
        </w:trPr>
        <w:tc>
          <w:tcPr>
            <w:tcW w:w="21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F6706B"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color w:val="000000"/>
                <w:sz w:val="24"/>
                <w:szCs w:val="24"/>
              </w:rPr>
              <w:t>Data collection</w:t>
            </w:r>
          </w:p>
        </w:tc>
        <w:tc>
          <w:tcPr>
            <w:tcW w:w="73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06436F59" w14:textId="77777777" w:rsidR="00421ECB" w:rsidRPr="002B06A1"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themeColor="text1"/>
                <w:sz w:val="24"/>
                <w:szCs w:val="24"/>
                <w:highlight w:val="black"/>
              </w:rPr>
            </w:pPr>
          </w:p>
        </w:tc>
        <w:tc>
          <w:tcPr>
            <w:tcW w:w="739" w:type="pct"/>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108" w:type="dxa"/>
              <w:bottom w:w="0" w:type="dxa"/>
              <w:right w:w="108" w:type="dxa"/>
            </w:tcMar>
            <w:hideMark/>
          </w:tcPr>
          <w:p w14:paraId="64135ED4"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c>
          <w:tcPr>
            <w:tcW w:w="739" w:type="pct"/>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5629DF61"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c>
          <w:tcPr>
            <w:tcW w:w="668" w:type="pct"/>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1F6B6974"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r>
      <w:tr w:rsidR="00421ECB" w:rsidRPr="00076D25" w14:paraId="12B545A0" w14:textId="77777777" w:rsidTr="00063669">
        <w:trPr>
          <w:trHeight w:val="643"/>
        </w:trPr>
        <w:tc>
          <w:tcPr>
            <w:tcW w:w="21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D113A8"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color w:val="000000"/>
                <w:sz w:val="24"/>
                <w:szCs w:val="24"/>
              </w:rPr>
              <w:t>Full write up</w:t>
            </w:r>
          </w:p>
        </w:tc>
        <w:tc>
          <w:tcPr>
            <w:tcW w:w="7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EBF345"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076D25">
              <w:rPr>
                <w:rFonts w:ascii="Times New Roman" w:eastAsia="Calibri" w:hAnsi="Times New Roman" w:cs="Times New Roman"/>
                <w:b/>
                <w:bCs/>
                <w:color w:val="000000"/>
                <w:sz w:val="24"/>
                <w:szCs w:val="24"/>
              </w:rPr>
              <w:t> </w:t>
            </w:r>
          </w:p>
        </w:tc>
        <w:tc>
          <w:tcPr>
            <w:tcW w:w="73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3E04C5F"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c>
          <w:tcPr>
            <w:tcW w:w="73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5EDEBC18"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c>
          <w:tcPr>
            <w:tcW w:w="668" w:type="pct"/>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21E2BE8F" w14:textId="77777777" w:rsidR="00421ECB" w:rsidRPr="00076D25" w:rsidRDefault="00421ECB" w:rsidP="007412A8">
            <w:pPr>
              <w:autoSpaceDE w:val="0"/>
              <w:autoSpaceDN w:val="0"/>
              <w:adjustRightInd w:val="0"/>
              <w:spacing w:before="120" w:after="120" w:line="360" w:lineRule="auto"/>
              <w:jc w:val="both"/>
              <w:rPr>
                <w:rFonts w:ascii="Times New Roman" w:eastAsia="Calibri" w:hAnsi="Times New Roman" w:cs="Times New Roman"/>
                <w:color w:val="000000"/>
                <w:sz w:val="24"/>
                <w:szCs w:val="24"/>
              </w:rPr>
            </w:pPr>
          </w:p>
        </w:tc>
      </w:tr>
    </w:tbl>
    <w:p w14:paraId="7836C925" w14:textId="14BD51CF" w:rsidR="00934B67" w:rsidRDefault="00934B67" w:rsidP="00934B67">
      <w:pPr>
        <w:spacing w:line="360" w:lineRule="auto"/>
        <w:jc w:val="both"/>
        <w:rPr>
          <w:rFonts w:ascii="Times New Roman" w:hAnsi="Times New Roman" w:cs="Times New Roman"/>
          <w:b/>
          <w:sz w:val="24"/>
          <w:szCs w:val="24"/>
        </w:rPr>
      </w:pPr>
    </w:p>
    <w:p w14:paraId="0281552F" w14:textId="77777777" w:rsidR="00421ECB" w:rsidRPr="001420B2" w:rsidRDefault="00421ECB" w:rsidP="00934B67">
      <w:pPr>
        <w:spacing w:line="360" w:lineRule="auto"/>
        <w:jc w:val="both"/>
        <w:rPr>
          <w:rFonts w:ascii="Times New Roman" w:hAnsi="Times New Roman" w:cs="Times New Roman"/>
          <w:b/>
          <w:sz w:val="24"/>
          <w:szCs w:val="24"/>
        </w:rPr>
      </w:pPr>
    </w:p>
    <w:p w14:paraId="755D99F8" w14:textId="00120B88" w:rsidR="0086759C" w:rsidRDefault="0086759C" w:rsidP="00916992">
      <w:pPr>
        <w:spacing w:line="360" w:lineRule="auto"/>
        <w:jc w:val="both"/>
        <w:rPr>
          <w:rFonts w:ascii="Times New Roman" w:hAnsi="Times New Roman" w:cs="Times New Roman"/>
          <w:sz w:val="24"/>
          <w:szCs w:val="24"/>
        </w:rPr>
      </w:pPr>
    </w:p>
    <w:p w14:paraId="1FCCEDF8" w14:textId="6886EF70" w:rsidR="001A70D8" w:rsidRPr="00A00947" w:rsidRDefault="001A70D8" w:rsidP="001A70D8">
      <w:pPr>
        <w:spacing w:line="360" w:lineRule="auto"/>
        <w:jc w:val="both"/>
        <w:rPr>
          <w:rFonts w:ascii="Times New Roman" w:hAnsi="Times New Roman" w:cs="Times New Roman"/>
          <w:b/>
          <w:sz w:val="24"/>
          <w:szCs w:val="24"/>
        </w:rPr>
      </w:pPr>
      <w:r w:rsidRPr="00A00947">
        <w:rPr>
          <w:rFonts w:ascii="Times New Roman" w:hAnsi="Times New Roman" w:cs="Times New Roman"/>
          <w:b/>
          <w:sz w:val="24"/>
          <w:szCs w:val="24"/>
        </w:rPr>
        <w:t xml:space="preserve">Budget </w:t>
      </w:r>
    </w:p>
    <w:tbl>
      <w:tblPr>
        <w:tblStyle w:val="TableGrid25"/>
        <w:tblW w:w="0" w:type="auto"/>
        <w:tblLook w:val="04A0" w:firstRow="1" w:lastRow="0" w:firstColumn="1" w:lastColumn="0" w:noHBand="0" w:noVBand="1"/>
      </w:tblPr>
      <w:tblGrid>
        <w:gridCol w:w="3971"/>
        <w:gridCol w:w="2268"/>
        <w:gridCol w:w="3111"/>
      </w:tblGrid>
      <w:tr w:rsidR="001A70D8" w:rsidRPr="00CD5C39" w14:paraId="3C3241E0" w14:textId="77777777" w:rsidTr="007412A8">
        <w:tc>
          <w:tcPr>
            <w:tcW w:w="4068" w:type="dxa"/>
          </w:tcPr>
          <w:p w14:paraId="13D21033"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Category</w:t>
            </w:r>
          </w:p>
        </w:tc>
        <w:tc>
          <w:tcPr>
            <w:tcW w:w="2316" w:type="dxa"/>
          </w:tcPr>
          <w:p w14:paraId="7CC4247A"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Amount in ETB</w:t>
            </w:r>
          </w:p>
        </w:tc>
        <w:tc>
          <w:tcPr>
            <w:tcW w:w="3192" w:type="dxa"/>
          </w:tcPr>
          <w:p w14:paraId="0BB8661E"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Remark</w:t>
            </w:r>
          </w:p>
        </w:tc>
      </w:tr>
      <w:tr w:rsidR="001A70D8" w:rsidRPr="00CD5C39" w14:paraId="3DD53053" w14:textId="77777777" w:rsidTr="007412A8">
        <w:tc>
          <w:tcPr>
            <w:tcW w:w="4068" w:type="dxa"/>
          </w:tcPr>
          <w:p w14:paraId="6F15F1F5" w14:textId="41F92EC6" w:rsidR="001A70D8" w:rsidRPr="00CD5C39" w:rsidRDefault="009953C3" w:rsidP="007412A8">
            <w:pPr>
              <w:spacing w:line="360" w:lineRule="auto"/>
              <w:jc w:val="both"/>
              <w:rPr>
                <w:rFonts w:ascii="Times New Roman" w:hAnsi="Times New Roman" w:cs="Times New Roman"/>
                <w:sz w:val="24"/>
                <w:szCs w:val="24"/>
              </w:rPr>
            </w:pPr>
            <w:r>
              <w:rPr>
                <w:rFonts w:ascii="Times New Roman" w:hAnsi="Times New Roman" w:cs="Times New Roman"/>
                <w:sz w:val="24"/>
                <w:szCs w:val="24"/>
              </w:rPr>
              <w:t>Site selection</w:t>
            </w:r>
          </w:p>
        </w:tc>
        <w:tc>
          <w:tcPr>
            <w:tcW w:w="2316" w:type="dxa"/>
          </w:tcPr>
          <w:p w14:paraId="37F03E10" w14:textId="57E5E3B1" w:rsidR="001A70D8" w:rsidRPr="00CD5C39" w:rsidRDefault="001A70D8" w:rsidP="007412A8">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r w:rsidRPr="00CD5C39">
              <w:rPr>
                <w:rFonts w:ascii="Times New Roman" w:hAnsi="Times New Roman" w:cs="Times New Roman"/>
                <w:sz w:val="24"/>
                <w:szCs w:val="24"/>
              </w:rPr>
              <w:t>,000</w:t>
            </w:r>
          </w:p>
        </w:tc>
        <w:tc>
          <w:tcPr>
            <w:tcW w:w="3192" w:type="dxa"/>
          </w:tcPr>
          <w:p w14:paraId="1689C19C" w14:textId="77777777" w:rsidR="001A70D8" w:rsidRPr="00CD5C39" w:rsidRDefault="001A70D8" w:rsidP="007412A8">
            <w:pPr>
              <w:spacing w:line="360" w:lineRule="auto"/>
              <w:jc w:val="both"/>
              <w:rPr>
                <w:rFonts w:ascii="Times New Roman" w:hAnsi="Times New Roman" w:cs="Times New Roman"/>
                <w:sz w:val="24"/>
                <w:szCs w:val="24"/>
              </w:rPr>
            </w:pPr>
          </w:p>
        </w:tc>
      </w:tr>
      <w:tr w:rsidR="001A70D8" w:rsidRPr="00CD5C39" w14:paraId="60FE77BC" w14:textId="77777777" w:rsidTr="007412A8">
        <w:tc>
          <w:tcPr>
            <w:tcW w:w="4068" w:type="dxa"/>
          </w:tcPr>
          <w:p w14:paraId="36ABB1E6"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Wedge for management activities</w:t>
            </w:r>
          </w:p>
        </w:tc>
        <w:tc>
          <w:tcPr>
            <w:tcW w:w="2316" w:type="dxa"/>
          </w:tcPr>
          <w:p w14:paraId="73D4A4E9"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40,000</w:t>
            </w:r>
          </w:p>
        </w:tc>
        <w:tc>
          <w:tcPr>
            <w:tcW w:w="3192" w:type="dxa"/>
          </w:tcPr>
          <w:p w14:paraId="3FC76F1D" w14:textId="77777777" w:rsidR="001A70D8" w:rsidRPr="00CD5C39" w:rsidRDefault="001A70D8" w:rsidP="007412A8">
            <w:pPr>
              <w:spacing w:line="360" w:lineRule="auto"/>
              <w:jc w:val="both"/>
              <w:rPr>
                <w:rFonts w:ascii="Times New Roman" w:hAnsi="Times New Roman" w:cs="Times New Roman"/>
                <w:sz w:val="24"/>
                <w:szCs w:val="24"/>
              </w:rPr>
            </w:pPr>
          </w:p>
        </w:tc>
      </w:tr>
      <w:tr w:rsidR="001A70D8" w:rsidRPr="00CD5C39" w14:paraId="5D6FB4EA" w14:textId="77777777" w:rsidTr="007412A8">
        <w:tc>
          <w:tcPr>
            <w:tcW w:w="4068" w:type="dxa"/>
          </w:tcPr>
          <w:p w14:paraId="1D445D16" w14:textId="77777777" w:rsidR="001A70D8" w:rsidRPr="00CD5C39" w:rsidRDefault="001A70D8" w:rsidP="007412A8">
            <w:pPr>
              <w:spacing w:line="360" w:lineRule="auto"/>
              <w:jc w:val="both"/>
              <w:rPr>
                <w:rFonts w:ascii="Times New Roman" w:hAnsi="Times New Roman" w:cs="Times New Roman"/>
                <w:sz w:val="24"/>
                <w:szCs w:val="24"/>
              </w:rPr>
            </w:pPr>
            <w:proofErr w:type="spellStart"/>
            <w:r w:rsidRPr="00CD5C39">
              <w:rPr>
                <w:rFonts w:ascii="Times New Roman" w:hAnsi="Times New Roman" w:cs="Times New Roman"/>
                <w:sz w:val="24"/>
                <w:szCs w:val="24"/>
              </w:rPr>
              <w:t>Perdiem</w:t>
            </w:r>
            <w:proofErr w:type="spellEnd"/>
            <w:r w:rsidRPr="00CD5C39">
              <w:rPr>
                <w:rFonts w:ascii="Times New Roman" w:hAnsi="Times New Roman" w:cs="Times New Roman"/>
                <w:sz w:val="24"/>
                <w:szCs w:val="24"/>
              </w:rPr>
              <w:t xml:space="preserve"> for experts</w:t>
            </w:r>
          </w:p>
        </w:tc>
        <w:tc>
          <w:tcPr>
            <w:tcW w:w="2316" w:type="dxa"/>
          </w:tcPr>
          <w:p w14:paraId="62B3DD25"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40,000</w:t>
            </w:r>
          </w:p>
        </w:tc>
        <w:tc>
          <w:tcPr>
            <w:tcW w:w="3192" w:type="dxa"/>
          </w:tcPr>
          <w:p w14:paraId="2937D193" w14:textId="77777777" w:rsidR="001A70D8" w:rsidRPr="00CD5C39" w:rsidRDefault="001A70D8" w:rsidP="007412A8">
            <w:pPr>
              <w:spacing w:line="360" w:lineRule="auto"/>
              <w:jc w:val="both"/>
              <w:rPr>
                <w:rFonts w:ascii="Times New Roman" w:hAnsi="Times New Roman" w:cs="Times New Roman"/>
                <w:sz w:val="24"/>
                <w:szCs w:val="24"/>
              </w:rPr>
            </w:pPr>
          </w:p>
        </w:tc>
      </w:tr>
      <w:tr w:rsidR="001A70D8" w:rsidRPr="00CD5C39" w14:paraId="5AFA4698" w14:textId="77777777" w:rsidTr="007412A8">
        <w:tc>
          <w:tcPr>
            <w:tcW w:w="4068" w:type="dxa"/>
          </w:tcPr>
          <w:p w14:paraId="217C5DE9"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Seed purchase</w:t>
            </w:r>
          </w:p>
        </w:tc>
        <w:tc>
          <w:tcPr>
            <w:tcW w:w="2316" w:type="dxa"/>
          </w:tcPr>
          <w:p w14:paraId="3B2B7283"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2000</w:t>
            </w:r>
          </w:p>
        </w:tc>
        <w:tc>
          <w:tcPr>
            <w:tcW w:w="3192" w:type="dxa"/>
          </w:tcPr>
          <w:p w14:paraId="0CD4CE48" w14:textId="77777777" w:rsidR="001A70D8" w:rsidRPr="00CD5C39" w:rsidRDefault="001A70D8" w:rsidP="007412A8">
            <w:pPr>
              <w:spacing w:line="360" w:lineRule="auto"/>
              <w:jc w:val="both"/>
              <w:rPr>
                <w:rFonts w:ascii="Times New Roman" w:hAnsi="Times New Roman" w:cs="Times New Roman"/>
                <w:sz w:val="24"/>
                <w:szCs w:val="24"/>
              </w:rPr>
            </w:pPr>
          </w:p>
        </w:tc>
      </w:tr>
      <w:tr w:rsidR="001A70D8" w:rsidRPr="00CD5C39" w14:paraId="124661C1" w14:textId="77777777" w:rsidTr="007412A8">
        <w:tc>
          <w:tcPr>
            <w:tcW w:w="4068" w:type="dxa"/>
          </w:tcPr>
          <w:p w14:paraId="4E731607" w14:textId="77777777" w:rsidR="001A70D8" w:rsidRPr="00CD5C39" w:rsidRDefault="001A70D8" w:rsidP="007412A8">
            <w:pPr>
              <w:spacing w:line="360" w:lineRule="auto"/>
              <w:jc w:val="both"/>
              <w:rPr>
                <w:rFonts w:ascii="Times New Roman" w:hAnsi="Times New Roman" w:cs="Times New Roman"/>
                <w:sz w:val="24"/>
                <w:szCs w:val="24"/>
              </w:rPr>
            </w:pPr>
            <w:r w:rsidRPr="00CD5C39">
              <w:rPr>
                <w:rFonts w:ascii="Times New Roman" w:hAnsi="Times New Roman" w:cs="Times New Roman"/>
                <w:sz w:val="24"/>
                <w:szCs w:val="24"/>
              </w:rPr>
              <w:t>Total</w:t>
            </w:r>
          </w:p>
        </w:tc>
        <w:tc>
          <w:tcPr>
            <w:tcW w:w="2316" w:type="dxa"/>
          </w:tcPr>
          <w:p w14:paraId="3020D818" w14:textId="0D56006F" w:rsidR="001A70D8" w:rsidRPr="00CD5C39" w:rsidRDefault="001A70D8" w:rsidP="007412A8">
            <w:pPr>
              <w:spacing w:line="360" w:lineRule="auto"/>
              <w:jc w:val="both"/>
              <w:rPr>
                <w:rFonts w:ascii="Times New Roman" w:hAnsi="Times New Roman" w:cs="Times New Roman"/>
                <w:sz w:val="24"/>
                <w:szCs w:val="24"/>
              </w:rPr>
            </w:pPr>
            <w:r>
              <w:rPr>
                <w:rFonts w:ascii="Times New Roman" w:hAnsi="Times New Roman" w:cs="Times New Roman"/>
                <w:sz w:val="24"/>
                <w:szCs w:val="24"/>
              </w:rPr>
              <w:t>132</w:t>
            </w:r>
            <w:r w:rsidRPr="00CD5C39">
              <w:rPr>
                <w:rFonts w:ascii="Times New Roman" w:hAnsi="Times New Roman" w:cs="Times New Roman"/>
                <w:sz w:val="24"/>
                <w:szCs w:val="24"/>
              </w:rPr>
              <w:t>,000</w:t>
            </w:r>
          </w:p>
        </w:tc>
        <w:tc>
          <w:tcPr>
            <w:tcW w:w="3192" w:type="dxa"/>
          </w:tcPr>
          <w:p w14:paraId="770EEA7B" w14:textId="77777777" w:rsidR="001A70D8" w:rsidRPr="00CD5C39" w:rsidRDefault="001A70D8" w:rsidP="007412A8">
            <w:pPr>
              <w:spacing w:line="360" w:lineRule="auto"/>
              <w:jc w:val="both"/>
              <w:rPr>
                <w:rFonts w:ascii="Times New Roman" w:hAnsi="Times New Roman" w:cs="Times New Roman"/>
                <w:sz w:val="24"/>
                <w:szCs w:val="24"/>
              </w:rPr>
            </w:pPr>
          </w:p>
        </w:tc>
      </w:tr>
    </w:tbl>
    <w:p w14:paraId="4F51099E" w14:textId="16C51C25" w:rsidR="0086759C" w:rsidRDefault="0086759C" w:rsidP="00916992">
      <w:pPr>
        <w:spacing w:line="360" w:lineRule="auto"/>
        <w:jc w:val="both"/>
        <w:rPr>
          <w:rFonts w:ascii="Times New Roman" w:hAnsi="Times New Roman" w:cs="Times New Roman"/>
          <w:sz w:val="24"/>
          <w:szCs w:val="24"/>
        </w:rPr>
      </w:pPr>
    </w:p>
    <w:p w14:paraId="75AFB42B" w14:textId="77777777" w:rsidR="000A7C4A" w:rsidRDefault="000A7C4A" w:rsidP="00916992">
      <w:pPr>
        <w:spacing w:line="360" w:lineRule="auto"/>
        <w:jc w:val="both"/>
        <w:rPr>
          <w:rFonts w:ascii="Times New Roman" w:hAnsi="Times New Roman" w:cs="Times New Roman"/>
          <w:b/>
          <w:sz w:val="24"/>
          <w:szCs w:val="24"/>
        </w:rPr>
      </w:pPr>
    </w:p>
    <w:p w14:paraId="203C1D9A" w14:textId="77777777" w:rsidR="00846C6E" w:rsidRDefault="00846C6E" w:rsidP="00916992">
      <w:pPr>
        <w:spacing w:line="360" w:lineRule="auto"/>
        <w:jc w:val="both"/>
        <w:rPr>
          <w:rFonts w:ascii="Times New Roman" w:hAnsi="Times New Roman" w:cs="Times New Roman"/>
          <w:b/>
          <w:sz w:val="24"/>
          <w:szCs w:val="24"/>
        </w:rPr>
      </w:pPr>
    </w:p>
    <w:p w14:paraId="7F52D4B3" w14:textId="77777777" w:rsidR="00846C6E" w:rsidRDefault="00846C6E" w:rsidP="00916992">
      <w:pPr>
        <w:spacing w:line="360" w:lineRule="auto"/>
        <w:jc w:val="both"/>
        <w:rPr>
          <w:rFonts w:ascii="Times New Roman" w:hAnsi="Times New Roman" w:cs="Times New Roman"/>
          <w:b/>
          <w:sz w:val="24"/>
          <w:szCs w:val="24"/>
        </w:rPr>
      </w:pPr>
    </w:p>
    <w:p w14:paraId="04B0CE3E" w14:textId="2423752C" w:rsidR="0086759C" w:rsidRPr="0086759C" w:rsidRDefault="0086759C" w:rsidP="00916992">
      <w:pPr>
        <w:spacing w:line="360" w:lineRule="auto"/>
        <w:jc w:val="both"/>
        <w:rPr>
          <w:rFonts w:ascii="Times New Roman" w:hAnsi="Times New Roman" w:cs="Times New Roman"/>
          <w:b/>
          <w:sz w:val="24"/>
          <w:szCs w:val="24"/>
        </w:rPr>
      </w:pPr>
      <w:r w:rsidRPr="0086759C">
        <w:rPr>
          <w:rFonts w:ascii="Times New Roman" w:hAnsi="Times New Roman" w:cs="Times New Roman"/>
          <w:b/>
          <w:sz w:val="24"/>
          <w:szCs w:val="24"/>
        </w:rPr>
        <w:lastRenderedPageBreak/>
        <w:t>Reference</w:t>
      </w:r>
    </w:p>
    <w:p w14:paraId="42C00AF4" w14:textId="190B3F38"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86759C">
        <w:rPr>
          <w:rFonts w:ascii="Times New Roman" w:hAnsi="Times New Roman" w:cs="Times New Roman"/>
          <w:noProof/>
          <w:sz w:val="24"/>
          <w:szCs w:val="24"/>
        </w:rPr>
        <w:t xml:space="preserve">Alemu, h., berhanu m. Abegaz, a., &amp; bezabih, m. (2007). </w:t>
      </w:r>
      <w:r w:rsidRPr="0086759C">
        <w:rPr>
          <w:rFonts w:ascii="Times New Roman" w:hAnsi="Times New Roman" w:cs="Times New Roman"/>
          <w:i/>
          <w:iCs/>
          <w:noProof/>
          <w:sz w:val="24"/>
          <w:szCs w:val="24"/>
        </w:rPr>
        <w:t>Electrochemical behaviour and voltammetric determination of geshoidin and its spectrophotometric and antioxidant properties in aqueous buffer solutions</w:t>
      </w:r>
      <w:r w:rsidRPr="0086759C">
        <w:rPr>
          <w:rFonts w:ascii="Times New Roman" w:hAnsi="Times New Roman" w:cs="Times New Roman"/>
          <w:noProof/>
          <w:sz w:val="24"/>
          <w:szCs w:val="24"/>
        </w:rPr>
        <w:t xml:space="preserve">. </w:t>
      </w:r>
      <w:r w:rsidRPr="0086759C">
        <w:rPr>
          <w:rFonts w:ascii="Times New Roman" w:hAnsi="Times New Roman" w:cs="Times New Roman"/>
          <w:i/>
          <w:iCs/>
          <w:noProof/>
          <w:sz w:val="24"/>
          <w:szCs w:val="24"/>
        </w:rPr>
        <w:t>21</w:t>
      </w:r>
      <w:r w:rsidRPr="0086759C">
        <w:rPr>
          <w:rFonts w:ascii="Times New Roman" w:hAnsi="Times New Roman" w:cs="Times New Roman"/>
          <w:noProof/>
          <w:sz w:val="24"/>
          <w:szCs w:val="24"/>
        </w:rPr>
        <w:t>(2), 189–204.</w:t>
      </w:r>
    </w:p>
    <w:p w14:paraId="5C70FC12" w14:textId="36722A5F"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sidRPr="0086759C">
        <w:rPr>
          <w:rFonts w:ascii="Times New Roman" w:hAnsi="Times New Roman" w:cs="Times New Roman"/>
          <w:noProof/>
          <w:sz w:val="24"/>
          <w:szCs w:val="24"/>
        </w:rPr>
        <w:t xml:space="preserve">Amabye, t. G. (2016). Evaluation of phytochemical, chemical composition, antioxidant and antimicrobial screening parameters of rhamnus prinoides (gesho) available in the market of mekelle, tigray, ethiopia. </w:t>
      </w:r>
      <w:r w:rsidRPr="0086759C">
        <w:rPr>
          <w:rFonts w:ascii="Times New Roman" w:hAnsi="Times New Roman" w:cs="Times New Roman"/>
          <w:i/>
          <w:iCs/>
          <w:noProof/>
          <w:sz w:val="24"/>
          <w:szCs w:val="24"/>
        </w:rPr>
        <w:t>Natural products chemistry &amp; research</w:t>
      </w:r>
      <w:r w:rsidRPr="0086759C">
        <w:rPr>
          <w:rFonts w:ascii="Times New Roman" w:hAnsi="Times New Roman" w:cs="Times New Roman"/>
          <w:noProof/>
          <w:sz w:val="24"/>
          <w:szCs w:val="24"/>
        </w:rPr>
        <w:t xml:space="preserve">, </w:t>
      </w:r>
      <w:r w:rsidRPr="0086759C">
        <w:rPr>
          <w:rFonts w:ascii="Times New Roman" w:hAnsi="Times New Roman" w:cs="Times New Roman"/>
          <w:i/>
          <w:iCs/>
          <w:noProof/>
          <w:sz w:val="24"/>
          <w:szCs w:val="24"/>
        </w:rPr>
        <w:t>04</w:t>
      </w:r>
      <w:r w:rsidRPr="0086759C">
        <w:rPr>
          <w:rFonts w:ascii="Times New Roman" w:hAnsi="Times New Roman" w:cs="Times New Roman"/>
          <w:noProof/>
          <w:sz w:val="24"/>
          <w:szCs w:val="24"/>
        </w:rPr>
        <w:t>(01). Https://doi.org/10.4172/2329-6836.1000198</w:t>
      </w:r>
    </w:p>
    <w:p w14:paraId="758318AD" w14:textId="191649BD"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sidRPr="0086759C">
        <w:rPr>
          <w:rFonts w:ascii="Times New Roman" w:hAnsi="Times New Roman" w:cs="Times New Roman"/>
          <w:noProof/>
          <w:sz w:val="24"/>
          <w:szCs w:val="24"/>
        </w:rPr>
        <w:t xml:space="preserve">Amare, d. (2018). Rhamnus prinoides in north west ethiopia: production, contribution and constraints. </w:t>
      </w:r>
      <w:r w:rsidRPr="0086759C">
        <w:rPr>
          <w:rFonts w:ascii="Times New Roman" w:hAnsi="Times New Roman" w:cs="Times New Roman"/>
          <w:i/>
          <w:iCs/>
          <w:noProof/>
          <w:sz w:val="24"/>
          <w:szCs w:val="24"/>
        </w:rPr>
        <w:t>Recent advances in petrochemical science</w:t>
      </w:r>
      <w:r w:rsidRPr="0086759C">
        <w:rPr>
          <w:rFonts w:ascii="Times New Roman" w:hAnsi="Times New Roman" w:cs="Times New Roman"/>
          <w:noProof/>
          <w:sz w:val="24"/>
          <w:szCs w:val="24"/>
        </w:rPr>
        <w:t xml:space="preserve">, </w:t>
      </w:r>
      <w:r w:rsidRPr="0086759C">
        <w:rPr>
          <w:rFonts w:ascii="Times New Roman" w:hAnsi="Times New Roman" w:cs="Times New Roman"/>
          <w:i/>
          <w:iCs/>
          <w:noProof/>
          <w:sz w:val="24"/>
          <w:szCs w:val="24"/>
        </w:rPr>
        <w:t>4</w:t>
      </w:r>
      <w:r w:rsidRPr="0086759C">
        <w:rPr>
          <w:rFonts w:ascii="Times New Roman" w:hAnsi="Times New Roman" w:cs="Times New Roman"/>
          <w:noProof/>
          <w:sz w:val="24"/>
          <w:szCs w:val="24"/>
        </w:rPr>
        <w:t>(5), 1–6. Https://doi.org/10.19080/rapsci.2018.04.555647</w:t>
      </w:r>
    </w:p>
    <w:p w14:paraId="41569265" w14:textId="27EB4CC1"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sidRPr="0086759C">
        <w:rPr>
          <w:rFonts w:ascii="Times New Roman" w:hAnsi="Times New Roman" w:cs="Times New Roman"/>
          <w:noProof/>
          <w:sz w:val="24"/>
          <w:szCs w:val="24"/>
        </w:rPr>
        <w:t xml:space="preserve">Bekele, a. (2007). Useful trees and shrubs of ethiopia: identification, propagation and management for 17 agroclimatic zones. In </w:t>
      </w:r>
      <w:r w:rsidRPr="0086759C">
        <w:rPr>
          <w:rFonts w:ascii="Times New Roman" w:hAnsi="Times New Roman" w:cs="Times New Roman"/>
          <w:i/>
          <w:iCs/>
          <w:noProof/>
          <w:sz w:val="24"/>
          <w:szCs w:val="24"/>
        </w:rPr>
        <w:t>relma</w:t>
      </w:r>
      <w:r w:rsidRPr="0086759C">
        <w:rPr>
          <w:rFonts w:ascii="Times New Roman" w:hAnsi="Times New Roman" w:cs="Times New Roman"/>
          <w:noProof/>
          <w:sz w:val="24"/>
          <w:szCs w:val="24"/>
        </w:rPr>
        <w:t>.</w:t>
      </w:r>
    </w:p>
    <w:p w14:paraId="313AF5BF" w14:textId="63752569"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sidRPr="0086759C">
        <w:rPr>
          <w:rFonts w:ascii="Times New Roman" w:hAnsi="Times New Roman" w:cs="Times New Roman"/>
          <w:noProof/>
          <w:sz w:val="24"/>
          <w:szCs w:val="24"/>
        </w:rPr>
        <w:t xml:space="preserve">Campbell, m., zhao, w., fathi, r., mihreteab, m., &amp; gilbert, e. S. (2019). Rhamnus prinoides (gesho): a source of diverse anti-biofilm activity. </w:t>
      </w:r>
      <w:r w:rsidRPr="0086759C">
        <w:rPr>
          <w:rFonts w:ascii="Times New Roman" w:hAnsi="Times New Roman" w:cs="Times New Roman"/>
          <w:i/>
          <w:iCs/>
          <w:noProof/>
          <w:sz w:val="24"/>
          <w:szCs w:val="24"/>
        </w:rPr>
        <w:t>Journal of ethnopharmacology</w:t>
      </w:r>
      <w:r w:rsidRPr="0086759C">
        <w:rPr>
          <w:rFonts w:ascii="Times New Roman" w:hAnsi="Times New Roman" w:cs="Times New Roman"/>
          <w:noProof/>
          <w:sz w:val="24"/>
          <w:szCs w:val="24"/>
        </w:rPr>
        <w:t xml:space="preserve">, </w:t>
      </w:r>
      <w:r w:rsidRPr="0086759C">
        <w:rPr>
          <w:rFonts w:ascii="Times New Roman" w:hAnsi="Times New Roman" w:cs="Times New Roman"/>
          <w:i/>
          <w:iCs/>
          <w:noProof/>
          <w:sz w:val="24"/>
          <w:szCs w:val="24"/>
        </w:rPr>
        <w:t>241</w:t>
      </w:r>
      <w:r w:rsidRPr="0086759C">
        <w:rPr>
          <w:rFonts w:ascii="Times New Roman" w:hAnsi="Times New Roman" w:cs="Times New Roman"/>
          <w:noProof/>
          <w:sz w:val="24"/>
          <w:szCs w:val="24"/>
        </w:rPr>
        <w:t>(may), 111955. Https://doi.org/10.1016/j.jep.2019.111955</w:t>
      </w:r>
    </w:p>
    <w:p w14:paraId="3DF27E0C" w14:textId="6CDBB31D"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sidRPr="0086759C">
        <w:rPr>
          <w:rFonts w:ascii="Times New Roman" w:hAnsi="Times New Roman" w:cs="Times New Roman"/>
          <w:noProof/>
          <w:sz w:val="24"/>
          <w:szCs w:val="24"/>
        </w:rPr>
        <w:t xml:space="preserve">Emrie, g. A., &amp; fikadu, k. D. (2024). Determination of the rate and frequency of natura 250 ew fungicide for the management of cedar rust from gesho (rhamnus prinoides) in the north west amhara region, ethiopia. </w:t>
      </w:r>
      <w:r w:rsidRPr="0086759C">
        <w:rPr>
          <w:rFonts w:ascii="Times New Roman" w:hAnsi="Times New Roman" w:cs="Times New Roman"/>
          <w:i/>
          <w:iCs/>
          <w:noProof/>
          <w:sz w:val="24"/>
          <w:szCs w:val="24"/>
        </w:rPr>
        <w:t>Heliyon</w:t>
      </w:r>
      <w:r w:rsidRPr="0086759C">
        <w:rPr>
          <w:rFonts w:ascii="Times New Roman" w:hAnsi="Times New Roman" w:cs="Times New Roman"/>
          <w:noProof/>
          <w:sz w:val="24"/>
          <w:szCs w:val="24"/>
        </w:rPr>
        <w:t xml:space="preserve">, </w:t>
      </w:r>
      <w:r w:rsidRPr="0086759C">
        <w:rPr>
          <w:rFonts w:ascii="Times New Roman" w:hAnsi="Times New Roman" w:cs="Times New Roman"/>
          <w:i/>
          <w:iCs/>
          <w:noProof/>
          <w:sz w:val="24"/>
          <w:szCs w:val="24"/>
        </w:rPr>
        <w:t>10</w:t>
      </w:r>
      <w:r w:rsidRPr="0086759C">
        <w:rPr>
          <w:rFonts w:ascii="Times New Roman" w:hAnsi="Times New Roman" w:cs="Times New Roman"/>
          <w:noProof/>
          <w:sz w:val="24"/>
          <w:szCs w:val="24"/>
        </w:rPr>
        <w:t>(18), e38009. Https://doi.org/10.1016/j.heliyon.2024.e38009</w:t>
      </w:r>
    </w:p>
    <w:p w14:paraId="1ADA6E26" w14:textId="32B2AC66"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sidRPr="0086759C">
        <w:rPr>
          <w:rFonts w:ascii="Times New Roman" w:hAnsi="Times New Roman" w:cs="Times New Roman"/>
          <w:noProof/>
          <w:sz w:val="24"/>
          <w:szCs w:val="24"/>
        </w:rPr>
        <w:t xml:space="preserve">Nagari, a., &amp; abebaw, a. (2013). Determination of selected essential and non-essential metals in the stems and leaves of rhamnus prinoides (gesho). </w:t>
      </w:r>
      <w:r w:rsidRPr="0086759C">
        <w:rPr>
          <w:rFonts w:ascii="Times New Roman" w:hAnsi="Times New Roman" w:cs="Times New Roman"/>
          <w:i/>
          <w:iCs/>
          <w:noProof/>
          <w:sz w:val="24"/>
          <w:szCs w:val="24"/>
        </w:rPr>
        <w:t>Science, technology and arts research journal</w:t>
      </w:r>
      <w:r w:rsidRPr="0086759C">
        <w:rPr>
          <w:rFonts w:ascii="Times New Roman" w:hAnsi="Times New Roman" w:cs="Times New Roman"/>
          <w:noProof/>
          <w:sz w:val="24"/>
          <w:szCs w:val="24"/>
        </w:rPr>
        <w:t xml:space="preserve">, </w:t>
      </w:r>
      <w:r w:rsidRPr="0086759C">
        <w:rPr>
          <w:rFonts w:ascii="Times New Roman" w:hAnsi="Times New Roman" w:cs="Times New Roman"/>
          <w:i/>
          <w:iCs/>
          <w:noProof/>
          <w:sz w:val="24"/>
          <w:szCs w:val="24"/>
        </w:rPr>
        <w:t>7522</w:t>
      </w:r>
      <w:r w:rsidRPr="0086759C">
        <w:rPr>
          <w:rFonts w:ascii="Times New Roman" w:hAnsi="Times New Roman" w:cs="Times New Roman"/>
          <w:noProof/>
          <w:sz w:val="24"/>
          <w:szCs w:val="24"/>
        </w:rPr>
        <w:t>(4), 20–26.</w:t>
      </w:r>
    </w:p>
    <w:p w14:paraId="48C06ED6" w14:textId="37862996"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sidRPr="0086759C">
        <w:rPr>
          <w:rFonts w:ascii="Times New Roman" w:hAnsi="Times New Roman" w:cs="Times New Roman"/>
          <w:noProof/>
          <w:sz w:val="24"/>
          <w:szCs w:val="24"/>
        </w:rPr>
        <w:t xml:space="preserve">Njoroge, g. N., &amp; bussmann, r. W. (2006). Traditional management of ear, nose and throat (ent) diseases in central kenya. </w:t>
      </w:r>
      <w:r w:rsidRPr="0086759C">
        <w:rPr>
          <w:rFonts w:ascii="Times New Roman" w:hAnsi="Times New Roman" w:cs="Times New Roman"/>
          <w:i/>
          <w:iCs/>
          <w:noProof/>
          <w:sz w:val="24"/>
          <w:szCs w:val="24"/>
        </w:rPr>
        <w:t>Journal of ethnobiology and ethnomedicine</w:t>
      </w:r>
      <w:r w:rsidRPr="0086759C">
        <w:rPr>
          <w:rFonts w:ascii="Times New Roman" w:hAnsi="Times New Roman" w:cs="Times New Roman"/>
          <w:noProof/>
          <w:sz w:val="24"/>
          <w:szCs w:val="24"/>
        </w:rPr>
        <w:t xml:space="preserve">, </w:t>
      </w:r>
      <w:r w:rsidRPr="0086759C">
        <w:rPr>
          <w:rFonts w:ascii="Times New Roman" w:hAnsi="Times New Roman" w:cs="Times New Roman"/>
          <w:i/>
          <w:iCs/>
          <w:noProof/>
          <w:sz w:val="24"/>
          <w:szCs w:val="24"/>
        </w:rPr>
        <w:t>2</w:t>
      </w:r>
      <w:r w:rsidRPr="0086759C">
        <w:rPr>
          <w:rFonts w:ascii="Times New Roman" w:hAnsi="Times New Roman" w:cs="Times New Roman"/>
          <w:noProof/>
          <w:sz w:val="24"/>
          <w:szCs w:val="24"/>
        </w:rPr>
        <w:t>, 1–9. Https://doi.org/10.1186/1746-4269-2-54</w:t>
      </w:r>
    </w:p>
    <w:p w14:paraId="1968E914" w14:textId="226EEFE9"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szCs w:val="24"/>
        </w:rPr>
      </w:pPr>
      <w:r w:rsidRPr="0086759C">
        <w:rPr>
          <w:rFonts w:ascii="Times New Roman" w:hAnsi="Times New Roman" w:cs="Times New Roman"/>
          <w:noProof/>
          <w:sz w:val="24"/>
          <w:szCs w:val="24"/>
        </w:rPr>
        <w:t xml:space="preserve">Teklehaymanot, t., &amp; giday, m. (2007). Ethnobotanical study of medicinal plants used by people in zegie peninsula, northwestern ethiopia. </w:t>
      </w:r>
      <w:r w:rsidRPr="0086759C">
        <w:rPr>
          <w:rFonts w:ascii="Times New Roman" w:hAnsi="Times New Roman" w:cs="Times New Roman"/>
          <w:i/>
          <w:iCs/>
          <w:noProof/>
          <w:sz w:val="24"/>
          <w:szCs w:val="24"/>
        </w:rPr>
        <w:t>Journal of ethnobiology and ethnomedicine</w:t>
      </w:r>
      <w:r w:rsidRPr="0086759C">
        <w:rPr>
          <w:rFonts w:ascii="Times New Roman" w:hAnsi="Times New Roman" w:cs="Times New Roman"/>
          <w:noProof/>
          <w:sz w:val="24"/>
          <w:szCs w:val="24"/>
        </w:rPr>
        <w:t xml:space="preserve">, </w:t>
      </w:r>
      <w:r w:rsidRPr="0086759C">
        <w:rPr>
          <w:rFonts w:ascii="Times New Roman" w:hAnsi="Times New Roman" w:cs="Times New Roman"/>
          <w:i/>
          <w:iCs/>
          <w:noProof/>
          <w:sz w:val="24"/>
          <w:szCs w:val="24"/>
        </w:rPr>
        <w:t>3</w:t>
      </w:r>
      <w:r w:rsidRPr="0086759C">
        <w:rPr>
          <w:rFonts w:ascii="Times New Roman" w:hAnsi="Times New Roman" w:cs="Times New Roman"/>
          <w:noProof/>
          <w:sz w:val="24"/>
          <w:szCs w:val="24"/>
        </w:rPr>
        <w:t xml:space="preserve">, 1–11. </w:t>
      </w:r>
      <w:r w:rsidRPr="0086759C">
        <w:rPr>
          <w:rFonts w:ascii="Times New Roman" w:hAnsi="Times New Roman" w:cs="Times New Roman"/>
          <w:noProof/>
          <w:sz w:val="24"/>
          <w:szCs w:val="24"/>
        </w:rPr>
        <w:lastRenderedPageBreak/>
        <w:t>Https://doi.org/10.1186/1746-4269-3-12</w:t>
      </w:r>
    </w:p>
    <w:p w14:paraId="68C255DE" w14:textId="3ACA6341" w:rsidR="0086759C" w:rsidRPr="0086759C" w:rsidRDefault="0086759C" w:rsidP="0086759C">
      <w:pPr>
        <w:widowControl w:val="0"/>
        <w:autoSpaceDE w:val="0"/>
        <w:autoSpaceDN w:val="0"/>
        <w:adjustRightInd w:val="0"/>
        <w:spacing w:line="360" w:lineRule="auto"/>
        <w:ind w:left="480" w:hanging="720"/>
        <w:jc w:val="both"/>
        <w:rPr>
          <w:rFonts w:ascii="Times New Roman" w:hAnsi="Times New Roman" w:cs="Times New Roman"/>
          <w:noProof/>
          <w:sz w:val="24"/>
        </w:rPr>
      </w:pPr>
      <w:r w:rsidRPr="0086759C">
        <w:rPr>
          <w:rFonts w:ascii="Times New Roman" w:hAnsi="Times New Roman" w:cs="Times New Roman"/>
          <w:noProof/>
          <w:sz w:val="24"/>
          <w:szCs w:val="24"/>
        </w:rPr>
        <w:t xml:space="preserve">Teshome, a. (2023). Isolation and molecular detection of newcastle disease virus and vaccine immunogenicity evaluation in and it’s surrounding bishoftu, ethiopia. In </w:t>
      </w:r>
      <w:r w:rsidRPr="0086759C">
        <w:rPr>
          <w:rFonts w:ascii="Times New Roman" w:hAnsi="Times New Roman" w:cs="Times New Roman"/>
          <w:i/>
          <w:iCs/>
          <w:noProof/>
          <w:sz w:val="24"/>
          <w:szCs w:val="24"/>
        </w:rPr>
        <w:t>at-tawassuth: jurnal ekonomi islam: vol. Viii</w:t>
      </w:r>
      <w:r w:rsidRPr="0086759C">
        <w:rPr>
          <w:rFonts w:ascii="Times New Roman" w:hAnsi="Times New Roman" w:cs="Times New Roman"/>
          <w:noProof/>
          <w:sz w:val="24"/>
          <w:szCs w:val="24"/>
        </w:rPr>
        <w:t xml:space="preserve"> (issue i). Addis ababa university college.</w:t>
      </w:r>
    </w:p>
    <w:p w14:paraId="7DA31825" w14:textId="6054D406" w:rsidR="0086759C" w:rsidRPr="001C23DF" w:rsidRDefault="0086759C" w:rsidP="0086759C">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6759C" w:rsidRPr="001C23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AF8C" w14:textId="77777777" w:rsidR="00870CD6" w:rsidRDefault="00870CD6" w:rsidP="00DF72C9">
      <w:pPr>
        <w:spacing w:after="0" w:line="240" w:lineRule="auto"/>
      </w:pPr>
      <w:r>
        <w:separator/>
      </w:r>
    </w:p>
  </w:endnote>
  <w:endnote w:type="continuationSeparator" w:id="0">
    <w:p w14:paraId="7620914E" w14:textId="77777777" w:rsidR="00870CD6" w:rsidRDefault="00870CD6" w:rsidP="00DF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743520"/>
      <w:docPartObj>
        <w:docPartGallery w:val="Page Numbers (Bottom of Page)"/>
        <w:docPartUnique/>
      </w:docPartObj>
    </w:sdtPr>
    <w:sdtEndPr>
      <w:rPr>
        <w:noProof/>
      </w:rPr>
    </w:sdtEndPr>
    <w:sdtContent>
      <w:p w14:paraId="0945C801" w14:textId="290227A8" w:rsidR="00AB23FF" w:rsidRDefault="00AB23FF">
        <w:pPr>
          <w:pStyle w:val="Footer"/>
          <w:jc w:val="right"/>
        </w:pPr>
        <w:r>
          <w:fldChar w:fldCharType="begin"/>
        </w:r>
        <w:r>
          <w:instrText xml:space="preserve"> PAGE   \* MERGEFORMAT </w:instrText>
        </w:r>
        <w:r>
          <w:fldChar w:fldCharType="separate"/>
        </w:r>
        <w:r w:rsidR="006F52B5">
          <w:rPr>
            <w:noProof/>
          </w:rPr>
          <w:t>3</w:t>
        </w:r>
        <w:r>
          <w:rPr>
            <w:noProof/>
          </w:rPr>
          <w:fldChar w:fldCharType="end"/>
        </w:r>
      </w:p>
    </w:sdtContent>
  </w:sdt>
  <w:p w14:paraId="3E2173FC" w14:textId="77777777" w:rsidR="00AB23FF" w:rsidRDefault="00AB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EB24" w14:textId="77777777" w:rsidR="00870CD6" w:rsidRDefault="00870CD6" w:rsidP="00DF72C9">
      <w:pPr>
        <w:spacing w:after="0" w:line="240" w:lineRule="auto"/>
      </w:pPr>
      <w:r>
        <w:separator/>
      </w:r>
    </w:p>
  </w:footnote>
  <w:footnote w:type="continuationSeparator" w:id="0">
    <w:p w14:paraId="541B756C" w14:textId="77777777" w:rsidR="00870CD6" w:rsidRDefault="00870CD6" w:rsidP="00DF7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C2B"/>
    <w:multiLevelType w:val="hybridMultilevel"/>
    <w:tmpl w:val="8E409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71C73"/>
    <w:multiLevelType w:val="multilevel"/>
    <w:tmpl w:val="4C5E0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D43A5"/>
    <w:multiLevelType w:val="multilevel"/>
    <w:tmpl w:val="AFFA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65F82"/>
    <w:multiLevelType w:val="hybridMultilevel"/>
    <w:tmpl w:val="9550C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742C7"/>
    <w:multiLevelType w:val="hybridMultilevel"/>
    <w:tmpl w:val="85FC9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62C5E"/>
    <w:multiLevelType w:val="hybridMultilevel"/>
    <w:tmpl w:val="B712C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30"/>
    <w:rsid w:val="000027F0"/>
    <w:rsid w:val="00005092"/>
    <w:rsid w:val="00017844"/>
    <w:rsid w:val="00063669"/>
    <w:rsid w:val="00071F0B"/>
    <w:rsid w:val="00074DAA"/>
    <w:rsid w:val="000A7C4A"/>
    <w:rsid w:val="000D6863"/>
    <w:rsid w:val="000F275A"/>
    <w:rsid w:val="00110616"/>
    <w:rsid w:val="00112CEC"/>
    <w:rsid w:val="00190136"/>
    <w:rsid w:val="001A70D8"/>
    <w:rsid w:val="001C23DF"/>
    <w:rsid w:val="001E7232"/>
    <w:rsid w:val="00216D93"/>
    <w:rsid w:val="00267319"/>
    <w:rsid w:val="00277E75"/>
    <w:rsid w:val="002A70A6"/>
    <w:rsid w:val="002B06A1"/>
    <w:rsid w:val="002F6731"/>
    <w:rsid w:val="00311788"/>
    <w:rsid w:val="00353381"/>
    <w:rsid w:val="003566FA"/>
    <w:rsid w:val="0036130C"/>
    <w:rsid w:val="003F4E87"/>
    <w:rsid w:val="0042143E"/>
    <w:rsid w:val="00421ECB"/>
    <w:rsid w:val="00436038"/>
    <w:rsid w:val="00493D53"/>
    <w:rsid w:val="00506221"/>
    <w:rsid w:val="005A2868"/>
    <w:rsid w:val="0060442F"/>
    <w:rsid w:val="0061081D"/>
    <w:rsid w:val="00610982"/>
    <w:rsid w:val="00615C2F"/>
    <w:rsid w:val="0065315F"/>
    <w:rsid w:val="006565A3"/>
    <w:rsid w:val="00686148"/>
    <w:rsid w:val="006E1DBC"/>
    <w:rsid w:val="006F52B5"/>
    <w:rsid w:val="00702E02"/>
    <w:rsid w:val="007479C8"/>
    <w:rsid w:val="00755130"/>
    <w:rsid w:val="007722A8"/>
    <w:rsid w:val="007C74B5"/>
    <w:rsid w:val="00845197"/>
    <w:rsid w:val="00846C6E"/>
    <w:rsid w:val="0085106F"/>
    <w:rsid w:val="0086759C"/>
    <w:rsid w:val="00870CD6"/>
    <w:rsid w:val="0087410A"/>
    <w:rsid w:val="008832B4"/>
    <w:rsid w:val="008A14D7"/>
    <w:rsid w:val="008A3B5D"/>
    <w:rsid w:val="008D2466"/>
    <w:rsid w:val="00916992"/>
    <w:rsid w:val="0092051A"/>
    <w:rsid w:val="00934B67"/>
    <w:rsid w:val="00940B8B"/>
    <w:rsid w:val="009953C3"/>
    <w:rsid w:val="009B1F94"/>
    <w:rsid w:val="009C01DE"/>
    <w:rsid w:val="009C1A8E"/>
    <w:rsid w:val="009F61B9"/>
    <w:rsid w:val="00A27B00"/>
    <w:rsid w:val="00A422BB"/>
    <w:rsid w:val="00A5443A"/>
    <w:rsid w:val="00AB23FF"/>
    <w:rsid w:val="00B22246"/>
    <w:rsid w:val="00B66E31"/>
    <w:rsid w:val="00B76757"/>
    <w:rsid w:val="00B912A5"/>
    <w:rsid w:val="00C135E4"/>
    <w:rsid w:val="00C20D7E"/>
    <w:rsid w:val="00C52CD2"/>
    <w:rsid w:val="00C82EAE"/>
    <w:rsid w:val="00C9448C"/>
    <w:rsid w:val="00CE629E"/>
    <w:rsid w:val="00D8566F"/>
    <w:rsid w:val="00DA57AA"/>
    <w:rsid w:val="00DB191E"/>
    <w:rsid w:val="00DE6A10"/>
    <w:rsid w:val="00DF35B7"/>
    <w:rsid w:val="00DF463C"/>
    <w:rsid w:val="00DF72C9"/>
    <w:rsid w:val="00E45773"/>
    <w:rsid w:val="00F24174"/>
    <w:rsid w:val="00F310A2"/>
    <w:rsid w:val="00F342A2"/>
    <w:rsid w:val="00F91E35"/>
    <w:rsid w:val="00FB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C0EE5"/>
  <w15:chartTrackingRefBased/>
  <w15:docId w15:val="{1147029F-EA2A-40E7-A9CB-51F9EEB9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30"/>
    <w:pPr>
      <w:ind w:left="720"/>
      <w:contextualSpacing/>
    </w:pPr>
  </w:style>
  <w:style w:type="paragraph" w:styleId="NormalWeb">
    <w:name w:val="Normal (Web)"/>
    <w:basedOn w:val="Normal"/>
    <w:uiPriority w:val="99"/>
    <w:unhideWhenUsed/>
    <w:rsid w:val="007551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130"/>
    <w:rPr>
      <w:i/>
      <w:iCs/>
    </w:rPr>
  </w:style>
  <w:style w:type="character" w:styleId="Strong">
    <w:name w:val="Strong"/>
    <w:basedOn w:val="DefaultParagraphFont"/>
    <w:uiPriority w:val="22"/>
    <w:qFormat/>
    <w:rsid w:val="001C23DF"/>
    <w:rPr>
      <w:b/>
      <w:bCs/>
    </w:rPr>
  </w:style>
  <w:style w:type="paragraph" w:styleId="Header">
    <w:name w:val="header"/>
    <w:basedOn w:val="Normal"/>
    <w:link w:val="HeaderChar"/>
    <w:uiPriority w:val="99"/>
    <w:unhideWhenUsed/>
    <w:rsid w:val="00DF7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C9"/>
  </w:style>
  <w:style w:type="paragraph" w:styleId="Footer">
    <w:name w:val="footer"/>
    <w:basedOn w:val="Normal"/>
    <w:link w:val="FooterChar"/>
    <w:uiPriority w:val="99"/>
    <w:unhideWhenUsed/>
    <w:rsid w:val="00DF7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C9"/>
  </w:style>
  <w:style w:type="table" w:customStyle="1" w:styleId="TableGrid25">
    <w:name w:val="Table Grid25"/>
    <w:basedOn w:val="TableNormal"/>
    <w:next w:val="TableGrid"/>
    <w:uiPriority w:val="39"/>
    <w:rsid w:val="001A70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A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4022">
      <w:bodyDiv w:val="1"/>
      <w:marLeft w:val="0"/>
      <w:marRight w:val="0"/>
      <w:marTop w:val="0"/>
      <w:marBottom w:val="0"/>
      <w:divBdr>
        <w:top w:val="none" w:sz="0" w:space="0" w:color="auto"/>
        <w:left w:val="none" w:sz="0" w:space="0" w:color="auto"/>
        <w:bottom w:val="none" w:sz="0" w:space="0" w:color="auto"/>
        <w:right w:val="none" w:sz="0" w:space="0" w:color="auto"/>
      </w:divBdr>
    </w:div>
    <w:div w:id="692271981">
      <w:bodyDiv w:val="1"/>
      <w:marLeft w:val="0"/>
      <w:marRight w:val="0"/>
      <w:marTop w:val="0"/>
      <w:marBottom w:val="0"/>
      <w:divBdr>
        <w:top w:val="none" w:sz="0" w:space="0" w:color="auto"/>
        <w:left w:val="none" w:sz="0" w:space="0" w:color="auto"/>
        <w:bottom w:val="none" w:sz="0" w:space="0" w:color="auto"/>
        <w:right w:val="none" w:sz="0" w:space="0" w:color="auto"/>
      </w:divBdr>
    </w:div>
    <w:div w:id="1603225407">
      <w:bodyDiv w:val="1"/>
      <w:marLeft w:val="0"/>
      <w:marRight w:val="0"/>
      <w:marTop w:val="0"/>
      <w:marBottom w:val="0"/>
      <w:divBdr>
        <w:top w:val="none" w:sz="0" w:space="0" w:color="auto"/>
        <w:left w:val="none" w:sz="0" w:space="0" w:color="auto"/>
        <w:bottom w:val="none" w:sz="0" w:space="0" w:color="auto"/>
        <w:right w:val="none" w:sz="0" w:space="0" w:color="auto"/>
      </w:divBdr>
    </w:div>
    <w:div w:id="18503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7522-F3F4-45C6-B521-36519265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6</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2025-01-22T13:03:00Z</dcterms:created>
  <dcterms:modified xsi:type="dcterms:W3CDTF">2025-02-27T12:18:00Z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282240b7-4a60-3445-95b7-6ed97447fbc4</vt:lpwstr>
  </property>
  <property fmtid="{D5CDD505-2E9C-101B-9397-08002B2CF9AE}" pid="24" name="Mendeley Citation Style_1">
    <vt:lpwstr>http://www.zotero.org/styles/apa</vt:lpwstr>
  </property>
</Properties>
</file>