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1A" w:rsidRPr="00BC727E" w:rsidRDefault="00BC727E" w:rsidP="008A6B68">
      <w:pPr>
        <w:shd w:val="clear" w:color="auto" w:fill="FFFFFF"/>
        <w:tabs>
          <w:tab w:val="left" w:pos="3510"/>
        </w:tabs>
        <w:spacing w:after="0"/>
        <w:jc w:val="center"/>
        <w:textAlignment w:val="baseline"/>
        <w:rPr>
          <w:rFonts w:asciiTheme="minorHAnsi" w:hAnsiTheme="minorHAnsi" w:cstheme="minorHAnsi"/>
          <w:b/>
          <w:sz w:val="24"/>
          <w:szCs w:val="24"/>
          <w:lang w:val="nb-NO"/>
        </w:rPr>
      </w:pPr>
      <w:r w:rsidRPr="00BC727E">
        <w:rPr>
          <w:rFonts w:asciiTheme="minorHAnsi" w:hAnsiTheme="minorHAnsi" w:cstheme="minorHAnsi"/>
          <w:b/>
          <w:sz w:val="24"/>
          <w:szCs w:val="24"/>
          <w:lang w:val="nb-NO"/>
        </w:rPr>
        <w:t>Determination of Nitrogen and Phosphorus Fertilizer Rates and its Nutrient Uptake for Yield of Breadwheat at Debark and Wogera</w:t>
      </w:r>
      <w:r w:rsidR="00CD1AF6" w:rsidRPr="00BC727E">
        <w:rPr>
          <w:rFonts w:asciiTheme="minorHAnsi" w:hAnsiTheme="minorHAnsi" w:cstheme="minorHAnsi"/>
          <w:b/>
          <w:sz w:val="24"/>
          <w:szCs w:val="24"/>
          <w:lang w:val="nb-NO"/>
        </w:rPr>
        <w:t xml:space="preserve">, </w:t>
      </w:r>
      <w:r w:rsidRPr="00BC727E">
        <w:rPr>
          <w:rFonts w:asciiTheme="minorHAnsi" w:hAnsiTheme="minorHAnsi" w:cstheme="minorHAnsi"/>
          <w:b/>
          <w:sz w:val="24"/>
          <w:szCs w:val="24"/>
          <w:lang w:val="nb-NO"/>
        </w:rPr>
        <w:t>Ethiopia</w:t>
      </w:r>
      <w:r w:rsidR="00894A31">
        <w:rPr>
          <w:rFonts w:asciiTheme="minorHAnsi" w:hAnsiTheme="minorHAnsi" w:cstheme="minorHAnsi"/>
          <w:b/>
          <w:sz w:val="24"/>
          <w:szCs w:val="24"/>
          <w:lang w:val="nb-NO"/>
        </w:rPr>
        <w:t xml:space="preserve"> </w:t>
      </w:r>
    </w:p>
    <w:p w:rsidR="00894A31" w:rsidRDefault="00894A31" w:rsidP="008A6B68">
      <w:pPr>
        <w:shd w:val="clear" w:color="auto" w:fill="FFFFFF"/>
        <w:tabs>
          <w:tab w:val="left" w:pos="3510"/>
        </w:tabs>
        <w:spacing w:after="0"/>
        <w:jc w:val="center"/>
        <w:textAlignment w:val="baseline"/>
        <w:rPr>
          <w:rFonts w:asciiTheme="minorHAnsi" w:hAnsiTheme="minorHAnsi" w:cstheme="minorHAnsi"/>
          <w:sz w:val="24"/>
          <w:szCs w:val="24"/>
          <w:lang w:val="nb-NO"/>
        </w:rPr>
      </w:pPr>
    </w:p>
    <w:p w:rsidR="00380B96" w:rsidRPr="00F377C4" w:rsidRDefault="00380B96" w:rsidP="00A90557">
      <w:pPr>
        <w:shd w:val="clear" w:color="auto" w:fill="FFFFFF"/>
        <w:tabs>
          <w:tab w:val="left" w:pos="3510"/>
        </w:tabs>
        <w:spacing w:after="0" w:line="276" w:lineRule="auto"/>
        <w:jc w:val="center"/>
        <w:textAlignment w:val="baseline"/>
        <w:rPr>
          <w:rFonts w:asciiTheme="minorHAnsi" w:hAnsiTheme="minorHAnsi" w:cstheme="minorHAnsi"/>
          <w:b/>
          <w:sz w:val="24"/>
          <w:szCs w:val="24"/>
          <w:lang w:val="nb-NO"/>
        </w:rPr>
      </w:pPr>
      <w:r w:rsidRPr="00F377C4">
        <w:rPr>
          <w:rFonts w:asciiTheme="minorHAnsi" w:hAnsiTheme="minorHAnsi" w:cstheme="minorHAnsi"/>
          <w:sz w:val="24"/>
          <w:szCs w:val="24"/>
          <w:lang w:val="nb-NO"/>
        </w:rPr>
        <w:t>Melkamu Adane</w:t>
      </w:r>
      <w:r w:rsidR="00DF2F25" w:rsidRPr="00F377C4">
        <w:rPr>
          <w:rFonts w:asciiTheme="minorHAnsi" w:hAnsiTheme="minorHAnsi" w:cstheme="minorHAnsi"/>
          <w:sz w:val="24"/>
          <w:szCs w:val="24"/>
          <w:lang w:val="nb-NO"/>
        </w:rPr>
        <w:t xml:space="preserve"> Mulat</w:t>
      </w:r>
      <w:r w:rsidRPr="00F377C4">
        <w:rPr>
          <w:rFonts w:asciiTheme="minorHAnsi" w:hAnsiTheme="minorHAnsi" w:cstheme="minorHAnsi"/>
          <w:sz w:val="24"/>
          <w:szCs w:val="24"/>
          <w:lang w:val="nb-NO"/>
        </w:rPr>
        <w:t>*</w:t>
      </w:r>
      <w:r w:rsidRPr="00F377C4">
        <w:rPr>
          <w:rFonts w:asciiTheme="minorHAnsi" w:hAnsiTheme="minorHAnsi" w:cstheme="minorHAnsi"/>
          <w:sz w:val="24"/>
          <w:szCs w:val="24"/>
          <w:vertAlign w:val="superscript"/>
          <w:lang w:val="nb-NO"/>
        </w:rPr>
        <w:t>1</w:t>
      </w:r>
      <w:r w:rsidRPr="00F377C4">
        <w:rPr>
          <w:rFonts w:asciiTheme="minorHAnsi" w:hAnsiTheme="minorHAnsi" w:cstheme="minorHAnsi"/>
          <w:sz w:val="24"/>
          <w:szCs w:val="24"/>
          <w:lang w:val="nb-NO"/>
        </w:rPr>
        <w:t>,</w:t>
      </w:r>
      <w:r w:rsidRPr="00F377C4">
        <w:rPr>
          <w:rFonts w:asciiTheme="minorHAnsi" w:hAnsiTheme="minorHAnsi" w:cstheme="minorHAnsi"/>
          <w:sz w:val="24"/>
          <w:szCs w:val="24"/>
        </w:rPr>
        <w:t xml:space="preserve"> Kehali Jembere</w:t>
      </w:r>
      <w:r w:rsidR="00DF2F25" w:rsidRPr="00F377C4">
        <w:rPr>
          <w:rFonts w:asciiTheme="minorHAnsi" w:hAnsiTheme="minorHAnsi" w:cstheme="minorHAnsi"/>
          <w:sz w:val="24"/>
          <w:szCs w:val="24"/>
        </w:rPr>
        <w:t xml:space="preserve"> Tiruneh</w:t>
      </w:r>
      <w:r w:rsidRPr="00F377C4">
        <w:rPr>
          <w:rFonts w:asciiTheme="minorHAnsi" w:hAnsiTheme="minorHAnsi" w:cstheme="minorHAnsi"/>
          <w:sz w:val="24"/>
          <w:szCs w:val="24"/>
          <w:vertAlign w:val="superscript"/>
        </w:rPr>
        <w:t>2</w:t>
      </w:r>
      <w:r w:rsidRPr="00F377C4">
        <w:rPr>
          <w:rFonts w:asciiTheme="minorHAnsi" w:hAnsiTheme="minorHAnsi" w:cstheme="minorHAnsi"/>
          <w:sz w:val="24"/>
          <w:szCs w:val="24"/>
        </w:rPr>
        <w:t>, and Birhanu Agumas</w:t>
      </w:r>
      <w:r w:rsidR="00DF2F25" w:rsidRPr="00F377C4">
        <w:rPr>
          <w:rFonts w:asciiTheme="minorHAnsi" w:hAnsiTheme="minorHAnsi" w:cstheme="minorHAnsi"/>
          <w:sz w:val="24"/>
          <w:szCs w:val="24"/>
        </w:rPr>
        <w:t xml:space="preserve"> Endalew</w:t>
      </w:r>
      <w:r w:rsidRPr="00F377C4">
        <w:rPr>
          <w:rFonts w:asciiTheme="minorHAnsi" w:hAnsiTheme="minorHAnsi" w:cstheme="minorHAnsi"/>
          <w:sz w:val="24"/>
          <w:szCs w:val="24"/>
          <w:vertAlign w:val="superscript"/>
        </w:rPr>
        <w:t>3</w:t>
      </w:r>
    </w:p>
    <w:p w:rsidR="00C957B0" w:rsidRPr="00F377C4" w:rsidRDefault="00380B96" w:rsidP="00A90557">
      <w:pPr>
        <w:spacing w:line="276" w:lineRule="auto"/>
        <w:rPr>
          <w:rFonts w:asciiTheme="minorHAnsi" w:hAnsiTheme="minorHAnsi" w:cstheme="minorHAnsi"/>
          <w:sz w:val="24"/>
          <w:szCs w:val="24"/>
          <w:lang w:val="nb-NO"/>
        </w:rPr>
      </w:pPr>
      <w:r w:rsidRPr="00F377C4">
        <w:rPr>
          <w:rFonts w:asciiTheme="minorHAnsi" w:hAnsiTheme="minorHAnsi" w:cstheme="minorHAnsi"/>
          <w:sz w:val="24"/>
          <w:szCs w:val="24"/>
          <w:vertAlign w:val="superscript"/>
          <w:lang w:val="nb-NO"/>
        </w:rPr>
        <w:t>1</w:t>
      </w:r>
      <w:r w:rsidR="00E33E73" w:rsidRPr="00F377C4">
        <w:rPr>
          <w:rFonts w:asciiTheme="minorHAnsi" w:hAnsiTheme="minorHAnsi" w:cstheme="minorHAnsi"/>
          <w:sz w:val="24"/>
          <w:szCs w:val="24"/>
        </w:rPr>
        <w:t xml:space="preserve"> </w:t>
      </w:r>
      <w:r w:rsidR="00C957B0" w:rsidRPr="00F377C4">
        <w:rPr>
          <w:rFonts w:asciiTheme="minorHAnsi" w:hAnsiTheme="minorHAnsi" w:cstheme="minorHAnsi"/>
          <w:sz w:val="24"/>
          <w:szCs w:val="24"/>
          <w:lang w:val="nb-NO"/>
        </w:rPr>
        <w:t>Gondar Agricultural Research Center</w:t>
      </w:r>
      <w:r w:rsidR="00E33E73" w:rsidRPr="00F377C4">
        <w:rPr>
          <w:rFonts w:asciiTheme="minorHAnsi" w:hAnsiTheme="minorHAnsi" w:cstheme="minorHAnsi"/>
          <w:sz w:val="24"/>
          <w:szCs w:val="24"/>
          <w:lang w:val="nb-NO"/>
        </w:rPr>
        <w:t>,</w:t>
      </w:r>
      <w:r w:rsidR="00C957B0" w:rsidRPr="00F377C4">
        <w:rPr>
          <w:rFonts w:asciiTheme="minorHAnsi" w:hAnsiTheme="minorHAnsi" w:cstheme="minorHAnsi"/>
          <w:sz w:val="24"/>
          <w:szCs w:val="24"/>
          <w:lang w:val="nb-NO"/>
        </w:rPr>
        <w:t xml:space="preserve"> </w:t>
      </w:r>
      <w:r w:rsidR="00DF2F25" w:rsidRPr="00F377C4">
        <w:rPr>
          <w:rFonts w:asciiTheme="minorHAnsi" w:hAnsiTheme="minorHAnsi" w:cstheme="minorHAnsi"/>
          <w:sz w:val="24"/>
          <w:szCs w:val="24"/>
          <w:lang w:val="nb-NO"/>
        </w:rPr>
        <w:t>Gondar.</w:t>
      </w:r>
      <w:r w:rsidRPr="00F377C4">
        <w:rPr>
          <w:rFonts w:asciiTheme="minorHAnsi" w:hAnsiTheme="minorHAnsi" w:cstheme="minorHAnsi"/>
          <w:sz w:val="24"/>
          <w:szCs w:val="24"/>
          <w:lang w:val="nb-NO"/>
        </w:rPr>
        <w:t xml:space="preserve"> </w:t>
      </w:r>
      <w:r w:rsidRPr="00F377C4">
        <w:rPr>
          <w:rFonts w:asciiTheme="minorHAnsi" w:hAnsiTheme="minorHAnsi" w:cstheme="minorHAnsi"/>
          <w:sz w:val="24"/>
          <w:szCs w:val="24"/>
        </w:rPr>
        <w:t>Email=melkamu_adane@yahoo.com</w:t>
      </w:r>
      <w:r w:rsidRPr="00F377C4">
        <w:rPr>
          <w:rFonts w:asciiTheme="minorHAnsi" w:hAnsiTheme="minorHAnsi" w:cstheme="minorHAnsi"/>
          <w:sz w:val="24"/>
          <w:szCs w:val="24"/>
          <w:lang w:val="nb-NO"/>
        </w:rPr>
        <w:t xml:space="preserve"> </w:t>
      </w:r>
      <w:r w:rsidR="00C957B0" w:rsidRPr="00F377C4">
        <w:rPr>
          <w:rFonts w:asciiTheme="minorHAnsi" w:hAnsiTheme="minorHAnsi" w:cstheme="minorHAnsi"/>
          <w:sz w:val="24"/>
          <w:szCs w:val="24"/>
          <w:lang w:val="nb-NO"/>
        </w:rPr>
        <w:t xml:space="preserve">P.O.Box </w:t>
      </w:r>
      <w:r w:rsidRPr="00F377C4">
        <w:rPr>
          <w:rFonts w:asciiTheme="minorHAnsi" w:hAnsiTheme="minorHAnsi" w:cstheme="minorHAnsi"/>
          <w:sz w:val="24"/>
          <w:szCs w:val="24"/>
          <w:lang w:val="nb-NO"/>
        </w:rPr>
        <w:t>13</w:t>
      </w:r>
      <w:r w:rsidR="00C957B0" w:rsidRPr="00F377C4">
        <w:rPr>
          <w:rFonts w:asciiTheme="minorHAnsi" w:hAnsiTheme="minorHAnsi" w:cstheme="minorHAnsi"/>
          <w:sz w:val="24"/>
          <w:szCs w:val="24"/>
          <w:lang w:val="nb-NO"/>
        </w:rPr>
        <w:t xml:space="preserve">37, </w:t>
      </w:r>
      <w:r w:rsidRPr="00F377C4">
        <w:rPr>
          <w:rFonts w:asciiTheme="minorHAnsi" w:hAnsiTheme="minorHAnsi" w:cstheme="minorHAnsi"/>
          <w:sz w:val="24"/>
          <w:szCs w:val="24"/>
          <w:lang w:val="nb-NO"/>
        </w:rPr>
        <w:t>Cell phone +251918738566</w:t>
      </w:r>
    </w:p>
    <w:p w:rsidR="00321761" w:rsidRPr="00F377C4" w:rsidRDefault="00380B96" w:rsidP="00A90557">
      <w:pPr>
        <w:spacing w:line="276" w:lineRule="auto"/>
        <w:rPr>
          <w:rFonts w:asciiTheme="minorHAnsi" w:hAnsiTheme="minorHAnsi" w:cstheme="minorHAnsi"/>
          <w:sz w:val="24"/>
          <w:szCs w:val="24"/>
          <w:lang w:val="nb-NO"/>
        </w:rPr>
      </w:pPr>
      <w:r w:rsidRPr="00F377C4">
        <w:rPr>
          <w:rFonts w:asciiTheme="minorHAnsi" w:hAnsiTheme="minorHAnsi" w:cstheme="minorHAnsi"/>
          <w:sz w:val="24"/>
          <w:szCs w:val="24"/>
          <w:vertAlign w:val="superscript"/>
        </w:rPr>
        <w:t>2</w:t>
      </w:r>
      <w:r w:rsidRPr="00F377C4">
        <w:rPr>
          <w:rFonts w:asciiTheme="minorHAnsi" w:hAnsiTheme="minorHAnsi" w:cstheme="minorHAnsi"/>
          <w:sz w:val="24"/>
          <w:szCs w:val="24"/>
          <w:lang w:val="nb-NO"/>
        </w:rPr>
        <w:t>College of Agriculture and Environmental Sciences, University of Gondar</w:t>
      </w:r>
      <w:r w:rsidR="00DF2F25" w:rsidRPr="00F377C4">
        <w:rPr>
          <w:rFonts w:asciiTheme="minorHAnsi" w:hAnsiTheme="minorHAnsi" w:cstheme="minorHAnsi"/>
          <w:sz w:val="24"/>
          <w:szCs w:val="24"/>
          <w:lang w:val="nb-NO"/>
        </w:rPr>
        <w:t>.</w:t>
      </w:r>
      <w:r w:rsidRPr="00F377C4">
        <w:rPr>
          <w:rFonts w:asciiTheme="minorHAnsi" w:hAnsiTheme="minorHAnsi" w:cstheme="minorHAnsi"/>
          <w:color w:val="0070C0"/>
          <w:sz w:val="24"/>
          <w:szCs w:val="24"/>
        </w:rPr>
        <w:t xml:space="preserve"> </w:t>
      </w:r>
      <w:r w:rsidRPr="00F377C4">
        <w:rPr>
          <w:rFonts w:asciiTheme="minorHAnsi" w:hAnsiTheme="minorHAnsi" w:cstheme="minorHAnsi"/>
          <w:sz w:val="24"/>
          <w:szCs w:val="24"/>
        </w:rPr>
        <w:t xml:space="preserve">Email </w:t>
      </w:r>
      <w:hyperlink r:id="rId8" w:history="1">
        <w:r w:rsidRPr="00F377C4">
          <w:rPr>
            <w:rStyle w:val="Hyperlink"/>
            <w:rFonts w:asciiTheme="minorHAnsi" w:hAnsiTheme="minorHAnsi" w:cstheme="minorHAnsi"/>
            <w:color w:val="auto"/>
            <w:sz w:val="24"/>
            <w:szCs w:val="24"/>
            <w:u w:val="none"/>
          </w:rPr>
          <w:t>= jembere.kehali@gmail.com</w:t>
        </w:r>
      </w:hyperlink>
      <w:r w:rsidR="00DF2F25" w:rsidRPr="00F377C4">
        <w:rPr>
          <w:rFonts w:asciiTheme="minorHAnsi" w:hAnsiTheme="minorHAnsi" w:cstheme="minorHAnsi"/>
          <w:sz w:val="24"/>
          <w:szCs w:val="24"/>
        </w:rPr>
        <w:t>.</w:t>
      </w:r>
      <w:r w:rsidRPr="00F377C4">
        <w:rPr>
          <w:rFonts w:asciiTheme="minorHAnsi" w:hAnsiTheme="minorHAnsi" w:cstheme="minorHAnsi"/>
          <w:sz w:val="24"/>
          <w:szCs w:val="24"/>
        </w:rPr>
        <w:t xml:space="preserve"> Cell phone +251918776716</w:t>
      </w:r>
    </w:p>
    <w:p w:rsidR="00321761" w:rsidRPr="00F377C4" w:rsidRDefault="00380B96" w:rsidP="00A90557">
      <w:pPr>
        <w:spacing w:line="276" w:lineRule="auto"/>
        <w:rPr>
          <w:rFonts w:asciiTheme="minorHAnsi" w:hAnsiTheme="minorHAnsi" w:cstheme="minorHAnsi"/>
          <w:sz w:val="24"/>
          <w:szCs w:val="24"/>
          <w:lang w:val="nb-NO"/>
        </w:rPr>
      </w:pPr>
      <w:r w:rsidRPr="00F377C4">
        <w:rPr>
          <w:rFonts w:asciiTheme="minorHAnsi" w:hAnsiTheme="minorHAnsi" w:cstheme="minorHAnsi"/>
          <w:sz w:val="24"/>
          <w:szCs w:val="24"/>
          <w:vertAlign w:val="superscript"/>
        </w:rPr>
        <w:t>3</w:t>
      </w:r>
      <w:r w:rsidR="00E33E73" w:rsidRPr="00F377C4">
        <w:rPr>
          <w:rFonts w:asciiTheme="minorHAnsi" w:hAnsiTheme="minorHAnsi" w:cstheme="minorHAnsi"/>
          <w:sz w:val="24"/>
          <w:szCs w:val="24"/>
          <w:lang w:val="nb-NO"/>
        </w:rPr>
        <w:t>Amhra Region Agricultural Research Institute, Bahir Dar</w:t>
      </w:r>
      <w:r w:rsidR="00DF2F25" w:rsidRPr="00F377C4">
        <w:rPr>
          <w:rFonts w:asciiTheme="minorHAnsi" w:hAnsiTheme="minorHAnsi" w:cstheme="minorHAnsi"/>
          <w:sz w:val="24"/>
          <w:szCs w:val="24"/>
          <w:lang w:val="nb-NO"/>
        </w:rPr>
        <w:t xml:space="preserve">. </w:t>
      </w:r>
      <w:r w:rsidR="00DF2F25" w:rsidRPr="00F377C4">
        <w:rPr>
          <w:rFonts w:asciiTheme="minorHAnsi" w:hAnsiTheme="minorHAnsi" w:cstheme="minorHAnsi"/>
          <w:sz w:val="24"/>
          <w:szCs w:val="24"/>
        </w:rPr>
        <w:t xml:space="preserve">Email </w:t>
      </w:r>
      <w:hyperlink r:id="rId9" w:history="1">
        <w:r w:rsidR="00B301E7" w:rsidRPr="00F377C4">
          <w:rPr>
            <w:rStyle w:val="Hyperlink"/>
            <w:rFonts w:asciiTheme="minorHAnsi" w:hAnsiTheme="minorHAnsi" w:cstheme="minorHAnsi"/>
            <w:color w:val="auto"/>
            <w:sz w:val="24"/>
            <w:szCs w:val="24"/>
            <w:u w:val="none"/>
          </w:rPr>
          <w:t>= birhanuagumas1980@gmail.com</w:t>
        </w:r>
      </w:hyperlink>
      <w:r w:rsidR="00DF2F25" w:rsidRPr="00F377C4">
        <w:rPr>
          <w:rFonts w:asciiTheme="minorHAnsi" w:hAnsiTheme="minorHAnsi" w:cstheme="minorHAnsi"/>
          <w:sz w:val="24"/>
          <w:szCs w:val="24"/>
        </w:rPr>
        <w:t>.  Cell phone +251911068877</w:t>
      </w:r>
    </w:p>
    <w:p w:rsidR="00C957B0" w:rsidRPr="00F377C4" w:rsidRDefault="00321761" w:rsidP="00321761">
      <w:pPr>
        <w:tabs>
          <w:tab w:val="left" w:pos="3052"/>
        </w:tabs>
        <w:rPr>
          <w:rFonts w:asciiTheme="minorHAnsi" w:hAnsiTheme="minorHAnsi" w:cstheme="minorHAnsi"/>
          <w:color w:val="0070C0"/>
          <w:sz w:val="24"/>
          <w:szCs w:val="24"/>
        </w:rPr>
      </w:pPr>
      <w:r w:rsidRPr="00F377C4">
        <w:rPr>
          <w:rFonts w:asciiTheme="minorHAnsi" w:hAnsiTheme="minorHAnsi" w:cstheme="minorHAnsi"/>
          <w:sz w:val="24"/>
          <w:szCs w:val="24"/>
        </w:rPr>
        <w:t xml:space="preserve">                   </w:t>
      </w:r>
      <w:r w:rsidRPr="00F377C4">
        <w:rPr>
          <w:rFonts w:asciiTheme="minorHAnsi" w:hAnsiTheme="minorHAnsi" w:cstheme="minorHAnsi"/>
          <w:sz w:val="24"/>
          <w:szCs w:val="24"/>
          <w:lang w:val="nb-NO"/>
        </w:rPr>
        <w:t>Corsponding auth</w:t>
      </w:r>
      <w:r w:rsidR="00E34569">
        <w:rPr>
          <w:rFonts w:asciiTheme="minorHAnsi" w:hAnsiTheme="minorHAnsi" w:cstheme="minorHAnsi"/>
          <w:sz w:val="24"/>
          <w:szCs w:val="24"/>
          <w:lang w:val="nb-NO"/>
        </w:rPr>
        <w:t>o</w:t>
      </w:r>
      <w:r w:rsidRPr="00F377C4">
        <w:rPr>
          <w:rFonts w:asciiTheme="minorHAnsi" w:hAnsiTheme="minorHAnsi" w:cstheme="minorHAnsi"/>
          <w:sz w:val="24"/>
          <w:szCs w:val="24"/>
          <w:lang w:val="nb-NO"/>
        </w:rPr>
        <w:t>r:</w:t>
      </w:r>
      <w:r w:rsidRPr="00F377C4">
        <w:rPr>
          <w:rFonts w:asciiTheme="minorHAnsi" w:hAnsiTheme="minorHAnsi" w:cstheme="minorHAnsi"/>
          <w:sz w:val="24"/>
          <w:szCs w:val="24"/>
        </w:rPr>
        <w:t xml:space="preserve"> </w:t>
      </w:r>
      <w:r w:rsidR="00C957B0" w:rsidRPr="00F377C4">
        <w:rPr>
          <w:rFonts w:asciiTheme="minorHAnsi" w:hAnsiTheme="minorHAnsi" w:cstheme="minorHAnsi"/>
          <w:color w:val="0070C0"/>
          <w:sz w:val="24"/>
          <w:szCs w:val="24"/>
          <w:u w:val="single"/>
        </w:rPr>
        <w:t>email melkamu_adane@yahoo.com</w:t>
      </w:r>
    </w:p>
    <w:p w:rsidR="0084782A" w:rsidRPr="00F377C4" w:rsidRDefault="005173A5" w:rsidP="005173A5">
      <w:pPr>
        <w:pStyle w:val="Heading1"/>
        <w:tabs>
          <w:tab w:val="center" w:pos="4701"/>
          <w:tab w:val="left" w:pos="6336"/>
        </w:tabs>
        <w:jc w:val="left"/>
        <w:rPr>
          <w:rFonts w:asciiTheme="minorHAnsi" w:hAnsiTheme="minorHAnsi" w:cstheme="minorHAnsi"/>
          <w:b/>
          <w:bCs/>
          <w:color w:val="auto"/>
          <w:sz w:val="28"/>
          <w:szCs w:val="28"/>
        </w:rPr>
      </w:pPr>
      <w:bookmarkStart w:id="0" w:name="_Toc170359175"/>
      <w:bookmarkStart w:id="1" w:name="_Toc170777894"/>
      <w:bookmarkStart w:id="2" w:name="_Toc173814091"/>
      <w:r w:rsidRPr="00F377C4">
        <w:rPr>
          <w:rFonts w:asciiTheme="minorHAnsi" w:hAnsiTheme="minorHAnsi" w:cstheme="minorHAnsi"/>
          <w:b/>
          <w:bCs/>
          <w:color w:val="auto"/>
          <w:sz w:val="28"/>
          <w:szCs w:val="28"/>
        </w:rPr>
        <w:tab/>
      </w:r>
      <w:r w:rsidR="005D0F4F" w:rsidRPr="00F377C4">
        <w:rPr>
          <w:rFonts w:asciiTheme="minorHAnsi" w:hAnsiTheme="minorHAnsi" w:cstheme="minorHAnsi"/>
          <w:b/>
          <w:bCs/>
          <w:color w:val="auto"/>
          <w:sz w:val="28"/>
          <w:szCs w:val="28"/>
        </w:rPr>
        <w:t>ABSTRACT</w:t>
      </w:r>
      <w:bookmarkEnd w:id="0"/>
      <w:bookmarkEnd w:id="1"/>
      <w:bookmarkEnd w:id="2"/>
    </w:p>
    <w:p w:rsidR="00A97C69" w:rsidRPr="006C2AE7" w:rsidRDefault="0084782A" w:rsidP="0084782A">
      <w:pPr>
        <w:rPr>
          <w:rFonts w:asciiTheme="minorHAnsi" w:hAnsiTheme="minorHAnsi" w:cstheme="minorHAnsi"/>
          <w:sz w:val="24"/>
          <w:szCs w:val="24"/>
        </w:rPr>
      </w:pPr>
      <w:r w:rsidRPr="006C2AE7">
        <w:rPr>
          <w:rFonts w:asciiTheme="minorHAnsi" w:hAnsiTheme="minorHAnsi" w:cstheme="minorHAnsi"/>
          <w:sz w:val="24"/>
          <w:szCs w:val="24"/>
        </w:rPr>
        <w:t xml:space="preserve">In Ethiopia, nitrogen (N) and phosphorus (P) are the two primary nutrients limiting bread wheat yields. However, optimal N and P rates for wheat production in Northern Gondar, specifically in Debark and Wogera districts, were not well established. This research aimed to determine the best NP fertilizer rates, their economic feasibility, and agronomic efficiency for bread wheat. The study was conducted </w:t>
      </w:r>
      <w:r w:rsidR="00A106E8">
        <w:rPr>
          <w:rFonts w:asciiTheme="minorHAnsi" w:hAnsiTheme="minorHAnsi" w:cstheme="minorHAnsi"/>
          <w:sz w:val="24"/>
          <w:szCs w:val="24"/>
        </w:rPr>
        <w:t xml:space="preserve">in </w:t>
      </w:r>
      <w:r w:rsidRPr="006C2AE7">
        <w:rPr>
          <w:rFonts w:asciiTheme="minorHAnsi" w:hAnsiTheme="minorHAnsi" w:cstheme="minorHAnsi"/>
          <w:sz w:val="24"/>
          <w:szCs w:val="24"/>
        </w:rPr>
        <w:t>2023/24 main season using the Alidero variety, with a factorial design of four N levels (115, 161, 207, and 253 kg ha</w:t>
      </w:r>
      <w:r w:rsidRPr="006C2AE7">
        <w:rPr>
          <w:rFonts w:asciiTheme="minorHAnsi" w:hAnsiTheme="minorHAnsi" w:cstheme="minorHAnsi"/>
          <w:sz w:val="24"/>
          <w:szCs w:val="24"/>
          <w:vertAlign w:val="superscript"/>
        </w:rPr>
        <w:t>-1</w:t>
      </w:r>
      <w:r w:rsidRPr="006C2AE7">
        <w:rPr>
          <w:rFonts w:asciiTheme="minorHAnsi" w:hAnsiTheme="minorHAnsi" w:cstheme="minorHAnsi"/>
          <w:sz w:val="24"/>
          <w:szCs w:val="24"/>
        </w:rPr>
        <w:t>) and three P</w:t>
      </w:r>
      <w:r w:rsidRPr="006C2AE7">
        <w:rPr>
          <w:rFonts w:asciiTheme="minorHAnsi" w:hAnsiTheme="minorHAnsi" w:cstheme="minorHAnsi"/>
          <w:sz w:val="24"/>
          <w:szCs w:val="24"/>
          <w:vertAlign w:val="subscript"/>
        </w:rPr>
        <w:t>2</w:t>
      </w:r>
      <w:r w:rsidRPr="006C2AE7">
        <w:rPr>
          <w:rFonts w:asciiTheme="minorHAnsi" w:hAnsiTheme="minorHAnsi" w:cstheme="minorHAnsi"/>
          <w:sz w:val="24"/>
          <w:szCs w:val="24"/>
        </w:rPr>
        <w:t>O</w:t>
      </w:r>
      <w:r w:rsidRPr="006C2AE7">
        <w:rPr>
          <w:rFonts w:asciiTheme="minorHAnsi" w:hAnsiTheme="minorHAnsi" w:cstheme="minorHAnsi"/>
          <w:sz w:val="24"/>
          <w:szCs w:val="24"/>
          <w:vertAlign w:val="subscript"/>
        </w:rPr>
        <w:t>5</w:t>
      </w:r>
      <w:r w:rsidRPr="006C2AE7">
        <w:rPr>
          <w:rFonts w:asciiTheme="minorHAnsi" w:hAnsiTheme="minorHAnsi" w:cstheme="minorHAnsi"/>
          <w:sz w:val="24"/>
          <w:szCs w:val="24"/>
        </w:rPr>
        <w:t xml:space="preserve"> levels (46, 69, and 92 kg ha</w:t>
      </w:r>
      <w:r w:rsidRPr="006C2AE7">
        <w:rPr>
          <w:rFonts w:asciiTheme="minorHAnsi" w:hAnsiTheme="minorHAnsi" w:cstheme="minorHAnsi"/>
          <w:sz w:val="24"/>
          <w:szCs w:val="24"/>
          <w:vertAlign w:val="superscript"/>
        </w:rPr>
        <w:t>-1</w:t>
      </w:r>
      <w:r w:rsidRPr="006C2AE7">
        <w:rPr>
          <w:rFonts w:asciiTheme="minorHAnsi" w:hAnsiTheme="minorHAnsi" w:cstheme="minorHAnsi"/>
          <w:sz w:val="24"/>
          <w:szCs w:val="24"/>
        </w:rPr>
        <w:t>), plus a control treatment (0 N, 0 P</w:t>
      </w:r>
      <w:r w:rsidRPr="006C2AE7">
        <w:rPr>
          <w:rFonts w:asciiTheme="minorHAnsi" w:hAnsiTheme="minorHAnsi" w:cstheme="minorHAnsi"/>
          <w:sz w:val="24"/>
          <w:szCs w:val="24"/>
          <w:vertAlign w:val="subscript"/>
        </w:rPr>
        <w:t>2</w:t>
      </w:r>
      <w:r w:rsidRPr="006C2AE7">
        <w:rPr>
          <w:rFonts w:asciiTheme="minorHAnsi" w:hAnsiTheme="minorHAnsi" w:cstheme="minorHAnsi"/>
          <w:sz w:val="24"/>
          <w:szCs w:val="24"/>
        </w:rPr>
        <w:t>O</w:t>
      </w:r>
      <w:r w:rsidRPr="006C2AE7">
        <w:rPr>
          <w:rFonts w:asciiTheme="minorHAnsi" w:hAnsiTheme="minorHAnsi" w:cstheme="minorHAnsi"/>
          <w:sz w:val="24"/>
          <w:szCs w:val="24"/>
          <w:vertAlign w:val="subscript"/>
        </w:rPr>
        <w:t>5</w:t>
      </w:r>
      <w:r w:rsidR="00312EB8">
        <w:rPr>
          <w:rFonts w:asciiTheme="minorHAnsi" w:hAnsiTheme="minorHAnsi" w:cstheme="minorHAnsi"/>
          <w:sz w:val="24"/>
          <w:szCs w:val="24"/>
        </w:rPr>
        <w:t>). E</w:t>
      </w:r>
      <w:r w:rsidRPr="006C2AE7">
        <w:rPr>
          <w:rFonts w:asciiTheme="minorHAnsi" w:hAnsiTheme="minorHAnsi" w:cstheme="minorHAnsi"/>
          <w:sz w:val="24"/>
          <w:szCs w:val="24"/>
        </w:rPr>
        <w:t>xperiment</w:t>
      </w:r>
      <w:r w:rsidR="00312EB8">
        <w:rPr>
          <w:rFonts w:asciiTheme="minorHAnsi" w:hAnsiTheme="minorHAnsi" w:cstheme="minorHAnsi"/>
          <w:sz w:val="24"/>
          <w:szCs w:val="24"/>
        </w:rPr>
        <w:t>s</w:t>
      </w:r>
      <w:r w:rsidRPr="006C2AE7">
        <w:rPr>
          <w:rFonts w:asciiTheme="minorHAnsi" w:hAnsiTheme="minorHAnsi" w:cstheme="minorHAnsi"/>
          <w:sz w:val="24"/>
          <w:szCs w:val="24"/>
        </w:rPr>
        <w:t xml:space="preserve"> </w:t>
      </w:r>
      <w:r w:rsidR="00E82347">
        <w:rPr>
          <w:rFonts w:asciiTheme="minorHAnsi" w:hAnsiTheme="minorHAnsi" w:cstheme="minorHAnsi"/>
          <w:sz w:val="24"/>
          <w:szCs w:val="24"/>
        </w:rPr>
        <w:t>laid</w:t>
      </w:r>
      <w:r w:rsidRPr="006C2AE7">
        <w:rPr>
          <w:rFonts w:asciiTheme="minorHAnsi" w:hAnsiTheme="minorHAnsi" w:cstheme="minorHAnsi"/>
          <w:sz w:val="24"/>
          <w:szCs w:val="24"/>
        </w:rPr>
        <w:t xml:space="preserve"> in </w:t>
      </w:r>
      <w:r w:rsidR="00E82347">
        <w:rPr>
          <w:rFonts w:asciiTheme="minorHAnsi" w:hAnsiTheme="minorHAnsi" w:cstheme="minorHAnsi"/>
          <w:sz w:val="24"/>
          <w:szCs w:val="24"/>
        </w:rPr>
        <w:t xml:space="preserve">RCB </w:t>
      </w:r>
      <w:r w:rsidRPr="006C2AE7">
        <w:rPr>
          <w:rFonts w:asciiTheme="minorHAnsi" w:hAnsiTheme="minorHAnsi" w:cstheme="minorHAnsi"/>
          <w:sz w:val="24"/>
          <w:szCs w:val="24"/>
        </w:rPr>
        <w:t xml:space="preserve">design with three replications </w:t>
      </w:r>
      <w:r w:rsidR="00E82347">
        <w:rPr>
          <w:rFonts w:asciiTheme="minorHAnsi" w:hAnsiTheme="minorHAnsi" w:cstheme="minorHAnsi"/>
          <w:sz w:val="24"/>
          <w:szCs w:val="24"/>
        </w:rPr>
        <w:t>on</w:t>
      </w:r>
      <w:r w:rsidRPr="006C2AE7">
        <w:rPr>
          <w:rFonts w:asciiTheme="minorHAnsi" w:hAnsiTheme="minorHAnsi" w:cstheme="minorHAnsi"/>
          <w:sz w:val="24"/>
          <w:szCs w:val="24"/>
        </w:rPr>
        <w:t xml:space="preserve"> two farmers' fields. Data were analyzed using SAS software. Results showed that N rates significantly affected growth and yield (</w:t>
      </w:r>
      <w:r w:rsidRPr="006C2AE7">
        <w:rPr>
          <w:rFonts w:asciiTheme="minorHAnsi" w:hAnsiTheme="minorHAnsi" w:cstheme="minorHAnsi"/>
          <w:i/>
          <w:sz w:val="24"/>
          <w:szCs w:val="24"/>
        </w:rPr>
        <w:t>p&lt;0.01</w:t>
      </w:r>
      <w:r w:rsidRPr="006C2AE7">
        <w:rPr>
          <w:rFonts w:asciiTheme="minorHAnsi" w:hAnsiTheme="minorHAnsi" w:cstheme="minorHAnsi"/>
          <w:sz w:val="24"/>
          <w:szCs w:val="24"/>
        </w:rPr>
        <w:t>), while biomass and tiller number were significantly influenced by the interaction of NP rates (</w:t>
      </w:r>
      <w:r w:rsidRPr="006C2AE7">
        <w:rPr>
          <w:rFonts w:asciiTheme="minorHAnsi" w:hAnsiTheme="minorHAnsi" w:cstheme="minorHAnsi"/>
          <w:i/>
          <w:sz w:val="24"/>
          <w:szCs w:val="24"/>
        </w:rPr>
        <w:t>p&lt;0.05</w:t>
      </w:r>
      <w:r w:rsidRPr="006C2AE7">
        <w:rPr>
          <w:rFonts w:asciiTheme="minorHAnsi" w:hAnsiTheme="minorHAnsi" w:cstheme="minorHAnsi"/>
          <w:sz w:val="24"/>
          <w:szCs w:val="24"/>
        </w:rPr>
        <w:t xml:space="preserve">). The highest grain yield </w:t>
      </w:r>
      <w:r w:rsidR="00E34569" w:rsidRPr="006C2AE7">
        <w:rPr>
          <w:rFonts w:asciiTheme="minorHAnsi" w:hAnsiTheme="minorHAnsi" w:cstheme="minorHAnsi"/>
          <w:sz w:val="24"/>
          <w:szCs w:val="24"/>
        </w:rPr>
        <w:t>(</w:t>
      </w:r>
      <w:r w:rsidRPr="006C2AE7">
        <w:rPr>
          <w:rFonts w:asciiTheme="minorHAnsi" w:hAnsiTheme="minorHAnsi" w:cstheme="minorHAnsi"/>
          <w:sz w:val="24"/>
          <w:szCs w:val="24"/>
        </w:rPr>
        <w:t>4952 kg ha</w:t>
      </w:r>
      <w:r w:rsidRPr="006C2AE7">
        <w:rPr>
          <w:rFonts w:asciiTheme="minorHAnsi" w:hAnsiTheme="minorHAnsi" w:cstheme="minorHAnsi"/>
          <w:sz w:val="24"/>
          <w:szCs w:val="24"/>
          <w:vertAlign w:val="superscript"/>
        </w:rPr>
        <w:t>-1</w:t>
      </w:r>
      <w:r w:rsidR="00E34569" w:rsidRPr="006C2AE7">
        <w:rPr>
          <w:rFonts w:asciiTheme="minorHAnsi" w:hAnsiTheme="minorHAnsi" w:cstheme="minorHAnsi"/>
          <w:sz w:val="24"/>
          <w:szCs w:val="24"/>
        </w:rPr>
        <w:t xml:space="preserve">) was </w:t>
      </w:r>
      <w:r w:rsidRPr="006C2AE7">
        <w:rPr>
          <w:rFonts w:asciiTheme="minorHAnsi" w:hAnsiTheme="minorHAnsi" w:cstheme="minorHAnsi"/>
          <w:sz w:val="24"/>
          <w:szCs w:val="24"/>
        </w:rPr>
        <w:t xml:space="preserve">achieved </w:t>
      </w:r>
      <w:r w:rsidR="00312EB8">
        <w:rPr>
          <w:rFonts w:asciiTheme="minorHAnsi" w:hAnsiTheme="minorHAnsi" w:cstheme="minorHAnsi"/>
          <w:sz w:val="24"/>
          <w:szCs w:val="24"/>
        </w:rPr>
        <w:t>at the rate of</w:t>
      </w:r>
      <w:r w:rsidRPr="006C2AE7">
        <w:rPr>
          <w:rFonts w:asciiTheme="minorHAnsi" w:hAnsiTheme="minorHAnsi" w:cstheme="minorHAnsi"/>
          <w:sz w:val="24"/>
          <w:szCs w:val="24"/>
        </w:rPr>
        <w:t xml:space="preserve"> 161 kg N ha</w:t>
      </w:r>
      <w:r w:rsidRPr="006C2AE7">
        <w:rPr>
          <w:rFonts w:asciiTheme="minorHAnsi" w:hAnsiTheme="minorHAnsi" w:cstheme="minorHAnsi"/>
          <w:sz w:val="24"/>
          <w:szCs w:val="24"/>
          <w:vertAlign w:val="superscript"/>
        </w:rPr>
        <w:t>-1</w:t>
      </w:r>
      <w:r w:rsidR="00312EB8">
        <w:rPr>
          <w:rFonts w:asciiTheme="minorHAnsi" w:hAnsiTheme="minorHAnsi" w:cstheme="minorHAnsi"/>
          <w:sz w:val="24"/>
          <w:szCs w:val="24"/>
        </w:rPr>
        <w:t xml:space="preserve">. </w:t>
      </w:r>
      <w:r w:rsidRPr="006C2AE7">
        <w:rPr>
          <w:rFonts w:asciiTheme="minorHAnsi" w:hAnsiTheme="minorHAnsi" w:cstheme="minorHAnsi"/>
          <w:sz w:val="24"/>
          <w:szCs w:val="24"/>
        </w:rPr>
        <w:t>The maximum dry biomass yield of 14986 kg ha</w:t>
      </w:r>
      <w:r w:rsidRPr="006C2AE7">
        <w:rPr>
          <w:rFonts w:asciiTheme="minorHAnsi" w:hAnsiTheme="minorHAnsi" w:cstheme="minorHAnsi"/>
          <w:sz w:val="24"/>
          <w:szCs w:val="24"/>
          <w:vertAlign w:val="superscript"/>
        </w:rPr>
        <w:t>-1</w:t>
      </w:r>
      <w:r w:rsidRPr="006C2AE7">
        <w:rPr>
          <w:rFonts w:asciiTheme="minorHAnsi" w:hAnsiTheme="minorHAnsi" w:cstheme="minorHAnsi"/>
          <w:sz w:val="24"/>
          <w:szCs w:val="24"/>
        </w:rPr>
        <w:t xml:space="preserve"> occurred at 161 N/46 P</w:t>
      </w:r>
      <w:r w:rsidRPr="006C2AE7">
        <w:rPr>
          <w:rFonts w:asciiTheme="minorHAnsi" w:hAnsiTheme="minorHAnsi" w:cstheme="minorHAnsi"/>
          <w:sz w:val="24"/>
          <w:szCs w:val="24"/>
          <w:vertAlign w:val="subscript"/>
        </w:rPr>
        <w:t>2</w:t>
      </w:r>
      <w:r w:rsidRPr="006C2AE7">
        <w:rPr>
          <w:rFonts w:asciiTheme="minorHAnsi" w:hAnsiTheme="minorHAnsi" w:cstheme="minorHAnsi"/>
          <w:sz w:val="24"/>
          <w:szCs w:val="24"/>
        </w:rPr>
        <w:t>O</w:t>
      </w:r>
      <w:r w:rsidRPr="006C2AE7">
        <w:rPr>
          <w:rFonts w:asciiTheme="minorHAnsi" w:hAnsiTheme="minorHAnsi" w:cstheme="minorHAnsi"/>
          <w:sz w:val="24"/>
          <w:szCs w:val="24"/>
          <w:vertAlign w:val="subscript"/>
        </w:rPr>
        <w:t>5</w:t>
      </w:r>
      <w:r w:rsidRPr="006C2AE7">
        <w:rPr>
          <w:rFonts w:asciiTheme="minorHAnsi" w:hAnsiTheme="minorHAnsi" w:cstheme="minorHAnsi"/>
          <w:sz w:val="24"/>
          <w:szCs w:val="24"/>
        </w:rPr>
        <w:t xml:space="preserve"> kg ha</w:t>
      </w:r>
      <w:r w:rsidRPr="006C2AE7">
        <w:rPr>
          <w:rFonts w:asciiTheme="minorHAnsi" w:hAnsiTheme="minorHAnsi" w:cstheme="minorHAnsi"/>
          <w:sz w:val="24"/>
          <w:szCs w:val="24"/>
          <w:vertAlign w:val="superscript"/>
        </w:rPr>
        <w:t>-1</w:t>
      </w:r>
      <w:r w:rsidRPr="006C2AE7">
        <w:rPr>
          <w:rFonts w:asciiTheme="minorHAnsi" w:hAnsiTheme="minorHAnsi" w:cstheme="minorHAnsi"/>
          <w:sz w:val="24"/>
          <w:szCs w:val="24"/>
        </w:rPr>
        <w:t>. Nitrogen uptake peaked at 130.06 kg ha</w:t>
      </w:r>
      <w:r w:rsidRPr="006C2AE7">
        <w:rPr>
          <w:rFonts w:asciiTheme="minorHAnsi" w:hAnsiTheme="minorHAnsi" w:cstheme="minorHAnsi"/>
          <w:sz w:val="24"/>
          <w:szCs w:val="24"/>
          <w:vertAlign w:val="superscript"/>
        </w:rPr>
        <w:t>-1</w:t>
      </w:r>
      <w:r w:rsidRPr="006C2AE7">
        <w:rPr>
          <w:rFonts w:asciiTheme="minorHAnsi" w:hAnsiTheme="minorHAnsi" w:cstheme="minorHAnsi"/>
          <w:sz w:val="24"/>
          <w:szCs w:val="24"/>
        </w:rPr>
        <w:t xml:space="preserve"> </w:t>
      </w:r>
      <w:r w:rsidR="00E34569" w:rsidRPr="006C2AE7">
        <w:rPr>
          <w:rFonts w:asciiTheme="minorHAnsi" w:hAnsiTheme="minorHAnsi" w:cstheme="minorHAnsi"/>
          <w:sz w:val="24"/>
          <w:szCs w:val="24"/>
        </w:rPr>
        <w:t>by</w:t>
      </w:r>
      <w:r w:rsidRPr="006C2AE7">
        <w:rPr>
          <w:rFonts w:asciiTheme="minorHAnsi" w:hAnsiTheme="minorHAnsi" w:cstheme="minorHAnsi"/>
          <w:sz w:val="24"/>
          <w:szCs w:val="24"/>
        </w:rPr>
        <w:t xml:space="preserve"> 161 kg N ha</w:t>
      </w:r>
      <w:r w:rsidRPr="006C2AE7">
        <w:rPr>
          <w:rFonts w:asciiTheme="minorHAnsi" w:hAnsiTheme="minorHAnsi" w:cstheme="minorHAnsi"/>
          <w:sz w:val="24"/>
          <w:szCs w:val="24"/>
          <w:vertAlign w:val="superscript"/>
        </w:rPr>
        <w:t>-1</w:t>
      </w:r>
      <w:r w:rsidRPr="006C2AE7">
        <w:rPr>
          <w:rFonts w:asciiTheme="minorHAnsi" w:hAnsiTheme="minorHAnsi" w:cstheme="minorHAnsi"/>
          <w:sz w:val="24"/>
          <w:szCs w:val="24"/>
        </w:rPr>
        <w:t>. Economic analysis indicated that the NP combination of 161/46 kg ha</w:t>
      </w:r>
      <w:r w:rsidRPr="006C2AE7">
        <w:rPr>
          <w:rFonts w:asciiTheme="minorHAnsi" w:hAnsiTheme="minorHAnsi" w:cstheme="minorHAnsi"/>
          <w:sz w:val="24"/>
          <w:szCs w:val="24"/>
          <w:vertAlign w:val="superscript"/>
        </w:rPr>
        <w:t>-1</w:t>
      </w:r>
      <w:r w:rsidRPr="006C2AE7">
        <w:rPr>
          <w:rFonts w:asciiTheme="minorHAnsi" w:hAnsiTheme="minorHAnsi" w:cstheme="minorHAnsi"/>
          <w:sz w:val="24"/>
          <w:szCs w:val="24"/>
        </w:rPr>
        <w:t xml:space="preserve"> yielded a</w:t>
      </w:r>
      <w:r w:rsidR="00E34569" w:rsidRPr="006C2AE7">
        <w:rPr>
          <w:rFonts w:asciiTheme="minorHAnsi" w:hAnsiTheme="minorHAnsi" w:cstheme="minorHAnsi"/>
          <w:sz w:val="24"/>
          <w:szCs w:val="24"/>
        </w:rPr>
        <w:t>t</w:t>
      </w:r>
      <w:r w:rsidRPr="006C2AE7">
        <w:rPr>
          <w:rFonts w:asciiTheme="minorHAnsi" w:hAnsiTheme="minorHAnsi" w:cstheme="minorHAnsi"/>
          <w:sz w:val="24"/>
          <w:szCs w:val="24"/>
        </w:rPr>
        <w:t xml:space="preserve"> marginal rate of return of 660% and a maximum net benefit of 313,460 ETB ha</w:t>
      </w:r>
      <w:r w:rsidRPr="006C2AE7">
        <w:rPr>
          <w:rFonts w:asciiTheme="minorHAnsi" w:hAnsiTheme="minorHAnsi" w:cstheme="minorHAnsi"/>
          <w:sz w:val="24"/>
          <w:szCs w:val="24"/>
          <w:vertAlign w:val="superscript"/>
        </w:rPr>
        <w:t>-1</w:t>
      </w:r>
      <w:r w:rsidRPr="006C2AE7">
        <w:rPr>
          <w:rFonts w:asciiTheme="minorHAnsi" w:hAnsiTheme="minorHAnsi" w:cstheme="minorHAnsi"/>
          <w:sz w:val="24"/>
          <w:szCs w:val="24"/>
        </w:rPr>
        <w:t xml:space="preserve">. </w:t>
      </w:r>
      <w:r w:rsidR="00E82347">
        <w:rPr>
          <w:rFonts w:asciiTheme="minorHAnsi" w:hAnsiTheme="minorHAnsi" w:cstheme="minorHAnsi"/>
          <w:sz w:val="24"/>
          <w:szCs w:val="24"/>
        </w:rPr>
        <w:t xml:space="preserve">The application of </w:t>
      </w:r>
      <w:r w:rsidRPr="006C2AE7">
        <w:rPr>
          <w:rFonts w:asciiTheme="minorHAnsi" w:hAnsiTheme="minorHAnsi" w:cstheme="minorHAnsi"/>
          <w:sz w:val="24"/>
          <w:szCs w:val="24"/>
        </w:rPr>
        <w:t>161</w:t>
      </w:r>
      <w:r w:rsidR="00312EB8">
        <w:rPr>
          <w:rFonts w:asciiTheme="minorHAnsi" w:hAnsiTheme="minorHAnsi" w:cstheme="minorHAnsi"/>
          <w:sz w:val="24"/>
          <w:szCs w:val="24"/>
        </w:rPr>
        <w:t>/</w:t>
      </w:r>
      <w:r w:rsidR="00312EB8" w:rsidRPr="006C2AE7">
        <w:rPr>
          <w:rFonts w:asciiTheme="minorHAnsi" w:hAnsiTheme="minorHAnsi" w:cstheme="minorHAnsi"/>
          <w:sz w:val="24"/>
          <w:szCs w:val="24"/>
        </w:rPr>
        <w:t>46</w:t>
      </w:r>
      <w:r w:rsidR="005A7FD5">
        <w:rPr>
          <w:rFonts w:asciiTheme="minorHAnsi" w:hAnsiTheme="minorHAnsi" w:cstheme="minorHAnsi"/>
          <w:sz w:val="24"/>
          <w:szCs w:val="24"/>
        </w:rPr>
        <w:t xml:space="preserve"> </w:t>
      </w:r>
      <w:r w:rsidR="00312EB8">
        <w:rPr>
          <w:rFonts w:asciiTheme="minorHAnsi" w:hAnsiTheme="minorHAnsi" w:cstheme="minorHAnsi"/>
          <w:sz w:val="24"/>
          <w:szCs w:val="24"/>
        </w:rPr>
        <w:t>N</w:t>
      </w:r>
      <w:r w:rsidR="005A7FD5">
        <w:rPr>
          <w:rFonts w:asciiTheme="minorHAnsi" w:hAnsiTheme="minorHAnsi" w:cstheme="minorHAnsi"/>
          <w:sz w:val="24"/>
          <w:szCs w:val="24"/>
        </w:rPr>
        <w:t xml:space="preserve"> and </w:t>
      </w:r>
      <w:r w:rsidRPr="006C2AE7">
        <w:rPr>
          <w:rFonts w:asciiTheme="minorHAnsi" w:hAnsiTheme="minorHAnsi" w:cstheme="minorHAnsi"/>
          <w:sz w:val="24"/>
          <w:szCs w:val="24"/>
        </w:rPr>
        <w:t>P</w:t>
      </w:r>
      <w:r w:rsidRPr="006C2AE7">
        <w:rPr>
          <w:rFonts w:asciiTheme="minorHAnsi" w:hAnsiTheme="minorHAnsi" w:cstheme="minorHAnsi"/>
          <w:sz w:val="24"/>
          <w:szCs w:val="24"/>
          <w:vertAlign w:val="subscript"/>
        </w:rPr>
        <w:t>2</w:t>
      </w:r>
      <w:r w:rsidRPr="006C2AE7">
        <w:rPr>
          <w:rFonts w:asciiTheme="minorHAnsi" w:hAnsiTheme="minorHAnsi" w:cstheme="minorHAnsi"/>
          <w:sz w:val="24"/>
          <w:szCs w:val="24"/>
        </w:rPr>
        <w:t>O</w:t>
      </w:r>
      <w:r w:rsidRPr="006C2AE7">
        <w:rPr>
          <w:rFonts w:asciiTheme="minorHAnsi" w:hAnsiTheme="minorHAnsi" w:cstheme="minorHAnsi"/>
          <w:sz w:val="24"/>
          <w:szCs w:val="24"/>
          <w:vertAlign w:val="subscript"/>
        </w:rPr>
        <w:t>5</w:t>
      </w:r>
      <w:r w:rsidRPr="006C2AE7">
        <w:rPr>
          <w:rFonts w:asciiTheme="minorHAnsi" w:hAnsiTheme="minorHAnsi" w:cstheme="minorHAnsi"/>
          <w:sz w:val="24"/>
          <w:szCs w:val="24"/>
        </w:rPr>
        <w:t xml:space="preserve"> kg ha</w:t>
      </w:r>
      <w:r w:rsidRPr="006C2AE7">
        <w:rPr>
          <w:rFonts w:asciiTheme="minorHAnsi" w:hAnsiTheme="minorHAnsi" w:cstheme="minorHAnsi"/>
          <w:sz w:val="24"/>
          <w:szCs w:val="24"/>
          <w:vertAlign w:val="superscript"/>
        </w:rPr>
        <w:t>-1</w:t>
      </w:r>
      <w:r w:rsidRPr="006C2AE7">
        <w:rPr>
          <w:rFonts w:asciiTheme="minorHAnsi" w:hAnsiTheme="minorHAnsi" w:cstheme="minorHAnsi"/>
          <w:sz w:val="24"/>
          <w:szCs w:val="24"/>
        </w:rPr>
        <w:t xml:space="preserve"> is recommended for bread wheat production in Wogera, Debark districts, and similar agroecological areas.</w:t>
      </w:r>
      <w:r w:rsidR="005173A5" w:rsidRPr="006C2AE7">
        <w:rPr>
          <w:rFonts w:asciiTheme="minorHAnsi" w:hAnsiTheme="minorHAnsi" w:cstheme="minorHAnsi"/>
          <w:b/>
          <w:bCs/>
          <w:sz w:val="24"/>
          <w:szCs w:val="24"/>
        </w:rPr>
        <w:tab/>
      </w:r>
    </w:p>
    <w:p w:rsidR="008A6B68" w:rsidRPr="00F377C4" w:rsidRDefault="007D4DF3" w:rsidP="008A6B68">
      <w:pPr>
        <w:rPr>
          <w:rFonts w:asciiTheme="minorHAnsi" w:hAnsiTheme="minorHAnsi" w:cstheme="minorHAnsi"/>
          <w:b/>
          <w:sz w:val="28"/>
          <w:szCs w:val="24"/>
        </w:rPr>
      </w:pPr>
      <w:r w:rsidRPr="00F377C4">
        <w:rPr>
          <w:rFonts w:asciiTheme="minorHAnsi" w:hAnsiTheme="minorHAnsi" w:cstheme="minorHAnsi"/>
          <w:b/>
          <w:bCs/>
          <w:sz w:val="24"/>
        </w:rPr>
        <w:t xml:space="preserve">Keywords: </w:t>
      </w:r>
      <w:r w:rsidRPr="00F377C4">
        <w:rPr>
          <w:rFonts w:asciiTheme="minorHAnsi" w:hAnsiTheme="minorHAnsi" w:cstheme="minorHAnsi"/>
          <w:sz w:val="24"/>
        </w:rPr>
        <w:t xml:space="preserve"> </w:t>
      </w:r>
      <w:r w:rsidR="00467626" w:rsidRPr="00F377C4">
        <w:rPr>
          <w:rFonts w:asciiTheme="minorHAnsi" w:hAnsiTheme="minorHAnsi" w:cstheme="minorHAnsi"/>
          <w:sz w:val="24"/>
        </w:rPr>
        <w:t>Above ground dry biomass</w:t>
      </w:r>
      <w:r w:rsidR="0034616C" w:rsidRPr="00F377C4">
        <w:rPr>
          <w:rFonts w:asciiTheme="minorHAnsi" w:hAnsiTheme="minorHAnsi" w:cstheme="minorHAnsi"/>
          <w:sz w:val="24"/>
        </w:rPr>
        <w:t>,</w:t>
      </w:r>
      <w:r w:rsidR="00467626" w:rsidRPr="00F377C4">
        <w:rPr>
          <w:rFonts w:asciiTheme="minorHAnsi" w:hAnsiTheme="minorHAnsi" w:cstheme="minorHAnsi"/>
          <w:sz w:val="24"/>
        </w:rPr>
        <w:t xml:space="preserve"> Grain yield, </w:t>
      </w:r>
      <w:r w:rsidR="00BC2738">
        <w:rPr>
          <w:rFonts w:asciiTheme="minorHAnsi" w:hAnsiTheme="minorHAnsi" w:cstheme="minorHAnsi"/>
          <w:sz w:val="24"/>
        </w:rPr>
        <w:t xml:space="preserve">Nitrogen, </w:t>
      </w:r>
      <w:r w:rsidRPr="00F377C4">
        <w:rPr>
          <w:rFonts w:asciiTheme="minorHAnsi" w:hAnsiTheme="minorHAnsi" w:cstheme="minorHAnsi"/>
          <w:bCs/>
          <w:sz w:val="24"/>
        </w:rPr>
        <w:t xml:space="preserve">Nutrient </w:t>
      </w:r>
      <w:r w:rsidR="00467626" w:rsidRPr="00F377C4">
        <w:rPr>
          <w:rFonts w:asciiTheme="minorHAnsi" w:hAnsiTheme="minorHAnsi" w:cstheme="minorHAnsi"/>
          <w:bCs/>
          <w:sz w:val="24"/>
        </w:rPr>
        <w:t>uptake</w:t>
      </w:r>
      <w:bookmarkStart w:id="3" w:name="_Toc170359176"/>
      <w:bookmarkStart w:id="4" w:name="_Toc170777895"/>
      <w:bookmarkStart w:id="5" w:name="_Toc173814092"/>
      <w:r w:rsidR="00BC2738">
        <w:rPr>
          <w:rFonts w:asciiTheme="minorHAnsi" w:hAnsiTheme="minorHAnsi" w:cstheme="minorHAnsi"/>
          <w:bCs/>
          <w:sz w:val="24"/>
        </w:rPr>
        <w:t>, Phosphorus</w:t>
      </w:r>
    </w:p>
    <w:p w:rsidR="00C5586E" w:rsidRDefault="00C5586E" w:rsidP="008A6B68">
      <w:pPr>
        <w:rPr>
          <w:rFonts w:asciiTheme="minorHAnsi" w:hAnsiTheme="minorHAnsi" w:cstheme="minorHAnsi"/>
          <w:b/>
          <w:sz w:val="28"/>
          <w:szCs w:val="28"/>
        </w:rPr>
        <w:sectPr w:rsidR="00C5586E" w:rsidSect="00C61C79">
          <w:headerReference w:type="default" r:id="rId10"/>
          <w:footerReference w:type="default" r:id="rId11"/>
          <w:headerReference w:type="first" r:id="rId12"/>
          <w:footerReference w:type="first" r:id="rId13"/>
          <w:pgSz w:w="12240" w:h="15840" w:code="1"/>
          <w:pgMar w:top="1411" w:right="1411" w:bottom="1411" w:left="1411" w:header="720" w:footer="720" w:gutter="0"/>
          <w:cols w:space="720"/>
          <w:docGrid w:linePitch="360"/>
        </w:sectPr>
      </w:pPr>
    </w:p>
    <w:p w:rsidR="00944997" w:rsidRPr="00F377C4" w:rsidRDefault="00422478" w:rsidP="008A6B68">
      <w:pPr>
        <w:rPr>
          <w:rFonts w:asciiTheme="minorHAnsi" w:hAnsiTheme="minorHAnsi" w:cstheme="minorHAnsi"/>
          <w:b/>
          <w:sz w:val="28"/>
          <w:szCs w:val="28"/>
        </w:rPr>
      </w:pPr>
      <w:r w:rsidRPr="00F377C4">
        <w:rPr>
          <w:rFonts w:asciiTheme="minorHAnsi" w:hAnsiTheme="minorHAnsi" w:cstheme="minorHAnsi"/>
          <w:b/>
          <w:sz w:val="28"/>
          <w:szCs w:val="28"/>
        </w:rPr>
        <w:lastRenderedPageBreak/>
        <w:t>1. INTRODUCTION</w:t>
      </w:r>
      <w:bookmarkEnd w:id="3"/>
      <w:bookmarkEnd w:id="4"/>
      <w:bookmarkEnd w:id="5"/>
    </w:p>
    <w:p w:rsidR="00B6434F" w:rsidRPr="00F377C4" w:rsidRDefault="00623EE2" w:rsidP="002C32ED">
      <w:pPr>
        <w:rPr>
          <w:rFonts w:asciiTheme="minorHAnsi" w:hAnsiTheme="minorHAnsi" w:cstheme="minorHAnsi"/>
        </w:rPr>
      </w:pPr>
      <w:r w:rsidRPr="00F377C4">
        <w:rPr>
          <w:rFonts w:asciiTheme="minorHAnsi" w:eastAsia="Times New Roman" w:hAnsiTheme="minorHAnsi" w:cstheme="minorHAnsi"/>
          <w:bCs/>
          <w:sz w:val="24"/>
          <w:szCs w:val="24"/>
        </w:rPr>
        <w:t xml:space="preserve">Agriculture in Ethiopia is the basis of the country’s </w:t>
      </w:r>
      <w:r w:rsidR="00E45E20" w:rsidRPr="00F377C4">
        <w:rPr>
          <w:rFonts w:asciiTheme="minorHAnsi" w:eastAsia="Times New Roman" w:hAnsiTheme="minorHAnsi" w:cstheme="minorHAnsi"/>
          <w:bCs/>
          <w:sz w:val="24"/>
          <w:szCs w:val="24"/>
        </w:rPr>
        <w:t>economy;</w:t>
      </w:r>
      <w:r w:rsidRPr="00F377C4">
        <w:rPr>
          <w:rFonts w:asciiTheme="minorHAnsi" w:eastAsia="Times New Roman" w:hAnsiTheme="minorHAnsi" w:cstheme="minorHAnsi"/>
          <w:bCs/>
          <w:sz w:val="24"/>
          <w:szCs w:val="24"/>
        </w:rPr>
        <w:t xml:space="preserve"> </w:t>
      </w:r>
      <w:r w:rsidR="00E45E20" w:rsidRPr="00F377C4">
        <w:rPr>
          <w:rFonts w:asciiTheme="minorHAnsi" w:eastAsia="Times New Roman" w:hAnsiTheme="minorHAnsi" w:cstheme="minorHAnsi"/>
          <w:bCs/>
          <w:sz w:val="24"/>
          <w:szCs w:val="24"/>
        </w:rPr>
        <w:t>however</w:t>
      </w:r>
      <w:r w:rsidRPr="00F377C4">
        <w:rPr>
          <w:rFonts w:asciiTheme="minorHAnsi" w:eastAsia="Times New Roman" w:hAnsiTheme="minorHAnsi" w:cstheme="minorHAnsi"/>
          <w:bCs/>
          <w:sz w:val="24"/>
          <w:szCs w:val="24"/>
        </w:rPr>
        <w:t xml:space="preserve">, </w:t>
      </w:r>
      <w:r w:rsidR="00960CF6" w:rsidRPr="00F377C4">
        <w:rPr>
          <w:rFonts w:asciiTheme="minorHAnsi" w:eastAsia="Times New Roman" w:hAnsiTheme="minorHAnsi" w:cstheme="minorHAnsi"/>
          <w:bCs/>
          <w:sz w:val="24"/>
          <w:szCs w:val="24"/>
        </w:rPr>
        <w:t>its</w:t>
      </w:r>
      <w:r w:rsidRPr="00F377C4">
        <w:rPr>
          <w:rFonts w:asciiTheme="minorHAnsi" w:eastAsia="Times New Roman" w:hAnsiTheme="minorHAnsi" w:cstheme="minorHAnsi"/>
          <w:bCs/>
          <w:sz w:val="24"/>
          <w:szCs w:val="24"/>
        </w:rPr>
        <w:t xml:space="preserve"> production and food systems are facing challenges due to a fast-growing population</w:t>
      </w:r>
      <w:r w:rsidR="00960CF6" w:rsidRPr="00F377C4">
        <w:rPr>
          <w:rFonts w:asciiTheme="minorHAnsi" w:eastAsia="Times New Roman" w:hAnsiTheme="minorHAnsi" w:cstheme="minorHAnsi"/>
          <w:bCs/>
          <w:sz w:val="24"/>
          <w:szCs w:val="24"/>
        </w:rPr>
        <w:t xml:space="preserve"> and</w:t>
      </w:r>
      <w:r w:rsidRPr="00F377C4">
        <w:rPr>
          <w:rFonts w:asciiTheme="minorHAnsi" w:eastAsia="Times New Roman" w:hAnsiTheme="minorHAnsi" w:cstheme="minorHAnsi"/>
          <w:bCs/>
          <w:sz w:val="24"/>
          <w:szCs w:val="24"/>
        </w:rPr>
        <w:t xml:space="preserve"> increasing soil </w:t>
      </w:r>
      <w:r w:rsidR="00960CF6" w:rsidRPr="00F377C4">
        <w:rPr>
          <w:rFonts w:asciiTheme="minorHAnsi" w:eastAsia="Times New Roman" w:hAnsiTheme="minorHAnsi" w:cstheme="minorHAnsi"/>
          <w:bCs/>
          <w:sz w:val="24"/>
          <w:szCs w:val="24"/>
        </w:rPr>
        <w:t xml:space="preserve">fertility </w:t>
      </w:r>
      <w:r w:rsidR="0007632D" w:rsidRPr="00F377C4">
        <w:rPr>
          <w:rFonts w:asciiTheme="minorHAnsi" w:eastAsia="Times New Roman" w:hAnsiTheme="minorHAnsi" w:cstheme="minorHAnsi"/>
          <w:bCs/>
          <w:sz w:val="24"/>
          <w:szCs w:val="24"/>
        </w:rPr>
        <w:t xml:space="preserve">depletion </w:t>
      </w:r>
      <w:r w:rsidR="00C3477A" w:rsidRPr="00F377C4">
        <w:rPr>
          <w:rFonts w:asciiTheme="minorHAnsi" w:eastAsia="Times New Roman" w:hAnsiTheme="minorHAnsi" w:cstheme="minorHAnsi"/>
          <w:bCs/>
          <w:sz w:val="24"/>
          <w:szCs w:val="24"/>
        </w:rPr>
        <w:t>(</w:t>
      </w:r>
      <w:r w:rsidR="000B6CFB" w:rsidRPr="00F377C4">
        <w:rPr>
          <w:rFonts w:asciiTheme="minorHAnsi" w:eastAsia="Times New Roman" w:hAnsiTheme="minorHAnsi" w:cstheme="minorHAnsi"/>
          <w:bCs/>
          <w:sz w:val="24"/>
          <w:szCs w:val="24"/>
        </w:rPr>
        <w:t>Bouteska</w:t>
      </w:r>
      <w:r w:rsidR="00C3477A" w:rsidRPr="00F377C4">
        <w:rPr>
          <w:rFonts w:asciiTheme="minorHAnsi" w:eastAsia="Times New Roman" w:hAnsiTheme="minorHAnsi" w:cstheme="minorHAnsi"/>
          <w:bCs/>
          <w:sz w:val="24"/>
          <w:szCs w:val="24"/>
        </w:rPr>
        <w:t xml:space="preserve"> </w:t>
      </w:r>
      <w:r w:rsidR="00C3477A" w:rsidRPr="00F377C4">
        <w:rPr>
          <w:rFonts w:asciiTheme="minorHAnsi" w:eastAsia="Times New Roman" w:hAnsiTheme="minorHAnsi" w:cstheme="minorHAnsi"/>
          <w:bCs/>
          <w:i/>
          <w:sz w:val="24"/>
          <w:szCs w:val="24"/>
        </w:rPr>
        <w:t>et al.,</w:t>
      </w:r>
      <w:r w:rsidR="00C3477A" w:rsidRPr="00F377C4">
        <w:rPr>
          <w:rFonts w:asciiTheme="minorHAnsi" w:eastAsia="Times New Roman" w:hAnsiTheme="minorHAnsi" w:cstheme="minorHAnsi"/>
          <w:bCs/>
          <w:sz w:val="24"/>
          <w:szCs w:val="24"/>
        </w:rPr>
        <w:t xml:space="preserve"> 2024)</w:t>
      </w:r>
      <w:r w:rsidRPr="00F377C4">
        <w:rPr>
          <w:rFonts w:asciiTheme="minorHAnsi" w:eastAsia="Times New Roman" w:hAnsiTheme="minorHAnsi" w:cstheme="minorHAnsi"/>
          <w:bCs/>
          <w:sz w:val="24"/>
          <w:szCs w:val="24"/>
        </w:rPr>
        <w:t xml:space="preserve">. </w:t>
      </w:r>
      <w:r w:rsidRPr="00F377C4">
        <w:rPr>
          <w:rFonts w:asciiTheme="minorHAnsi" w:hAnsiTheme="minorHAnsi" w:cstheme="minorHAnsi"/>
          <w:sz w:val="24"/>
          <w:szCs w:val="24"/>
        </w:rPr>
        <w:t xml:space="preserve">Currently, governmental and non-governmental organizations </w:t>
      </w:r>
      <w:r w:rsidR="0007632D" w:rsidRPr="00F377C4">
        <w:rPr>
          <w:rFonts w:asciiTheme="minorHAnsi" w:hAnsiTheme="minorHAnsi" w:cstheme="minorHAnsi"/>
          <w:sz w:val="24"/>
          <w:szCs w:val="24"/>
        </w:rPr>
        <w:t>in Ethiopia have given special attention to the agricultural sector, which plays</w:t>
      </w:r>
      <w:r w:rsidRPr="00F377C4">
        <w:rPr>
          <w:rFonts w:asciiTheme="minorHAnsi" w:hAnsiTheme="minorHAnsi" w:cstheme="minorHAnsi"/>
          <w:sz w:val="24"/>
          <w:szCs w:val="24"/>
        </w:rPr>
        <w:t xml:space="preserve"> a leading role in the econo</w:t>
      </w:r>
      <w:r w:rsidR="002C32ED" w:rsidRPr="00F377C4">
        <w:rPr>
          <w:rFonts w:asciiTheme="minorHAnsi" w:hAnsiTheme="minorHAnsi" w:cstheme="minorHAnsi"/>
          <w:sz w:val="24"/>
          <w:szCs w:val="24"/>
        </w:rPr>
        <w:t xml:space="preserve">mic development of the country </w:t>
      </w:r>
      <w:r w:rsidRPr="00F377C4">
        <w:rPr>
          <w:rFonts w:asciiTheme="minorHAnsi" w:hAnsiTheme="minorHAnsi" w:cstheme="minorHAnsi"/>
          <w:sz w:val="24"/>
          <w:szCs w:val="24"/>
        </w:rPr>
        <w:t>(</w:t>
      </w:r>
      <w:r w:rsidR="000B6CFB" w:rsidRPr="00F377C4">
        <w:rPr>
          <w:rFonts w:asciiTheme="minorHAnsi" w:hAnsiTheme="minorHAnsi" w:cstheme="minorHAnsi"/>
          <w:sz w:val="24"/>
          <w:szCs w:val="24"/>
        </w:rPr>
        <w:t>Desta</w:t>
      </w:r>
      <w:r w:rsidR="005F4FB8" w:rsidRPr="00F377C4">
        <w:rPr>
          <w:rFonts w:asciiTheme="minorHAnsi" w:hAnsiTheme="minorHAnsi" w:cstheme="minorHAnsi"/>
          <w:sz w:val="24"/>
          <w:szCs w:val="24"/>
        </w:rPr>
        <w:t xml:space="preserve"> </w:t>
      </w:r>
      <w:r w:rsidRPr="00F377C4">
        <w:rPr>
          <w:rFonts w:asciiTheme="minorHAnsi" w:hAnsiTheme="minorHAnsi" w:cstheme="minorHAnsi"/>
          <w:i/>
          <w:iCs/>
          <w:sz w:val="24"/>
          <w:szCs w:val="24"/>
        </w:rPr>
        <w:t>et al.,</w:t>
      </w:r>
      <w:r w:rsidRPr="00F377C4">
        <w:rPr>
          <w:rFonts w:asciiTheme="minorHAnsi" w:hAnsiTheme="minorHAnsi" w:cstheme="minorHAnsi"/>
          <w:sz w:val="24"/>
          <w:szCs w:val="24"/>
        </w:rPr>
        <w:t xml:space="preserve"> 2022). </w:t>
      </w:r>
    </w:p>
    <w:p w:rsidR="00B6434F" w:rsidRPr="00F377C4" w:rsidRDefault="00623EE2" w:rsidP="006F4F2D">
      <w:pPr>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 xml:space="preserve">The effectiveness of fertilizer application </w:t>
      </w:r>
      <w:r w:rsidR="00960CF6" w:rsidRPr="00F377C4">
        <w:rPr>
          <w:rFonts w:asciiTheme="minorHAnsi" w:eastAsia="Times New Roman" w:hAnsiTheme="minorHAnsi" w:cstheme="minorHAnsi"/>
          <w:bCs/>
          <w:sz w:val="24"/>
          <w:szCs w:val="24"/>
        </w:rPr>
        <w:t xml:space="preserve">and targeting specific niches </w:t>
      </w:r>
      <w:r w:rsidRPr="00F377C4">
        <w:rPr>
          <w:rFonts w:asciiTheme="minorHAnsi" w:eastAsia="Times New Roman" w:hAnsiTheme="minorHAnsi" w:cstheme="minorHAnsi"/>
          <w:bCs/>
          <w:sz w:val="24"/>
          <w:szCs w:val="24"/>
        </w:rPr>
        <w:t>in responding to a specific soil fertility problem and its positive economic return (</w:t>
      </w:r>
      <w:r w:rsidR="000B6CFB" w:rsidRPr="00F377C4">
        <w:rPr>
          <w:rFonts w:asciiTheme="minorHAnsi" w:eastAsia="Times New Roman" w:hAnsiTheme="minorHAnsi" w:cstheme="minorHAnsi"/>
          <w:bCs/>
          <w:sz w:val="24"/>
          <w:szCs w:val="24"/>
        </w:rPr>
        <w:t>Tamene</w:t>
      </w:r>
      <w:r w:rsidRPr="00F377C4">
        <w:rPr>
          <w:rFonts w:asciiTheme="minorHAnsi" w:eastAsia="Times New Roman" w:hAnsiTheme="minorHAnsi" w:cstheme="minorHAnsi"/>
          <w:bCs/>
          <w:sz w:val="24"/>
          <w:szCs w:val="24"/>
        </w:rPr>
        <w:t xml:space="preserve"> </w:t>
      </w:r>
      <w:r w:rsidRPr="00F377C4">
        <w:rPr>
          <w:rFonts w:asciiTheme="minorHAnsi" w:eastAsia="Times New Roman" w:hAnsiTheme="minorHAnsi" w:cstheme="minorHAnsi"/>
          <w:bCs/>
          <w:i/>
          <w:sz w:val="24"/>
          <w:szCs w:val="24"/>
        </w:rPr>
        <w:t>et al.,</w:t>
      </w:r>
      <w:r w:rsidRPr="00F377C4">
        <w:rPr>
          <w:rFonts w:asciiTheme="minorHAnsi" w:eastAsia="Times New Roman" w:hAnsiTheme="minorHAnsi" w:cstheme="minorHAnsi"/>
          <w:bCs/>
          <w:sz w:val="24"/>
          <w:szCs w:val="24"/>
        </w:rPr>
        <w:t xml:space="preserve"> 2017</w:t>
      </w:r>
      <w:r w:rsidR="0007632D" w:rsidRPr="00F377C4">
        <w:rPr>
          <w:rFonts w:asciiTheme="minorHAnsi" w:eastAsia="Times New Roman" w:hAnsiTheme="minorHAnsi" w:cstheme="minorHAnsi"/>
          <w:bCs/>
          <w:sz w:val="24"/>
          <w:szCs w:val="24"/>
        </w:rPr>
        <w:t>)</w:t>
      </w:r>
      <w:r w:rsidR="00067157" w:rsidRPr="00F377C4">
        <w:rPr>
          <w:rFonts w:asciiTheme="minorHAnsi" w:eastAsia="Times New Roman" w:hAnsiTheme="minorHAnsi" w:cstheme="minorHAnsi"/>
          <w:bCs/>
          <w:sz w:val="24"/>
          <w:szCs w:val="24"/>
        </w:rPr>
        <w:t>.</w:t>
      </w:r>
      <w:r w:rsidR="00A4336B" w:rsidRPr="00F377C4">
        <w:rPr>
          <w:rFonts w:asciiTheme="minorHAnsi" w:eastAsia="Times New Roman" w:hAnsiTheme="minorHAnsi" w:cstheme="minorHAnsi"/>
          <w:bCs/>
          <w:sz w:val="24"/>
          <w:szCs w:val="24"/>
        </w:rPr>
        <w:t xml:space="preserve"> </w:t>
      </w:r>
      <w:r w:rsidRPr="00F377C4">
        <w:rPr>
          <w:rFonts w:asciiTheme="minorHAnsi" w:eastAsia="Times New Roman" w:hAnsiTheme="minorHAnsi" w:cstheme="minorHAnsi"/>
          <w:bCs/>
          <w:sz w:val="24"/>
          <w:szCs w:val="24"/>
        </w:rPr>
        <w:t>Thus, efforts to increase crop productivity through fertilizer application and to narrow the yield gaps in smallholder farming require stratified fertilizer management in agricultural lands</w:t>
      </w:r>
      <w:r w:rsidR="0007632D" w:rsidRPr="00F377C4">
        <w:rPr>
          <w:rFonts w:asciiTheme="minorHAnsi" w:eastAsia="Times New Roman" w:hAnsiTheme="minorHAnsi" w:cstheme="minorHAnsi"/>
          <w:bCs/>
          <w:sz w:val="24"/>
          <w:szCs w:val="24"/>
        </w:rPr>
        <w:t xml:space="preserve"> (</w:t>
      </w:r>
      <w:r w:rsidR="000B6CFB" w:rsidRPr="00F377C4">
        <w:rPr>
          <w:rFonts w:asciiTheme="minorHAnsi" w:eastAsia="Times New Roman" w:hAnsiTheme="minorHAnsi" w:cstheme="minorHAnsi"/>
          <w:bCs/>
          <w:sz w:val="24"/>
          <w:szCs w:val="24"/>
        </w:rPr>
        <w:t xml:space="preserve">Degaga </w:t>
      </w:r>
      <w:r w:rsidR="0007632D" w:rsidRPr="00F377C4">
        <w:rPr>
          <w:rFonts w:asciiTheme="minorHAnsi" w:eastAsia="Times New Roman" w:hAnsiTheme="minorHAnsi" w:cstheme="minorHAnsi"/>
          <w:bCs/>
          <w:i/>
          <w:sz w:val="24"/>
          <w:szCs w:val="24"/>
        </w:rPr>
        <w:t>et al</w:t>
      </w:r>
      <w:r w:rsidR="0007632D" w:rsidRPr="00F377C4">
        <w:rPr>
          <w:rFonts w:asciiTheme="minorHAnsi" w:eastAsia="Times New Roman" w:hAnsiTheme="minorHAnsi" w:cstheme="minorHAnsi"/>
          <w:bCs/>
          <w:sz w:val="24"/>
          <w:szCs w:val="24"/>
        </w:rPr>
        <w:t>., 2022)</w:t>
      </w:r>
      <w:r w:rsidRPr="00F377C4">
        <w:rPr>
          <w:rFonts w:asciiTheme="minorHAnsi" w:eastAsia="Times New Roman" w:hAnsiTheme="minorHAnsi" w:cstheme="minorHAnsi"/>
          <w:bCs/>
          <w:sz w:val="24"/>
          <w:szCs w:val="24"/>
        </w:rPr>
        <w:t>.</w:t>
      </w:r>
    </w:p>
    <w:p w:rsidR="00734FC1" w:rsidRPr="00F377C4" w:rsidRDefault="000B2466" w:rsidP="000B2466">
      <w:pPr>
        <w:rPr>
          <w:rFonts w:asciiTheme="minorHAnsi" w:hAnsiTheme="minorHAnsi" w:cstheme="minorHAnsi"/>
          <w:sz w:val="24"/>
          <w:szCs w:val="24"/>
        </w:rPr>
      </w:pPr>
      <w:r w:rsidRPr="00F377C4">
        <w:rPr>
          <w:rFonts w:asciiTheme="minorHAnsi" w:hAnsiTheme="minorHAnsi" w:cstheme="minorHAnsi"/>
          <w:sz w:val="24"/>
          <w:szCs w:val="24"/>
        </w:rPr>
        <w:t xml:space="preserve">Nitrogen is an essential element of all the amino acids in plant structures, which are the building blocks of plant proteins and enzymes. It is important in the growth and development of vital plant tissues and cell membranes, chlorophyll, proteins, and enzymes necessary for plant growth and photosynthesis. (Luo </w:t>
      </w:r>
      <w:r w:rsidRPr="00F377C4">
        <w:rPr>
          <w:rFonts w:asciiTheme="minorHAnsi" w:hAnsiTheme="minorHAnsi" w:cstheme="minorHAnsi"/>
          <w:i/>
          <w:iCs/>
          <w:sz w:val="24"/>
          <w:szCs w:val="24"/>
        </w:rPr>
        <w:t>et al</w:t>
      </w:r>
      <w:r w:rsidRPr="00F377C4">
        <w:rPr>
          <w:rFonts w:asciiTheme="minorHAnsi" w:hAnsiTheme="minorHAnsi" w:cstheme="minorHAnsi"/>
          <w:sz w:val="24"/>
          <w:szCs w:val="24"/>
        </w:rPr>
        <w:t xml:space="preserve">., 2018). </w:t>
      </w:r>
    </w:p>
    <w:p w:rsidR="00D43558" w:rsidRPr="00F377C4" w:rsidRDefault="000B2466" w:rsidP="00D43558">
      <w:pPr>
        <w:rPr>
          <w:rFonts w:asciiTheme="minorHAnsi" w:hAnsiTheme="minorHAnsi" w:cstheme="minorHAnsi"/>
          <w:sz w:val="24"/>
          <w:szCs w:val="24"/>
        </w:rPr>
      </w:pPr>
      <w:r w:rsidRPr="00F377C4">
        <w:rPr>
          <w:rFonts w:asciiTheme="minorHAnsi" w:hAnsiTheme="minorHAnsi" w:cstheme="minorHAnsi"/>
          <w:sz w:val="24"/>
        </w:rPr>
        <w:t xml:space="preserve">Phosphorus is the second most essential element for crop production to achieve maximum yield production of wheat. </w:t>
      </w:r>
      <w:r w:rsidR="00626769" w:rsidRPr="00F377C4">
        <w:rPr>
          <w:rFonts w:asciiTheme="minorHAnsi" w:hAnsiTheme="minorHAnsi" w:cstheme="minorHAnsi"/>
          <w:sz w:val="24"/>
          <w:szCs w:val="24"/>
        </w:rPr>
        <w:t>It</w:t>
      </w:r>
      <w:r w:rsidRPr="00F377C4">
        <w:rPr>
          <w:rFonts w:asciiTheme="minorHAnsi" w:hAnsiTheme="minorHAnsi" w:cstheme="minorHAnsi"/>
          <w:sz w:val="24"/>
          <w:szCs w:val="24"/>
        </w:rPr>
        <w:t xml:space="preserve"> involves the </w:t>
      </w:r>
      <w:r w:rsidR="00626769" w:rsidRPr="00F377C4">
        <w:rPr>
          <w:rFonts w:asciiTheme="minorHAnsi" w:hAnsiTheme="minorHAnsi" w:cstheme="minorHAnsi"/>
          <w:sz w:val="24"/>
          <w:szCs w:val="24"/>
        </w:rPr>
        <w:t>energy processes to enhance</w:t>
      </w:r>
      <w:r w:rsidRPr="00F377C4">
        <w:rPr>
          <w:rFonts w:asciiTheme="minorHAnsi" w:hAnsiTheme="minorHAnsi" w:cstheme="minorHAnsi"/>
          <w:sz w:val="24"/>
          <w:szCs w:val="24"/>
        </w:rPr>
        <w:t xml:space="preserve"> root development and strengthening of straw and affects flowering, fruiting, seed formation, and crop maturation </w:t>
      </w:r>
      <w:r w:rsidR="00D43558" w:rsidRPr="00F377C4">
        <w:rPr>
          <w:rFonts w:asciiTheme="minorHAnsi" w:eastAsia="Times New Roman" w:hAnsiTheme="minorHAnsi" w:cstheme="minorHAnsi"/>
          <w:bCs/>
          <w:sz w:val="24"/>
          <w:szCs w:val="24"/>
        </w:rPr>
        <w:t>(</w:t>
      </w:r>
      <w:r w:rsidR="000B6CFB" w:rsidRPr="00F377C4">
        <w:rPr>
          <w:rFonts w:asciiTheme="minorHAnsi" w:eastAsia="Times New Roman" w:hAnsiTheme="minorHAnsi" w:cstheme="minorHAnsi"/>
          <w:bCs/>
          <w:sz w:val="24"/>
          <w:szCs w:val="24"/>
        </w:rPr>
        <w:t>Kedir</w:t>
      </w:r>
      <w:r w:rsidR="00D43558" w:rsidRPr="00F377C4">
        <w:rPr>
          <w:rFonts w:asciiTheme="minorHAnsi" w:eastAsia="Times New Roman" w:hAnsiTheme="minorHAnsi" w:cstheme="minorHAnsi"/>
          <w:bCs/>
          <w:sz w:val="24"/>
          <w:szCs w:val="24"/>
        </w:rPr>
        <w:t xml:space="preserve"> </w:t>
      </w:r>
      <w:r w:rsidR="00D43558" w:rsidRPr="00F377C4">
        <w:rPr>
          <w:rFonts w:asciiTheme="minorHAnsi" w:eastAsia="Times New Roman" w:hAnsiTheme="minorHAnsi" w:cstheme="minorHAnsi"/>
          <w:bCs/>
          <w:i/>
          <w:sz w:val="24"/>
          <w:szCs w:val="24"/>
        </w:rPr>
        <w:t>et al.,</w:t>
      </w:r>
      <w:r w:rsidR="00D43558" w:rsidRPr="00F377C4">
        <w:rPr>
          <w:rFonts w:asciiTheme="minorHAnsi" w:eastAsia="Times New Roman" w:hAnsiTheme="minorHAnsi" w:cstheme="minorHAnsi"/>
          <w:bCs/>
          <w:sz w:val="24"/>
          <w:szCs w:val="24"/>
        </w:rPr>
        <w:t xml:space="preserve"> 2021)</w:t>
      </w:r>
      <w:r w:rsidR="00D43558" w:rsidRPr="00F377C4">
        <w:rPr>
          <w:rFonts w:asciiTheme="minorHAnsi" w:hAnsiTheme="minorHAnsi" w:cstheme="minorHAnsi"/>
          <w:sz w:val="24"/>
          <w:szCs w:val="24"/>
        </w:rPr>
        <w:t xml:space="preserve">. </w:t>
      </w:r>
    </w:p>
    <w:p w:rsidR="00B6434F" w:rsidRPr="00F377C4" w:rsidRDefault="00DA09AE" w:rsidP="0019584A">
      <w:pPr>
        <w:rPr>
          <w:rFonts w:asciiTheme="minorHAnsi" w:hAnsiTheme="minorHAnsi" w:cstheme="minorHAnsi"/>
          <w:sz w:val="24"/>
          <w:szCs w:val="24"/>
        </w:rPr>
      </w:pPr>
      <w:r w:rsidRPr="00F377C4">
        <w:rPr>
          <w:rFonts w:asciiTheme="minorHAnsi" w:hAnsiTheme="minorHAnsi" w:cstheme="minorHAnsi"/>
          <w:sz w:val="24"/>
          <w:szCs w:val="24"/>
        </w:rPr>
        <w:t>Ethiopia is the second largest wheat (</w:t>
      </w:r>
      <w:r w:rsidRPr="00F377C4">
        <w:rPr>
          <w:rFonts w:asciiTheme="minorHAnsi" w:hAnsiTheme="minorHAnsi" w:cstheme="minorHAnsi"/>
          <w:i/>
          <w:sz w:val="24"/>
          <w:szCs w:val="24"/>
        </w:rPr>
        <w:t>Triticum aestivum</w:t>
      </w:r>
      <w:r w:rsidRPr="00F377C4">
        <w:rPr>
          <w:rFonts w:asciiTheme="minorHAnsi" w:hAnsiTheme="minorHAnsi" w:cstheme="minorHAnsi"/>
          <w:sz w:val="24"/>
          <w:szCs w:val="24"/>
        </w:rPr>
        <w:t xml:space="preserve"> L.) producer in sub-Saharan Africa. It ranks fourth after </w:t>
      </w:r>
      <w:r w:rsidRPr="00F377C4">
        <w:rPr>
          <w:rFonts w:asciiTheme="minorHAnsi" w:hAnsiTheme="minorHAnsi" w:cstheme="minorHAnsi"/>
          <w:i/>
          <w:sz w:val="24"/>
          <w:szCs w:val="24"/>
        </w:rPr>
        <w:t>Tef</w:t>
      </w:r>
      <w:r w:rsidRPr="00F377C4">
        <w:rPr>
          <w:rFonts w:asciiTheme="minorHAnsi" w:hAnsiTheme="minorHAnsi" w:cstheme="minorHAnsi"/>
          <w:sz w:val="24"/>
          <w:szCs w:val="24"/>
        </w:rPr>
        <w:t xml:space="preserve"> (</w:t>
      </w:r>
      <w:r w:rsidRPr="00F377C4">
        <w:rPr>
          <w:rFonts w:asciiTheme="minorHAnsi" w:hAnsiTheme="minorHAnsi" w:cstheme="minorHAnsi"/>
          <w:i/>
          <w:iCs/>
          <w:sz w:val="24"/>
          <w:szCs w:val="24"/>
        </w:rPr>
        <w:t>Eragrostis tef</w:t>
      </w:r>
      <w:r w:rsidRPr="00F377C4">
        <w:rPr>
          <w:rFonts w:asciiTheme="minorHAnsi" w:hAnsiTheme="minorHAnsi" w:cstheme="minorHAnsi"/>
          <w:sz w:val="24"/>
          <w:szCs w:val="24"/>
        </w:rPr>
        <w:t xml:space="preserve"> (Zucc) Totter), Maize (</w:t>
      </w:r>
      <w:r w:rsidRPr="00F377C4">
        <w:rPr>
          <w:rFonts w:asciiTheme="minorHAnsi" w:hAnsiTheme="minorHAnsi" w:cstheme="minorHAnsi"/>
          <w:i/>
          <w:iCs/>
          <w:sz w:val="24"/>
          <w:szCs w:val="24"/>
        </w:rPr>
        <w:t>Zea mays</w:t>
      </w:r>
      <w:r w:rsidRPr="00F377C4">
        <w:rPr>
          <w:rFonts w:asciiTheme="minorHAnsi" w:hAnsiTheme="minorHAnsi" w:cstheme="minorHAnsi"/>
          <w:sz w:val="24"/>
          <w:szCs w:val="24"/>
        </w:rPr>
        <w:t>), and Sorghum (</w:t>
      </w:r>
      <w:r w:rsidRPr="00F377C4">
        <w:rPr>
          <w:rFonts w:asciiTheme="minorHAnsi" w:hAnsiTheme="minorHAnsi" w:cstheme="minorHAnsi"/>
          <w:i/>
          <w:iCs/>
          <w:sz w:val="24"/>
          <w:szCs w:val="24"/>
        </w:rPr>
        <w:t>Sorghum bicolor L.</w:t>
      </w:r>
      <w:r w:rsidRPr="00F377C4">
        <w:rPr>
          <w:rFonts w:asciiTheme="minorHAnsi" w:hAnsiTheme="minorHAnsi" w:cstheme="minorHAnsi"/>
          <w:sz w:val="24"/>
          <w:szCs w:val="24"/>
        </w:rPr>
        <w:t>) in area coverage (CSA, 2019). In Amhara region yield and area coverage of wheat production is 554661.74 hectares, total production of 1404707.48 tons, and yield productivity of 2.53 t ha</w:t>
      </w:r>
      <w:r w:rsidRPr="00F377C4">
        <w:rPr>
          <w:rFonts w:asciiTheme="minorHAnsi" w:hAnsiTheme="minorHAnsi" w:cstheme="minorHAnsi"/>
          <w:sz w:val="24"/>
          <w:szCs w:val="24"/>
          <w:vertAlign w:val="superscript"/>
        </w:rPr>
        <w:t>-1</w:t>
      </w:r>
      <w:r w:rsidR="0019584A" w:rsidRPr="00F377C4">
        <w:rPr>
          <w:rFonts w:asciiTheme="minorHAnsi" w:hAnsiTheme="minorHAnsi" w:cstheme="minorHAnsi"/>
          <w:sz w:val="24"/>
          <w:szCs w:val="24"/>
        </w:rPr>
        <w:t xml:space="preserve"> (CSA, 2018). </w:t>
      </w:r>
      <w:r w:rsidR="00B6434F" w:rsidRPr="00F377C4">
        <w:rPr>
          <w:rFonts w:asciiTheme="minorHAnsi" w:eastAsia="Times New Roman" w:hAnsiTheme="minorHAnsi" w:cstheme="minorHAnsi"/>
          <w:sz w:val="24"/>
          <w:szCs w:val="24"/>
        </w:rPr>
        <w:t xml:space="preserve">In Ethiopia, wheat is one of the major staple food security crops </w:t>
      </w:r>
      <w:r w:rsidR="0019584A" w:rsidRPr="00F377C4">
        <w:rPr>
          <w:rFonts w:asciiTheme="minorHAnsi" w:eastAsia="Times New Roman" w:hAnsiTheme="minorHAnsi" w:cstheme="minorHAnsi"/>
          <w:sz w:val="24"/>
          <w:szCs w:val="24"/>
        </w:rPr>
        <w:t>and</w:t>
      </w:r>
      <w:r w:rsidR="00B6434F" w:rsidRPr="00F377C4">
        <w:rPr>
          <w:rFonts w:asciiTheme="minorHAnsi" w:eastAsia="Times New Roman" w:hAnsiTheme="minorHAnsi" w:cstheme="minorHAnsi"/>
          <w:sz w:val="24"/>
          <w:szCs w:val="24"/>
        </w:rPr>
        <w:t xml:space="preserve"> has great nutritional value and contains starch (60-90%), protein (1</w:t>
      </w:r>
      <w:r w:rsidR="005F18E0" w:rsidRPr="00F377C4">
        <w:rPr>
          <w:rFonts w:asciiTheme="minorHAnsi" w:eastAsia="Times New Roman" w:hAnsiTheme="minorHAnsi" w:cstheme="minorHAnsi"/>
          <w:sz w:val="24"/>
          <w:szCs w:val="24"/>
        </w:rPr>
        <w:t xml:space="preserve">1-16.5%), and fat (1.5-2%) and its </w:t>
      </w:r>
      <w:r w:rsidR="00B6434F" w:rsidRPr="00F377C4">
        <w:rPr>
          <w:rFonts w:asciiTheme="minorHAnsi" w:eastAsia="Times New Roman" w:hAnsiTheme="minorHAnsi" w:cstheme="minorHAnsi"/>
          <w:sz w:val="24"/>
          <w:szCs w:val="24"/>
        </w:rPr>
        <w:t>straw is good source for animal feed (</w:t>
      </w:r>
      <w:r w:rsidR="000B6CFB" w:rsidRPr="00F377C4">
        <w:rPr>
          <w:rFonts w:asciiTheme="minorHAnsi" w:eastAsia="Times New Roman" w:hAnsiTheme="minorHAnsi" w:cstheme="minorHAnsi"/>
          <w:sz w:val="24"/>
          <w:szCs w:val="24"/>
        </w:rPr>
        <w:t xml:space="preserve">Ashamo </w:t>
      </w:r>
      <w:r w:rsidR="00B6434F" w:rsidRPr="00F377C4">
        <w:rPr>
          <w:rFonts w:asciiTheme="minorHAnsi" w:eastAsia="Times New Roman" w:hAnsiTheme="minorHAnsi" w:cstheme="minorHAnsi"/>
          <w:i/>
          <w:sz w:val="24"/>
          <w:szCs w:val="24"/>
        </w:rPr>
        <w:t>et al.,</w:t>
      </w:r>
      <w:r w:rsidR="00B6434F" w:rsidRPr="00F377C4">
        <w:rPr>
          <w:rFonts w:asciiTheme="minorHAnsi" w:eastAsia="Times New Roman" w:hAnsiTheme="minorHAnsi" w:cstheme="minorHAnsi"/>
          <w:sz w:val="24"/>
          <w:szCs w:val="24"/>
        </w:rPr>
        <w:t xml:space="preserve"> 2012). </w:t>
      </w:r>
    </w:p>
    <w:p w:rsidR="00705EC0" w:rsidRPr="00F377C4" w:rsidRDefault="0019584A" w:rsidP="00737210">
      <w:pPr>
        <w:rPr>
          <w:rFonts w:asciiTheme="minorHAnsi" w:hAnsiTheme="minorHAnsi" w:cstheme="minorHAnsi"/>
          <w:sz w:val="24"/>
          <w:szCs w:val="24"/>
        </w:rPr>
      </w:pPr>
      <w:r w:rsidRPr="00F377C4">
        <w:rPr>
          <w:rFonts w:asciiTheme="minorHAnsi" w:hAnsiTheme="minorHAnsi" w:cstheme="minorHAnsi"/>
          <w:sz w:val="24"/>
          <w:szCs w:val="24"/>
        </w:rPr>
        <w:lastRenderedPageBreak/>
        <w:t>However</w:t>
      </w:r>
      <w:r w:rsidR="00094EEB" w:rsidRPr="00F377C4">
        <w:rPr>
          <w:rFonts w:asciiTheme="minorHAnsi" w:hAnsiTheme="minorHAnsi" w:cstheme="minorHAnsi"/>
          <w:sz w:val="24"/>
          <w:szCs w:val="24"/>
        </w:rPr>
        <w:t>,</w:t>
      </w:r>
      <w:r w:rsidRPr="00F377C4">
        <w:rPr>
          <w:rFonts w:asciiTheme="minorHAnsi" w:hAnsiTheme="minorHAnsi" w:cstheme="minorHAnsi"/>
          <w:sz w:val="24"/>
          <w:szCs w:val="24"/>
        </w:rPr>
        <w:t xml:space="preserve"> </w:t>
      </w:r>
      <w:r w:rsidR="000B2466" w:rsidRPr="00F377C4">
        <w:rPr>
          <w:rFonts w:asciiTheme="minorHAnsi" w:hAnsiTheme="minorHAnsi" w:cstheme="minorHAnsi"/>
          <w:sz w:val="24"/>
          <w:szCs w:val="24"/>
        </w:rPr>
        <w:t xml:space="preserve">lack of optimal use of production inputs, especially nitrogen and phosphorus deficiency, are the major problems </w:t>
      </w:r>
      <w:r w:rsidR="0061045F" w:rsidRPr="00F377C4">
        <w:rPr>
          <w:rFonts w:asciiTheme="minorHAnsi" w:hAnsiTheme="minorHAnsi" w:cstheme="minorHAnsi"/>
          <w:sz w:val="24"/>
          <w:szCs w:val="24"/>
        </w:rPr>
        <w:t>for</w:t>
      </w:r>
      <w:r w:rsidR="000B2466" w:rsidRPr="00F377C4">
        <w:rPr>
          <w:rFonts w:asciiTheme="minorHAnsi" w:hAnsiTheme="minorHAnsi" w:cstheme="minorHAnsi"/>
          <w:sz w:val="24"/>
          <w:szCs w:val="24"/>
        </w:rPr>
        <w:t xml:space="preserve"> </w:t>
      </w:r>
      <w:r w:rsidR="006559A3" w:rsidRPr="00F377C4">
        <w:rPr>
          <w:rFonts w:asciiTheme="minorHAnsi" w:hAnsiTheme="minorHAnsi" w:cstheme="minorHAnsi"/>
          <w:sz w:val="24"/>
          <w:szCs w:val="24"/>
        </w:rPr>
        <w:t xml:space="preserve">wheat </w:t>
      </w:r>
      <w:r w:rsidR="000B2466" w:rsidRPr="00F377C4">
        <w:rPr>
          <w:rFonts w:asciiTheme="minorHAnsi" w:hAnsiTheme="minorHAnsi" w:cstheme="minorHAnsi"/>
          <w:sz w:val="24"/>
          <w:szCs w:val="24"/>
        </w:rPr>
        <w:t>production in Ethiopian highlands (</w:t>
      </w:r>
      <w:r w:rsidR="000B6CFB" w:rsidRPr="00F377C4">
        <w:rPr>
          <w:rFonts w:asciiTheme="minorHAnsi" w:hAnsiTheme="minorHAnsi" w:cstheme="minorHAnsi"/>
          <w:sz w:val="24"/>
          <w:szCs w:val="24"/>
        </w:rPr>
        <w:t>Alambo</w:t>
      </w:r>
      <w:r w:rsidR="000B2466" w:rsidRPr="00F377C4">
        <w:rPr>
          <w:rFonts w:asciiTheme="minorHAnsi" w:hAnsiTheme="minorHAnsi" w:cstheme="minorHAnsi"/>
          <w:sz w:val="24"/>
          <w:szCs w:val="24"/>
        </w:rPr>
        <w:t xml:space="preserve"> </w:t>
      </w:r>
      <w:r w:rsidR="000B2466" w:rsidRPr="00F377C4">
        <w:rPr>
          <w:rFonts w:asciiTheme="minorHAnsi" w:hAnsiTheme="minorHAnsi" w:cstheme="minorHAnsi"/>
          <w:i/>
          <w:sz w:val="24"/>
          <w:szCs w:val="24"/>
        </w:rPr>
        <w:t>et al.,</w:t>
      </w:r>
      <w:r w:rsidR="000B2466" w:rsidRPr="00F377C4">
        <w:rPr>
          <w:rFonts w:asciiTheme="minorHAnsi" w:hAnsiTheme="minorHAnsi" w:cstheme="minorHAnsi"/>
          <w:sz w:val="24"/>
          <w:szCs w:val="24"/>
        </w:rPr>
        <w:t xml:space="preserve"> 2022).</w:t>
      </w:r>
      <w:r w:rsidR="00F07E7E" w:rsidRPr="00F377C4">
        <w:rPr>
          <w:rFonts w:asciiTheme="minorHAnsi" w:hAnsiTheme="minorHAnsi" w:cstheme="minorHAnsi"/>
          <w:sz w:val="24"/>
          <w:szCs w:val="24"/>
        </w:rPr>
        <w:t xml:space="preserve"> </w:t>
      </w:r>
      <w:r w:rsidR="00034DEA" w:rsidRPr="00F377C4">
        <w:rPr>
          <w:rFonts w:asciiTheme="minorHAnsi" w:eastAsia="Times New Roman" w:hAnsiTheme="minorHAnsi" w:cstheme="minorHAnsi"/>
          <w:bCs/>
          <w:sz w:val="24"/>
          <w:szCs w:val="24"/>
        </w:rPr>
        <w:t xml:space="preserve">Specifically </w:t>
      </w:r>
      <w:r w:rsidR="00067157" w:rsidRPr="00F377C4">
        <w:rPr>
          <w:rFonts w:asciiTheme="minorHAnsi" w:eastAsia="Times New Roman" w:hAnsiTheme="minorHAnsi" w:cstheme="minorHAnsi"/>
          <w:bCs/>
          <w:sz w:val="24"/>
          <w:szCs w:val="24"/>
        </w:rPr>
        <w:t>there</w:t>
      </w:r>
      <w:r w:rsidR="00353CBF" w:rsidRPr="00F377C4">
        <w:rPr>
          <w:rFonts w:asciiTheme="minorHAnsi" w:eastAsia="Times New Roman" w:hAnsiTheme="minorHAnsi" w:cstheme="minorHAnsi"/>
          <w:bCs/>
          <w:sz w:val="24"/>
          <w:szCs w:val="24"/>
        </w:rPr>
        <w:t xml:space="preserve"> was limited </w:t>
      </w:r>
      <w:r w:rsidR="00FB1A87" w:rsidRPr="00F377C4">
        <w:rPr>
          <w:rFonts w:asciiTheme="minorHAnsi" w:eastAsia="Times New Roman" w:hAnsiTheme="minorHAnsi" w:cstheme="minorHAnsi"/>
          <w:bCs/>
          <w:sz w:val="24"/>
          <w:szCs w:val="24"/>
        </w:rPr>
        <w:t>research conducted concerning N</w:t>
      </w:r>
      <w:r w:rsidR="00353CBF" w:rsidRPr="00F377C4">
        <w:rPr>
          <w:rFonts w:asciiTheme="minorHAnsi" w:eastAsia="Times New Roman" w:hAnsiTheme="minorHAnsi" w:cstheme="minorHAnsi"/>
          <w:bCs/>
          <w:sz w:val="24"/>
          <w:szCs w:val="24"/>
        </w:rPr>
        <w:t xml:space="preserve">P </w:t>
      </w:r>
      <w:r w:rsidR="006559A3" w:rsidRPr="00F377C4">
        <w:rPr>
          <w:rFonts w:asciiTheme="minorHAnsi" w:eastAsia="Times New Roman" w:hAnsiTheme="minorHAnsi" w:cstheme="minorHAnsi"/>
          <w:bCs/>
          <w:sz w:val="24"/>
          <w:szCs w:val="24"/>
        </w:rPr>
        <w:t>fertilizer</w:t>
      </w:r>
      <w:r w:rsidR="00353CBF" w:rsidRPr="00F377C4">
        <w:rPr>
          <w:rFonts w:asciiTheme="minorHAnsi" w:eastAsia="Times New Roman" w:hAnsiTheme="minorHAnsi" w:cstheme="minorHAnsi"/>
          <w:bCs/>
          <w:sz w:val="24"/>
          <w:szCs w:val="24"/>
        </w:rPr>
        <w:t xml:space="preserve"> rates in</w:t>
      </w:r>
      <w:r w:rsidR="00F07E7E" w:rsidRPr="00F377C4">
        <w:rPr>
          <w:rFonts w:asciiTheme="minorHAnsi" w:eastAsia="Times New Roman" w:hAnsiTheme="minorHAnsi" w:cstheme="minorHAnsi"/>
          <w:bCs/>
          <w:sz w:val="24"/>
          <w:szCs w:val="24"/>
        </w:rPr>
        <w:t xml:space="preserve"> the study</w:t>
      </w:r>
      <w:r w:rsidR="00353CBF" w:rsidRPr="00F377C4">
        <w:rPr>
          <w:rFonts w:asciiTheme="minorHAnsi" w:eastAsia="Times New Roman" w:hAnsiTheme="minorHAnsi" w:cstheme="minorHAnsi"/>
          <w:bCs/>
          <w:sz w:val="24"/>
          <w:szCs w:val="24"/>
        </w:rPr>
        <w:t xml:space="preserve"> areas such as </w:t>
      </w:r>
      <w:r w:rsidR="00353CBF" w:rsidRPr="00F377C4">
        <w:rPr>
          <w:rFonts w:asciiTheme="minorHAnsi" w:hAnsiTheme="minorHAnsi" w:cstheme="minorHAnsi"/>
          <w:sz w:val="24"/>
          <w:szCs w:val="24"/>
        </w:rPr>
        <w:t>Debark and Wogera</w:t>
      </w:r>
      <w:r w:rsidR="00353CBF" w:rsidRPr="00F377C4">
        <w:rPr>
          <w:rFonts w:asciiTheme="minorHAnsi" w:eastAsia="Times New Roman" w:hAnsiTheme="minorHAnsi" w:cstheme="minorHAnsi"/>
          <w:bCs/>
          <w:sz w:val="24"/>
          <w:szCs w:val="24"/>
        </w:rPr>
        <w:t xml:space="preserve">. </w:t>
      </w:r>
      <w:r w:rsidR="00F6338E" w:rsidRPr="00F377C4">
        <w:rPr>
          <w:rFonts w:asciiTheme="minorHAnsi" w:eastAsia="Times New Roman" w:hAnsiTheme="minorHAnsi" w:cstheme="minorHAnsi"/>
          <w:bCs/>
          <w:sz w:val="24"/>
          <w:szCs w:val="24"/>
        </w:rPr>
        <w:t>Th</w:t>
      </w:r>
      <w:r w:rsidR="0061045F" w:rsidRPr="00F377C4">
        <w:rPr>
          <w:rFonts w:asciiTheme="minorHAnsi" w:eastAsia="Times New Roman" w:hAnsiTheme="minorHAnsi" w:cstheme="minorHAnsi"/>
          <w:bCs/>
          <w:sz w:val="24"/>
          <w:szCs w:val="24"/>
        </w:rPr>
        <w:t>erefore, the</w:t>
      </w:r>
      <w:r w:rsidR="00F6338E" w:rsidRPr="00F377C4">
        <w:rPr>
          <w:rFonts w:asciiTheme="minorHAnsi" w:eastAsia="Times New Roman" w:hAnsiTheme="minorHAnsi" w:cstheme="minorHAnsi"/>
          <w:bCs/>
          <w:sz w:val="24"/>
          <w:szCs w:val="24"/>
        </w:rPr>
        <w:t xml:space="preserve"> study </w:t>
      </w:r>
      <w:r w:rsidR="00E87FD4" w:rsidRPr="00F377C4">
        <w:rPr>
          <w:rFonts w:asciiTheme="minorHAnsi" w:eastAsia="Times New Roman" w:hAnsiTheme="minorHAnsi" w:cstheme="minorHAnsi"/>
          <w:bCs/>
          <w:sz w:val="24"/>
          <w:szCs w:val="24"/>
        </w:rPr>
        <w:t xml:space="preserve">was </w:t>
      </w:r>
      <w:r w:rsidR="0061045F" w:rsidRPr="00F377C4">
        <w:rPr>
          <w:rFonts w:asciiTheme="minorHAnsi" w:eastAsia="Times New Roman" w:hAnsiTheme="minorHAnsi" w:cstheme="minorHAnsi"/>
          <w:bCs/>
          <w:sz w:val="24"/>
          <w:szCs w:val="24"/>
        </w:rPr>
        <w:t>initiated</w:t>
      </w:r>
      <w:r w:rsidR="00F6338E" w:rsidRPr="00F377C4">
        <w:rPr>
          <w:rFonts w:asciiTheme="minorHAnsi" w:eastAsia="Times New Roman" w:hAnsiTheme="minorHAnsi" w:cstheme="minorHAnsi"/>
          <w:bCs/>
          <w:sz w:val="24"/>
          <w:szCs w:val="24"/>
        </w:rPr>
        <w:t xml:space="preserve"> </w:t>
      </w:r>
      <w:r w:rsidR="005012B5" w:rsidRPr="00F377C4">
        <w:rPr>
          <w:rFonts w:asciiTheme="minorHAnsi" w:eastAsia="Times New Roman" w:hAnsiTheme="minorHAnsi" w:cstheme="minorHAnsi"/>
          <w:bCs/>
          <w:sz w:val="24"/>
          <w:szCs w:val="24"/>
        </w:rPr>
        <w:t>t</w:t>
      </w:r>
      <w:r w:rsidR="005012B5" w:rsidRPr="00F377C4">
        <w:rPr>
          <w:rFonts w:asciiTheme="minorHAnsi" w:hAnsiTheme="minorHAnsi" w:cstheme="minorHAnsi"/>
          <w:sz w:val="24"/>
          <w:szCs w:val="24"/>
        </w:rPr>
        <w:t xml:space="preserve">o determine the </w:t>
      </w:r>
      <w:r w:rsidR="0061045F" w:rsidRPr="00F377C4">
        <w:rPr>
          <w:rFonts w:asciiTheme="minorHAnsi" w:hAnsiTheme="minorHAnsi" w:cstheme="minorHAnsi"/>
          <w:sz w:val="24"/>
          <w:szCs w:val="24"/>
        </w:rPr>
        <w:t>rates of N</w:t>
      </w:r>
      <w:r w:rsidR="005012B5" w:rsidRPr="00F377C4">
        <w:rPr>
          <w:rFonts w:asciiTheme="minorHAnsi" w:hAnsiTheme="minorHAnsi" w:cstheme="minorHAnsi"/>
          <w:sz w:val="24"/>
          <w:szCs w:val="24"/>
        </w:rPr>
        <w:t>P fertilizer</w:t>
      </w:r>
      <w:r w:rsidR="0061045F" w:rsidRPr="00F377C4">
        <w:rPr>
          <w:rFonts w:asciiTheme="minorHAnsi" w:hAnsiTheme="minorHAnsi" w:cstheme="minorHAnsi"/>
          <w:sz w:val="24"/>
          <w:szCs w:val="24"/>
        </w:rPr>
        <w:t>s</w:t>
      </w:r>
      <w:r w:rsidR="00E87FD4" w:rsidRPr="00F377C4">
        <w:rPr>
          <w:rFonts w:asciiTheme="minorHAnsi" w:hAnsiTheme="minorHAnsi" w:cstheme="minorHAnsi"/>
          <w:sz w:val="24"/>
          <w:szCs w:val="24"/>
        </w:rPr>
        <w:t>, agronomic use efficiency and uptake</w:t>
      </w:r>
      <w:r w:rsidR="00225C93" w:rsidRPr="00F377C4">
        <w:rPr>
          <w:rFonts w:asciiTheme="minorHAnsi" w:hAnsiTheme="minorHAnsi" w:cstheme="minorHAnsi"/>
          <w:sz w:val="24"/>
          <w:szCs w:val="24"/>
        </w:rPr>
        <w:t xml:space="preserve"> of N</w:t>
      </w:r>
      <w:r w:rsidR="00E87FD4" w:rsidRPr="00F377C4">
        <w:rPr>
          <w:rFonts w:asciiTheme="minorHAnsi" w:hAnsiTheme="minorHAnsi" w:cstheme="minorHAnsi"/>
          <w:sz w:val="24"/>
          <w:szCs w:val="24"/>
        </w:rPr>
        <w:t xml:space="preserve">P </w:t>
      </w:r>
      <w:r w:rsidR="005012B5" w:rsidRPr="00F377C4">
        <w:rPr>
          <w:rFonts w:asciiTheme="minorHAnsi" w:hAnsiTheme="minorHAnsi" w:cstheme="minorHAnsi"/>
          <w:sz w:val="24"/>
          <w:szCs w:val="24"/>
        </w:rPr>
        <w:t xml:space="preserve">on yield and yield components of bread wheat at Debark and Wogera districts, and to determine the </w:t>
      </w:r>
      <w:r w:rsidR="00F07E7E" w:rsidRPr="00F377C4">
        <w:rPr>
          <w:rFonts w:asciiTheme="minorHAnsi" w:hAnsiTheme="minorHAnsi" w:cstheme="minorHAnsi"/>
          <w:sz w:val="24"/>
          <w:szCs w:val="24"/>
        </w:rPr>
        <w:t>economic</w:t>
      </w:r>
      <w:r w:rsidR="00225C93" w:rsidRPr="00F377C4">
        <w:rPr>
          <w:rFonts w:asciiTheme="minorHAnsi" w:hAnsiTheme="minorHAnsi" w:cstheme="minorHAnsi"/>
          <w:sz w:val="24"/>
          <w:szCs w:val="24"/>
        </w:rPr>
        <w:t xml:space="preserve"> </w:t>
      </w:r>
      <w:r w:rsidR="006559A3" w:rsidRPr="00F377C4">
        <w:rPr>
          <w:rFonts w:asciiTheme="minorHAnsi" w:hAnsiTheme="minorHAnsi" w:cstheme="minorHAnsi"/>
          <w:sz w:val="24"/>
          <w:szCs w:val="24"/>
        </w:rPr>
        <w:t xml:space="preserve">feasibility </w:t>
      </w:r>
      <w:r w:rsidR="00225C93" w:rsidRPr="00F377C4">
        <w:rPr>
          <w:rFonts w:asciiTheme="minorHAnsi" w:hAnsiTheme="minorHAnsi" w:cstheme="minorHAnsi"/>
          <w:sz w:val="24"/>
          <w:szCs w:val="24"/>
        </w:rPr>
        <w:t>of N</w:t>
      </w:r>
      <w:r w:rsidR="005012B5" w:rsidRPr="00F377C4">
        <w:rPr>
          <w:rFonts w:asciiTheme="minorHAnsi" w:hAnsiTheme="minorHAnsi" w:cstheme="minorHAnsi"/>
          <w:sz w:val="24"/>
          <w:szCs w:val="24"/>
        </w:rPr>
        <w:t>P fertilizer rates for smallholder farmers in the study area</w:t>
      </w:r>
    </w:p>
    <w:p w:rsidR="00C5586E" w:rsidRDefault="00C5586E" w:rsidP="00064CA4">
      <w:pPr>
        <w:pStyle w:val="Heading1"/>
        <w:jc w:val="center"/>
        <w:rPr>
          <w:rFonts w:asciiTheme="minorHAnsi" w:hAnsiTheme="minorHAnsi" w:cstheme="minorHAnsi"/>
          <w:b/>
          <w:color w:val="000000"/>
          <w:sz w:val="24"/>
        </w:rPr>
        <w:sectPr w:rsidR="00C5586E" w:rsidSect="00C61C79">
          <w:pgSz w:w="12240" w:h="15840" w:code="1"/>
          <w:pgMar w:top="1411" w:right="1411" w:bottom="1411" w:left="1411" w:header="720" w:footer="720" w:gutter="0"/>
          <w:cols w:space="720"/>
          <w:docGrid w:linePitch="360"/>
        </w:sectPr>
      </w:pPr>
      <w:bookmarkStart w:id="6" w:name="_Toc170359196"/>
      <w:bookmarkStart w:id="7" w:name="_Toc170777922"/>
      <w:bookmarkStart w:id="8" w:name="_Toc173814110"/>
    </w:p>
    <w:p w:rsidR="001D4209" w:rsidRPr="00F377C4" w:rsidRDefault="00AD1753" w:rsidP="00064CA4">
      <w:pPr>
        <w:pStyle w:val="Heading1"/>
        <w:jc w:val="center"/>
        <w:rPr>
          <w:rFonts w:asciiTheme="minorHAnsi" w:hAnsiTheme="minorHAnsi" w:cstheme="minorHAnsi"/>
          <w:b/>
          <w:color w:val="000000"/>
          <w:sz w:val="24"/>
        </w:rPr>
      </w:pPr>
      <w:r w:rsidRPr="00F377C4">
        <w:rPr>
          <w:rFonts w:asciiTheme="minorHAnsi" w:hAnsiTheme="minorHAnsi" w:cstheme="minorHAnsi"/>
          <w:b/>
          <w:color w:val="000000"/>
          <w:sz w:val="24"/>
        </w:rPr>
        <w:lastRenderedPageBreak/>
        <w:t>2</w:t>
      </w:r>
      <w:r w:rsidR="00064CA4" w:rsidRPr="00F377C4">
        <w:rPr>
          <w:rFonts w:asciiTheme="minorHAnsi" w:hAnsiTheme="minorHAnsi" w:cstheme="minorHAnsi"/>
          <w:b/>
          <w:color w:val="000000"/>
          <w:sz w:val="24"/>
        </w:rPr>
        <w:t>. MATERIALS AND METHODS</w:t>
      </w:r>
      <w:bookmarkEnd w:id="6"/>
      <w:bookmarkEnd w:id="7"/>
      <w:bookmarkEnd w:id="8"/>
    </w:p>
    <w:p w:rsidR="001D4209" w:rsidRPr="00F377C4" w:rsidRDefault="00AD1753" w:rsidP="00956F0A">
      <w:pPr>
        <w:pStyle w:val="Heading2"/>
        <w:rPr>
          <w:rFonts w:asciiTheme="minorHAnsi" w:hAnsiTheme="minorHAnsi" w:cstheme="minorHAnsi"/>
          <w:sz w:val="24"/>
          <w:szCs w:val="26"/>
        </w:rPr>
      </w:pPr>
      <w:bookmarkStart w:id="9" w:name="_Toc170359197"/>
      <w:bookmarkStart w:id="10" w:name="_Toc170777923"/>
      <w:bookmarkStart w:id="11" w:name="_Toc173814111"/>
      <w:r w:rsidRPr="00F377C4">
        <w:rPr>
          <w:rFonts w:asciiTheme="minorHAnsi" w:hAnsiTheme="minorHAnsi" w:cstheme="minorHAnsi"/>
          <w:sz w:val="24"/>
          <w:szCs w:val="26"/>
        </w:rPr>
        <w:t>2</w:t>
      </w:r>
      <w:r w:rsidR="009E4DF1" w:rsidRPr="00F377C4">
        <w:rPr>
          <w:rFonts w:asciiTheme="minorHAnsi" w:hAnsiTheme="minorHAnsi" w:cstheme="minorHAnsi"/>
          <w:sz w:val="24"/>
          <w:szCs w:val="26"/>
        </w:rPr>
        <w:t>.1</w:t>
      </w:r>
      <w:r w:rsidR="00B671AF" w:rsidRPr="00F377C4">
        <w:rPr>
          <w:rFonts w:asciiTheme="minorHAnsi" w:hAnsiTheme="minorHAnsi" w:cstheme="minorHAnsi"/>
          <w:sz w:val="24"/>
          <w:szCs w:val="26"/>
        </w:rPr>
        <w:t xml:space="preserve"> </w:t>
      </w:r>
      <w:r w:rsidR="001D4209" w:rsidRPr="00F377C4">
        <w:rPr>
          <w:rFonts w:asciiTheme="minorHAnsi" w:hAnsiTheme="minorHAnsi" w:cstheme="minorHAnsi"/>
          <w:sz w:val="24"/>
          <w:szCs w:val="26"/>
        </w:rPr>
        <w:t>Description of Study Area</w:t>
      </w:r>
      <w:bookmarkEnd w:id="9"/>
      <w:bookmarkEnd w:id="10"/>
      <w:bookmarkEnd w:id="11"/>
    </w:p>
    <w:p w:rsidR="00751B36" w:rsidRPr="00F377C4" w:rsidRDefault="0043133D" w:rsidP="008704C4">
      <w:pPr>
        <w:rPr>
          <w:rFonts w:asciiTheme="minorHAnsi" w:hAnsiTheme="minorHAnsi" w:cstheme="minorHAnsi"/>
          <w:sz w:val="24"/>
          <w:szCs w:val="24"/>
        </w:rPr>
      </w:pPr>
      <w:r w:rsidRPr="00F377C4">
        <w:rPr>
          <w:rFonts w:asciiTheme="minorHAnsi" w:hAnsiTheme="minorHAnsi" w:cstheme="minorHAnsi"/>
          <w:sz w:val="24"/>
          <w:szCs w:val="24"/>
        </w:rPr>
        <w:t>The experiment</w:t>
      </w:r>
      <w:r w:rsidR="00A6270C" w:rsidRPr="00F377C4">
        <w:rPr>
          <w:rFonts w:asciiTheme="minorHAnsi" w:hAnsiTheme="minorHAnsi" w:cstheme="minorHAnsi"/>
          <w:sz w:val="24"/>
          <w:szCs w:val="24"/>
        </w:rPr>
        <w:t xml:space="preserve"> </w:t>
      </w:r>
      <w:r w:rsidR="00687617" w:rsidRPr="00F377C4">
        <w:rPr>
          <w:rFonts w:asciiTheme="minorHAnsi" w:hAnsiTheme="minorHAnsi" w:cstheme="minorHAnsi"/>
          <w:sz w:val="24"/>
          <w:szCs w:val="24"/>
        </w:rPr>
        <w:t xml:space="preserve">was </w:t>
      </w:r>
      <w:r w:rsidR="00822570" w:rsidRPr="00F377C4">
        <w:rPr>
          <w:rFonts w:asciiTheme="minorHAnsi" w:hAnsiTheme="minorHAnsi" w:cstheme="minorHAnsi"/>
          <w:sz w:val="24"/>
          <w:szCs w:val="24"/>
        </w:rPr>
        <w:t>conducted</w:t>
      </w:r>
      <w:r w:rsidR="00094EEB" w:rsidRPr="00F377C4">
        <w:rPr>
          <w:rFonts w:asciiTheme="minorHAnsi" w:hAnsiTheme="minorHAnsi" w:cstheme="minorHAnsi"/>
          <w:sz w:val="24"/>
          <w:szCs w:val="24"/>
        </w:rPr>
        <w:t xml:space="preserve"> </w:t>
      </w:r>
      <w:r w:rsidR="005A7FD5">
        <w:rPr>
          <w:rFonts w:asciiTheme="minorHAnsi" w:hAnsiTheme="minorHAnsi" w:cstheme="minorHAnsi"/>
          <w:sz w:val="24"/>
          <w:szCs w:val="24"/>
        </w:rPr>
        <w:t xml:space="preserve">during </w:t>
      </w:r>
      <w:r w:rsidR="001D4209" w:rsidRPr="00F377C4">
        <w:rPr>
          <w:rFonts w:asciiTheme="minorHAnsi" w:hAnsiTheme="minorHAnsi" w:cstheme="minorHAnsi"/>
          <w:sz w:val="24"/>
          <w:szCs w:val="24"/>
        </w:rPr>
        <w:t>2023</w:t>
      </w:r>
      <w:r w:rsidR="000C6F29" w:rsidRPr="00F377C4">
        <w:rPr>
          <w:rFonts w:asciiTheme="minorHAnsi" w:hAnsiTheme="minorHAnsi" w:cstheme="minorHAnsi"/>
          <w:sz w:val="24"/>
          <w:szCs w:val="24"/>
        </w:rPr>
        <w:t>/24</w:t>
      </w:r>
      <w:r w:rsidR="001D4209" w:rsidRPr="00F377C4">
        <w:rPr>
          <w:rFonts w:asciiTheme="minorHAnsi" w:hAnsiTheme="minorHAnsi" w:cstheme="minorHAnsi"/>
          <w:sz w:val="24"/>
          <w:szCs w:val="24"/>
        </w:rPr>
        <w:t xml:space="preserve"> main season at </w:t>
      </w:r>
      <w:r w:rsidRPr="00F377C4">
        <w:rPr>
          <w:rFonts w:asciiTheme="minorHAnsi" w:hAnsiTheme="minorHAnsi" w:cstheme="minorHAnsi"/>
          <w:sz w:val="24"/>
          <w:szCs w:val="24"/>
        </w:rPr>
        <w:t>Debark and Wogera districts of</w:t>
      </w:r>
      <w:r w:rsidR="00A6270C" w:rsidRPr="00F377C4">
        <w:rPr>
          <w:rFonts w:asciiTheme="minorHAnsi" w:hAnsiTheme="minorHAnsi" w:cstheme="minorHAnsi"/>
          <w:sz w:val="24"/>
          <w:szCs w:val="24"/>
        </w:rPr>
        <w:t xml:space="preserve"> </w:t>
      </w:r>
      <w:r w:rsidR="001D4209" w:rsidRPr="00F377C4">
        <w:rPr>
          <w:rFonts w:asciiTheme="minorHAnsi" w:hAnsiTheme="minorHAnsi" w:cstheme="minorHAnsi"/>
          <w:sz w:val="24"/>
          <w:szCs w:val="24"/>
        </w:rPr>
        <w:t>North Gondar</w:t>
      </w:r>
      <w:r w:rsidR="005A7FD5">
        <w:rPr>
          <w:rFonts w:asciiTheme="minorHAnsi" w:hAnsiTheme="minorHAnsi" w:cstheme="minorHAnsi"/>
          <w:sz w:val="24"/>
          <w:szCs w:val="24"/>
        </w:rPr>
        <w:t xml:space="preserve"> zone</w:t>
      </w:r>
      <w:r w:rsidR="00946ACD" w:rsidRPr="00F377C4">
        <w:rPr>
          <w:rFonts w:asciiTheme="minorHAnsi" w:hAnsiTheme="minorHAnsi" w:cstheme="minorHAnsi"/>
          <w:sz w:val="24"/>
          <w:szCs w:val="24"/>
        </w:rPr>
        <w:t>,</w:t>
      </w:r>
      <w:r w:rsidR="001D4209" w:rsidRPr="00F377C4">
        <w:rPr>
          <w:rFonts w:asciiTheme="minorHAnsi" w:hAnsiTheme="minorHAnsi" w:cstheme="minorHAnsi"/>
          <w:sz w:val="24"/>
          <w:szCs w:val="24"/>
        </w:rPr>
        <w:t xml:space="preserve"> </w:t>
      </w:r>
      <w:r w:rsidRPr="00F377C4">
        <w:rPr>
          <w:rFonts w:asciiTheme="minorHAnsi" w:hAnsiTheme="minorHAnsi" w:cstheme="minorHAnsi"/>
          <w:sz w:val="24"/>
          <w:szCs w:val="24"/>
        </w:rPr>
        <w:t xml:space="preserve">in </w:t>
      </w:r>
      <w:r w:rsidR="00537522" w:rsidRPr="00F377C4">
        <w:rPr>
          <w:rFonts w:asciiTheme="minorHAnsi" w:hAnsiTheme="minorHAnsi" w:cstheme="minorHAnsi"/>
          <w:sz w:val="24"/>
          <w:szCs w:val="24"/>
        </w:rPr>
        <w:t xml:space="preserve">the </w:t>
      </w:r>
      <w:r w:rsidRPr="00F377C4">
        <w:rPr>
          <w:rFonts w:asciiTheme="minorHAnsi" w:hAnsiTheme="minorHAnsi" w:cstheme="minorHAnsi"/>
          <w:sz w:val="24"/>
          <w:szCs w:val="24"/>
        </w:rPr>
        <w:t xml:space="preserve">Amhara </w:t>
      </w:r>
      <w:r w:rsidR="00FA1403" w:rsidRPr="00F377C4">
        <w:rPr>
          <w:rFonts w:asciiTheme="minorHAnsi" w:hAnsiTheme="minorHAnsi" w:cstheme="minorHAnsi"/>
          <w:sz w:val="24"/>
          <w:szCs w:val="24"/>
        </w:rPr>
        <w:t>R</w:t>
      </w:r>
      <w:r w:rsidR="005F0F99" w:rsidRPr="00F377C4">
        <w:rPr>
          <w:rFonts w:asciiTheme="minorHAnsi" w:hAnsiTheme="minorHAnsi" w:cstheme="minorHAnsi"/>
          <w:sz w:val="24"/>
          <w:szCs w:val="24"/>
        </w:rPr>
        <w:t>egion</w:t>
      </w:r>
      <w:r w:rsidR="001D4209" w:rsidRPr="00F377C4">
        <w:rPr>
          <w:rFonts w:asciiTheme="minorHAnsi" w:hAnsiTheme="minorHAnsi" w:cstheme="minorHAnsi"/>
          <w:sz w:val="24"/>
          <w:szCs w:val="24"/>
        </w:rPr>
        <w:t>, Ethiopia.</w:t>
      </w:r>
      <w:r w:rsidR="00946ACD" w:rsidRPr="00F377C4">
        <w:rPr>
          <w:rFonts w:asciiTheme="minorHAnsi" w:hAnsiTheme="minorHAnsi" w:cstheme="minorHAnsi"/>
          <w:sz w:val="24"/>
          <w:szCs w:val="24"/>
        </w:rPr>
        <w:t xml:space="preserve"> </w:t>
      </w:r>
      <w:r w:rsidR="000D7B49" w:rsidRPr="00F377C4">
        <w:rPr>
          <w:rFonts w:asciiTheme="minorHAnsi" w:hAnsiTheme="minorHAnsi" w:cstheme="minorHAnsi"/>
          <w:sz w:val="24"/>
          <w:szCs w:val="24"/>
        </w:rPr>
        <w:t>Debark district is located at 37.500 to 38.166 N longitude and 12.83 to 13.50 latitude</w:t>
      </w:r>
      <w:r w:rsidR="00751B36" w:rsidRPr="00F377C4">
        <w:rPr>
          <w:rFonts w:asciiTheme="minorHAnsi" w:hAnsiTheme="minorHAnsi" w:cstheme="minorHAnsi"/>
          <w:sz w:val="24"/>
          <w:szCs w:val="24"/>
        </w:rPr>
        <w:t xml:space="preserve"> and an altitude of 2751 meters above sea level</w:t>
      </w:r>
      <w:r w:rsidR="000D7B49" w:rsidRPr="00F377C4">
        <w:rPr>
          <w:rFonts w:asciiTheme="minorHAnsi" w:hAnsiTheme="minorHAnsi" w:cstheme="minorHAnsi"/>
          <w:sz w:val="24"/>
          <w:szCs w:val="24"/>
        </w:rPr>
        <w:t xml:space="preserve">. </w:t>
      </w:r>
      <w:r w:rsidR="00C35AEC" w:rsidRPr="00F377C4">
        <w:rPr>
          <w:rFonts w:asciiTheme="minorHAnsi" w:hAnsiTheme="minorHAnsi" w:cstheme="minorHAnsi"/>
          <w:sz w:val="24"/>
          <w:szCs w:val="24"/>
        </w:rPr>
        <w:t xml:space="preserve">Whereas </w:t>
      </w:r>
      <w:r w:rsidR="000D7B49" w:rsidRPr="00F377C4">
        <w:rPr>
          <w:rFonts w:asciiTheme="minorHAnsi" w:hAnsiTheme="minorHAnsi" w:cstheme="minorHAnsi"/>
          <w:sz w:val="24"/>
          <w:szCs w:val="24"/>
        </w:rPr>
        <w:t xml:space="preserve">Wogera is located at 37.500 to 38.166 </w:t>
      </w:r>
      <w:r w:rsidR="009070C6" w:rsidRPr="00F377C4">
        <w:rPr>
          <w:rFonts w:asciiTheme="minorHAnsi" w:hAnsiTheme="minorHAnsi" w:cstheme="minorHAnsi"/>
          <w:sz w:val="24"/>
          <w:szCs w:val="24"/>
        </w:rPr>
        <w:t>longitude</w:t>
      </w:r>
      <w:r w:rsidR="000D7B49" w:rsidRPr="00F377C4">
        <w:rPr>
          <w:rFonts w:asciiTheme="minorHAnsi" w:hAnsiTheme="minorHAnsi" w:cstheme="minorHAnsi"/>
          <w:sz w:val="24"/>
          <w:szCs w:val="24"/>
        </w:rPr>
        <w:t xml:space="preserve"> and 12.500 to 13.33</w:t>
      </w:r>
      <w:r w:rsidR="009070C6" w:rsidRPr="00F377C4">
        <w:rPr>
          <w:rFonts w:asciiTheme="minorHAnsi" w:hAnsiTheme="minorHAnsi" w:cstheme="minorHAnsi"/>
          <w:sz w:val="24"/>
          <w:szCs w:val="24"/>
        </w:rPr>
        <w:t xml:space="preserve"> latitude</w:t>
      </w:r>
      <w:r w:rsidR="00751B36" w:rsidRPr="00F377C4">
        <w:rPr>
          <w:rFonts w:asciiTheme="minorHAnsi" w:hAnsiTheme="minorHAnsi" w:cstheme="minorHAnsi"/>
          <w:sz w:val="24"/>
          <w:szCs w:val="24"/>
        </w:rPr>
        <w:t xml:space="preserve"> and an altitude of 2793 meters above sea level</w:t>
      </w:r>
      <w:r w:rsidR="00530B18" w:rsidRPr="00F377C4">
        <w:rPr>
          <w:rFonts w:asciiTheme="minorHAnsi" w:hAnsiTheme="minorHAnsi" w:cstheme="minorHAnsi"/>
          <w:sz w:val="24"/>
          <w:szCs w:val="24"/>
        </w:rPr>
        <w:t xml:space="preserve"> </w:t>
      </w:r>
      <w:r w:rsidR="008A681A" w:rsidRPr="00F377C4">
        <w:rPr>
          <w:rFonts w:asciiTheme="minorHAnsi" w:hAnsiTheme="minorHAnsi" w:cstheme="minorHAnsi"/>
          <w:sz w:val="24"/>
          <w:szCs w:val="24"/>
        </w:rPr>
        <w:t>(Figure 1)</w:t>
      </w:r>
      <w:r w:rsidR="009070C6" w:rsidRPr="00F377C4">
        <w:rPr>
          <w:rFonts w:asciiTheme="minorHAnsi" w:hAnsiTheme="minorHAnsi" w:cstheme="minorHAnsi"/>
          <w:sz w:val="24"/>
          <w:szCs w:val="24"/>
        </w:rPr>
        <w:t>.</w:t>
      </w:r>
      <w:r w:rsidR="000D7B49" w:rsidRPr="00F377C4">
        <w:rPr>
          <w:rFonts w:asciiTheme="minorHAnsi" w:hAnsiTheme="minorHAnsi" w:cstheme="minorHAnsi"/>
          <w:sz w:val="24"/>
          <w:szCs w:val="24"/>
        </w:rPr>
        <w:t xml:space="preserve"> </w:t>
      </w:r>
      <w:r w:rsidR="00530B18" w:rsidRPr="00F377C4">
        <w:rPr>
          <w:rFonts w:asciiTheme="minorHAnsi" w:hAnsiTheme="minorHAnsi" w:cstheme="minorHAnsi"/>
          <w:sz w:val="24"/>
          <w:szCs w:val="24"/>
        </w:rPr>
        <w:t>The dominant soil type in these areas was Cambisols (FAO, 2015).</w:t>
      </w:r>
    </w:p>
    <w:p w:rsidR="000144AB" w:rsidRPr="00F377C4" w:rsidRDefault="00B55D5B" w:rsidP="00B726A0">
      <w:pPr>
        <w:autoSpaceDE w:val="0"/>
        <w:autoSpaceDN w:val="0"/>
        <w:adjustRightInd w:val="0"/>
        <w:spacing w:before="240"/>
        <w:jc w:val="center"/>
        <w:rPr>
          <w:rFonts w:asciiTheme="minorHAnsi" w:hAnsiTheme="minorHAnsi" w:cstheme="minorHAnsi"/>
          <w:sz w:val="24"/>
          <w:szCs w:val="24"/>
        </w:rPr>
      </w:pPr>
      <w:r w:rsidRPr="00F377C4">
        <w:rPr>
          <w:rFonts w:asciiTheme="minorHAnsi" w:hAnsiTheme="minorHAnsi" w:cstheme="minorHAnsi"/>
          <w:noProof/>
        </w:rPr>
        <w:drawing>
          <wp:inline distT="0" distB="0" distL="0" distR="0" wp14:anchorId="51A7661D" wp14:editId="1E055788">
            <wp:extent cx="4854388" cy="3258211"/>
            <wp:effectExtent l="0" t="0" r="3810" b="0"/>
            <wp:docPr id="2" name="Picture 1" descr="D:\Melkamu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lkamu Ma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2268" cy="3270212"/>
                    </a:xfrm>
                    <a:prstGeom prst="rect">
                      <a:avLst/>
                    </a:prstGeom>
                    <a:noFill/>
                    <a:ln>
                      <a:noFill/>
                    </a:ln>
                  </pic:spPr>
                </pic:pic>
              </a:graphicData>
            </a:graphic>
          </wp:inline>
        </w:drawing>
      </w:r>
    </w:p>
    <w:p w:rsidR="00735521" w:rsidRPr="005265D5" w:rsidRDefault="003B597D" w:rsidP="003B597D">
      <w:pPr>
        <w:pStyle w:val="Caption"/>
        <w:rPr>
          <w:rFonts w:asciiTheme="minorHAnsi" w:hAnsiTheme="minorHAnsi" w:cstheme="minorHAnsi"/>
          <w:i w:val="0"/>
          <w:color w:val="auto"/>
          <w:sz w:val="24"/>
          <w:szCs w:val="24"/>
        </w:rPr>
      </w:pPr>
      <w:r w:rsidRPr="005265D5">
        <w:rPr>
          <w:i w:val="0"/>
          <w:color w:val="auto"/>
          <w:sz w:val="24"/>
          <w:szCs w:val="24"/>
        </w:rPr>
        <w:t xml:space="preserve">Figure </w:t>
      </w:r>
      <w:r w:rsidRPr="005265D5">
        <w:rPr>
          <w:i w:val="0"/>
          <w:color w:val="auto"/>
          <w:sz w:val="24"/>
          <w:szCs w:val="24"/>
        </w:rPr>
        <w:fldChar w:fldCharType="begin"/>
      </w:r>
      <w:r w:rsidRPr="005265D5">
        <w:rPr>
          <w:i w:val="0"/>
          <w:color w:val="auto"/>
          <w:sz w:val="24"/>
          <w:szCs w:val="24"/>
        </w:rPr>
        <w:instrText xml:space="preserve"> SEQ Figure \* ARABIC </w:instrText>
      </w:r>
      <w:r w:rsidRPr="005265D5">
        <w:rPr>
          <w:i w:val="0"/>
          <w:color w:val="auto"/>
          <w:sz w:val="24"/>
          <w:szCs w:val="24"/>
        </w:rPr>
        <w:fldChar w:fldCharType="separate"/>
      </w:r>
      <w:r w:rsidRPr="005265D5">
        <w:rPr>
          <w:i w:val="0"/>
          <w:noProof/>
          <w:color w:val="auto"/>
          <w:sz w:val="24"/>
          <w:szCs w:val="24"/>
        </w:rPr>
        <w:t>1</w:t>
      </w:r>
      <w:r w:rsidRPr="005265D5">
        <w:rPr>
          <w:i w:val="0"/>
          <w:color w:val="auto"/>
          <w:sz w:val="24"/>
          <w:szCs w:val="24"/>
        </w:rPr>
        <w:fldChar w:fldCharType="end"/>
      </w:r>
      <w:r w:rsidRPr="005265D5">
        <w:rPr>
          <w:rFonts w:asciiTheme="minorHAnsi" w:hAnsiTheme="minorHAnsi" w:cstheme="minorHAnsi"/>
          <w:i w:val="0"/>
          <w:color w:val="auto"/>
          <w:sz w:val="24"/>
          <w:szCs w:val="24"/>
        </w:rPr>
        <w:t>. Map of the study area</w:t>
      </w:r>
    </w:p>
    <w:p w:rsidR="0077209D" w:rsidRPr="00F377C4" w:rsidRDefault="00B15F37" w:rsidP="00B671AF">
      <w:pPr>
        <w:pStyle w:val="Heading3"/>
        <w:jc w:val="left"/>
        <w:rPr>
          <w:rFonts w:asciiTheme="minorHAnsi" w:hAnsiTheme="minorHAnsi" w:cstheme="minorHAnsi"/>
          <w:b/>
          <w:color w:val="auto"/>
        </w:rPr>
      </w:pPr>
      <w:bookmarkStart w:id="12" w:name="_Toc170359199"/>
      <w:bookmarkStart w:id="13" w:name="_Toc170777925"/>
      <w:bookmarkStart w:id="14" w:name="_Toc173814113"/>
      <w:r w:rsidRPr="00F377C4">
        <w:rPr>
          <w:rFonts w:asciiTheme="minorHAnsi" w:hAnsiTheme="minorHAnsi" w:cstheme="minorHAnsi"/>
          <w:b/>
          <w:color w:val="auto"/>
        </w:rPr>
        <w:t>2</w:t>
      </w:r>
      <w:r w:rsidR="00817BB0" w:rsidRPr="00F377C4">
        <w:rPr>
          <w:rFonts w:asciiTheme="minorHAnsi" w:hAnsiTheme="minorHAnsi" w:cstheme="minorHAnsi"/>
          <w:b/>
          <w:color w:val="auto"/>
        </w:rPr>
        <w:t>.</w:t>
      </w:r>
      <w:r w:rsidR="00B671AF" w:rsidRPr="00F377C4">
        <w:rPr>
          <w:rFonts w:asciiTheme="minorHAnsi" w:hAnsiTheme="minorHAnsi" w:cstheme="minorHAnsi"/>
          <w:b/>
          <w:color w:val="auto"/>
        </w:rPr>
        <w:t xml:space="preserve">2. </w:t>
      </w:r>
      <w:r w:rsidR="0077209D" w:rsidRPr="00F377C4">
        <w:rPr>
          <w:rFonts w:asciiTheme="minorHAnsi" w:hAnsiTheme="minorHAnsi" w:cstheme="minorHAnsi"/>
          <w:b/>
          <w:color w:val="auto"/>
        </w:rPr>
        <w:t xml:space="preserve">Climatic </w:t>
      </w:r>
      <w:r w:rsidR="006C610A" w:rsidRPr="00F377C4">
        <w:rPr>
          <w:rFonts w:asciiTheme="minorHAnsi" w:hAnsiTheme="minorHAnsi" w:cstheme="minorHAnsi"/>
          <w:b/>
          <w:color w:val="auto"/>
        </w:rPr>
        <w:t>Condition</w:t>
      </w:r>
      <w:r w:rsidR="0078750C" w:rsidRPr="00F377C4">
        <w:rPr>
          <w:rFonts w:asciiTheme="minorHAnsi" w:hAnsiTheme="minorHAnsi" w:cstheme="minorHAnsi"/>
          <w:b/>
          <w:color w:val="auto"/>
        </w:rPr>
        <w:t xml:space="preserve"> </w:t>
      </w:r>
      <w:bookmarkEnd w:id="12"/>
      <w:bookmarkEnd w:id="13"/>
      <w:bookmarkEnd w:id="14"/>
    </w:p>
    <w:p w:rsidR="00226862" w:rsidRPr="00F377C4" w:rsidRDefault="00B671AF" w:rsidP="008704C4">
      <w:pPr>
        <w:rPr>
          <w:rFonts w:asciiTheme="minorHAnsi" w:hAnsiTheme="minorHAnsi" w:cstheme="minorHAnsi"/>
          <w:sz w:val="24"/>
          <w:szCs w:val="24"/>
        </w:rPr>
      </w:pPr>
      <w:r w:rsidRPr="00F377C4">
        <w:rPr>
          <w:rFonts w:asciiTheme="minorHAnsi" w:hAnsiTheme="minorHAnsi" w:cstheme="minorHAnsi"/>
          <w:sz w:val="24"/>
          <w:szCs w:val="24"/>
        </w:rPr>
        <w:t xml:space="preserve">Both Wogera and Debark districts have tepid to cool moist highland agro-ecology. The minimum and maximum </w:t>
      </w:r>
      <w:r w:rsidR="004D7638" w:rsidRPr="00F377C4">
        <w:rPr>
          <w:rFonts w:asciiTheme="minorHAnsi" w:hAnsiTheme="minorHAnsi" w:cstheme="minorHAnsi"/>
          <w:sz w:val="24"/>
          <w:szCs w:val="24"/>
        </w:rPr>
        <w:t xml:space="preserve">temperatures </w:t>
      </w:r>
      <w:r w:rsidRPr="00F377C4">
        <w:rPr>
          <w:rFonts w:asciiTheme="minorHAnsi" w:hAnsiTheme="minorHAnsi" w:cstheme="minorHAnsi"/>
          <w:sz w:val="24"/>
          <w:szCs w:val="24"/>
        </w:rPr>
        <w:t xml:space="preserve">of the study </w:t>
      </w:r>
      <w:r w:rsidR="000B5C4F" w:rsidRPr="00F377C4">
        <w:rPr>
          <w:rFonts w:asciiTheme="minorHAnsi" w:hAnsiTheme="minorHAnsi" w:cstheme="minorHAnsi"/>
          <w:sz w:val="24"/>
          <w:szCs w:val="24"/>
        </w:rPr>
        <w:t xml:space="preserve">site </w:t>
      </w:r>
      <w:r w:rsidR="008644E2" w:rsidRPr="00F377C4">
        <w:rPr>
          <w:rFonts w:asciiTheme="minorHAnsi" w:hAnsiTheme="minorHAnsi" w:cstheme="minorHAnsi"/>
          <w:sz w:val="24"/>
          <w:szCs w:val="24"/>
        </w:rPr>
        <w:t xml:space="preserve">at Wogera </w:t>
      </w:r>
      <w:r w:rsidR="00D8177A" w:rsidRPr="00F377C4">
        <w:rPr>
          <w:rFonts w:asciiTheme="minorHAnsi" w:hAnsiTheme="minorHAnsi" w:cstheme="minorHAnsi"/>
          <w:sz w:val="24"/>
          <w:szCs w:val="24"/>
        </w:rPr>
        <w:t>was</w:t>
      </w:r>
      <w:r w:rsidR="00182538" w:rsidRPr="00F377C4">
        <w:rPr>
          <w:rFonts w:asciiTheme="minorHAnsi" w:hAnsiTheme="minorHAnsi" w:cstheme="minorHAnsi"/>
          <w:sz w:val="24"/>
          <w:szCs w:val="24"/>
        </w:rPr>
        <w:t xml:space="preserve"> </w:t>
      </w:r>
      <w:r w:rsidR="00D8177A" w:rsidRPr="00F377C4">
        <w:rPr>
          <w:rFonts w:asciiTheme="minorHAnsi" w:hAnsiTheme="minorHAnsi" w:cstheme="minorHAnsi"/>
          <w:sz w:val="24"/>
          <w:szCs w:val="24"/>
        </w:rPr>
        <w:t>4.7</w:t>
      </w:r>
      <w:r w:rsidR="00226862" w:rsidRPr="00F377C4">
        <w:rPr>
          <w:rFonts w:asciiTheme="minorHAnsi" w:hAnsiTheme="minorHAnsi" w:cstheme="minorHAnsi"/>
          <w:sz w:val="24"/>
          <w:szCs w:val="24"/>
          <w:vertAlign w:val="superscript"/>
        </w:rPr>
        <w:t>0</w:t>
      </w:r>
      <w:r w:rsidR="00226862" w:rsidRPr="00F377C4">
        <w:rPr>
          <w:rFonts w:asciiTheme="minorHAnsi" w:hAnsiTheme="minorHAnsi" w:cstheme="minorHAnsi"/>
          <w:sz w:val="24"/>
          <w:szCs w:val="24"/>
        </w:rPr>
        <w:t>c</w:t>
      </w:r>
      <w:r w:rsidR="004D7638" w:rsidRPr="00F377C4">
        <w:rPr>
          <w:rFonts w:asciiTheme="minorHAnsi" w:hAnsiTheme="minorHAnsi" w:cstheme="minorHAnsi"/>
          <w:sz w:val="24"/>
          <w:szCs w:val="24"/>
        </w:rPr>
        <w:t xml:space="preserve"> and</w:t>
      </w:r>
      <w:r w:rsidR="00D8177A" w:rsidRPr="00F377C4">
        <w:rPr>
          <w:rFonts w:asciiTheme="minorHAnsi" w:hAnsiTheme="minorHAnsi" w:cstheme="minorHAnsi"/>
          <w:sz w:val="24"/>
          <w:szCs w:val="24"/>
        </w:rPr>
        <w:t xml:space="preserve"> 29.4</w:t>
      </w:r>
      <w:r w:rsidR="00226862" w:rsidRPr="00F377C4">
        <w:rPr>
          <w:rFonts w:asciiTheme="minorHAnsi" w:hAnsiTheme="minorHAnsi" w:cstheme="minorHAnsi"/>
          <w:sz w:val="24"/>
          <w:szCs w:val="24"/>
          <w:vertAlign w:val="superscript"/>
        </w:rPr>
        <w:t>0</w:t>
      </w:r>
      <w:r w:rsidR="00226862" w:rsidRPr="00F377C4">
        <w:rPr>
          <w:rFonts w:asciiTheme="minorHAnsi" w:hAnsiTheme="minorHAnsi" w:cstheme="minorHAnsi"/>
          <w:sz w:val="24"/>
          <w:szCs w:val="24"/>
        </w:rPr>
        <w:t xml:space="preserve">c, and annual rainfall 1185 mm last </w:t>
      </w:r>
      <w:r w:rsidR="008E6D26" w:rsidRPr="00F377C4">
        <w:rPr>
          <w:rFonts w:asciiTheme="minorHAnsi" w:hAnsiTheme="minorHAnsi" w:cstheme="minorHAnsi"/>
          <w:sz w:val="24"/>
          <w:szCs w:val="24"/>
        </w:rPr>
        <w:t>five</w:t>
      </w:r>
      <w:r w:rsidR="004D7638" w:rsidRPr="00F377C4">
        <w:rPr>
          <w:rFonts w:asciiTheme="minorHAnsi" w:hAnsiTheme="minorHAnsi" w:cstheme="minorHAnsi"/>
          <w:sz w:val="24"/>
          <w:szCs w:val="24"/>
        </w:rPr>
        <w:t xml:space="preserve"> </w:t>
      </w:r>
      <w:r w:rsidR="00226862" w:rsidRPr="00F377C4">
        <w:rPr>
          <w:rFonts w:asciiTheme="minorHAnsi" w:hAnsiTheme="minorHAnsi" w:cstheme="minorHAnsi"/>
          <w:sz w:val="24"/>
          <w:szCs w:val="24"/>
        </w:rPr>
        <w:t>years ago. The minimum and maximum temperature for Debark  al</w:t>
      </w:r>
      <w:r w:rsidR="004D7638" w:rsidRPr="00F377C4">
        <w:rPr>
          <w:rFonts w:asciiTheme="minorHAnsi" w:hAnsiTheme="minorHAnsi" w:cstheme="minorHAnsi"/>
          <w:sz w:val="24"/>
          <w:szCs w:val="24"/>
        </w:rPr>
        <w:t>s</w:t>
      </w:r>
      <w:r w:rsidR="00D8177A" w:rsidRPr="00F377C4">
        <w:rPr>
          <w:rFonts w:asciiTheme="minorHAnsi" w:hAnsiTheme="minorHAnsi" w:cstheme="minorHAnsi"/>
          <w:sz w:val="24"/>
          <w:szCs w:val="24"/>
        </w:rPr>
        <w:t>o, 4.71</w:t>
      </w:r>
      <w:r w:rsidR="00226862" w:rsidRPr="00F377C4">
        <w:rPr>
          <w:rFonts w:asciiTheme="minorHAnsi" w:hAnsiTheme="minorHAnsi" w:cstheme="minorHAnsi"/>
          <w:sz w:val="24"/>
          <w:szCs w:val="24"/>
          <w:vertAlign w:val="superscript"/>
        </w:rPr>
        <w:t>0</w:t>
      </w:r>
      <w:r w:rsidR="00D8177A" w:rsidRPr="00F377C4">
        <w:rPr>
          <w:rFonts w:asciiTheme="minorHAnsi" w:hAnsiTheme="minorHAnsi" w:cstheme="minorHAnsi"/>
          <w:sz w:val="24"/>
          <w:szCs w:val="24"/>
        </w:rPr>
        <w:t>c and 23.6</w:t>
      </w:r>
      <w:r w:rsidR="00226862" w:rsidRPr="00F377C4">
        <w:rPr>
          <w:rFonts w:asciiTheme="minorHAnsi" w:hAnsiTheme="minorHAnsi" w:cstheme="minorHAnsi"/>
          <w:sz w:val="24"/>
          <w:szCs w:val="24"/>
          <w:vertAlign w:val="superscript"/>
        </w:rPr>
        <w:t>0</w:t>
      </w:r>
      <w:r w:rsidR="00226862" w:rsidRPr="00F377C4">
        <w:rPr>
          <w:rFonts w:asciiTheme="minorHAnsi" w:hAnsiTheme="minorHAnsi" w:cstheme="minorHAnsi"/>
          <w:sz w:val="24"/>
          <w:szCs w:val="24"/>
        </w:rPr>
        <w:t xml:space="preserve">c and annual rainfall 1019 mm last five years ago. </w:t>
      </w:r>
    </w:p>
    <w:p w:rsidR="0077209D" w:rsidRPr="00F377C4" w:rsidRDefault="000E2BD4" w:rsidP="00F625CC">
      <w:pPr>
        <w:rPr>
          <w:rFonts w:asciiTheme="minorHAnsi" w:hAnsiTheme="minorHAnsi" w:cstheme="minorHAnsi"/>
          <w:sz w:val="24"/>
          <w:szCs w:val="24"/>
        </w:rPr>
      </w:pPr>
      <w:r>
        <w:rPr>
          <w:noProof/>
        </w:rPr>
        <w:lastRenderedPageBreak/>
        <w:drawing>
          <wp:inline distT="0" distB="0" distL="0" distR="0" wp14:anchorId="1B0F613B" wp14:editId="2051033D">
            <wp:extent cx="4708478" cy="3227695"/>
            <wp:effectExtent l="0" t="0" r="1651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B597D" w:rsidRPr="005265D5" w:rsidRDefault="003B597D" w:rsidP="003B597D">
      <w:pPr>
        <w:pStyle w:val="Caption"/>
        <w:rPr>
          <w:i w:val="0"/>
          <w:color w:val="auto"/>
          <w:sz w:val="24"/>
          <w:szCs w:val="24"/>
        </w:rPr>
      </w:pPr>
      <w:bookmarkStart w:id="15" w:name="_Toc171034870"/>
      <w:r w:rsidRPr="005265D5">
        <w:rPr>
          <w:i w:val="0"/>
          <w:color w:val="auto"/>
          <w:sz w:val="24"/>
          <w:szCs w:val="24"/>
        </w:rPr>
        <w:t xml:space="preserve">Figure </w:t>
      </w:r>
      <w:r w:rsidRPr="005265D5">
        <w:rPr>
          <w:i w:val="0"/>
          <w:color w:val="auto"/>
          <w:sz w:val="24"/>
          <w:szCs w:val="24"/>
        </w:rPr>
        <w:fldChar w:fldCharType="begin"/>
      </w:r>
      <w:r w:rsidRPr="005265D5">
        <w:rPr>
          <w:i w:val="0"/>
          <w:color w:val="auto"/>
          <w:sz w:val="24"/>
          <w:szCs w:val="24"/>
        </w:rPr>
        <w:instrText xml:space="preserve"> SEQ Figure \* ARABIC </w:instrText>
      </w:r>
      <w:r w:rsidRPr="005265D5">
        <w:rPr>
          <w:i w:val="0"/>
          <w:color w:val="auto"/>
          <w:sz w:val="24"/>
          <w:szCs w:val="24"/>
        </w:rPr>
        <w:fldChar w:fldCharType="separate"/>
      </w:r>
      <w:r w:rsidRPr="005265D5">
        <w:rPr>
          <w:i w:val="0"/>
          <w:noProof/>
          <w:color w:val="auto"/>
          <w:sz w:val="24"/>
          <w:szCs w:val="24"/>
        </w:rPr>
        <w:t>2</w:t>
      </w:r>
      <w:r w:rsidRPr="005265D5">
        <w:rPr>
          <w:i w:val="0"/>
          <w:color w:val="auto"/>
          <w:sz w:val="24"/>
          <w:szCs w:val="24"/>
        </w:rPr>
        <w:fldChar w:fldCharType="end"/>
      </w:r>
      <w:r w:rsidR="005265D5" w:rsidRPr="005265D5">
        <w:rPr>
          <w:i w:val="0"/>
          <w:color w:val="auto"/>
          <w:sz w:val="24"/>
          <w:szCs w:val="24"/>
        </w:rPr>
        <w:t xml:space="preserve">: </w:t>
      </w:r>
      <w:r w:rsidRPr="005265D5">
        <w:rPr>
          <w:i w:val="0"/>
          <w:color w:val="auto"/>
          <w:sz w:val="24"/>
          <w:szCs w:val="24"/>
        </w:rPr>
        <w:t xml:space="preserve"> Average monthly rainfall and mean maximum and minimum temperature at Wogera</w:t>
      </w:r>
      <w:r w:rsidR="000E2BD4">
        <w:rPr>
          <w:i w:val="0"/>
          <w:color w:val="auto"/>
          <w:sz w:val="24"/>
          <w:szCs w:val="24"/>
        </w:rPr>
        <w:t xml:space="preserve"> from 2014</w:t>
      </w:r>
      <w:r w:rsidRPr="005265D5">
        <w:rPr>
          <w:i w:val="0"/>
          <w:color w:val="auto"/>
          <w:sz w:val="24"/>
          <w:szCs w:val="24"/>
        </w:rPr>
        <w:t xml:space="preserve"> –2023 growing period</w:t>
      </w:r>
      <w:r w:rsidR="005265D5">
        <w:rPr>
          <w:i w:val="0"/>
          <w:color w:val="auto"/>
          <w:sz w:val="24"/>
          <w:szCs w:val="24"/>
        </w:rPr>
        <w:t>.</w:t>
      </w:r>
    </w:p>
    <w:bookmarkEnd w:id="15"/>
    <w:p w:rsidR="003C1B8B" w:rsidRPr="00F377C4" w:rsidRDefault="0077209D" w:rsidP="00403A2A">
      <w:pPr>
        <w:rPr>
          <w:rStyle w:val="Hyperlink"/>
          <w:rFonts w:asciiTheme="minorHAnsi" w:hAnsiTheme="minorHAnsi" w:cstheme="minorHAnsi"/>
        </w:rPr>
      </w:pPr>
      <w:r w:rsidRPr="00F377C4">
        <w:rPr>
          <w:rFonts w:asciiTheme="minorHAnsi" w:hAnsiTheme="minorHAnsi" w:cstheme="minorHAnsi"/>
          <w:sz w:val="24"/>
        </w:rPr>
        <w:t xml:space="preserve">Source: </w:t>
      </w:r>
      <w:hyperlink r:id="rId16" w:history="1">
        <w:r w:rsidRPr="00F377C4">
          <w:rPr>
            <w:rStyle w:val="Hyperlink"/>
            <w:rFonts w:asciiTheme="minorHAnsi" w:hAnsiTheme="minorHAnsi" w:cstheme="minorHAnsi"/>
          </w:rPr>
          <w:t>https://gisweb.ciat.cgiar.org</w:t>
        </w:r>
      </w:hyperlink>
    </w:p>
    <w:p w:rsidR="0077209D" w:rsidRPr="00F377C4" w:rsidRDefault="000E2BD4" w:rsidP="00F625CC">
      <w:pPr>
        <w:rPr>
          <w:rFonts w:asciiTheme="minorHAnsi" w:hAnsiTheme="minorHAnsi" w:cstheme="minorHAnsi"/>
          <w:sz w:val="24"/>
          <w:szCs w:val="24"/>
        </w:rPr>
      </w:pPr>
      <w:r>
        <w:rPr>
          <w:noProof/>
        </w:rPr>
        <w:drawing>
          <wp:inline distT="0" distB="0" distL="0" distR="0" wp14:anchorId="45E36FA3" wp14:editId="1B71E833">
            <wp:extent cx="4688006" cy="3662045"/>
            <wp:effectExtent l="0" t="0" r="1778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5521" w:rsidRPr="005265D5" w:rsidRDefault="003B597D" w:rsidP="003B597D">
      <w:pPr>
        <w:pStyle w:val="Caption"/>
        <w:rPr>
          <w:rFonts w:asciiTheme="minorHAnsi" w:hAnsiTheme="minorHAnsi" w:cstheme="minorHAnsi"/>
          <w:i w:val="0"/>
          <w:color w:val="auto"/>
          <w:sz w:val="24"/>
          <w:szCs w:val="24"/>
        </w:rPr>
      </w:pPr>
      <w:bookmarkStart w:id="16" w:name="_Toc171034871"/>
      <w:r w:rsidRPr="005265D5">
        <w:rPr>
          <w:i w:val="0"/>
          <w:color w:val="auto"/>
          <w:sz w:val="24"/>
          <w:szCs w:val="24"/>
        </w:rPr>
        <w:lastRenderedPageBreak/>
        <w:t xml:space="preserve">Figure </w:t>
      </w:r>
      <w:r w:rsidRPr="005265D5">
        <w:rPr>
          <w:i w:val="0"/>
          <w:color w:val="auto"/>
          <w:sz w:val="24"/>
          <w:szCs w:val="24"/>
        </w:rPr>
        <w:fldChar w:fldCharType="begin"/>
      </w:r>
      <w:r w:rsidRPr="005265D5">
        <w:rPr>
          <w:i w:val="0"/>
          <w:color w:val="auto"/>
          <w:sz w:val="24"/>
          <w:szCs w:val="24"/>
        </w:rPr>
        <w:instrText xml:space="preserve"> SEQ Figure \* ARABIC </w:instrText>
      </w:r>
      <w:r w:rsidRPr="005265D5">
        <w:rPr>
          <w:i w:val="0"/>
          <w:color w:val="auto"/>
          <w:sz w:val="24"/>
          <w:szCs w:val="24"/>
        </w:rPr>
        <w:fldChar w:fldCharType="separate"/>
      </w:r>
      <w:r w:rsidRPr="005265D5">
        <w:rPr>
          <w:i w:val="0"/>
          <w:noProof/>
          <w:color w:val="auto"/>
          <w:sz w:val="24"/>
          <w:szCs w:val="24"/>
        </w:rPr>
        <w:t>3</w:t>
      </w:r>
      <w:r w:rsidRPr="005265D5">
        <w:rPr>
          <w:i w:val="0"/>
          <w:color w:val="auto"/>
          <w:sz w:val="24"/>
          <w:szCs w:val="24"/>
        </w:rPr>
        <w:fldChar w:fldCharType="end"/>
      </w:r>
      <w:r w:rsidR="005265D5" w:rsidRPr="005265D5">
        <w:rPr>
          <w:i w:val="0"/>
          <w:color w:val="auto"/>
          <w:sz w:val="24"/>
          <w:szCs w:val="24"/>
        </w:rPr>
        <w:t>:</w:t>
      </w:r>
      <w:r w:rsidRPr="005265D5">
        <w:rPr>
          <w:i w:val="0"/>
          <w:color w:val="auto"/>
          <w:sz w:val="24"/>
          <w:szCs w:val="24"/>
        </w:rPr>
        <w:t xml:space="preserve"> Average monthly rainfall and mean maximum an</w:t>
      </w:r>
      <w:r w:rsidR="009739FA">
        <w:rPr>
          <w:i w:val="0"/>
          <w:color w:val="auto"/>
          <w:sz w:val="24"/>
          <w:szCs w:val="24"/>
        </w:rPr>
        <w:t>d minimum temperature at Debark</w:t>
      </w:r>
      <w:r w:rsidRPr="005265D5">
        <w:rPr>
          <w:i w:val="0"/>
          <w:color w:val="auto"/>
          <w:sz w:val="24"/>
          <w:szCs w:val="24"/>
        </w:rPr>
        <w:t xml:space="preserve"> from 201</w:t>
      </w:r>
      <w:r w:rsidR="000E2BD4">
        <w:rPr>
          <w:i w:val="0"/>
          <w:color w:val="auto"/>
          <w:sz w:val="24"/>
          <w:szCs w:val="24"/>
        </w:rPr>
        <w:t>4</w:t>
      </w:r>
      <w:r w:rsidRPr="005265D5">
        <w:rPr>
          <w:i w:val="0"/>
          <w:color w:val="auto"/>
          <w:sz w:val="24"/>
          <w:szCs w:val="24"/>
        </w:rPr>
        <w:t xml:space="preserve"> – 2022 growing period</w:t>
      </w:r>
      <w:r w:rsidR="00735521" w:rsidRPr="005265D5">
        <w:rPr>
          <w:rFonts w:asciiTheme="minorHAnsi" w:hAnsiTheme="minorHAnsi" w:cstheme="minorHAnsi"/>
          <w:i w:val="0"/>
          <w:color w:val="auto"/>
          <w:sz w:val="24"/>
          <w:szCs w:val="24"/>
        </w:rPr>
        <w:t xml:space="preserve">. </w:t>
      </w:r>
      <w:bookmarkEnd w:id="16"/>
    </w:p>
    <w:p w:rsidR="0077209D" w:rsidRPr="00F377C4" w:rsidRDefault="0077209D" w:rsidP="0077209D">
      <w:pPr>
        <w:rPr>
          <w:rFonts w:asciiTheme="minorHAnsi" w:hAnsiTheme="minorHAnsi" w:cstheme="minorHAnsi"/>
        </w:rPr>
      </w:pPr>
      <w:r w:rsidRPr="00F377C4">
        <w:rPr>
          <w:rFonts w:asciiTheme="minorHAnsi" w:hAnsiTheme="minorHAnsi" w:cstheme="minorHAnsi"/>
          <w:sz w:val="24"/>
        </w:rPr>
        <w:t xml:space="preserve">Source: </w:t>
      </w:r>
      <w:hyperlink r:id="rId18" w:history="1">
        <w:r w:rsidRPr="00F377C4">
          <w:rPr>
            <w:rStyle w:val="Hyperlink"/>
            <w:rFonts w:asciiTheme="minorHAnsi" w:hAnsiTheme="minorHAnsi" w:cstheme="minorHAnsi"/>
          </w:rPr>
          <w:t>https://gisweb.ciat.cgiar.org</w:t>
        </w:r>
      </w:hyperlink>
    </w:p>
    <w:p w:rsidR="00BB220E" w:rsidRPr="00F377C4" w:rsidRDefault="008D4D22" w:rsidP="005D42A0">
      <w:pPr>
        <w:rPr>
          <w:rFonts w:asciiTheme="minorHAnsi" w:hAnsiTheme="minorHAnsi" w:cstheme="minorHAnsi"/>
          <w:sz w:val="24"/>
          <w:szCs w:val="24"/>
        </w:rPr>
      </w:pPr>
      <w:r w:rsidRPr="00F377C4">
        <w:rPr>
          <w:rFonts w:asciiTheme="minorHAnsi" w:hAnsiTheme="minorHAnsi" w:cstheme="minorHAnsi"/>
          <w:sz w:val="24"/>
          <w:szCs w:val="24"/>
        </w:rPr>
        <w:t>In general</w:t>
      </w:r>
      <w:r w:rsidR="00C91261" w:rsidRPr="00F377C4">
        <w:rPr>
          <w:rFonts w:asciiTheme="minorHAnsi" w:hAnsiTheme="minorHAnsi" w:cstheme="minorHAnsi"/>
          <w:sz w:val="24"/>
          <w:szCs w:val="24"/>
        </w:rPr>
        <w:t>,</w:t>
      </w:r>
      <w:r w:rsidRPr="00F377C4">
        <w:rPr>
          <w:rFonts w:asciiTheme="minorHAnsi" w:hAnsiTheme="minorHAnsi" w:cstheme="minorHAnsi"/>
          <w:sz w:val="24"/>
          <w:szCs w:val="24"/>
        </w:rPr>
        <w:t xml:space="preserve"> from both </w:t>
      </w:r>
      <w:r w:rsidR="00C40B8B" w:rsidRPr="00F377C4">
        <w:rPr>
          <w:rFonts w:asciiTheme="minorHAnsi" w:hAnsiTheme="minorHAnsi" w:cstheme="minorHAnsi"/>
          <w:sz w:val="24"/>
          <w:szCs w:val="24"/>
        </w:rPr>
        <w:t>districts in</w:t>
      </w:r>
      <w:r w:rsidRPr="00F377C4">
        <w:rPr>
          <w:rFonts w:asciiTheme="minorHAnsi" w:hAnsiTheme="minorHAnsi" w:cstheme="minorHAnsi"/>
          <w:sz w:val="24"/>
          <w:szCs w:val="24"/>
        </w:rPr>
        <w:t xml:space="preserve"> </w:t>
      </w:r>
      <w:r w:rsidR="00C91261" w:rsidRPr="00F377C4">
        <w:rPr>
          <w:rFonts w:asciiTheme="minorHAnsi" w:hAnsiTheme="minorHAnsi" w:cstheme="minorHAnsi"/>
          <w:sz w:val="24"/>
          <w:szCs w:val="24"/>
        </w:rPr>
        <w:t xml:space="preserve">the </w:t>
      </w:r>
      <w:r w:rsidRPr="00F377C4">
        <w:rPr>
          <w:rFonts w:asciiTheme="minorHAnsi" w:hAnsiTheme="minorHAnsi" w:cstheme="minorHAnsi"/>
          <w:sz w:val="24"/>
          <w:szCs w:val="24"/>
        </w:rPr>
        <w:t>m</w:t>
      </w:r>
      <w:r w:rsidR="009E3892" w:rsidRPr="00F377C4">
        <w:rPr>
          <w:rFonts w:asciiTheme="minorHAnsi" w:hAnsiTheme="minorHAnsi" w:cstheme="minorHAnsi"/>
          <w:sz w:val="24"/>
          <w:szCs w:val="24"/>
        </w:rPr>
        <w:t xml:space="preserve">ain </w:t>
      </w:r>
      <w:r w:rsidR="00C91261" w:rsidRPr="00F377C4">
        <w:rPr>
          <w:rFonts w:asciiTheme="minorHAnsi" w:hAnsiTheme="minorHAnsi" w:cstheme="minorHAnsi"/>
          <w:sz w:val="24"/>
          <w:szCs w:val="24"/>
        </w:rPr>
        <w:t xml:space="preserve">rainy </w:t>
      </w:r>
      <w:r w:rsidR="009E3892" w:rsidRPr="00F377C4">
        <w:rPr>
          <w:rFonts w:asciiTheme="minorHAnsi" w:hAnsiTheme="minorHAnsi" w:cstheme="minorHAnsi"/>
          <w:sz w:val="24"/>
          <w:szCs w:val="24"/>
        </w:rPr>
        <w:t xml:space="preserve">season (July, August, and September) rainfall contributed the highest percentage of rainfall in the region </w:t>
      </w:r>
      <w:r w:rsidR="0033091B" w:rsidRPr="00F377C4">
        <w:rPr>
          <w:rFonts w:asciiTheme="minorHAnsi" w:hAnsiTheme="minorHAnsi" w:cstheme="minorHAnsi"/>
          <w:sz w:val="24"/>
          <w:szCs w:val="24"/>
        </w:rPr>
        <w:fldChar w:fldCharType="begin" w:fldLock="1"/>
      </w:r>
      <w:r w:rsidR="009E3892" w:rsidRPr="00F377C4">
        <w:rPr>
          <w:rFonts w:asciiTheme="minorHAnsi" w:hAnsiTheme="minorHAnsi" w:cstheme="minorHAnsi"/>
          <w:sz w:val="24"/>
          <w:szCs w:val="24"/>
        </w:rPr>
        <w:instrText>ADDIN CSL_CITATION {"citationItems":[{"id":"ITEM-1","itemData":{"DOI":"10.5897/ajar11.698","abstract":"In most of African countries whose economy is heavily depending on rainfed agriculture, accurate estimation of the spatial and temporal distribution of rainfall and observing its trends are crucial input parameters for securing sustainable agricultural production. This paper examines the spatial and temporal rainfall characteristics of Amhara Region, Ethiopia; using standard rainfall statistical descriptors. For this purpose, 10 meteorological stations with 30 years of daily rainfall data have been used. Variations of rainfall were found in every month in all stations. The spatial distribution of annual rainfall was varied from 850 to 1485 mm. Belg (small rainfall in March May) rain makes a considerable contribution to the annual total in the central and eastern stations of the region. Annual rainfall has shown negative and positive anomalies for much of the 1980s and 1990s, respectively. Although the long term movements of rainfall in a time series did not show any increasing or decreasing trend, contraction of the length of growing period due to early cessation of rainfall had been observed in recent years. However, for improving precision and reliability of the application of the findings for practical use, increasing the number of study stations is found central.","author":[{"dropping-particle":"","family":"Dereje Ayalew1,2*, Kindie Tesfaye1, Girma Mamo3","given":"Birru Yitaferu4 and Wondimu Bayu5","non-dropping-particle":"","parse-names":false,"suffix":""}],"container-title":"African Journal of Agricultural Reseearch","id":"ITEM-1","issue":"10","issued":{"date-parts":[["2012"]]},"page":"1475-1486","title":"Variability of rainfall and its current trend in Amhara region, Ethiopia","type":"article-journal","volume":"7"},"uris":["http://www.mendeley.com/documents/?uuid=9062bbf7-87a3-47be-92e7-6f0f2844140e"]}],"mendeley":{"formattedCitation":"(Dereje Ayalew1,2*, Kindie Tesfaye1, Girma Mamo3, 2012)","manualFormatting":"(Dereje et al., 2012)","plainTextFormattedCitation":"(Dereje Ayalew1,2*, Kindie Tesfaye1, Girma Mamo3, 2012)"},"properties":{"noteIndex":0},"schema":"https://github.com/citation-style-language/schema/raw/master/csl-citation.json"}</w:instrText>
      </w:r>
      <w:r w:rsidR="0033091B" w:rsidRPr="00F377C4">
        <w:rPr>
          <w:rFonts w:asciiTheme="minorHAnsi" w:hAnsiTheme="minorHAnsi" w:cstheme="minorHAnsi"/>
          <w:sz w:val="24"/>
          <w:szCs w:val="24"/>
        </w:rPr>
        <w:fldChar w:fldCharType="separate"/>
      </w:r>
      <w:r w:rsidR="009E3892" w:rsidRPr="00F377C4">
        <w:rPr>
          <w:rFonts w:asciiTheme="minorHAnsi" w:hAnsiTheme="minorHAnsi" w:cstheme="minorHAnsi"/>
          <w:sz w:val="24"/>
          <w:szCs w:val="24"/>
        </w:rPr>
        <w:t xml:space="preserve">(Dereje </w:t>
      </w:r>
      <w:r w:rsidR="009E3892" w:rsidRPr="00F377C4">
        <w:rPr>
          <w:rFonts w:asciiTheme="minorHAnsi" w:hAnsiTheme="minorHAnsi" w:cstheme="minorHAnsi"/>
          <w:i/>
          <w:sz w:val="24"/>
          <w:szCs w:val="24"/>
        </w:rPr>
        <w:t xml:space="preserve">et al., </w:t>
      </w:r>
      <w:r w:rsidR="009E3892" w:rsidRPr="00F377C4">
        <w:rPr>
          <w:rFonts w:asciiTheme="minorHAnsi" w:hAnsiTheme="minorHAnsi" w:cstheme="minorHAnsi"/>
          <w:sz w:val="24"/>
          <w:szCs w:val="24"/>
        </w:rPr>
        <w:t>2012)</w:t>
      </w:r>
      <w:r w:rsidR="0033091B" w:rsidRPr="00F377C4">
        <w:rPr>
          <w:rFonts w:asciiTheme="minorHAnsi" w:hAnsiTheme="minorHAnsi" w:cstheme="minorHAnsi"/>
          <w:sz w:val="24"/>
          <w:szCs w:val="24"/>
        </w:rPr>
        <w:fldChar w:fldCharType="end"/>
      </w:r>
      <w:r w:rsidR="00BA1977" w:rsidRPr="00F377C4">
        <w:rPr>
          <w:rFonts w:asciiTheme="minorHAnsi" w:hAnsiTheme="minorHAnsi" w:cstheme="minorHAnsi"/>
          <w:sz w:val="24"/>
          <w:szCs w:val="24"/>
        </w:rPr>
        <w:t>. The maximum and minimum temperatures generally higher from March to December.</w:t>
      </w:r>
      <w:bookmarkStart w:id="17" w:name="_Toc170359201"/>
      <w:bookmarkStart w:id="18" w:name="_Toc170777927"/>
      <w:bookmarkStart w:id="19" w:name="_Toc173814115"/>
    </w:p>
    <w:p w:rsidR="001D4209" w:rsidRPr="00F377C4" w:rsidRDefault="00B15F37" w:rsidP="00D44834">
      <w:pPr>
        <w:pStyle w:val="Heading3"/>
        <w:spacing w:after="240"/>
        <w:rPr>
          <w:rFonts w:asciiTheme="minorHAnsi" w:hAnsiTheme="minorHAnsi" w:cstheme="minorHAnsi"/>
          <w:b/>
          <w:color w:val="auto"/>
        </w:rPr>
      </w:pPr>
      <w:bookmarkStart w:id="20" w:name="_Toc170359204"/>
      <w:bookmarkStart w:id="21" w:name="_Toc170777930"/>
      <w:bookmarkStart w:id="22" w:name="_Toc173814116"/>
      <w:bookmarkEnd w:id="17"/>
      <w:bookmarkEnd w:id="18"/>
      <w:bookmarkEnd w:id="19"/>
      <w:r w:rsidRPr="00F377C4">
        <w:rPr>
          <w:rFonts w:asciiTheme="minorHAnsi" w:hAnsiTheme="minorHAnsi" w:cstheme="minorHAnsi"/>
          <w:b/>
          <w:color w:val="auto"/>
        </w:rPr>
        <w:t>2.3</w:t>
      </w:r>
      <w:r w:rsidR="005870F4" w:rsidRPr="00F377C4">
        <w:rPr>
          <w:rFonts w:asciiTheme="minorHAnsi" w:hAnsiTheme="minorHAnsi" w:cstheme="minorHAnsi"/>
          <w:b/>
          <w:color w:val="auto"/>
        </w:rPr>
        <w:t xml:space="preserve"> </w:t>
      </w:r>
      <w:r w:rsidR="00592C42" w:rsidRPr="00F377C4">
        <w:rPr>
          <w:rFonts w:asciiTheme="minorHAnsi" w:hAnsiTheme="minorHAnsi" w:cstheme="minorHAnsi"/>
          <w:b/>
          <w:color w:val="auto"/>
        </w:rPr>
        <w:t>Planting materials and e</w:t>
      </w:r>
      <w:r w:rsidR="001D4209" w:rsidRPr="00F377C4">
        <w:rPr>
          <w:rFonts w:asciiTheme="minorHAnsi" w:hAnsiTheme="minorHAnsi" w:cstheme="minorHAnsi"/>
          <w:b/>
          <w:color w:val="auto"/>
        </w:rPr>
        <w:t xml:space="preserve">xperimental </w:t>
      </w:r>
      <w:r w:rsidR="00592C42" w:rsidRPr="00F377C4">
        <w:rPr>
          <w:rFonts w:asciiTheme="minorHAnsi" w:hAnsiTheme="minorHAnsi" w:cstheme="minorHAnsi"/>
          <w:b/>
          <w:color w:val="auto"/>
        </w:rPr>
        <w:t>d</w:t>
      </w:r>
      <w:r w:rsidR="00AA50F7" w:rsidRPr="00F377C4">
        <w:rPr>
          <w:rFonts w:asciiTheme="minorHAnsi" w:hAnsiTheme="minorHAnsi" w:cstheme="minorHAnsi"/>
          <w:b/>
          <w:color w:val="auto"/>
        </w:rPr>
        <w:t>esign</w:t>
      </w:r>
      <w:bookmarkEnd w:id="20"/>
      <w:bookmarkEnd w:id="21"/>
      <w:bookmarkEnd w:id="22"/>
    </w:p>
    <w:p w:rsidR="008C63AB" w:rsidRPr="00F377C4" w:rsidRDefault="00E609C2" w:rsidP="00140B6B">
      <w:pPr>
        <w:rPr>
          <w:rFonts w:asciiTheme="minorHAnsi" w:eastAsia="TimesNewRoman" w:hAnsiTheme="minorHAnsi" w:cstheme="minorHAnsi"/>
          <w:sz w:val="24"/>
          <w:szCs w:val="24"/>
        </w:rPr>
      </w:pPr>
      <w:r w:rsidRPr="00F377C4">
        <w:rPr>
          <w:rFonts w:asciiTheme="minorHAnsi" w:eastAsia="TimesNewRoman" w:hAnsiTheme="minorHAnsi" w:cstheme="minorHAnsi"/>
          <w:sz w:val="24"/>
          <w:szCs w:val="24"/>
        </w:rPr>
        <w:t xml:space="preserve">The adapted and recommended variety </w:t>
      </w:r>
      <w:r w:rsidR="009F27B6" w:rsidRPr="00F377C4">
        <w:rPr>
          <w:rFonts w:asciiTheme="minorHAnsi" w:eastAsia="TimesNewRoman" w:hAnsiTheme="minorHAnsi" w:cstheme="minorHAnsi"/>
          <w:sz w:val="24"/>
          <w:szCs w:val="24"/>
        </w:rPr>
        <w:t>of wheat</w:t>
      </w:r>
      <w:r w:rsidR="00D303EB" w:rsidRPr="00F377C4">
        <w:rPr>
          <w:rFonts w:asciiTheme="minorHAnsi" w:eastAsia="TimesNewRoman" w:hAnsiTheme="minorHAnsi" w:cstheme="minorHAnsi"/>
          <w:i/>
          <w:sz w:val="24"/>
          <w:szCs w:val="24"/>
        </w:rPr>
        <w:t xml:space="preserve"> </w:t>
      </w:r>
      <w:r w:rsidR="00BD56BD" w:rsidRPr="00F377C4">
        <w:rPr>
          <w:rFonts w:asciiTheme="minorHAnsi" w:eastAsia="TimesNewRoman" w:hAnsiTheme="minorHAnsi" w:cstheme="minorHAnsi"/>
          <w:sz w:val="24"/>
          <w:szCs w:val="24"/>
        </w:rPr>
        <w:t xml:space="preserve">was </w:t>
      </w:r>
      <w:r w:rsidRPr="00F377C4">
        <w:rPr>
          <w:rFonts w:asciiTheme="minorHAnsi" w:eastAsia="TimesNewRoman" w:hAnsiTheme="minorHAnsi" w:cstheme="minorHAnsi"/>
          <w:i/>
          <w:sz w:val="24"/>
          <w:szCs w:val="24"/>
        </w:rPr>
        <w:t>Alidero</w:t>
      </w:r>
      <w:r w:rsidR="00D303EB" w:rsidRPr="00F377C4">
        <w:rPr>
          <w:rFonts w:asciiTheme="minorHAnsi" w:eastAsia="TimesNewRoman" w:hAnsiTheme="minorHAnsi" w:cstheme="minorHAnsi"/>
          <w:i/>
          <w:sz w:val="24"/>
          <w:szCs w:val="24"/>
        </w:rPr>
        <w:t xml:space="preserve">. </w:t>
      </w:r>
      <w:r w:rsidRPr="00F377C4">
        <w:rPr>
          <w:rFonts w:asciiTheme="minorHAnsi" w:hAnsiTheme="minorHAnsi" w:cstheme="minorHAnsi"/>
          <w:sz w:val="24"/>
          <w:szCs w:val="24"/>
        </w:rPr>
        <w:t>The Completed factorial arrangement of four levels of N</w:t>
      </w:r>
      <w:r w:rsidRPr="00F377C4">
        <w:rPr>
          <w:rFonts w:asciiTheme="minorHAnsi" w:hAnsiTheme="minorHAnsi" w:cstheme="minorHAnsi"/>
          <w:bCs/>
          <w:sz w:val="24"/>
          <w:szCs w:val="24"/>
        </w:rPr>
        <w:t xml:space="preserve"> (115, 161, 207, and 253 kg</w:t>
      </w:r>
      <w:r w:rsidR="004C4DD2" w:rsidRPr="00F377C4">
        <w:rPr>
          <w:rFonts w:asciiTheme="minorHAnsi" w:hAnsiTheme="minorHAnsi" w:cstheme="minorHAnsi"/>
          <w:bCs/>
          <w:sz w:val="24"/>
          <w:szCs w:val="24"/>
        </w:rPr>
        <w:t xml:space="preserve"> </w:t>
      </w:r>
      <w:r w:rsidRPr="00F377C4">
        <w:rPr>
          <w:rFonts w:asciiTheme="minorHAnsi" w:hAnsiTheme="minorHAnsi" w:cstheme="minorHAnsi"/>
          <w:bCs/>
          <w:sz w:val="24"/>
          <w:szCs w:val="24"/>
        </w:rPr>
        <w:t>ha</w:t>
      </w:r>
      <w:r w:rsidRPr="00F377C4">
        <w:rPr>
          <w:rFonts w:asciiTheme="minorHAnsi" w:hAnsiTheme="minorHAnsi" w:cstheme="minorHAnsi"/>
          <w:bCs/>
          <w:sz w:val="24"/>
          <w:szCs w:val="24"/>
          <w:vertAlign w:val="superscript"/>
        </w:rPr>
        <w:t>-1</w:t>
      </w:r>
      <w:r w:rsidRPr="00F377C4">
        <w:rPr>
          <w:rFonts w:asciiTheme="minorHAnsi" w:hAnsiTheme="minorHAnsi" w:cstheme="minorHAnsi"/>
          <w:bCs/>
          <w:sz w:val="24"/>
          <w:szCs w:val="24"/>
        </w:rPr>
        <w:t>) and three levels of P</w:t>
      </w:r>
      <w:r w:rsidRPr="00F377C4">
        <w:rPr>
          <w:rFonts w:asciiTheme="minorHAnsi" w:hAnsiTheme="minorHAnsi" w:cstheme="minorHAnsi"/>
          <w:bCs/>
          <w:sz w:val="24"/>
          <w:szCs w:val="24"/>
          <w:vertAlign w:val="subscript"/>
        </w:rPr>
        <w:t>2</w:t>
      </w:r>
      <w:r w:rsidRPr="00F377C4">
        <w:rPr>
          <w:rFonts w:asciiTheme="minorHAnsi" w:hAnsiTheme="minorHAnsi" w:cstheme="minorHAnsi"/>
          <w:bCs/>
          <w:sz w:val="24"/>
          <w:szCs w:val="24"/>
        </w:rPr>
        <w:t>O</w:t>
      </w:r>
      <w:r w:rsidRPr="00F377C4">
        <w:rPr>
          <w:rFonts w:asciiTheme="minorHAnsi" w:hAnsiTheme="minorHAnsi" w:cstheme="minorHAnsi"/>
          <w:bCs/>
          <w:sz w:val="24"/>
          <w:szCs w:val="24"/>
          <w:vertAlign w:val="subscript"/>
        </w:rPr>
        <w:t>5</w:t>
      </w:r>
      <w:r w:rsidRPr="00F377C4">
        <w:rPr>
          <w:rFonts w:asciiTheme="minorHAnsi" w:hAnsiTheme="minorHAnsi" w:cstheme="minorHAnsi"/>
          <w:bCs/>
          <w:sz w:val="24"/>
          <w:szCs w:val="24"/>
        </w:rPr>
        <w:t xml:space="preserve"> (46, 69, and 92 kg</w:t>
      </w:r>
      <w:r w:rsidR="004C4DD2" w:rsidRPr="00F377C4">
        <w:rPr>
          <w:rFonts w:asciiTheme="minorHAnsi" w:hAnsiTheme="minorHAnsi" w:cstheme="minorHAnsi"/>
          <w:bCs/>
          <w:sz w:val="24"/>
          <w:szCs w:val="24"/>
        </w:rPr>
        <w:t xml:space="preserve"> </w:t>
      </w:r>
      <w:r w:rsidRPr="00F377C4">
        <w:rPr>
          <w:rFonts w:asciiTheme="minorHAnsi" w:hAnsiTheme="minorHAnsi" w:cstheme="minorHAnsi"/>
          <w:bCs/>
          <w:sz w:val="24"/>
          <w:szCs w:val="24"/>
        </w:rPr>
        <w:t>ha</w:t>
      </w:r>
      <w:r w:rsidRPr="00F377C4">
        <w:rPr>
          <w:rFonts w:asciiTheme="minorHAnsi" w:hAnsiTheme="minorHAnsi" w:cstheme="minorHAnsi"/>
          <w:bCs/>
          <w:sz w:val="24"/>
          <w:szCs w:val="24"/>
          <w:vertAlign w:val="superscript"/>
        </w:rPr>
        <w:t>-1</w:t>
      </w:r>
      <w:r w:rsidRPr="00F377C4">
        <w:rPr>
          <w:rFonts w:asciiTheme="minorHAnsi" w:hAnsiTheme="minorHAnsi" w:cstheme="minorHAnsi"/>
          <w:bCs/>
          <w:sz w:val="24"/>
          <w:szCs w:val="24"/>
        </w:rPr>
        <w:t xml:space="preserve">) and (0) at a satellite plot </w:t>
      </w:r>
      <w:r w:rsidRPr="00F377C4">
        <w:rPr>
          <w:rFonts w:asciiTheme="minorHAnsi" w:hAnsiTheme="minorHAnsi" w:cstheme="minorHAnsi"/>
          <w:sz w:val="24"/>
          <w:szCs w:val="24"/>
        </w:rPr>
        <w:t xml:space="preserve">in a randomized complete block design (RCBD) with three replications was used. </w:t>
      </w:r>
      <w:r w:rsidR="002B6631" w:rsidRPr="00F377C4">
        <w:rPr>
          <w:rFonts w:asciiTheme="minorHAnsi" w:hAnsiTheme="minorHAnsi" w:cstheme="minorHAnsi"/>
          <w:sz w:val="24"/>
          <w:szCs w:val="24"/>
        </w:rPr>
        <w:t>T</w:t>
      </w:r>
      <w:r w:rsidRPr="00F377C4">
        <w:rPr>
          <w:rFonts w:asciiTheme="minorHAnsi" w:hAnsiTheme="minorHAnsi" w:cstheme="minorHAnsi"/>
          <w:sz w:val="24"/>
          <w:szCs w:val="24"/>
        </w:rPr>
        <w:t>he experiment had 13 treatments</w:t>
      </w:r>
      <w:r w:rsidR="00C41031" w:rsidRPr="00F377C4">
        <w:rPr>
          <w:rFonts w:asciiTheme="minorHAnsi" w:hAnsiTheme="minorHAnsi" w:cstheme="minorHAnsi"/>
          <w:sz w:val="24"/>
          <w:szCs w:val="24"/>
        </w:rPr>
        <w:t xml:space="preserve"> (Table 1) </w:t>
      </w:r>
      <w:r w:rsidRPr="00F377C4">
        <w:rPr>
          <w:rFonts w:asciiTheme="minorHAnsi" w:hAnsiTheme="minorHAnsi" w:cstheme="minorHAnsi"/>
          <w:sz w:val="24"/>
          <w:szCs w:val="24"/>
        </w:rPr>
        <w:t>and</w:t>
      </w:r>
      <w:r w:rsidR="008711A8" w:rsidRPr="00F377C4">
        <w:rPr>
          <w:rFonts w:asciiTheme="minorHAnsi" w:hAnsiTheme="minorHAnsi" w:cstheme="minorHAnsi"/>
          <w:sz w:val="24"/>
          <w:szCs w:val="24"/>
        </w:rPr>
        <w:t xml:space="preserve"> </w:t>
      </w:r>
      <w:r w:rsidR="00841445" w:rsidRPr="00F377C4">
        <w:rPr>
          <w:rFonts w:asciiTheme="minorHAnsi" w:hAnsiTheme="minorHAnsi" w:cstheme="minorHAnsi"/>
          <w:sz w:val="24"/>
          <w:szCs w:val="24"/>
        </w:rPr>
        <w:t xml:space="preserve">applied </w:t>
      </w:r>
      <w:r w:rsidRPr="00F377C4">
        <w:rPr>
          <w:rFonts w:asciiTheme="minorHAnsi" w:hAnsiTheme="minorHAnsi" w:cstheme="minorHAnsi"/>
          <w:sz w:val="24"/>
          <w:szCs w:val="24"/>
        </w:rPr>
        <w:t>on</w:t>
      </w:r>
      <w:r w:rsidR="00902E42" w:rsidRPr="00F377C4">
        <w:rPr>
          <w:rFonts w:asciiTheme="minorHAnsi" w:hAnsiTheme="minorHAnsi" w:cstheme="minorHAnsi"/>
          <w:bCs/>
          <w:sz w:val="24"/>
          <w:szCs w:val="24"/>
        </w:rPr>
        <w:t xml:space="preserve"> two farmers’</w:t>
      </w:r>
      <w:r w:rsidRPr="00F377C4">
        <w:rPr>
          <w:rFonts w:asciiTheme="minorHAnsi" w:hAnsiTheme="minorHAnsi" w:cstheme="minorHAnsi"/>
          <w:bCs/>
          <w:sz w:val="24"/>
          <w:szCs w:val="24"/>
        </w:rPr>
        <w:t xml:space="preserve"> fields. </w:t>
      </w:r>
      <w:r w:rsidR="001E7797" w:rsidRPr="00F377C4">
        <w:rPr>
          <w:rFonts w:asciiTheme="minorHAnsi" w:eastAsia="TimesNewRoman" w:hAnsiTheme="minorHAnsi" w:cstheme="minorHAnsi"/>
          <w:sz w:val="24"/>
          <w:szCs w:val="24"/>
        </w:rPr>
        <w:t>G</w:t>
      </w:r>
      <w:r w:rsidRPr="00F377C4">
        <w:rPr>
          <w:rFonts w:asciiTheme="minorHAnsi" w:eastAsia="TimesNewRoman" w:hAnsiTheme="minorHAnsi" w:cstheme="minorHAnsi"/>
          <w:sz w:val="24"/>
          <w:szCs w:val="24"/>
        </w:rPr>
        <w:t>ross plot size was 3 m * 2.5 m (7.5 m</w:t>
      </w:r>
      <w:r w:rsidRPr="00F377C4">
        <w:rPr>
          <w:rFonts w:asciiTheme="minorHAnsi" w:eastAsia="TimesNewRoman" w:hAnsiTheme="minorHAnsi" w:cstheme="minorHAnsi"/>
          <w:sz w:val="24"/>
          <w:szCs w:val="24"/>
          <w:vertAlign w:val="superscript"/>
        </w:rPr>
        <w:t>2</w:t>
      </w:r>
      <w:r w:rsidRPr="00F377C4">
        <w:rPr>
          <w:rFonts w:asciiTheme="minorHAnsi" w:eastAsia="TimesNewRoman" w:hAnsiTheme="minorHAnsi" w:cstheme="minorHAnsi"/>
          <w:sz w:val="24"/>
          <w:szCs w:val="24"/>
        </w:rPr>
        <w:t xml:space="preserve">) and </w:t>
      </w:r>
      <w:r w:rsidR="005D46E7" w:rsidRPr="00F377C4">
        <w:rPr>
          <w:rFonts w:asciiTheme="minorHAnsi" w:eastAsia="TimesNewRoman" w:hAnsiTheme="minorHAnsi" w:cstheme="minorHAnsi"/>
          <w:sz w:val="24"/>
          <w:szCs w:val="24"/>
        </w:rPr>
        <w:t>net</w:t>
      </w:r>
      <w:r w:rsidRPr="00F377C4">
        <w:rPr>
          <w:rFonts w:asciiTheme="minorHAnsi" w:eastAsia="TimesNewRoman" w:hAnsiTheme="minorHAnsi" w:cstheme="minorHAnsi"/>
          <w:sz w:val="24"/>
          <w:szCs w:val="24"/>
        </w:rPr>
        <w:t xml:space="preserve"> plot </w:t>
      </w:r>
      <w:r w:rsidR="001E7797" w:rsidRPr="00F377C4">
        <w:rPr>
          <w:rFonts w:asciiTheme="minorHAnsi" w:eastAsia="TimesNewRoman" w:hAnsiTheme="minorHAnsi" w:cstheme="minorHAnsi"/>
          <w:sz w:val="24"/>
          <w:szCs w:val="24"/>
        </w:rPr>
        <w:t xml:space="preserve">size </w:t>
      </w:r>
      <w:r w:rsidRPr="00F377C4">
        <w:rPr>
          <w:rFonts w:asciiTheme="minorHAnsi" w:eastAsia="TimesNewRoman" w:hAnsiTheme="minorHAnsi" w:cstheme="minorHAnsi"/>
          <w:sz w:val="24"/>
          <w:szCs w:val="24"/>
        </w:rPr>
        <w:t>was 2.6 m *2 m (5.2 m</w:t>
      </w:r>
      <w:r w:rsidRPr="00F377C4">
        <w:rPr>
          <w:rFonts w:asciiTheme="minorHAnsi" w:eastAsia="TimesNewRoman" w:hAnsiTheme="minorHAnsi" w:cstheme="minorHAnsi"/>
          <w:sz w:val="24"/>
          <w:szCs w:val="24"/>
          <w:vertAlign w:val="superscript"/>
        </w:rPr>
        <w:t>2</w:t>
      </w:r>
      <w:r w:rsidRPr="00F377C4">
        <w:rPr>
          <w:rFonts w:asciiTheme="minorHAnsi" w:eastAsia="TimesNewRoman" w:hAnsiTheme="minorHAnsi" w:cstheme="minorHAnsi"/>
          <w:sz w:val="24"/>
          <w:szCs w:val="24"/>
        </w:rPr>
        <w:t xml:space="preserve">). </w:t>
      </w:r>
      <w:bookmarkStart w:id="23" w:name="_Toc165520836"/>
      <w:r w:rsidR="003A1D01" w:rsidRPr="00F377C4">
        <w:rPr>
          <w:rFonts w:asciiTheme="minorHAnsi" w:eastAsia="TimesNewRoman" w:hAnsiTheme="minorHAnsi" w:cstheme="minorHAnsi"/>
          <w:sz w:val="24"/>
          <w:szCs w:val="24"/>
        </w:rPr>
        <w:t>Spacing</w:t>
      </w:r>
      <w:r w:rsidR="00D56824" w:rsidRPr="00F377C4">
        <w:rPr>
          <w:rFonts w:asciiTheme="minorHAnsi" w:eastAsia="TimesNewRoman" w:hAnsiTheme="minorHAnsi" w:cstheme="minorHAnsi"/>
          <w:sz w:val="24"/>
          <w:szCs w:val="24"/>
        </w:rPr>
        <w:t xml:space="preserve"> of 20</w:t>
      </w:r>
      <w:r w:rsidR="00E634A8" w:rsidRPr="00F377C4">
        <w:rPr>
          <w:rFonts w:asciiTheme="minorHAnsi" w:eastAsia="TimesNewRoman" w:hAnsiTheme="minorHAnsi" w:cstheme="minorHAnsi"/>
          <w:sz w:val="24"/>
          <w:szCs w:val="24"/>
        </w:rPr>
        <w:t xml:space="preserve"> </w:t>
      </w:r>
      <w:r w:rsidR="00D56824" w:rsidRPr="00F377C4">
        <w:rPr>
          <w:rFonts w:asciiTheme="minorHAnsi" w:eastAsia="TimesNewRoman" w:hAnsiTheme="minorHAnsi" w:cstheme="minorHAnsi"/>
          <w:sz w:val="24"/>
          <w:szCs w:val="24"/>
        </w:rPr>
        <w:t>cm, 1</w:t>
      </w:r>
      <w:r w:rsidR="002F25F2" w:rsidRPr="00F377C4">
        <w:rPr>
          <w:rFonts w:asciiTheme="minorHAnsi" w:eastAsia="TimesNewRoman" w:hAnsiTheme="minorHAnsi" w:cstheme="minorHAnsi"/>
          <w:sz w:val="24"/>
          <w:szCs w:val="24"/>
        </w:rPr>
        <w:t xml:space="preserve"> </w:t>
      </w:r>
      <w:r w:rsidR="00D56824" w:rsidRPr="00F377C4">
        <w:rPr>
          <w:rFonts w:asciiTheme="minorHAnsi" w:eastAsia="TimesNewRoman" w:hAnsiTheme="minorHAnsi" w:cstheme="minorHAnsi"/>
          <w:sz w:val="24"/>
          <w:szCs w:val="24"/>
        </w:rPr>
        <w:t>m, and 1.5 m between rows, plots, and blocks respectively</w:t>
      </w:r>
      <w:r w:rsidR="00BF679E" w:rsidRPr="00F377C4">
        <w:rPr>
          <w:rFonts w:asciiTheme="minorHAnsi" w:eastAsia="TimesNewRoman" w:hAnsiTheme="minorHAnsi" w:cstheme="minorHAnsi"/>
          <w:sz w:val="24"/>
          <w:szCs w:val="24"/>
        </w:rPr>
        <w:t xml:space="preserve"> were kept</w:t>
      </w:r>
      <w:r w:rsidR="00D56824" w:rsidRPr="00F377C4">
        <w:rPr>
          <w:rFonts w:asciiTheme="minorHAnsi" w:eastAsia="TimesNewRoman" w:hAnsiTheme="minorHAnsi" w:cstheme="minorHAnsi"/>
          <w:sz w:val="24"/>
          <w:szCs w:val="24"/>
        </w:rPr>
        <w:t xml:space="preserve">. </w:t>
      </w:r>
      <w:r w:rsidR="008C63AB" w:rsidRPr="00F377C4">
        <w:rPr>
          <w:rFonts w:asciiTheme="minorHAnsi" w:eastAsia="TimesNewRoman" w:hAnsiTheme="minorHAnsi" w:cstheme="minorHAnsi"/>
          <w:sz w:val="24"/>
          <w:szCs w:val="24"/>
        </w:rPr>
        <w:t>Triple Super Phosphate (TSP) (46% P</w:t>
      </w:r>
      <w:r w:rsidR="008C63AB" w:rsidRPr="00F377C4">
        <w:rPr>
          <w:rFonts w:asciiTheme="minorHAnsi" w:eastAsia="TimesNewRoman" w:hAnsiTheme="minorHAnsi" w:cstheme="minorHAnsi"/>
          <w:sz w:val="24"/>
          <w:szCs w:val="24"/>
          <w:vertAlign w:val="subscript"/>
        </w:rPr>
        <w:t>2</w:t>
      </w:r>
      <w:r w:rsidR="008C63AB" w:rsidRPr="00F377C4">
        <w:rPr>
          <w:rFonts w:asciiTheme="minorHAnsi" w:eastAsia="TimesNewRoman" w:hAnsiTheme="minorHAnsi" w:cstheme="minorHAnsi"/>
          <w:sz w:val="24"/>
          <w:szCs w:val="24"/>
        </w:rPr>
        <w:t>O</w:t>
      </w:r>
      <w:r w:rsidR="008C63AB" w:rsidRPr="00F377C4">
        <w:rPr>
          <w:rFonts w:asciiTheme="minorHAnsi" w:eastAsia="TimesNewRoman" w:hAnsiTheme="minorHAnsi" w:cstheme="minorHAnsi"/>
          <w:sz w:val="24"/>
          <w:szCs w:val="24"/>
          <w:vertAlign w:val="subscript"/>
        </w:rPr>
        <w:t>5</w:t>
      </w:r>
      <w:r w:rsidR="008C63AB" w:rsidRPr="00F377C4">
        <w:rPr>
          <w:rFonts w:asciiTheme="minorHAnsi" w:eastAsia="TimesNewRoman" w:hAnsiTheme="minorHAnsi" w:cstheme="minorHAnsi"/>
          <w:sz w:val="24"/>
          <w:szCs w:val="24"/>
        </w:rPr>
        <w:t>) used as a source of phosphorus and urea (46% N) used as a</w:t>
      </w:r>
      <w:r w:rsidR="00BF679E" w:rsidRPr="00F377C4">
        <w:rPr>
          <w:rFonts w:asciiTheme="minorHAnsi" w:eastAsia="TimesNewRoman" w:hAnsiTheme="minorHAnsi" w:cstheme="minorHAnsi"/>
          <w:sz w:val="24"/>
          <w:szCs w:val="24"/>
        </w:rPr>
        <w:t xml:space="preserve"> source of nitrogen. All </w:t>
      </w:r>
      <w:r w:rsidR="008C63AB" w:rsidRPr="00F377C4">
        <w:rPr>
          <w:rFonts w:asciiTheme="minorHAnsi" w:eastAsia="TimesNewRoman" w:hAnsiTheme="minorHAnsi" w:cstheme="minorHAnsi"/>
          <w:sz w:val="24"/>
          <w:szCs w:val="24"/>
        </w:rPr>
        <w:t xml:space="preserve">phosphorus fertilizer </w:t>
      </w:r>
      <w:r w:rsidR="00F358E7">
        <w:rPr>
          <w:rFonts w:asciiTheme="minorHAnsi" w:eastAsia="TimesNewRoman" w:hAnsiTheme="minorHAnsi" w:cstheme="minorHAnsi"/>
          <w:sz w:val="24"/>
          <w:szCs w:val="24"/>
        </w:rPr>
        <w:t xml:space="preserve">doss </w:t>
      </w:r>
      <w:r w:rsidR="008C63AB" w:rsidRPr="00F377C4">
        <w:rPr>
          <w:rFonts w:asciiTheme="minorHAnsi" w:eastAsia="TimesNewRoman" w:hAnsiTheme="minorHAnsi" w:cstheme="minorHAnsi"/>
          <w:sz w:val="24"/>
          <w:szCs w:val="24"/>
        </w:rPr>
        <w:t>were added at the time of planting. Whereas application of urea was 1/3 of N added at planting 1/3 of N at the tiller stage, and the remaining</w:t>
      </w:r>
      <w:r w:rsidR="00140B6B" w:rsidRPr="00F377C4">
        <w:rPr>
          <w:rFonts w:asciiTheme="minorHAnsi" w:eastAsia="TimesNewRoman" w:hAnsiTheme="minorHAnsi" w:cstheme="minorHAnsi"/>
          <w:sz w:val="24"/>
          <w:szCs w:val="24"/>
        </w:rPr>
        <w:t xml:space="preserve"> 1/3 of N at the booting stage.</w:t>
      </w:r>
    </w:p>
    <w:p w:rsidR="0043344F" w:rsidRPr="007D3EAB" w:rsidRDefault="003B597D" w:rsidP="003B597D">
      <w:pPr>
        <w:pStyle w:val="Caption"/>
        <w:rPr>
          <w:i w:val="0"/>
          <w:color w:val="auto"/>
          <w:sz w:val="24"/>
          <w:szCs w:val="24"/>
        </w:rPr>
      </w:pPr>
      <w:bookmarkStart w:id="24" w:name="_Toc170359205"/>
      <w:bookmarkStart w:id="25" w:name="_Toc170777931"/>
      <w:bookmarkStart w:id="26" w:name="_Toc173814117"/>
      <w:r w:rsidRPr="007D3EAB">
        <w:rPr>
          <w:i w:val="0"/>
          <w:color w:val="auto"/>
          <w:sz w:val="24"/>
          <w:szCs w:val="24"/>
        </w:rPr>
        <w:t xml:space="preserve">Table </w:t>
      </w:r>
      <w:r w:rsidRPr="007D3EAB">
        <w:rPr>
          <w:i w:val="0"/>
          <w:color w:val="auto"/>
          <w:sz w:val="24"/>
          <w:szCs w:val="24"/>
        </w:rPr>
        <w:fldChar w:fldCharType="begin"/>
      </w:r>
      <w:r w:rsidRPr="007D3EAB">
        <w:rPr>
          <w:i w:val="0"/>
          <w:color w:val="auto"/>
          <w:sz w:val="24"/>
          <w:szCs w:val="24"/>
        </w:rPr>
        <w:instrText xml:space="preserve"> SEQ Table \* ARABIC </w:instrText>
      </w:r>
      <w:r w:rsidRPr="007D3EAB">
        <w:rPr>
          <w:i w:val="0"/>
          <w:color w:val="auto"/>
          <w:sz w:val="24"/>
          <w:szCs w:val="24"/>
        </w:rPr>
        <w:fldChar w:fldCharType="separate"/>
      </w:r>
      <w:r w:rsidR="006464E2" w:rsidRPr="007D3EAB">
        <w:rPr>
          <w:i w:val="0"/>
          <w:noProof/>
          <w:color w:val="auto"/>
          <w:sz w:val="24"/>
          <w:szCs w:val="24"/>
        </w:rPr>
        <w:t>1</w:t>
      </w:r>
      <w:r w:rsidRPr="007D3EAB">
        <w:rPr>
          <w:i w:val="0"/>
          <w:color w:val="auto"/>
          <w:sz w:val="24"/>
          <w:szCs w:val="24"/>
        </w:rPr>
        <w:fldChar w:fldCharType="end"/>
      </w:r>
      <w:r w:rsidR="007D3EAB" w:rsidRPr="007D3EAB">
        <w:rPr>
          <w:i w:val="0"/>
          <w:color w:val="auto"/>
          <w:sz w:val="24"/>
          <w:szCs w:val="24"/>
        </w:rPr>
        <w:t xml:space="preserve">: </w:t>
      </w:r>
      <w:r w:rsidRPr="007D3EAB">
        <w:rPr>
          <w:i w:val="0"/>
          <w:color w:val="auto"/>
          <w:sz w:val="24"/>
          <w:szCs w:val="24"/>
        </w:rPr>
        <w:t>Treatment combination of Nitrogen and phosphorus</w:t>
      </w:r>
    </w:p>
    <w:tbl>
      <w:tblPr>
        <w:tblpPr w:leftFromText="180" w:rightFromText="180" w:vertAnchor="text" w:horzAnchor="margin" w:tblpXSpec="center" w:tblpY="143"/>
        <w:tblW w:w="6745" w:type="dxa"/>
        <w:tblBorders>
          <w:top w:val="single" w:sz="4" w:space="0" w:color="auto"/>
          <w:bottom w:val="single" w:sz="4" w:space="0" w:color="auto"/>
        </w:tblBorders>
        <w:tblLook w:val="04A0" w:firstRow="1" w:lastRow="0" w:firstColumn="1" w:lastColumn="0" w:noHBand="0" w:noVBand="1"/>
      </w:tblPr>
      <w:tblGrid>
        <w:gridCol w:w="1343"/>
        <w:gridCol w:w="1082"/>
        <w:gridCol w:w="900"/>
        <w:gridCol w:w="1440"/>
        <w:gridCol w:w="1080"/>
        <w:gridCol w:w="900"/>
      </w:tblGrid>
      <w:tr w:rsidR="009860FC" w:rsidRPr="00F377C4" w:rsidTr="00C5586E">
        <w:trPr>
          <w:trHeight w:val="530"/>
        </w:trPr>
        <w:tc>
          <w:tcPr>
            <w:tcW w:w="1343" w:type="dxa"/>
            <w:tcBorders>
              <w:top w:val="single" w:sz="4" w:space="0" w:color="auto"/>
              <w:bottom w:val="single" w:sz="4" w:space="0" w:color="auto"/>
            </w:tcBorders>
            <w:shd w:val="clear" w:color="auto" w:fill="auto"/>
            <w:noWrap/>
            <w:vAlign w:val="bottom"/>
          </w:tcPr>
          <w:p w:rsidR="009860FC" w:rsidRPr="00F377C4" w:rsidRDefault="009860FC" w:rsidP="009860FC">
            <w:pPr>
              <w:spacing w:after="0" w:line="240" w:lineRule="auto"/>
              <w:ind w:left="0" w:right="0"/>
              <w:jc w:val="left"/>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Treatments</w:t>
            </w:r>
          </w:p>
        </w:tc>
        <w:tc>
          <w:tcPr>
            <w:tcW w:w="1082" w:type="dxa"/>
            <w:tcBorders>
              <w:top w:val="single" w:sz="4" w:space="0" w:color="auto"/>
              <w:bottom w:val="single" w:sz="4" w:space="0" w:color="auto"/>
            </w:tcBorders>
            <w:shd w:val="clear" w:color="auto" w:fill="auto"/>
            <w:noWrap/>
            <w:vAlign w:val="bottom"/>
          </w:tcPr>
          <w:p w:rsidR="009860FC" w:rsidRPr="00F377C4" w:rsidRDefault="009860FC" w:rsidP="009860FC">
            <w:pPr>
              <w:spacing w:after="0" w:line="240" w:lineRule="auto"/>
              <w:ind w:left="0" w:right="0"/>
              <w:jc w:val="left"/>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Nitrogen kg ha</w:t>
            </w:r>
            <w:r w:rsidRPr="00F377C4">
              <w:rPr>
                <w:rFonts w:asciiTheme="minorHAnsi" w:eastAsia="Times New Roman" w:hAnsiTheme="minorHAnsi" w:cstheme="minorHAnsi"/>
                <w:bCs/>
                <w:sz w:val="24"/>
                <w:szCs w:val="24"/>
                <w:vertAlign w:val="superscript"/>
              </w:rPr>
              <w:t>-1</w:t>
            </w:r>
          </w:p>
        </w:tc>
        <w:tc>
          <w:tcPr>
            <w:tcW w:w="900" w:type="dxa"/>
            <w:tcBorders>
              <w:top w:val="single" w:sz="4" w:space="0" w:color="auto"/>
              <w:bottom w:val="single" w:sz="4" w:space="0" w:color="auto"/>
            </w:tcBorders>
            <w:shd w:val="clear" w:color="auto" w:fill="auto"/>
            <w:noWrap/>
            <w:vAlign w:val="bottom"/>
          </w:tcPr>
          <w:p w:rsidR="009860FC" w:rsidRPr="00F377C4" w:rsidRDefault="009860FC" w:rsidP="009860FC">
            <w:pPr>
              <w:spacing w:after="0" w:line="240" w:lineRule="auto"/>
              <w:ind w:left="0" w:right="0"/>
              <w:jc w:val="left"/>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P</w:t>
            </w:r>
            <w:r w:rsidRPr="00F377C4">
              <w:rPr>
                <w:rFonts w:asciiTheme="minorHAnsi" w:eastAsia="Times New Roman" w:hAnsiTheme="minorHAnsi" w:cstheme="minorHAnsi"/>
                <w:bCs/>
                <w:sz w:val="24"/>
                <w:szCs w:val="24"/>
                <w:vertAlign w:val="subscript"/>
              </w:rPr>
              <w:t>2</w:t>
            </w:r>
            <w:r w:rsidRPr="00F377C4">
              <w:rPr>
                <w:rFonts w:asciiTheme="minorHAnsi" w:eastAsia="Times New Roman" w:hAnsiTheme="minorHAnsi" w:cstheme="minorHAnsi"/>
                <w:bCs/>
                <w:sz w:val="24"/>
                <w:szCs w:val="24"/>
              </w:rPr>
              <w:t>O</w:t>
            </w:r>
            <w:r w:rsidRPr="00F377C4">
              <w:rPr>
                <w:rFonts w:asciiTheme="minorHAnsi" w:eastAsia="Times New Roman" w:hAnsiTheme="minorHAnsi" w:cstheme="minorHAnsi"/>
                <w:bCs/>
                <w:sz w:val="24"/>
                <w:szCs w:val="24"/>
                <w:vertAlign w:val="subscript"/>
              </w:rPr>
              <w:t xml:space="preserve">5 </w:t>
            </w:r>
            <w:r w:rsidRPr="00F377C4">
              <w:rPr>
                <w:rFonts w:asciiTheme="minorHAnsi" w:eastAsia="Times New Roman" w:hAnsiTheme="minorHAnsi" w:cstheme="minorHAnsi"/>
                <w:bCs/>
                <w:sz w:val="24"/>
                <w:szCs w:val="24"/>
              </w:rPr>
              <w:t>kg ha</w:t>
            </w:r>
            <w:r w:rsidRPr="00F377C4">
              <w:rPr>
                <w:rFonts w:asciiTheme="minorHAnsi" w:eastAsia="Times New Roman" w:hAnsiTheme="minorHAnsi" w:cstheme="minorHAnsi"/>
                <w:bCs/>
                <w:sz w:val="24"/>
                <w:szCs w:val="24"/>
                <w:vertAlign w:val="superscript"/>
              </w:rPr>
              <w:t>-1</w:t>
            </w:r>
          </w:p>
        </w:tc>
        <w:tc>
          <w:tcPr>
            <w:tcW w:w="1440" w:type="dxa"/>
            <w:tcBorders>
              <w:top w:val="single" w:sz="4" w:space="0" w:color="auto"/>
              <w:bottom w:val="single" w:sz="4" w:space="0" w:color="auto"/>
            </w:tcBorders>
            <w:vAlign w:val="bottom"/>
          </w:tcPr>
          <w:p w:rsidR="009860FC" w:rsidRPr="00F377C4" w:rsidRDefault="009860FC" w:rsidP="009860FC">
            <w:pPr>
              <w:spacing w:after="0" w:line="240" w:lineRule="auto"/>
              <w:ind w:left="0" w:right="0"/>
              <w:jc w:val="left"/>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Treatments</w:t>
            </w:r>
          </w:p>
        </w:tc>
        <w:tc>
          <w:tcPr>
            <w:tcW w:w="1080" w:type="dxa"/>
            <w:tcBorders>
              <w:top w:val="single" w:sz="4" w:space="0" w:color="auto"/>
              <w:bottom w:val="single" w:sz="4" w:space="0" w:color="auto"/>
            </w:tcBorders>
            <w:vAlign w:val="bottom"/>
          </w:tcPr>
          <w:p w:rsidR="009860FC" w:rsidRPr="00F377C4" w:rsidRDefault="009860FC" w:rsidP="009860FC">
            <w:pPr>
              <w:spacing w:after="0" w:line="240" w:lineRule="auto"/>
              <w:ind w:left="0" w:right="0"/>
              <w:jc w:val="left"/>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Nitrogen kg ha</w:t>
            </w:r>
            <w:r w:rsidRPr="00F377C4">
              <w:rPr>
                <w:rFonts w:asciiTheme="minorHAnsi" w:eastAsia="Times New Roman" w:hAnsiTheme="minorHAnsi" w:cstheme="minorHAnsi"/>
                <w:bCs/>
                <w:sz w:val="24"/>
                <w:szCs w:val="24"/>
                <w:vertAlign w:val="superscript"/>
              </w:rPr>
              <w:t>-1</w:t>
            </w:r>
          </w:p>
        </w:tc>
        <w:tc>
          <w:tcPr>
            <w:tcW w:w="900" w:type="dxa"/>
            <w:tcBorders>
              <w:top w:val="single" w:sz="4" w:space="0" w:color="auto"/>
              <w:bottom w:val="single" w:sz="4" w:space="0" w:color="auto"/>
            </w:tcBorders>
            <w:vAlign w:val="bottom"/>
          </w:tcPr>
          <w:p w:rsidR="009860FC" w:rsidRPr="00F377C4" w:rsidRDefault="009860FC" w:rsidP="009860FC">
            <w:pPr>
              <w:spacing w:after="0" w:line="240" w:lineRule="auto"/>
              <w:ind w:left="0" w:right="0"/>
              <w:jc w:val="left"/>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P</w:t>
            </w:r>
            <w:r w:rsidRPr="00F377C4">
              <w:rPr>
                <w:rFonts w:asciiTheme="minorHAnsi" w:eastAsia="Times New Roman" w:hAnsiTheme="minorHAnsi" w:cstheme="minorHAnsi"/>
                <w:bCs/>
                <w:sz w:val="24"/>
                <w:szCs w:val="24"/>
                <w:vertAlign w:val="subscript"/>
              </w:rPr>
              <w:t>2</w:t>
            </w:r>
            <w:r w:rsidRPr="00F377C4">
              <w:rPr>
                <w:rFonts w:asciiTheme="minorHAnsi" w:eastAsia="Times New Roman" w:hAnsiTheme="minorHAnsi" w:cstheme="minorHAnsi"/>
                <w:bCs/>
                <w:sz w:val="24"/>
                <w:szCs w:val="24"/>
              </w:rPr>
              <w:t>O</w:t>
            </w:r>
            <w:r w:rsidRPr="00F377C4">
              <w:rPr>
                <w:rFonts w:asciiTheme="minorHAnsi" w:eastAsia="Times New Roman" w:hAnsiTheme="minorHAnsi" w:cstheme="minorHAnsi"/>
                <w:bCs/>
                <w:sz w:val="24"/>
                <w:szCs w:val="24"/>
                <w:vertAlign w:val="subscript"/>
              </w:rPr>
              <w:t xml:space="preserve">5 </w:t>
            </w:r>
            <w:r w:rsidRPr="00F377C4">
              <w:rPr>
                <w:rFonts w:asciiTheme="minorHAnsi" w:eastAsia="Times New Roman" w:hAnsiTheme="minorHAnsi" w:cstheme="minorHAnsi"/>
                <w:bCs/>
                <w:sz w:val="24"/>
                <w:szCs w:val="24"/>
              </w:rPr>
              <w:t>kg ha</w:t>
            </w:r>
            <w:r w:rsidRPr="00F377C4">
              <w:rPr>
                <w:rFonts w:asciiTheme="minorHAnsi" w:eastAsia="Times New Roman" w:hAnsiTheme="minorHAnsi" w:cstheme="minorHAnsi"/>
                <w:bCs/>
                <w:sz w:val="24"/>
                <w:szCs w:val="24"/>
                <w:vertAlign w:val="superscript"/>
              </w:rPr>
              <w:t>-1</w:t>
            </w:r>
          </w:p>
        </w:tc>
      </w:tr>
      <w:tr w:rsidR="00C5586E" w:rsidRPr="00F377C4" w:rsidTr="00C5586E">
        <w:trPr>
          <w:trHeight w:val="235"/>
        </w:trPr>
        <w:tc>
          <w:tcPr>
            <w:tcW w:w="1343" w:type="dxa"/>
            <w:tcBorders>
              <w:top w:val="single" w:sz="4" w:space="0" w:color="auto"/>
            </w:tcBorders>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T1</w:t>
            </w:r>
          </w:p>
        </w:tc>
        <w:tc>
          <w:tcPr>
            <w:tcW w:w="1082" w:type="dxa"/>
            <w:tcBorders>
              <w:top w:val="single" w:sz="4" w:space="0" w:color="auto"/>
            </w:tcBorders>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0</w:t>
            </w:r>
          </w:p>
        </w:tc>
        <w:tc>
          <w:tcPr>
            <w:tcW w:w="900" w:type="dxa"/>
            <w:tcBorders>
              <w:top w:val="single" w:sz="4" w:space="0" w:color="auto"/>
            </w:tcBorders>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0</w:t>
            </w:r>
          </w:p>
        </w:tc>
        <w:tc>
          <w:tcPr>
            <w:tcW w:w="1440" w:type="dxa"/>
            <w:tcBorders>
              <w:top w:val="single" w:sz="4" w:space="0" w:color="auto"/>
            </w:tcBorders>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T8</w:t>
            </w:r>
          </w:p>
        </w:tc>
        <w:tc>
          <w:tcPr>
            <w:tcW w:w="1080" w:type="dxa"/>
            <w:tcBorders>
              <w:top w:val="single" w:sz="4" w:space="0" w:color="auto"/>
            </w:tcBorders>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207</w:t>
            </w:r>
          </w:p>
        </w:tc>
        <w:tc>
          <w:tcPr>
            <w:tcW w:w="900" w:type="dxa"/>
            <w:tcBorders>
              <w:top w:val="single" w:sz="4" w:space="0" w:color="auto"/>
            </w:tcBorders>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46</w:t>
            </w:r>
          </w:p>
        </w:tc>
      </w:tr>
      <w:tr w:rsidR="00C61C79" w:rsidRPr="00F377C4" w:rsidTr="00C5586E">
        <w:trPr>
          <w:trHeight w:val="235"/>
        </w:trPr>
        <w:tc>
          <w:tcPr>
            <w:tcW w:w="1343"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T2</w:t>
            </w:r>
          </w:p>
        </w:tc>
        <w:tc>
          <w:tcPr>
            <w:tcW w:w="1082"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115</w:t>
            </w:r>
          </w:p>
        </w:tc>
        <w:tc>
          <w:tcPr>
            <w:tcW w:w="900"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46</w:t>
            </w:r>
          </w:p>
        </w:tc>
        <w:tc>
          <w:tcPr>
            <w:tcW w:w="144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T9</w:t>
            </w:r>
          </w:p>
        </w:tc>
        <w:tc>
          <w:tcPr>
            <w:tcW w:w="108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207</w:t>
            </w:r>
          </w:p>
        </w:tc>
        <w:tc>
          <w:tcPr>
            <w:tcW w:w="90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69</w:t>
            </w:r>
          </w:p>
        </w:tc>
      </w:tr>
      <w:tr w:rsidR="00C61C79" w:rsidRPr="00F377C4" w:rsidTr="00C5586E">
        <w:trPr>
          <w:trHeight w:val="235"/>
        </w:trPr>
        <w:tc>
          <w:tcPr>
            <w:tcW w:w="1343"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T3</w:t>
            </w:r>
          </w:p>
        </w:tc>
        <w:tc>
          <w:tcPr>
            <w:tcW w:w="1082"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115</w:t>
            </w:r>
          </w:p>
        </w:tc>
        <w:tc>
          <w:tcPr>
            <w:tcW w:w="900"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69</w:t>
            </w:r>
          </w:p>
        </w:tc>
        <w:tc>
          <w:tcPr>
            <w:tcW w:w="144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T10</w:t>
            </w:r>
          </w:p>
        </w:tc>
        <w:tc>
          <w:tcPr>
            <w:tcW w:w="108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207</w:t>
            </w:r>
          </w:p>
        </w:tc>
        <w:tc>
          <w:tcPr>
            <w:tcW w:w="90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92</w:t>
            </w:r>
          </w:p>
        </w:tc>
      </w:tr>
      <w:tr w:rsidR="00C61C79" w:rsidRPr="00F377C4" w:rsidTr="00C5586E">
        <w:trPr>
          <w:trHeight w:val="128"/>
        </w:trPr>
        <w:tc>
          <w:tcPr>
            <w:tcW w:w="1343"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T4</w:t>
            </w:r>
          </w:p>
        </w:tc>
        <w:tc>
          <w:tcPr>
            <w:tcW w:w="1082"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115</w:t>
            </w:r>
          </w:p>
        </w:tc>
        <w:tc>
          <w:tcPr>
            <w:tcW w:w="900"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92</w:t>
            </w:r>
          </w:p>
        </w:tc>
        <w:tc>
          <w:tcPr>
            <w:tcW w:w="144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T11</w:t>
            </w:r>
          </w:p>
        </w:tc>
        <w:tc>
          <w:tcPr>
            <w:tcW w:w="108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253</w:t>
            </w:r>
          </w:p>
        </w:tc>
        <w:tc>
          <w:tcPr>
            <w:tcW w:w="90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46</w:t>
            </w:r>
          </w:p>
        </w:tc>
      </w:tr>
      <w:tr w:rsidR="00C61C79" w:rsidRPr="00F377C4" w:rsidTr="00C5586E">
        <w:trPr>
          <w:trHeight w:val="235"/>
        </w:trPr>
        <w:tc>
          <w:tcPr>
            <w:tcW w:w="1343"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T5</w:t>
            </w:r>
          </w:p>
        </w:tc>
        <w:tc>
          <w:tcPr>
            <w:tcW w:w="1082"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161</w:t>
            </w:r>
          </w:p>
        </w:tc>
        <w:tc>
          <w:tcPr>
            <w:tcW w:w="900"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46</w:t>
            </w:r>
          </w:p>
        </w:tc>
        <w:tc>
          <w:tcPr>
            <w:tcW w:w="144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T12</w:t>
            </w:r>
          </w:p>
        </w:tc>
        <w:tc>
          <w:tcPr>
            <w:tcW w:w="108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253</w:t>
            </w:r>
          </w:p>
        </w:tc>
        <w:tc>
          <w:tcPr>
            <w:tcW w:w="90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69</w:t>
            </w:r>
          </w:p>
        </w:tc>
      </w:tr>
      <w:tr w:rsidR="00C61C79" w:rsidRPr="00F377C4" w:rsidTr="00C5586E">
        <w:trPr>
          <w:trHeight w:val="235"/>
        </w:trPr>
        <w:tc>
          <w:tcPr>
            <w:tcW w:w="1343"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T6</w:t>
            </w:r>
          </w:p>
        </w:tc>
        <w:tc>
          <w:tcPr>
            <w:tcW w:w="1082"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161</w:t>
            </w:r>
          </w:p>
        </w:tc>
        <w:tc>
          <w:tcPr>
            <w:tcW w:w="900"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69</w:t>
            </w:r>
          </w:p>
        </w:tc>
        <w:tc>
          <w:tcPr>
            <w:tcW w:w="144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T13</w:t>
            </w:r>
          </w:p>
        </w:tc>
        <w:tc>
          <w:tcPr>
            <w:tcW w:w="108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253</w:t>
            </w:r>
          </w:p>
        </w:tc>
        <w:tc>
          <w:tcPr>
            <w:tcW w:w="90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92</w:t>
            </w:r>
          </w:p>
        </w:tc>
      </w:tr>
      <w:tr w:rsidR="00C61C79" w:rsidRPr="00F377C4" w:rsidTr="00C5586E">
        <w:trPr>
          <w:trHeight w:val="235"/>
        </w:trPr>
        <w:tc>
          <w:tcPr>
            <w:tcW w:w="1343"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bCs/>
                <w:sz w:val="24"/>
                <w:szCs w:val="24"/>
              </w:rPr>
            </w:pPr>
            <w:r w:rsidRPr="00F377C4">
              <w:rPr>
                <w:rFonts w:asciiTheme="minorHAnsi" w:eastAsia="Times New Roman" w:hAnsiTheme="minorHAnsi" w:cstheme="minorHAnsi"/>
                <w:bCs/>
                <w:sz w:val="24"/>
                <w:szCs w:val="24"/>
              </w:rPr>
              <w:t>T7</w:t>
            </w:r>
          </w:p>
        </w:tc>
        <w:tc>
          <w:tcPr>
            <w:tcW w:w="1082"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161</w:t>
            </w:r>
          </w:p>
        </w:tc>
        <w:tc>
          <w:tcPr>
            <w:tcW w:w="900" w:type="dxa"/>
            <w:shd w:val="clear" w:color="auto" w:fill="FFFFFF"/>
            <w:noWrap/>
            <w:hideMark/>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92</w:t>
            </w:r>
          </w:p>
        </w:tc>
        <w:tc>
          <w:tcPr>
            <w:tcW w:w="144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p>
        </w:tc>
        <w:tc>
          <w:tcPr>
            <w:tcW w:w="108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p>
        </w:tc>
        <w:tc>
          <w:tcPr>
            <w:tcW w:w="900" w:type="dxa"/>
            <w:shd w:val="clear" w:color="auto" w:fill="FFFFFF"/>
          </w:tcPr>
          <w:p w:rsidR="009860FC" w:rsidRPr="00F377C4" w:rsidRDefault="009860FC" w:rsidP="009860FC">
            <w:pPr>
              <w:spacing w:after="0" w:line="240" w:lineRule="auto"/>
              <w:ind w:left="0" w:right="0"/>
              <w:rPr>
                <w:rFonts w:asciiTheme="minorHAnsi" w:eastAsia="Times New Roman" w:hAnsiTheme="minorHAnsi" w:cstheme="minorHAnsi"/>
                <w:sz w:val="24"/>
                <w:szCs w:val="24"/>
              </w:rPr>
            </w:pPr>
          </w:p>
        </w:tc>
      </w:tr>
    </w:tbl>
    <w:p w:rsidR="00031F2C" w:rsidRPr="00F377C4" w:rsidRDefault="00031F2C" w:rsidP="00031F2C">
      <w:pPr>
        <w:rPr>
          <w:rFonts w:asciiTheme="minorHAnsi" w:hAnsiTheme="minorHAnsi" w:cstheme="minorHAnsi"/>
        </w:rPr>
      </w:pPr>
    </w:p>
    <w:p w:rsidR="00031F2C" w:rsidRPr="00F377C4" w:rsidRDefault="00031F2C" w:rsidP="00031F2C">
      <w:pPr>
        <w:rPr>
          <w:rFonts w:asciiTheme="minorHAnsi" w:hAnsiTheme="minorHAnsi" w:cstheme="minorHAnsi"/>
        </w:rPr>
      </w:pPr>
    </w:p>
    <w:p w:rsidR="00031F2C" w:rsidRPr="00F377C4" w:rsidRDefault="00031F2C" w:rsidP="00031F2C">
      <w:pPr>
        <w:rPr>
          <w:rFonts w:asciiTheme="minorHAnsi" w:hAnsiTheme="minorHAnsi" w:cstheme="minorHAnsi"/>
        </w:rPr>
      </w:pPr>
    </w:p>
    <w:p w:rsidR="00031F2C" w:rsidRPr="00F377C4" w:rsidRDefault="00031F2C" w:rsidP="00031F2C">
      <w:pPr>
        <w:rPr>
          <w:rFonts w:asciiTheme="minorHAnsi" w:hAnsiTheme="minorHAnsi" w:cstheme="minorHAnsi"/>
        </w:rPr>
      </w:pPr>
    </w:p>
    <w:p w:rsidR="00031F2C" w:rsidRPr="00F377C4" w:rsidRDefault="00031F2C" w:rsidP="00031F2C">
      <w:pPr>
        <w:rPr>
          <w:rFonts w:asciiTheme="minorHAnsi" w:hAnsiTheme="minorHAnsi" w:cstheme="minorHAnsi"/>
        </w:rPr>
      </w:pPr>
    </w:p>
    <w:p w:rsidR="00031F2C" w:rsidRPr="00F377C4" w:rsidRDefault="00031F2C" w:rsidP="009860FC">
      <w:pPr>
        <w:ind w:left="0"/>
        <w:rPr>
          <w:rFonts w:asciiTheme="minorHAnsi" w:hAnsiTheme="minorHAnsi" w:cstheme="minorHAnsi"/>
        </w:rPr>
      </w:pPr>
    </w:p>
    <w:p w:rsidR="00E609C2" w:rsidRPr="00F377C4" w:rsidRDefault="00B15F37" w:rsidP="00E609C2">
      <w:pPr>
        <w:pStyle w:val="Heading3"/>
        <w:rPr>
          <w:rFonts w:asciiTheme="minorHAnsi" w:hAnsiTheme="minorHAnsi" w:cstheme="minorHAnsi"/>
          <w:b/>
          <w:color w:val="auto"/>
        </w:rPr>
      </w:pPr>
      <w:bookmarkStart w:id="27" w:name="_Toc165520838"/>
      <w:bookmarkStart w:id="28" w:name="_Toc170359207"/>
      <w:bookmarkStart w:id="29" w:name="_Toc170777932"/>
      <w:bookmarkStart w:id="30" w:name="_Toc173814119"/>
      <w:bookmarkEnd w:id="23"/>
      <w:bookmarkEnd w:id="24"/>
      <w:bookmarkEnd w:id="25"/>
      <w:bookmarkEnd w:id="26"/>
      <w:r w:rsidRPr="00F377C4">
        <w:rPr>
          <w:rFonts w:asciiTheme="minorHAnsi" w:hAnsiTheme="minorHAnsi" w:cstheme="minorHAnsi"/>
          <w:b/>
          <w:color w:val="auto"/>
        </w:rPr>
        <w:lastRenderedPageBreak/>
        <w:t>2.4</w:t>
      </w:r>
      <w:r w:rsidR="00D054B3" w:rsidRPr="00F377C4">
        <w:rPr>
          <w:rFonts w:asciiTheme="minorHAnsi" w:hAnsiTheme="minorHAnsi" w:cstheme="minorHAnsi"/>
          <w:b/>
          <w:color w:val="auto"/>
        </w:rPr>
        <w:t>.</w:t>
      </w:r>
      <w:r w:rsidR="00064CA4" w:rsidRPr="00F377C4">
        <w:rPr>
          <w:rFonts w:asciiTheme="minorHAnsi" w:hAnsiTheme="minorHAnsi" w:cstheme="minorHAnsi"/>
          <w:b/>
          <w:color w:val="auto"/>
        </w:rPr>
        <w:t xml:space="preserve"> Soil sampling and a</w:t>
      </w:r>
      <w:r w:rsidR="00E609C2" w:rsidRPr="00F377C4">
        <w:rPr>
          <w:rFonts w:asciiTheme="minorHAnsi" w:hAnsiTheme="minorHAnsi" w:cstheme="minorHAnsi"/>
          <w:b/>
          <w:color w:val="auto"/>
        </w:rPr>
        <w:t>nalysis</w:t>
      </w:r>
      <w:bookmarkEnd w:id="27"/>
      <w:bookmarkEnd w:id="28"/>
      <w:bookmarkEnd w:id="29"/>
      <w:bookmarkEnd w:id="30"/>
    </w:p>
    <w:p w:rsidR="00FC7E3E" w:rsidRPr="00F377C4" w:rsidRDefault="0009483D" w:rsidP="00A21248">
      <w:pPr>
        <w:pStyle w:val="NormalWeb"/>
        <w:kinsoku w:val="0"/>
        <w:overflowPunct w:val="0"/>
        <w:spacing w:before="240" w:after="240" w:line="360" w:lineRule="auto"/>
        <w:ind w:left="0"/>
        <w:textAlignment w:val="baseline"/>
        <w:rPr>
          <w:rFonts w:asciiTheme="minorHAnsi" w:hAnsiTheme="minorHAnsi" w:cstheme="minorHAnsi"/>
        </w:rPr>
      </w:pPr>
      <w:r w:rsidRPr="00F377C4">
        <w:rPr>
          <w:rFonts w:asciiTheme="minorHAnsi" w:hAnsiTheme="minorHAnsi" w:cstheme="minorHAnsi"/>
        </w:rPr>
        <w:t>Composite s</w:t>
      </w:r>
      <w:r w:rsidR="00E609C2" w:rsidRPr="00F377C4">
        <w:rPr>
          <w:rFonts w:asciiTheme="minorHAnsi" w:hAnsiTheme="minorHAnsi" w:cstheme="minorHAnsi"/>
        </w:rPr>
        <w:t xml:space="preserve">oil samples </w:t>
      </w:r>
      <w:r w:rsidR="005D46E7" w:rsidRPr="00F377C4">
        <w:rPr>
          <w:rFonts w:asciiTheme="minorHAnsi" w:hAnsiTheme="minorHAnsi" w:cstheme="minorHAnsi"/>
        </w:rPr>
        <w:t xml:space="preserve">were </w:t>
      </w:r>
      <w:r w:rsidR="00E609C2" w:rsidRPr="00F377C4">
        <w:rPr>
          <w:rFonts w:asciiTheme="minorHAnsi" w:hAnsiTheme="minorHAnsi" w:cstheme="minorHAnsi"/>
        </w:rPr>
        <w:t>collected</w:t>
      </w:r>
      <w:r w:rsidR="008761B8" w:rsidRPr="00F377C4">
        <w:rPr>
          <w:rFonts w:asciiTheme="minorHAnsi" w:hAnsiTheme="minorHAnsi" w:cstheme="minorHAnsi"/>
        </w:rPr>
        <w:t xml:space="preserve"> from the</w:t>
      </w:r>
      <w:r w:rsidR="00E609C2" w:rsidRPr="00F377C4">
        <w:rPr>
          <w:rFonts w:asciiTheme="minorHAnsi" w:hAnsiTheme="minorHAnsi" w:cstheme="minorHAnsi"/>
        </w:rPr>
        <w:t xml:space="preserve"> experimental site</w:t>
      </w:r>
      <w:r w:rsidRPr="00F377C4">
        <w:rPr>
          <w:rFonts w:asciiTheme="minorHAnsi" w:hAnsiTheme="minorHAnsi" w:cstheme="minorHAnsi"/>
        </w:rPr>
        <w:t>s before planting</w:t>
      </w:r>
      <w:r w:rsidR="00833AB0" w:rsidRPr="00F377C4">
        <w:rPr>
          <w:rFonts w:asciiTheme="minorHAnsi" w:hAnsiTheme="minorHAnsi" w:cstheme="minorHAnsi"/>
        </w:rPr>
        <w:t xml:space="preserve"> at depth of 20</w:t>
      </w:r>
      <w:r w:rsidRPr="00F377C4">
        <w:rPr>
          <w:rFonts w:asciiTheme="minorHAnsi" w:hAnsiTheme="minorHAnsi" w:cstheme="minorHAnsi"/>
        </w:rPr>
        <w:t xml:space="preserve"> cm.</w:t>
      </w:r>
      <w:r w:rsidR="001917F6" w:rsidRPr="00F377C4">
        <w:rPr>
          <w:rFonts w:asciiTheme="minorHAnsi" w:hAnsiTheme="minorHAnsi" w:cstheme="minorHAnsi"/>
        </w:rPr>
        <w:t xml:space="preserve"> </w:t>
      </w:r>
      <w:r w:rsidR="00BF679E" w:rsidRPr="00F377C4">
        <w:rPr>
          <w:rFonts w:asciiTheme="minorHAnsi" w:hAnsiTheme="minorHAnsi" w:cstheme="minorHAnsi"/>
        </w:rPr>
        <w:t>C</w:t>
      </w:r>
      <w:r w:rsidR="001917F6" w:rsidRPr="00F377C4">
        <w:rPr>
          <w:rFonts w:asciiTheme="minorHAnsi" w:hAnsiTheme="minorHAnsi" w:cstheme="minorHAnsi"/>
        </w:rPr>
        <w:t xml:space="preserve">ollected soil samples taken to </w:t>
      </w:r>
      <w:r w:rsidR="00BF679E" w:rsidRPr="00F377C4">
        <w:rPr>
          <w:rFonts w:asciiTheme="minorHAnsi" w:hAnsiTheme="minorHAnsi" w:cstheme="minorHAnsi"/>
        </w:rPr>
        <w:t xml:space="preserve">soil </w:t>
      </w:r>
      <w:r w:rsidR="001917F6" w:rsidRPr="00F377C4">
        <w:rPr>
          <w:rFonts w:asciiTheme="minorHAnsi" w:hAnsiTheme="minorHAnsi" w:cstheme="minorHAnsi"/>
        </w:rPr>
        <w:t xml:space="preserve">laboratory </w:t>
      </w:r>
      <w:r w:rsidR="00783050" w:rsidRPr="00F377C4">
        <w:rPr>
          <w:rFonts w:asciiTheme="minorHAnsi" w:hAnsiTheme="minorHAnsi" w:cstheme="minorHAnsi"/>
        </w:rPr>
        <w:t>to determine</w:t>
      </w:r>
      <w:r w:rsidR="00E609C2" w:rsidRPr="00F377C4">
        <w:rPr>
          <w:rFonts w:asciiTheme="minorHAnsi" w:hAnsiTheme="minorHAnsi" w:cstheme="minorHAnsi"/>
        </w:rPr>
        <w:t xml:space="preserve"> soil texture, soil pH, Organic carbon, total nitr</w:t>
      </w:r>
      <w:r w:rsidR="001917F6" w:rsidRPr="00F377C4">
        <w:rPr>
          <w:rFonts w:asciiTheme="minorHAnsi" w:hAnsiTheme="minorHAnsi" w:cstheme="minorHAnsi"/>
        </w:rPr>
        <w:t xml:space="preserve">ogen, available </w:t>
      </w:r>
      <w:r w:rsidR="009963EA" w:rsidRPr="00F377C4">
        <w:rPr>
          <w:rFonts w:asciiTheme="minorHAnsi" w:hAnsiTheme="minorHAnsi" w:cstheme="minorHAnsi"/>
        </w:rPr>
        <w:t>p</w:t>
      </w:r>
      <w:r w:rsidR="001917F6" w:rsidRPr="00F377C4">
        <w:rPr>
          <w:rFonts w:asciiTheme="minorHAnsi" w:hAnsiTheme="minorHAnsi" w:cstheme="minorHAnsi"/>
        </w:rPr>
        <w:t>hosphorus, Cat</w:t>
      </w:r>
      <w:r w:rsidR="00E609C2" w:rsidRPr="00F377C4">
        <w:rPr>
          <w:rFonts w:asciiTheme="minorHAnsi" w:hAnsiTheme="minorHAnsi" w:cstheme="minorHAnsi"/>
        </w:rPr>
        <w:t xml:space="preserve">ion exchange </w:t>
      </w:r>
      <w:r w:rsidR="001917F6" w:rsidRPr="00F377C4">
        <w:rPr>
          <w:rFonts w:asciiTheme="minorHAnsi" w:hAnsiTheme="minorHAnsi" w:cstheme="minorHAnsi"/>
        </w:rPr>
        <w:t>capacity</w:t>
      </w:r>
      <w:r w:rsidR="00876E5C" w:rsidRPr="00F377C4">
        <w:rPr>
          <w:rFonts w:asciiTheme="minorHAnsi" w:hAnsiTheme="minorHAnsi" w:cstheme="minorHAnsi"/>
        </w:rPr>
        <w:t xml:space="preserve"> (CEC)</w:t>
      </w:r>
      <w:r w:rsidR="001917F6" w:rsidRPr="00F377C4">
        <w:rPr>
          <w:rFonts w:asciiTheme="minorHAnsi" w:hAnsiTheme="minorHAnsi" w:cstheme="minorHAnsi"/>
        </w:rPr>
        <w:t xml:space="preserve"> and exchangeable base values</w:t>
      </w:r>
      <w:r w:rsidR="00E609C2" w:rsidRPr="00F377C4">
        <w:rPr>
          <w:rFonts w:asciiTheme="minorHAnsi" w:hAnsiTheme="minorHAnsi" w:cstheme="minorHAnsi"/>
        </w:rPr>
        <w:t>.</w:t>
      </w:r>
      <w:r w:rsidR="00347101" w:rsidRPr="00F377C4">
        <w:rPr>
          <w:rFonts w:asciiTheme="minorHAnsi" w:hAnsiTheme="minorHAnsi" w:cstheme="minorHAnsi"/>
        </w:rPr>
        <w:t xml:space="preserve"> </w:t>
      </w:r>
    </w:p>
    <w:p w:rsidR="00E609C2" w:rsidRPr="00F377C4" w:rsidRDefault="00E609C2" w:rsidP="00E609C2">
      <w:pPr>
        <w:pStyle w:val="Heading3"/>
        <w:rPr>
          <w:rFonts w:asciiTheme="minorHAnsi" w:hAnsiTheme="minorHAnsi" w:cstheme="minorHAnsi"/>
          <w:b/>
          <w:color w:val="auto"/>
        </w:rPr>
      </w:pPr>
      <w:bookmarkStart w:id="31" w:name="_Toc165520839"/>
      <w:bookmarkStart w:id="32" w:name="_Toc170359208"/>
      <w:bookmarkStart w:id="33" w:name="_Toc170777933"/>
      <w:bookmarkStart w:id="34" w:name="_Toc173814120"/>
      <w:r w:rsidRPr="00F377C4">
        <w:rPr>
          <w:rFonts w:asciiTheme="minorHAnsi" w:hAnsiTheme="minorHAnsi" w:cstheme="minorHAnsi"/>
          <w:b/>
          <w:color w:val="auto"/>
        </w:rPr>
        <w:t>2.</w:t>
      </w:r>
      <w:r w:rsidR="00D054B3" w:rsidRPr="00F377C4">
        <w:rPr>
          <w:rFonts w:asciiTheme="minorHAnsi" w:hAnsiTheme="minorHAnsi" w:cstheme="minorHAnsi"/>
          <w:b/>
          <w:color w:val="auto"/>
        </w:rPr>
        <w:t>5</w:t>
      </w:r>
      <w:r w:rsidRPr="00F377C4">
        <w:rPr>
          <w:rFonts w:asciiTheme="minorHAnsi" w:hAnsiTheme="minorHAnsi" w:cstheme="minorHAnsi"/>
          <w:b/>
          <w:color w:val="auto"/>
        </w:rPr>
        <w:t xml:space="preserve"> Plant sampling method</w:t>
      </w:r>
      <w:bookmarkEnd w:id="31"/>
      <w:bookmarkEnd w:id="32"/>
      <w:bookmarkEnd w:id="33"/>
      <w:bookmarkEnd w:id="34"/>
    </w:p>
    <w:p w:rsidR="00E609C2" w:rsidRPr="00DE32D7" w:rsidRDefault="00F358E7" w:rsidP="00716C25">
      <w:pPr>
        <w:pStyle w:val="NormalWeb"/>
        <w:kinsoku w:val="0"/>
        <w:overflowPunct w:val="0"/>
        <w:spacing w:before="240" w:beforeAutospacing="0" w:after="240" w:afterAutospacing="0" w:line="360" w:lineRule="auto"/>
        <w:ind w:left="0"/>
        <w:textAlignment w:val="baseline"/>
        <w:rPr>
          <w:rFonts w:asciiTheme="minorHAnsi" w:hAnsiTheme="minorHAnsi" w:cstheme="minorHAnsi"/>
        </w:rPr>
      </w:pPr>
      <w:r>
        <w:rPr>
          <w:rFonts w:asciiTheme="minorHAnsi" w:hAnsiTheme="minorHAnsi" w:cstheme="minorHAnsi"/>
        </w:rPr>
        <w:t>Grain and straw sample</w:t>
      </w:r>
      <w:r w:rsidR="005A7FD5">
        <w:rPr>
          <w:rFonts w:asciiTheme="minorHAnsi" w:hAnsiTheme="minorHAnsi" w:cstheme="minorHAnsi"/>
        </w:rPr>
        <w:t>s</w:t>
      </w:r>
      <w:r>
        <w:rPr>
          <w:rFonts w:asciiTheme="minorHAnsi" w:hAnsiTheme="minorHAnsi" w:cstheme="minorHAnsi"/>
        </w:rPr>
        <w:t xml:space="preserve"> </w:t>
      </w:r>
      <w:r w:rsidR="00DE32D7" w:rsidRPr="00DE32D7">
        <w:rPr>
          <w:rFonts w:asciiTheme="minorHAnsi" w:hAnsiTheme="minorHAnsi" w:cstheme="minorHAnsi"/>
        </w:rPr>
        <w:t xml:space="preserve">collected from each net plot </w:t>
      </w:r>
      <w:r w:rsidR="005A7FD5">
        <w:rPr>
          <w:rFonts w:asciiTheme="minorHAnsi" w:hAnsiTheme="minorHAnsi" w:cstheme="minorHAnsi"/>
        </w:rPr>
        <w:t>during</w:t>
      </w:r>
      <w:r w:rsidR="00DE32D7" w:rsidRPr="00DE32D7">
        <w:rPr>
          <w:rFonts w:asciiTheme="minorHAnsi" w:hAnsiTheme="minorHAnsi" w:cstheme="minorHAnsi"/>
        </w:rPr>
        <w:t xml:space="preserve"> </w:t>
      </w:r>
      <w:r w:rsidRPr="00DE32D7">
        <w:rPr>
          <w:rFonts w:asciiTheme="minorHAnsi" w:hAnsiTheme="minorHAnsi" w:cstheme="minorHAnsi"/>
        </w:rPr>
        <w:t>trashed</w:t>
      </w:r>
      <w:r w:rsidR="00DE32D7" w:rsidRPr="00DE32D7">
        <w:rPr>
          <w:rFonts w:asciiTheme="minorHAnsi" w:hAnsiTheme="minorHAnsi" w:cstheme="minorHAnsi"/>
        </w:rPr>
        <w:t xml:space="preserve"> and dried at 70 °C until </w:t>
      </w:r>
      <w:r w:rsidR="005A7FD5">
        <w:rPr>
          <w:rFonts w:asciiTheme="minorHAnsi" w:hAnsiTheme="minorHAnsi" w:cstheme="minorHAnsi"/>
        </w:rPr>
        <w:t xml:space="preserve">recorded </w:t>
      </w:r>
      <w:r w:rsidR="00DE32D7" w:rsidRPr="00DE32D7">
        <w:rPr>
          <w:rFonts w:asciiTheme="minorHAnsi" w:hAnsiTheme="minorHAnsi" w:cstheme="minorHAnsi"/>
        </w:rPr>
        <w:t xml:space="preserve">constant weight. The dried samples were milled, and the grain and straw NP content of the plant samples were determined using the micro-Kjeldahl and Olsen methods respectively as stated by the American Association of Cereal Chemists (AACC) (2000). </w:t>
      </w:r>
      <w:r w:rsidR="00DE32D7">
        <w:rPr>
          <w:rFonts w:asciiTheme="minorHAnsi" w:hAnsiTheme="minorHAnsi" w:cstheme="minorHAnsi"/>
        </w:rPr>
        <w:t>T</w:t>
      </w:r>
      <w:r w:rsidR="00A26264" w:rsidRPr="00DE32D7">
        <w:rPr>
          <w:rFonts w:asciiTheme="minorHAnsi" w:hAnsiTheme="minorHAnsi" w:cstheme="minorHAnsi"/>
        </w:rPr>
        <w:t xml:space="preserve">o measure agronomic efficiency </w:t>
      </w:r>
      <w:r w:rsidR="007A0247" w:rsidRPr="00DE32D7">
        <w:rPr>
          <w:rFonts w:asciiTheme="minorHAnsi" w:hAnsiTheme="minorHAnsi" w:cstheme="minorHAnsi"/>
        </w:rPr>
        <w:t xml:space="preserve">(AE) </w:t>
      </w:r>
      <w:r w:rsidR="00DE32D7">
        <w:rPr>
          <w:rFonts w:asciiTheme="minorHAnsi" w:hAnsiTheme="minorHAnsi" w:cstheme="minorHAnsi"/>
        </w:rPr>
        <w:t xml:space="preserve">as </w:t>
      </w:r>
      <w:r w:rsidR="00DE32D7" w:rsidRPr="00A81024">
        <w:rPr>
          <w:rFonts w:asciiTheme="minorHAnsi" w:hAnsiTheme="minorHAnsi" w:cstheme="minorHAnsi"/>
        </w:rPr>
        <w:t>showed Eq.1</w:t>
      </w:r>
      <w:r w:rsidR="007161C2" w:rsidRPr="00A81024">
        <w:rPr>
          <w:rFonts w:asciiTheme="minorHAnsi" w:hAnsiTheme="minorHAnsi" w:cstheme="minorHAnsi"/>
        </w:rPr>
        <w:t>.</w:t>
      </w:r>
      <w:r w:rsidR="00DE32D7" w:rsidRPr="00A81024">
        <w:rPr>
          <w:rFonts w:asciiTheme="minorHAnsi" w:hAnsiTheme="minorHAnsi" w:cstheme="minorHAnsi"/>
        </w:rPr>
        <w:t xml:space="preserve"> </w:t>
      </w:r>
      <w:r w:rsidR="007161C2" w:rsidRPr="00A81024">
        <w:rPr>
          <w:rFonts w:asciiTheme="minorHAnsi" w:hAnsiTheme="minorHAnsi" w:cstheme="minorHAnsi"/>
        </w:rPr>
        <w:t xml:space="preserve">The </w:t>
      </w:r>
      <w:r w:rsidR="005A7FD5">
        <w:rPr>
          <w:rFonts w:asciiTheme="minorHAnsi" w:hAnsiTheme="minorHAnsi" w:cstheme="minorHAnsi"/>
        </w:rPr>
        <w:t>NP</w:t>
      </w:r>
      <w:r w:rsidR="005A7FD5" w:rsidRPr="00A81024">
        <w:rPr>
          <w:rFonts w:asciiTheme="minorHAnsi" w:hAnsiTheme="minorHAnsi" w:cstheme="minorHAnsi"/>
        </w:rPr>
        <w:t xml:space="preserve"> </w:t>
      </w:r>
      <w:r w:rsidR="007161C2" w:rsidRPr="00A81024">
        <w:rPr>
          <w:rFonts w:asciiTheme="minorHAnsi" w:hAnsiTheme="minorHAnsi" w:cstheme="minorHAnsi"/>
        </w:rPr>
        <w:t xml:space="preserve">uptake of </w:t>
      </w:r>
      <w:r w:rsidR="005A7FD5">
        <w:rPr>
          <w:rFonts w:asciiTheme="minorHAnsi" w:hAnsiTheme="minorHAnsi" w:cstheme="minorHAnsi"/>
        </w:rPr>
        <w:t>grain and straw were</w:t>
      </w:r>
      <w:r w:rsidR="007161C2" w:rsidRPr="00A81024">
        <w:rPr>
          <w:rFonts w:asciiTheme="minorHAnsi" w:hAnsiTheme="minorHAnsi" w:cstheme="minorHAnsi"/>
        </w:rPr>
        <w:t xml:space="preserve"> calculate by multiplying the grain or straw yield (kgha</w:t>
      </w:r>
      <w:r w:rsidR="007161C2" w:rsidRPr="00A81024">
        <w:rPr>
          <w:rFonts w:asciiTheme="minorHAnsi" w:hAnsiTheme="minorHAnsi" w:cstheme="minorHAnsi"/>
          <w:vertAlign w:val="superscript"/>
        </w:rPr>
        <w:t>-1</w:t>
      </w:r>
      <w:r w:rsidR="007161C2" w:rsidRPr="00A81024">
        <w:rPr>
          <w:rFonts w:asciiTheme="minorHAnsi" w:hAnsiTheme="minorHAnsi" w:cstheme="minorHAnsi"/>
        </w:rPr>
        <w:t xml:space="preserve">) </w:t>
      </w:r>
      <w:r w:rsidR="005A7FD5">
        <w:rPr>
          <w:rFonts w:asciiTheme="minorHAnsi" w:hAnsiTheme="minorHAnsi" w:cstheme="minorHAnsi"/>
        </w:rPr>
        <w:t>by</w:t>
      </w:r>
      <w:r w:rsidR="007161C2" w:rsidRPr="00A81024">
        <w:rPr>
          <w:rFonts w:asciiTheme="minorHAnsi" w:hAnsiTheme="minorHAnsi" w:cstheme="minorHAnsi"/>
        </w:rPr>
        <w:t xml:space="preserve"> the </w:t>
      </w:r>
      <w:r w:rsidRPr="00A81024">
        <w:rPr>
          <w:rFonts w:asciiTheme="minorHAnsi" w:hAnsiTheme="minorHAnsi" w:cstheme="minorHAnsi"/>
        </w:rPr>
        <w:t>NP</w:t>
      </w:r>
      <w:r w:rsidR="007161C2" w:rsidRPr="00A81024">
        <w:rPr>
          <w:rFonts w:asciiTheme="minorHAnsi" w:hAnsiTheme="minorHAnsi" w:cstheme="minorHAnsi"/>
        </w:rPr>
        <w:t xml:space="preserve"> concentration in (%) of </w:t>
      </w:r>
      <w:r w:rsidRPr="00A81024">
        <w:rPr>
          <w:rFonts w:asciiTheme="minorHAnsi" w:hAnsiTheme="minorHAnsi" w:cstheme="minorHAnsi"/>
        </w:rPr>
        <w:t xml:space="preserve">grain and straw on </w:t>
      </w:r>
      <w:r w:rsidR="007161C2" w:rsidRPr="00A81024">
        <w:rPr>
          <w:rFonts w:asciiTheme="minorHAnsi" w:hAnsiTheme="minorHAnsi" w:cstheme="minorHAnsi"/>
        </w:rPr>
        <w:t>each treatment</w:t>
      </w:r>
      <w:r w:rsidR="00DE32D7" w:rsidRPr="00A81024">
        <w:rPr>
          <w:rFonts w:asciiTheme="minorHAnsi" w:hAnsiTheme="minorHAnsi" w:cstheme="minorHAnsi"/>
        </w:rPr>
        <w:t xml:space="preserve"> </w:t>
      </w:r>
      <w:r w:rsidR="005A7FD5">
        <w:rPr>
          <w:rFonts w:asciiTheme="minorHAnsi" w:hAnsiTheme="minorHAnsi" w:cstheme="minorHAnsi"/>
        </w:rPr>
        <w:t xml:space="preserve">as shown </w:t>
      </w:r>
      <w:r w:rsidR="007161C2" w:rsidRPr="00A81024">
        <w:rPr>
          <w:rFonts w:asciiTheme="minorHAnsi" w:hAnsiTheme="minorHAnsi" w:cstheme="minorHAnsi"/>
        </w:rPr>
        <w:t>e</w:t>
      </w:r>
      <w:r w:rsidR="00DE32D7" w:rsidRPr="00A81024">
        <w:rPr>
          <w:rFonts w:asciiTheme="minorHAnsi" w:hAnsiTheme="minorHAnsi" w:cstheme="minorHAnsi"/>
        </w:rPr>
        <w:t>q.2</w:t>
      </w:r>
      <w:r w:rsidR="00947476" w:rsidRPr="00A81024">
        <w:rPr>
          <w:rFonts w:asciiTheme="minorHAnsi" w:hAnsiTheme="minorHAnsi" w:cstheme="minorHAnsi"/>
        </w:rPr>
        <w:t>.</w:t>
      </w:r>
      <w:r w:rsidR="00E609C2" w:rsidRPr="00F377C4">
        <w:rPr>
          <w:rFonts w:asciiTheme="minorHAnsi" w:hAnsiTheme="minorHAnsi" w:cstheme="minorHAnsi"/>
        </w:rPr>
        <w:t xml:space="preserve"> </w:t>
      </w:r>
    </w:p>
    <w:p w:rsidR="00473618" w:rsidRPr="00F377C4" w:rsidRDefault="00473618" w:rsidP="0064346D">
      <w:pPr>
        <w:pStyle w:val="NormalWeb"/>
        <w:kinsoku w:val="0"/>
        <w:overflowPunct w:val="0"/>
        <w:spacing w:before="240" w:after="240" w:line="360" w:lineRule="auto"/>
        <w:ind w:left="0"/>
        <w:jc w:val="center"/>
        <w:textAlignment w:val="baseline"/>
        <w:rPr>
          <w:rFonts w:asciiTheme="minorHAnsi" w:eastAsia="Calibri" w:hAnsiTheme="minorHAnsi" w:cstheme="minorHAnsi"/>
          <w:szCs w:val="22"/>
        </w:rPr>
      </w:pPr>
      <w:r w:rsidRPr="00F377C4">
        <w:rPr>
          <w:rFonts w:asciiTheme="minorHAnsi" w:hAnsiTheme="minorHAnsi" w:cstheme="minorHAnsi"/>
        </w:rPr>
        <w:t>AE=</w:t>
      </w:r>
      <w:r w:rsidR="00DB354B" w:rsidRPr="00F377C4">
        <w:rPr>
          <w:rFonts w:asciiTheme="minorHAnsi" w:hAnsiTheme="minorHAnsi" w:cstheme="minorHAnsi"/>
        </w:rPr>
        <w:t xml:space="preserve"> GYF (kg) – GYU (kg) /quantity of applied fertilizer (kg) ---------eq. 1</w:t>
      </w:r>
    </w:p>
    <w:p w:rsidR="00E609C2" w:rsidRPr="00F377C4" w:rsidRDefault="00DB354B" w:rsidP="004E2F36">
      <w:pPr>
        <w:ind w:left="0"/>
        <w:rPr>
          <w:rFonts w:asciiTheme="minorHAnsi" w:eastAsia="Times New Roman" w:hAnsiTheme="minorHAnsi" w:cstheme="minorHAnsi"/>
          <w:sz w:val="24"/>
          <w:szCs w:val="24"/>
        </w:rPr>
      </w:pPr>
      <w:r w:rsidRPr="00F377C4">
        <w:rPr>
          <w:rFonts w:asciiTheme="minorHAnsi" w:eastAsia="Times New Roman" w:hAnsiTheme="minorHAnsi" w:cstheme="minorHAnsi"/>
          <w:b/>
          <w:sz w:val="24"/>
          <w:szCs w:val="24"/>
        </w:rPr>
        <w:t>Note:</w:t>
      </w:r>
      <w:r w:rsidR="000B0CBF" w:rsidRPr="00F377C4">
        <w:rPr>
          <w:rFonts w:asciiTheme="minorHAnsi" w:eastAsia="Times New Roman" w:hAnsiTheme="minorHAnsi" w:cstheme="minorHAnsi"/>
          <w:b/>
          <w:sz w:val="24"/>
          <w:szCs w:val="24"/>
        </w:rPr>
        <w:t xml:space="preserve"> -</w:t>
      </w:r>
      <w:r w:rsidR="000B0CBF" w:rsidRPr="00F377C4">
        <w:rPr>
          <w:rFonts w:asciiTheme="minorHAnsi" w:eastAsia="Times New Roman" w:hAnsiTheme="minorHAnsi" w:cstheme="minorHAnsi"/>
          <w:sz w:val="24"/>
          <w:szCs w:val="24"/>
        </w:rPr>
        <w:t xml:space="preserve"> AE =</w:t>
      </w:r>
      <w:r w:rsidRPr="00F377C4">
        <w:rPr>
          <w:rFonts w:asciiTheme="minorHAnsi" w:eastAsia="Times New Roman" w:hAnsiTheme="minorHAnsi" w:cstheme="minorHAnsi"/>
          <w:sz w:val="24"/>
          <w:szCs w:val="24"/>
        </w:rPr>
        <w:t xml:space="preserve"> Agronomic Efficiency (kg kg</w:t>
      </w:r>
      <w:r w:rsidRPr="00F377C4">
        <w:rPr>
          <w:rFonts w:asciiTheme="minorHAnsi" w:eastAsia="Times New Roman" w:hAnsiTheme="minorHAnsi" w:cstheme="minorHAnsi"/>
          <w:sz w:val="24"/>
          <w:szCs w:val="24"/>
          <w:vertAlign w:val="superscript"/>
        </w:rPr>
        <w:t>-1</w:t>
      </w:r>
      <w:r w:rsidRPr="00F377C4">
        <w:rPr>
          <w:rFonts w:asciiTheme="minorHAnsi" w:eastAsia="Times New Roman" w:hAnsiTheme="minorHAnsi" w:cstheme="minorHAnsi"/>
          <w:sz w:val="24"/>
          <w:szCs w:val="24"/>
        </w:rPr>
        <w:t>), GYF = grain yield of fertilized crop, GYU= grain yield of unfertilized crop</w:t>
      </w:r>
    </w:p>
    <w:p w:rsidR="00B4030B" w:rsidRPr="00F377C4" w:rsidRDefault="007161C2" w:rsidP="0064346D">
      <w:pPr>
        <w:pStyle w:val="NormalWeb"/>
        <w:kinsoku w:val="0"/>
        <w:overflowPunct w:val="0"/>
        <w:spacing w:before="240" w:after="240" w:line="360" w:lineRule="auto"/>
        <w:ind w:left="0"/>
        <w:jc w:val="center"/>
        <w:textAlignment w:val="baseline"/>
        <w:rPr>
          <w:rFonts w:asciiTheme="minorHAnsi" w:hAnsiTheme="minorHAnsi" w:cstheme="minorHAnsi"/>
        </w:rPr>
      </w:pPr>
      <w:r>
        <w:rPr>
          <w:rFonts w:asciiTheme="minorHAnsi" w:hAnsiTheme="minorHAnsi" w:cstheme="minorHAnsi"/>
        </w:rPr>
        <w:t>N</w:t>
      </w:r>
      <w:r w:rsidR="00B4030B" w:rsidRPr="00F377C4">
        <w:rPr>
          <w:rFonts w:asciiTheme="minorHAnsi" w:hAnsiTheme="minorHAnsi" w:cstheme="minorHAnsi"/>
        </w:rPr>
        <w:t xml:space="preserve">P </w:t>
      </w:r>
      <w:r>
        <w:rPr>
          <w:rFonts w:asciiTheme="minorHAnsi" w:hAnsiTheme="minorHAnsi" w:cstheme="minorHAnsi"/>
        </w:rPr>
        <w:t xml:space="preserve">= </w:t>
      </w:r>
      <w:r w:rsidR="00B4030B" w:rsidRPr="00F377C4">
        <w:rPr>
          <w:rFonts w:asciiTheme="minorHAnsi" w:hAnsiTheme="minorHAnsi" w:cstheme="minorHAnsi"/>
        </w:rPr>
        <w:t>uptake of grain or straw (kg ha</w:t>
      </w:r>
      <w:r w:rsidR="00B4030B" w:rsidRPr="00F377C4">
        <w:rPr>
          <w:rFonts w:asciiTheme="minorHAnsi" w:hAnsiTheme="minorHAnsi" w:cstheme="minorHAnsi"/>
          <w:vertAlign w:val="superscript"/>
        </w:rPr>
        <w:t>-1</w:t>
      </w:r>
      <w:r w:rsidR="00B4030B" w:rsidRPr="00F377C4">
        <w:rPr>
          <w:rFonts w:asciiTheme="minorHAnsi" w:hAnsiTheme="minorHAnsi" w:cstheme="minorHAnsi"/>
        </w:rPr>
        <w:t>) = Yield of grain or straw (kg ha</w:t>
      </w:r>
      <w:r w:rsidR="00B4030B" w:rsidRPr="00F377C4">
        <w:rPr>
          <w:rFonts w:asciiTheme="minorHAnsi" w:hAnsiTheme="minorHAnsi" w:cstheme="minorHAnsi"/>
          <w:vertAlign w:val="superscript"/>
        </w:rPr>
        <w:t>-1</w:t>
      </w:r>
      <w:r w:rsidR="00B4030B" w:rsidRPr="00F377C4">
        <w:rPr>
          <w:rFonts w:asciiTheme="minorHAnsi" w:hAnsiTheme="minorHAnsi" w:cstheme="minorHAnsi"/>
        </w:rPr>
        <w:t xml:space="preserve">) * </w:t>
      </w:r>
      <w:r w:rsidR="00F516A0">
        <w:rPr>
          <w:rFonts w:asciiTheme="minorHAnsi" w:hAnsiTheme="minorHAnsi" w:cstheme="minorHAnsi"/>
        </w:rPr>
        <w:t xml:space="preserve">NP </w:t>
      </w:r>
      <w:r w:rsidR="00B4030B" w:rsidRPr="00F377C4">
        <w:rPr>
          <w:rFonts w:asciiTheme="minorHAnsi" w:hAnsiTheme="minorHAnsi" w:cstheme="minorHAnsi"/>
        </w:rPr>
        <w:t>concentration of grain or straw (%) x 10</w:t>
      </w:r>
      <w:r w:rsidR="00B4030B" w:rsidRPr="00F377C4">
        <w:rPr>
          <w:rFonts w:asciiTheme="minorHAnsi" w:hAnsiTheme="minorHAnsi" w:cstheme="minorHAnsi"/>
          <w:vertAlign w:val="superscript"/>
        </w:rPr>
        <w:t>-2</w:t>
      </w:r>
      <w:r w:rsidR="00B4030B" w:rsidRPr="00F377C4">
        <w:rPr>
          <w:rFonts w:asciiTheme="minorHAnsi" w:hAnsiTheme="minorHAnsi" w:cstheme="minorHAnsi"/>
        </w:rPr>
        <w:t xml:space="preserve"> -----------------eq.2</w:t>
      </w:r>
    </w:p>
    <w:p w:rsidR="008C63AB" w:rsidRPr="00F377C4" w:rsidRDefault="00D054B3" w:rsidP="008C63AB">
      <w:pPr>
        <w:pStyle w:val="NormalWeb"/>
        <w:kinsoku w:val="0"/>
        <w:overflowPunct w:val="0"/>
        <w:spacing w:before="240" w:after="240" w:line="360" w:lineRule="auto"/>
        <w:ind w:left="0"/>
        <w:jc w:val="left"/>
        <w:textAlignment w:val="baseline"/>
        <w:rPr>
          <w:rFonts w:asciiTheme="minorHAnsi" w:hAnsiTheme="minorHAnsi" w:cstheme="minorHAnsi"/>
          <w:b/>
        </w:rPr>
      </w:pPr>
      <w:r w:rsidRPr="00F377C4">
        <w:rPr>
          <w:rFonts w:asciiTheme="minorHAnsi" w:hAnsiTheme="minorHAnsi" w:cstheme="minorHAnsi"/>
          <w:b/>
        </w:rPr>
        <w:t xml:space="preserve">2.6 </w:t>
      </w:r>
      <w:r w:rsidR="008C63AB" w:rsidRPr="00F377C4">
        <w:rPr>
          <w:rFonts w:asciiTheme="minorHAnsi" w:hAnsiTheme="minorHAnsi" w:cstheme="minorHAnsi"/>
          <w:b/>
        </w:rPr>
        <w:t xml:space="preserve">Collected data </w:t>
      </w:r>
    </w:p>
    <w:p w:rsidR="00E609C2" w:rsidRPr="00F377C4" w:rsidRDefault="00E609C2" w:rsidP="0064698A">
      <w:pPr>
        <w:pStyle w:val="Heading3"/>
        <w:spacing w:after="240"/>
        <w:rPr>
          <w:rFonts w:asciiTheme="minorHAnsi" w:hAnsiTheme="minorHAnsi" w:cstheme="minorHAnsi"/>
          <w:color w:val="FF0000"/>
        </w:rPr>
      </w:pPr>
      <w:bookmarkStart w:id="35" w:name="_Toc165520840"/>
      <w:bookmarkStart w:id="36" w:name="_Toc170359209"/>
      <w:bookmarkStart w:id="37" w:name="_Toc170777934"/>
      <w:bookmarkStart w:id="38" w:name="_Toc173814121"/>
      <w:r w:rsidRPr="00F377C4">
        <w:rPr>
          <w:rFonts w:asciiTheme="minorHAnsi" w:hAnsiTheme="minorHAnsi" w:cstheme="minorHAnsi"/>
          <w:color w:val="auto"/>
        </w:rPr>
        <w:t>2.</w:t>
      </w:r>
      <w:r w:rsidR="00D054B3" w:rsidRPr="00F377C4">
        <w:rPr>
          <w:rFonts w:asciiTheme="minorHAnsi" w:hAnsiTheme="minorHAnsi" w:cstheme="minorHAnsi"/>
          <w:color w:val="auto"/>
        </w:rPr>
        <w:t>6.1</w:t>
      </w:r>
      <w:r w:rsidRPr="00F377C4">
        <w:rPr>
          <w:rFonts w:asciiTheme="minorHAnsi" w:hAnsiTheme="minorHAnsi" w:cstheme="minorHAnsi"/>
          <w:color w:val="auto"/>
        </w:rPr>
        <w:t xml:space="preserve"> </w:t>
      </w:r>
      <w:r w:rsidR="00BF679E" w:rsidRPr="00F377C4">
        <w:rPr>
          <w:rFonts w:asciiTheme="minorHAnsi" w:hAnsiTheme="minorHAnsi" w:cstheme="minorHAnsi"/>
          <w:color w:val="auto"/>
        </w:rPr>
        <w:t>Agronomic</w:t>
      </w:r>
      <w:r w:rsidRPr="00F377C4">
        <w:rPr>
          <w:rFonts w:asciiTheme="minorHAnsi" w:hAnsiTheme="minorHAnsi" w:cstheme="minorHAnsi"/>
          <w:color w:val="auto"/>
        </w:rPr>
        <w:t xml:space="preserve"> data</w:t>
      </w:r>
      <w:bookmarkEnd w:id="35"/>
      <w:bookmarkEnd w:id="36"/>
      <w:bookmarkEnd w:id="37"/>
      <w:bookmarkEnd w:id="38"/>
      <w:r w:rsidR="008C63AB" w:rsidRPr="00F377C4">
        <w:rPr>
          <w:rFonts w:asciiTheme="minorHAnsi" w:hAnsiTheme="minorHAnsi" w:cstheme="minorHAnsi"/>
          <w:color w:val="auto"/>
        </w:rPr>
        <w:t xml:space="preserve"> </w:t>
      </w:r>
    </w:p>
    <w:p w:rsidR="0016442B" w:rsidRPr="00F377C4" w:rsidRDefault="0016442B" w:rsidP="0016442B">
      <w:pPr>
        <w:rPr>
          <w:rFonts w:asciiTheme="minorHAnsi" w:hAnsiTheme="minorHAnsi" w:cstheme="minorHAnsi"/>
          <w:sz w:val="24"/>
        </w:rPr>
      </w:pPr>
      <w:r w:rsidRPr="00F377C4">
        <w:rPr>
          <w:rFonts w:asciiTheme="minorHAnsi" w:hAnsiTheme="minorHAnsi" w:cstheme="minorHAnsi"/>
          <w:sz w:val="24"/>
        </w:rPr>
        <w:t>Days to heading date: days to spike heading was determined as the number of days taken from the date of planting to the date of 50% heading of the plants from each plot by visual observation.</w:t>
      </w:r>
    </w:p>
    <w:p w:rsidR="0016442B" w:rsidRPr="00F377C4" w:rsidRDefault="0016442B" w:rsidP="0016442B">
      <w:pPr>
        <w:rPr>
          <w:rFonts w:asciiTheme="minorHAnsi" w:hAnsiTheme="minorHAnsi" w:cstheme="minorHAnsi"/>
          <w:sz w:val="24"/>
        </w:rPr>
      </w:pPr>
      <w:r w:rsidRPr="00F377C4">
        <w:rPr>
          <w:rFonts w:asciiTheme="minorHAnsi" w:hAnsiTheme="minorHAnsi" w:cstheme="minorHAnsi"/>
          <w:sz w:val="24"/>
        </w:rPr>
        <w:lastRenderedPageBreak/>
        <w:t>Days to 90% physiological maturity: Days to physiological, maturity were determined as the number of days from planting to the date when 90% of the peduncle turned yellow in straw color. It was recorded when no green color remained on glumes and peduncles of the plants, i.e. when grains are difficult to break with a thumbnail.</w:t>
      </w:r>
    </w:p>
    <w:p w:rsidR="0016442B" w:rsidRPr="00F377C4" w:rsidRDefault="0016442B" w:rsidP="0016442B">
      <w:pPr>
        <w:rPr>
          <w:rFonts w:asciiTheme="minorHAnsi" w:hAnsiTheme="minorHAnsi" w:cstheme="minorHAnsi"/>
          <w:sz w:val="24"/>
        </w:rPr>
      </w:pPr>
      <w:r w:rsidRPr="00F377C4">
        <w:rPr>
          <w:rFonts w:asciiTheme="minorHAnsi" w:hAnsiTheme="minorHAnsi" w:cstheme="minorHAnsi"/>
          <w:sz w:val="24"/>
        </w:rPr>
        <w:t xml:space="preserve">Plant height (cm): Plant heights were measured </w:t>
      </w:r>
      <w:r w:rsidR="005A7FD5">
        <w:rPr>
          <w:rFonts w:asciiTheme="minorHAnsi" w:hAnsiTheme="minorHAnsi" w:cstheme="minorHAnsi"/>
          <w:sz w:val="24"/>
        </w:rPr>
        <w:t>above</w:t>
      </w:r>
      <w:r w:rsidRPr="00F377C4">
        <w:rPr>
          <w:rFonts w:asciiTheme="minorHAnsi" w:hAnsiTheme="minorHAnsi" w:cstheme="minorHAnsi"/>
          <w:sz w:val="24"/>
        </w:rPr>
        <w:t xml:space="preserve"> soil surface to the tip of the spike excluded awns </w:t>
      </w:r>
      <w:r w:rsidR="005A7FD5" w:rsidRPr="00F377C4">
        <w:rPr>
          <w:rFonts w:asciiTheme="minorHAnsi" w:hAnsiTheme="minorHAnsi" w:cstheme="minorHAnsi"/>
          <w:sz w:val="24"/>
        </w:rPr>
        <w:t xml:space="preserve">randomly </w:t>
      </w:r>
      <w:r w:rsidRPr="00F377C4">
        <w:rPr>
          <w:rFonts w:asciiTheme="minorHAnsi" w:hAnsiTheme="minorHAnsi" w:cstheme="minorHAnsi"/>
          <w:sz w:val="24"/>
        </w:rPr>
        <w:t xml:space="preserve">10 plants selected from the net plot at </w:t>
      </w:r>
      <w:r w:rsidR="005A7FD5">
        <w:rPr>
          <w:rFonts w:asciiTheme="minorHAnsi" w:hAnsiTheme="minorHAnsi" w:cstheme="minorHAnsi"/>
          <w:sz w:val="24"/>
        </w:rPr>
        <w:t>maturity</w:t>
      </w:r>
      <w:r w:rsidRPr="00F377C4">
        <w:rPr>
          <w:rFonts w:asciiTheme="minorHAnsi" w:hAnsiTheme="minorHAnsi" w:cstheme="minorHAnsi"/>
          <w:sz w:val="24"/>
        </w:rPr>
        <w:t xml:space="preserve">. </w:t>
      </w:r>
    </w:p>
    <w:p w:rsidR="0016442B" w:rsidRPr="00F377C4" w:rsidRDefault="0016442B" w:rsidP="0016442B">
      <w:pPr>
        <w:rPr>
          <w:rFonts w:asciiTheme="minorHAnsi" w:hAnsiTheme="minorHAnsi" w:cstheme="minorHAnsi"/>
          <w:sz w:val="24"/>
        </w:rPr>
      </w:pPr>
      <w:r w:rsidRPr="00F377C4">
        <w:rPr>
          <w:rFonts w:asciiTheme="minorHAnsi" w:hAnsiTheme="minorHAnsi" w:cstheme="minorHAnsi"/>
          <w:sz w:val="24"/>
        </w:rPr>
        <w:t>Spike length (cm): measured from the bottom of the spike to the tip of the spike excluding the awns of 10 randomly tagged plants randomly selected from the entire net plot.</w:t>
      </w:r>
    </w:p>
    <w:p w:rsidR="00D97F8F" w:rsidRPr="00F377C4" w:rsidRDefault="0016442B" w:rsidP="0016442B">
      <w:pPr>
        <w:rPr>
          <w:rFonts w:asciiTheme="minorHAnsi" w:hAnsiTheme="minorHAnsi" w:cstheme="minorHAnsi"/>
          <w:sz w:val="24"/>
        </w:rPr>
      </w:pPr>
      <w:r w:rsidRPr="00F377C4">
        <w:rPr>
          <w:rFonts w:asciiTheme="minorHAnsi" w:hAnsiTheme="minorHAnsi" w:cstheme="minorHAnsi"/>
          <w:sz w:val="24"/>
        </w:rPr>
        <w:t xml:space="preserve">Number of effective tillers: </w:t>
      </w:r>
      <w:r w:rsidR="008948C0" w:rsidRPr="00F377C4">
        <w:rPr>
          <w:rFonts w:asciiTheme="minorHAnsi" w:hAnsiTheme="minorHAnsi" w:cstheme="minorHAnsi"/>
          <w:sz w:val="24"/>
        </w:rPr>
        <w:t>D</w:t>
      </w:r>
      <w:r w:rsidRPr="00F377C4">
        <w:rPr>
          <w:rFonts w:asciiTheme="minorHAnsi" w:hAnsiTheme="minorHAnsi" w:cstheme="minorHAnsi"/>
          <w:sz w:val="24"/>
        </w:rPr>
        <w:t xml:space="preserve">etermined from the 0.5 m length of two rows counted at emergency from the net plot and counted again at physiological maturity.  Then the number of plants at physiological maturity minus the number of plants at emergency divided by </w:t>
      </w:r>
      <w:r w:rsidR="00D97F8F" w:rsidRPr="00F377C4">
        <w:rPr>
          <w:rFonts w:asciiTheme="minorHAnsi" w:hAnsiTheme="minorHAnsi" w:cstheme="minorHAnsi"/>
          <w:sz w:val="24"/>
        </w:rPr>
        <w:t xml:space="preserve">counted number of plants at </w:t>
      </w:r>
      <w:r w:rsidRPr="00F377C4">
        <w:rPr>
          <w:rFonts w:asciiTheme="minorHAnsi" w:hAnsiTheme="minorHAnsi" w:cstheme="minorHAnsi"/>
          <w:sz w:val="24"/>
        </w:rPr>
        <w:t xml:space="preserve">the emergency </w:t>
      </w:r>
    </w:p>
    <w:p w:rsidR="0016442B" w:rsidRPr="00F377C4" w:rsidRDefault="0016442B" w:rsidP="0016442B">
      <w:pPr>
        <w:rPr>
          <w:rFonts w:asciiTheme="minorHAnsi" w:hAnsiTheme="minorHAnsi" w:cstheme="minorHAnsi"/>
          <w:sz w:val="24"/>
        </w:rPr>
      </w:pPr>
      <w:r w:rsidRPr="00F377C4">
        <w:rPr>
          <w:rFonts w:asciiTheme="minorHAnsi" w:hAnsiTheme="minorHAnsi" w:cstheme="minorHAnsi"/>
          <w:sz w:val="24"/>
        </w:rPr>
        <w:t xml:space="preserve">Thousand seed weight (gm): </w:t>
      </w:r>
      <w:r w:rsidR="008948C0" w:rsidRPr="00F377C4">
        <w:rPr>
          <w:rFonts w:asciiTheme="minorHAnsi" w:hAnsiTheme="minorHAnsi" w:cstheme="minorHAnsi"/>
          <w:sz w:val="24"/>
        </w:rPr>
        <w:t>It was</w:t>
      </w:r>
      <w:r w:rsidRPr="00F377C4">
        <w:rPr>
          <w:rFonts w:asciiTheme="minorHAnsi" w:hAnsiTheme="minorHAnsi" w:cstheme="minorHAnsi"/>
          <w:sz w:val="24"/>
        </w:rPr>
        <w:t xml:space="preserve"> determined based on the weight of 1000 kernels sampled from the grain yield of each net plot by counting using an electronic seed counter and weighing with a sensitive balance. Then, the weight of seed was adjusted to 12.5% standard moisture content.</w:t>
      </w:r>
    </w:p>
    <w:p w:rsidR="0016442B" w:rsidRPr="00F377C4" w:rsidRDefault="0016442B" w:rsidP="0016442B">
      <w:pPr>
        <w:rPr>
          <w:rFonts w:asciiTheme="minorHAnsi" w:hAnsiTheme="minorHAnsi" w:cstheme="minorHAnsi"/>
          <w:sz w:val="24"/>
        </w:rPr>
      </w:pPr>
      <w:r w:rsidRPr="00F377C4">
        <w:rPr>
          <w:rFonts w:asciiTheme="minorHAnsi" w:hAnsiTheme="minorHAnsi" w:cstheme="minorHAnsi"/>
          <w:sz w:val="24"/>
        </w:rPr>
        <w:t>Aboveground dry biomass (kg ha</w:t>
      </w:r>
      <w:r w:rsidRPr="00F377C4">
        <w:rPr>
          <w:rFonts w:asciiTheme="minorHAnsi" w:hAnsiTheme="minorHAnsi" w:cstheme="minorHAnsi"/>
          <w:sz w:val="24"/>
          <w:vertAlign w:val="superscript"/>
        </w:rPr>
        <w:t>-1</w:t>
      </w:r>
      <w:r w:rsidRPr="00F377C4">
        <w:rPr>
          <w:rFonts w:asciiTheme="minorHAnsi" w:hAnsiTheme="minorHAnsi" w:cstheme="minorHAnsi"/>
          <w:sz w:val="24"/>
        </w:rPr>
        <w:t xml:space="preserve">): </w:t>
      </w:r>
      <w:r w:rsidR="008948C0" w:rsidRPr="00F377C4">
        <w:rPr>
          <w:rFonts w:asciiTheme="minorHAnsi" w:hAnsiTheme="minorHAnsi" w:cstheme="minorHAnsi"/>
          <w:sz w:val="24"/>
        </w:rPr>
        <w:t>It was</w:t>
      </w:r>
      <w:r w:rsidRPr="00F377C4">
        <w:rPr>
          <w:rFonts w:asciiTheme="minorHAnsi" w:hAnsiTheme="minorHAnsi" w:cstheme="minorHAnsi"/>
          <w:sz w:val="24"/>
        </w:rPr>
        <w:t xml:space="preserve"> determined from plants harvested from the net plot area after sun drying to a constant weight and converted to kg per hectare.</w:t>
      </w:r>
    </w:p>
    <w:p w:rsidR="005C6591" w:rsidRPr="00A81024" w:rsidRDefault="0016442B" w:rsidP="005C6591">
      <w:pPr>
        <w:spacing w:before="240" w:after="0"/>
        <w:ind w:left="0" w:right="288"/>
        <w:rPr>
          <w:rFonts w:asciiTheme="minorHAnsi" w:hAnsiTheme="minorHAnsi" w:cstheme="minorHAnsi"/>
          <w:sz w:val="24"/>
        </w:rPr>
      </w:pPr>
      <w:r w:rsidRPr="00A81024">
        <w:rPr>
          <w:rFonts w:asciiTheme="minorHAnsi" w:hAnsiTheme="minorHAnsi" w:cstheme="minorHAnsi"/>
          <w:sz w:val="24"/>
        </w:rPr>
        <w:t>Grain yield (kg ha</w:t>
      </w:r>
      <w:r w:rsidRPr="00A81024">
        <w:rPr>
          <w:rFonts w:asciiTheme="minorHAnsi" w:hAnsiTheme="minorHAnsi" w:cstheme="minorHAnsi"/>
          <w:sz w:val="24"/>
          <w:vertAlign w:val="superscript"/>
        </w:rPr>
        <w:t>-1</w:t>
      </w:r>
      <w:r w:rsidRPr="00A81024">
        <w:rPr>
          <w:rFonts w:asciiTheme="minorHAnsi" w:hAnsiTheme="minorHAnsi" w:cstheme="minorHAnsi"/>
          <w:sz w:val="24"/>
        </w:rPr>
        <w:t xml:space="preserve">): </w:t>
      </w:r>
      <w:r w:rsidR="005C6591" w:rsidRPr="00A81024">
        <w:rPr>
          <w:rFonts w:asciiTheme="minorHAnsi" w:hAnsiTheme="minorHAnsi" w:cstheme="minorHAnsi"/>
          <w:sz w:val="24"/>
        </w:rPr>
        <w:t>Grain yield was taken by harvesting the biomass yield from the net plot with a sack to prevent wastage during trashing</w:t>
      </w:r>
      <w:r w:rsidR="005C6591" w:rsidRPr="00A81024">
        <w:rPr>
          <w:rFonts w:ascii="Times New Roman" w:hAnsi="Times New Roman"/>
          <w:sz w:val="24"/>
        </w:rPr>
        <w:t xml:space="preserve">. </w:t>
      </w:r>
      <w:r w:rsidR="00DE200A" w:rsidRPr="00A81024">
        <w:rPr>
          <w:rFonts w:asciiTheme="minorHAnsi" w:hAnsiTheme="minorHAnsi" w:cstheme="minorHAnsi"/>
          <w:sz w:val="24"/>
        </w:rPr>
        <w:t>After trashing yield</w:t>
      </w:r>
      <w:r w:rsidRPr="00A81024">
        <w:rPr>
          <w:rFonts w:asciiTheme="minorHAnsi" w:hAnsiTheme="minorHAnsi" w:cstheme="minorHAnsi"/>
          <w:sz w:val="24"/>
        </w:rPr>
        <w:t xml:space="preserve"> </w:t>
      </w:r>
      <w:r w:rsidR="00DE200A" w:rsidRPr="00A81024">
        <w:rPr>
          <w:rFonts w:asciiTheme="minorHAnsi" w:hAnsiTheme="minorHAnsi" w:cstheme="minorHAnsi"/>
          <w:sz w:val="24"/>
        </w:rPr>
        <w:t>weighted</w:t>
      </w:r>
      <w:r w:rsidRPr="00A81024">
        <w:rPr>
          <w:rFonts w:asciiTheme="minorHAnsi" w:hAnsiTheme="minorHAnsi" w:cstheme="minorHAnsi"/>
          <w:sz w:val="24"/>
        </w:rPr>
        <w:t xml:space="preserve"> in kg per plot by using a sensitive balance then converted to kgha</w:t>
      </w:r>
      <w:r w:rsidRPr="00A81024">
        <w:rPr>
          <w:rFonts w:asciiTheme="minorHAnsi" w:hAnsiTheme="minorHAnsi" w:cstheme="minorHAnsi"/>
          <w:sz w:val="24"/>
          <w:vertAlign w:val="superscript"/>
        </w:rPr>
        <w:t>-1</w:t>
      </w:r>
      <w:r w:rsidRPr="00A81024">
        <w:rPr>
          <w:rFonts w:asciiTheme="minorHAnsi" w:hAnsiTheme="minorHAnsi" w:cstheme="minorHAnsi"/>
          <w:sz w:val="24"/>
        </w:rPr>
        <w:t xml:space="preserve"> and adjusted by standard moisture content of cereal crops at 12.5%.</w:t>
      </w:r>
      <w:r w:rsidR="005C6591" w:rsidRPr="00A81024">
        <w:rPr>
          <w:rFonts w:asciiTheme="minorHAnsi" w:hAnsiTheme="minorHAnsi" w:cstheme="minorHAnsi"/>
          <w:sz w:val="24"/>
        </w:rPr>
        <w:t xml:space="preserve"> Adjusted grain yield was calculated kg ha</w:t>
      </w:r>
      <w:r w:rsidR="005C6591" w:rsidRPr="00A81024">
        <w:rPr>
          <w:rFonts w:asciiTheme="minorHAnsi" w:hAnsiTheme="minorHAnsi" w:cstheme="minorHAnsi"/>
          <w:sz w:val="24"/>
          <w:vertAlign w:val="superscript"/>
        </w:rPr>
        <w:t>-1</w:t>
      </w:r>
      <w:r w:rsidR="005C6591" w:rsidRPr="00A81024">
        <w:rPr>
          <w:rFonts w:asciiTheme="minorHAnsi" w:hAnsiTheme="minorHAnsi" w:cstheme="minorHAnsi"/>
          <w:sz w:val="24"/>
        </w:rPr>
        <w:t xml:space="preserve"> by using equation 3 as follows. AGY= actual yield (kg ha</w:t>
      </w:r>
      <w:r w:rsidR="005C6591" w:rsidRPr="00A81024">
        <w:rPr>
          <w:rFonts w:asciiTheme="minorHAnsi" w:hAnsiTheme="minorHAnsi" w:cstheme="minorHAnsi"/>
          <w:sz w:val="24"/>
          <w:vertAlign w:val="superscript"/>
        </w:rPr>
        <w:t>-1</w:t>
      </w:r>
      <w:r w:rsidR="005C6591" w:rsidRPr="00A81024">
        <w:rPr>
          <w:rFonts w:asciiTheme="minorHAnsi" w:hAnsiTheme="minorHAnsi" w:cstheme="minorHAnsi"/>
          <w:sz w:val="24"/>
        </w:rPr>
        <w:t>) * (100 – MC (%)/ (100 – 12.5) -------eq .3</w:t>
      </w:r>
    </w:p>
    <w:p w:rsidR="0016442B" w:rsidRPr="00A81024" w:rsidRDefault="005C6591" w:rsidP="005C6591">
      <w:pPr>
        <w:spacing w:after="0"/>
        <w:ind w:right="288"/>
        <w:rPr>
          <w:rFonts w:asciiTheme="minorHAnsi" w:hAnsiTheme="minorHAnsi" w:cstheme="minorHAnsi"/>
          <w:sz w:val="24"/>
        </w:rPr>
      </w:pPr>
      <w:r w:rsidRPr="00A81024">
        <w:rPr>
          <w:rFonts w:asciiTheme="minorHAnsi" w:hAnsiTheme="minorHAnsi" w:cstheme="minorHAnsi"/>
          <w:sz w:val="24"/>
        </w:rPr>
        <w:t>Note: - AGY= Adjusted Grain Yield, MC= moisture content of actual yield</w:t>
      </w:r>
    </w:p>
    <w:p w:rsidR="005265D5" w:rsidRPr="00F377C4" w:rsidRDefault="00C84FB1" w:rsidP="005C6591">
      <w:pPr>
        <w:spacing w:after="0"/>
        <w:rPr>
          <w:rFonts w:asciiTheme="minorHAnsi" w:hAnsiTheme="minorHAnsi" w:cstheme="minorHAnsi"/>
          <w:sz w:val="24"/>
        </w:rPr>
      </w:pPr>
      <w:r>
        <w:rPr>
          <w:rFonts w:asciiTheme="minorHAnsi" w:hAnsiTheme="minorHAnsi" w:cstheme="minorHAnsi"/>
          <w:sz w:val="24"/>
        </w:rPr>
        <w:t>Harvest index (%</w:t>
      </w:r>
      <w:r w:rsidR="005265D5" w:rsidRPr="00C84FB1">
        <w:rPr>
          <w:rFonts w:asciiTheme="minorHAnsi" w:hAnsiTheme="minorHAnsi" w:cstheme="minorHAnsi"/>
          <w:sz w:val="24"/>
        </w:rPr>
        <w:t>): It is the ratio of grain to total shoot dry matter and is a measure of reproductive efficiency. It calculated by dividing grain yield by the aboveground dry biomass yield</w:t>
      </w:r>
      <w:r>
        <w:rPr>
          <w:rFonts w:asciiTheme="minorHAnsi" w:hAnsiTheme="minorHAnsi" w:cstheme="minorHAnsi"/>
          <w:sz w:val="24"/>
        </w:rPr>
        <w:t xml:space="preserve"> and multiplied by 100.</w:t>
      </w:r>
    </w:p>
    <w:p w:rsidR="000B7F03" w:rsidRPr="00F377C4" w:rsidRDefault="00A40680" w:rsidP="004C4428">
      <w:pPr>
        <w:pStyle w:val="Heading3"/>
        <w:spacing w:after="240"/>
        <w:rPr>
          <w:rFonts w:asciiTheme="minorHAnsi" w:hAnsiTheme="minorHAnsi" w:cstheme="minorHAnsi"/>
          <w:color w:val="auto"/>
        </w:rPr>
      </w:pPr>
      <w:bookmarkStart w:id="39" w:name="_Toc170359210"/>
      <w:bookmarkStart w:id="40" w:name="_Toc170777935"/>
      <w:bookmarkStart w:id="41" w:name="_Toc173814122"/>
      <w:r w:rsidRPr="00F377C4">
        <w:rPr>
          <w:rFonts w:asciiTheme="minorHAnsi" w:hAnsiTheme="minorHAnsi" w:cstheme="minorHAnsi"/>
          <w:color w:val="auto"/>
        </w:rPr>
        <w:lastRenderedPageBreak/>
        <w:t>2</w:t>
      </w:r>
      <w:r w:rsidR="009070D9" w:rsidRPr="00F377C4">
        <w:rPr>
          <w:rFonts w:asciiTheme="minorHAnsi" w:hAnsiTheme="minorHAnsi" w:cstheme="minorHAnsi"/>
          <w:color w:val="auto"/>
        </w:rPr>
        <w:t>.</w:t>
      </w:r>
      <w:r w:rsidR="00D054B3" w:rsidRPr="00F377C4">
        <w:rPr>
          <w:rFonts w:asciiTheme="minorHAnsi" w:hAnsiTheme="minorHAnsi" w:cstheme="minorHAnsi"/>
          <w:color w:val="auto"/>
        </w:rPr>
        <w:t xml:space="preserve">6.2 </w:t>
      </w:r>
      <w:r w:rsidR="00C87084" w:rsidRPr="00F377C4">
        <w:rPr>
          <w:rFonts w:asciiTheme="minorHAnsi" w:hAnsiTheme="minorHAnsi" w:cstheme="minorHAnsi"/>
          <w:b/>
          <w:color w:val="auto"/>
        </w:rPr>
        <w:t>Economic</w:t>
      </w:r>
      <w:r w:rsidR="0064698A" w:rsidRPr="00F377C4">
        <w:rPr>
          <w:rFonts w:asciiTheme="minorHAnsi" w:hAnsiTheme="minorHAnsi" w:cstheme="minorHAnsi"/>
          <w:b/>
          <w:color w:val="auto"/>
        </w:rPr>
        <w:t xml:space="preserve"> a</w:t>
      </w:r>
      <w:r w:rsidR="000B7F03" w:rsidRPr="00F377C4">
        <w:rPr>
          <w:rFonts w:asciiTheme="minorHAnsi" w:hAnsiTheme="minorHAnsi" w:cstheme="minorHAnsi"/>
          <w:b/>
          <w:color w:val="auto"/>
        </w:rPr>
        <w:t>nalysis</w:t>
      </w:r>
      <w:bookmarkEnd w:id="39"/>
      <w:bookmarkEnd w:id="40"/>
      <w:bookmarkEnd w:id="41"/>
    </w:p>
    <w:p w:rsidR="005F3B81" w:rsidRPr="00F377C4" w:rsidRDefault="00A54E15" w:rsidP="005F3B81">
      <w:pPr>
        <w:rPr>
          <w:rFonts w:asciiTheme="minorHAnsi" w:hAnsiTheme="minorHAnsi" w:cstheme="minorHAnsi"/>
          <w:sz w:val="24"/>
          <w:szCs w:val="24"/>
        </w:rPr>
      </w:pPr>
      <w:r>
        <w:rPr>
          <w:rFonts w:asciiTheme="minorHAnsi" w:hAnsiTheme="minorHAnsi" w:cstheme="minorHAnsi"/>
          <w:sz w:val="24"/>
        </w:rPr>
        <w:t>Economic analysis was performed</w:t>
      </w:r>
      <w:r w:rsidR="00BA2240" w:rsidRPr="00F377C4">
        <w:rPr>
          <w:rFonts w:asciiTheme="minorHAnsi" w:hAnsiTheme="minorHAnsi" w:cstheme="minorHAnsi"/>
          <w:sz w:val="24"/>
        </w:rPr>
        <w:t xml:space="preserve"> using</w:t>
      </w:r>
      <w:r w:rsidR="008C6B41" w:rsidRPr="00F377C4">
        <w:rPr>
          <w:rFonts w:asciiTheme="minorHAnsi" w:hAnsiTheme="minorHAnsi" w:cstheme="minorHAnsi"/>
          <w:sz w:val="24"/>
        </w:rPr>
        <w:t xml:space="preserve"> CIMMYT</w:t>
      </w:r>
      <w:r w:rsidR="00BA2240" w:rsidRPr="00F377C4">
        <w:rPr>
          <w:rFonts w:asciiTheme="minorHAnsi" w:hAnsiTheme="minorHAnsi" w:cstheme="minorHAnsi"/>
          <w:sz w:val="24"/>
        </w:rPr>
        <w:t>’s</w:t>
      </w:r>
      <w:r w:rsidR="008C6B41" w:rsidRPr="00F377C4">
        <w:rPr>
          <w:rFonts w:asciiTheme="minorHAnsi" w:hAnsiTheme="minorHAnsi" w:cstheme="minorHAnsi"/>
          <w:sz w:val="24"/>
        </w:rPr>
        <w:t xml:space="preserve"> </w:t>
      </w:r>
      <w:r w:rsidR="00A81024">
        <w:rPr>
          <w:rFonts w:asciiTheme="minorHAnsi" w:hAnsiTheme="minorHAnsi" w:cstheme="minorHAnsi"/>
          <w:sz w:val="24"/>
        </w:rPr>
        <w:t>(</w:t>
      </w:r>
      <w:r w:rsidR="00A81024" w:rsidRPr="00F377C4">
        <w:rPr>
          <w:rFonts w:asciiTheme="minorHAnsi" w:hAnsiTheme="minorHAnsi" w:cstheme="minorHAnsi"/>
          <w:sz w:val="24"/>
        </w:rPr>
        <w:t>1988)</w:t>
      </w:r>
      <w:r w:rsidR="00A81024">
        <w:rPr>
          <w:rFonts w:asciiTheme="minorHAnsi" w:hAnsiTheme="minorHAnsi" w:cstheme="minorHAnsi"/>
          <w:sz w:val="24"/>
        </w:rPr>
        <w:t xml:space="preserve"> methodology</w:t>
      </w:r>
      <w:r w:rsidR="008C6B41" w:rsidRPr="00F377C4">
        <w:rPr>
          <w:rFonts w:asciiTheme="minorHAnsi" w:hAnsiTheme="minorHAnsi" w:cstheme="minorHAnsi"/>
          <w:sz w:val="24"/>
        </w:rPr>
        <w:t>. Average price</w:t>
      </w:r>
      <w:r w:rsidR="00A81024">
        <w:rPr>
          <w:rFonts w:asciiTheme="minorHAnsi" w:hAnsiTheme="minorHAnsi" w:cstheme="minorHAnsi"/>
          <w:sz w:val="24"/>
        </w:rPr>
        <w:t xml:space="preserve">s for wheat grain, wheat straw were considered for benefit. Whereas </w:t>
      </w:r>
      <w:r w:rsidR="008C6B41" w:rsidRPr="00F377C4">
        <w:rPr>
          <w:rFonts w:asciiTheme="minorHAnsi" w:hAnsiTheme="minorHAnsi" w:cstheme="minorHAnsi"/>
          <w:sz w:val="24"/>
        </w:rPr>
        <w:t>fertilizer</w:t>
      </w:r>
      <w:r w:rsidR="00A81024">
        <w:rPr>
          <w:rFonts w:asciiTheme="minorHAnsi" w:hAnsiTheme="minorHAnsi" w:cstheme="minorHAnsi"/>
          <w:sz w:val="24"/>
        </w:rPr>
        <w:t xml:space="preserve"> cost</w:t>
      </w:r>
      <w:r w:rsidR="008C6B41" w:rsidRPr="00F377C4">
        <w:rPr>
          <w:rFonts w:asciiTheme="minorHAnsi" w:hAnsiTheme="minorHAnsi" w:cstheme="minorHAnsi"/>
          <w:sz w:val="24"/>
        </w:rPr>
        <w:t>, labor for application, and cost of transport</w:t>
      </w:r>
      <w:r w:rsidR="00BA2240" w:rsidRPr="00F377C4">
        <w:rPr>
          <w:rFonts w:asciiTheme="minorHAnsi" w:hAnsiTheme="minorHAnsi" w:cstheme="minorHAnsi"/>
          <w:sz w:val="24"/>
        </w:rPr>
        <w:t xml:space="preserve"> </w:t>
      </w:r>
      <w:r w:rsidR="008C6B41" w:rsidRPr="00F377C4">
        <w:rPr>
          <w:rFonts w:asciiTheme="minorHAnsi" w:hAnsiTheme="minorHAnsi" w:cstheme="minorHAnsi"/>
          <w:sz w:val="24"/>
        </w:rPr>
        <w:t>w</w:t>
      </w:r>
      <w:r w:rsidR="00F9150F" w:rsidRPr="00F377C4">
        <w:rPr>
          <w:rFonts w:asciiTheme="minorHAnsi" w:hAnsiTheme="minorHAnsi" w:cstheme="minorHAnsi"/>
          <w:sz w:val="24"/>
        </w:rPr>
        <w:t xml:space="preserve">ere considered </w:t>
      </w:r>
      <w:r w:rsidR="00BA2240" w:rsidRPr="00F377C4">
        <w:rPr>
          <w:rFonts w:asciiTheme="minorHAnsi" w:hAnsiTheme="minorHAnsi" w:cstheme="minorHAnsi"/>
          <w:sz w:val="24"/>
        </w:rPr>
        <w:t xml:space="preserve">in Ethiopian birr (ETB) </w:t>
      </w:r>
      <w:r w:rsidR="00A81024">
        <w:rPr>
          <w:rFonts w:asciiTheme="minorHAnsi" w:hAnsiTheme="minorHAnsi" w:cstheme="minorHAnsi"/>
          <w:sz w:val="24"/>
        </w:rPr>
        <w:t>costs</w:t>
      </w:r>
      <w:r w:rsidR="00F9150F" w:rsidRPr="00F377C4">
        <w:rPr>
          <w:rFonts w:asciiTheme="minorHAnsi" w:hAnsiTheme="minorHAnsi" w:cstheme="minorHAnsi"/>
          <w:sz w:val="24"/>
        </w:rPr>
        <w:t xml:space="preserve">. </w:t>
      </w:r>
      <w:r w:rsidR="008C6B41" w:rsidRPr="00A81024">
        <w:rPr>
          <w:rFonts w:asciiTheme="minorHAnsi" w:hAnsiTheme="minorHAnsi" w:cstheme="minorHAnsi"/>
          <w:sz w:val="24"/>
        </w:rPr>
        <w:t xml:space="preserve">Gross return was the value of the two products, i.e. wheat grain, and straw for various treatments estimated at the </w:t>
      </w:r>
      <w:r w:rsidR="00F36DB9" w:rsidRPr="00A81024">
        <w:rPr>
          <w:rFonts w:asciiTheme="minorHAnsi" w:hAnsiTheme="minorHAnsi" w:cstheme="minorHAnsi"/>
          <w:sz w:val="24"/>
        </w:rPr>
        <w:t>farm get</w:t>
      </w:r>
      <w:r w:rsidR="008C6B41" w:rsidRPr="00A81024">
        <w:rPr>
          <w:rFonts w:asciiTheme="minorHAnsi" w:hAnsiTheme="minorHAnsi" w:cstheme="minorHAnsi"/>
          <w:sz w:val="24"/>
        </w:rPr>
        <w:t xml:space="preserve"> price.</w:t>
      </w:r>
      <w:r w:rsidR="008C6B41" w:rsidRPr="00A81024">
        <w:rPr>
          <w:rFonts w:asciiTheme="minorHAnsi" w:hAnsiTheme="minorHAnsi" w:cstheme="minorHAnsi"/>
          <w:color w:val="FF0000"/>
          <w:sz w:val="24"/>
        </w:rPr>
        <w:t xml:space="preserve"> </w:t>
      </w:r>
      <w:r w:rsidR="008C6B41" w:rsidRPr="00F377C4">
        <w:rPr>
          <w:rFonts w:asciiTheme="minorHAnsi" w:hAnsiTheme="minorHAnsi" w:cstheme="minorHAnsi"/>
          <w:sz w:val="24"/>
        </w:rPr>
        <w:t xml:space="preserve">Wheat grain and Straw yields </w:t>
      </w:r>
      <w:r w:rsidR="00AC20FB" w:rsidRPr="00F377C4">
        <w:rPr>
          <w:rFonts w:asciiTheme="minorHAnsi" w:hAnsiTheme="minorHAnsi" w:cstheme="minorHAnsi"/>
          <w:sz w:val="24"/>
        </w:rPr>
        <w:t xml:space="preserve">were </w:t>
      </w:r>
      <w:r w:rsidR="008C6B41" w:rsidRPr="00F377C4">
        <w:rPr>
          <w:rFonts w:asciiTheme="minorHAnsi" w:hAnsiTheme="minorHAnsi" w:cstheme="minorHAnsi"/>
          <w:sz w:val="24"/>
        </w:rPr>
        <w:t xml:space="preserve">adjusted </w:t>
      </w:r>
      <w:r w:rsidR="00F9150F" w:rsidRPr="00F377C4">
        <w:rPr>
          <w:rFonts w:asciiTheme="minorHAnsi" w:hAnsiTheme="minorHAnsi" w:cstheme="minorHAnsi"/>
          <w:sz w:val="24"/>
        </w:rPr>
        <w:t xml:space="preserve">10% </w:t>
      </w:r>
      <w:r w:rsidR="008C6B41" w:rsidRPr="00F377C4">
        <w:rPr>
          <w:rFonts w:asciiTheme="minorHAnsi" w:hAnsiTheme="minorHAnsi" w:cstheme="minorHAnsi"/>
          <w:sz w:val="24"/>
        </w:rPr>
        <w:t xml:space="preserve">downwards that </w:t>
      </w:r>
      <w:r w:rsidR="00F9150F" w:rsidRPr="00F377C4">
        <w:rPr>
          <w:rFonts w:asciiTheme="minorHAnsi" w:hAnsiTheme="minorHAnsi" w:cstheme="minorHAnsi"/>
          <w:sz w:val="24"/>
        </w:rPr>
        <w:t xml:space="preserve">assuming </w:t>
      </w:r>
      <w:r w:rsidR="008C6B41" w:rsidRPr="00F377C4">
        <w:rPr>
          <w:rFonts w:asciiTheme="minorHAnsi" w:hAnsiTheme="minorHAnsi" w:cstheme="minorHAnsi"/>
          <w:sz w:val="24"/>
        </w:rPr>
        <w:t xml:space="preserve">farmers would obtain yields 10% lower than those obtained in this </w:t>
      </w:r>
      <w:r w:rsidR="00A81024" w:rsidRPr="00F377C4">
        <w:rPr>
          <w:rFonts w:asciiTheme="minorHAnsi" w:hAnsiTheme="minorHAnsi" w:cstheme="minorHAnsi"/>
          <w:sz w:val="24"/>
        </w:rPr>
        <w:t>experiment would</w:t>
      </w:r>
      <w:r w:rsidR="00A81024">
        <w:rPr>
          <w:rFonts w:asciiTheme="minorHAnsi" w:hAnsiTheme="minorHAnsi" w:cstheme="minorHAnsi"/>
          <w:sz w:val="24"/>
        </w:rPr>
        <w:t>.</w:t>
      </w:r>
      <w:r w:rsidR="00FB484E" w:rsidRPr="00F377C4">
        <w:rPr>
          <w:rFonts w:asciiTheme="minorHAnsi" w:hAnsiTheme="minorHAnsi" w:cstheme="minorHAnsi"/>
          <w:sz w:val="24"/>
        </w:rPr>
        <w:t xml:space="preserve"> </w:t>
      </w:r>
      <w:r w:rsidR="00AC003B" w:rsidRPr="00F377C4">
        <w:rPr>
          <w:rFonts w:asciiTheme="minorHAnsi" w:hAnsiTheme="minorHAnsi" w:cstheme="minorHAnsi"/>
          <w:sz w:val="24"/>
          <w:szCs w:val="24"/>
        </w:rPr>
        <w:t>The price</w:t>
      </w:r>
      <w:r w:rsidR="00491009" w:rsidRPr="00F377C4">
        <w:rPr>
          <w:rFonts w:asciiTheme="minorHAnsi" w:hAnsiTheme="minorHAnsi" w:cstheme="minorHAnsi"/>
          <w:sz w:val="24"/>
          <w:szCs w:val="24"/>
        </w:rPr>
        <w:t xml:space="preserve"> of </w:t>
      </w:r>
      <w:r w:rsidR="00AC003B" w:rsidRPr="00F377C4">
        <w:rPr>
          <w:rFonts w:asciiTheme="minorHAnsi" w:hAnsiTheme="minorHAnsi" w:cstheme="minorHAnsi"/>
          <w:sz w:val="24"/>
          <w:szCs w:val="24"/>
        </w:rPr>
        <w:t xml:space="preserve">fertilizer </w:t>
      </w:r>
      <w:r w:rsidR="00E445DE" w:rsidRPr="00F377C4">
        <w:rPr>
          <w:rFonts w:asciiTheme="minorHAnsi" w:hAnsiTheme="minorHAnsi" w:cstheme="minorHAnsi"/>
          <w:sz w:val="24"/>
          <w:szCs w:val="24"/>
        </w:rPr>
        <w:t>was</w:t>
      </w:r>
      <w:r w:rsidR="004B09F7" w:rsidRPr="00F377C4">
        <w:rPr>
          <w:rFonts w:asciiTheme="minorHAnsi" w:hAnsiTheme="minorHAnsi" w:cstheme="minorHAnsi"/>
          <w:sz w:val="24"/>
          <w:szCs w:val="24"/>
        </w:rPr>
        <w:t xml:space="preserve"> </w:t>
      </w:r>
      <w:r w:rsidR="00E25A5F" w:rsidRPr="00F377C4">
        <w:rPr>
          <w:rFonts w:asciiTheme="minorHAnsi" w:hAnsiTheme="minorHAnsi" w:cstheme="minorHAnsi"/>
          <w:sz w:val="24"/>
          <w:szCs w:val="24"/>
        </w:rPr>
        <w:t xml:space="preserve">urea </w:t>
      </w:r>
      <w:r w:rsidR="0066738D" w:rsidRPr="00F377C4">
        <w:rPr>
          <w:rFonts w:asciiTheme="minorHAnsi" w:hAnsiTheme="minorHAnsi" w:cstheme="minorHAnsi"/>
          <w:sz w:val="24"/>
          <w:szCs w:val="24"/>
        </w:rPr>
        <w:t xml:space="preserve">and NPS </w:t>
      </w:r>
      <w:r w:rsidR="00E25A5F" w:rsidRPr="00F377C4">
        <w:rPr>
          <w:rFonts w:asciiTheme="minorHAnsi" w:hAnsiTheme="minorHAnsi" w:cstheme="minorHAnsi"/>
          <w:sz w:val="24"/>
          <w:szCs w:val="24"/>
        </w:rPr>
        <w:t>(39.40</w:t>
      </w:r>
      <w:r w:rsidR="00491009" w:rsidRPr="00F377C4">
        <w:rPr>
          <w:rFonts w:asciiTheme="minorHAnsi" w:hAnsiTheme="minorHAnsi" w:cstheme="minorHAnsi"/>
          <w:sz w:val="24"/>
          <w:szCs w:val="24"/>
        </w:rPr>
        <w:t xml:space="preserve"> ETB kg</w:t>
      </w:r>
      <w:r w:rsidR="00491009" w:rsidRPr="00F377C4">
        <w:rPr>
          <w:rFonts w:asciiTheme="minorHAnsi" w:hAnsiTheme="minorHAnsi" w:cstheme="minorHAnsi"/>
          <w:sz w:val="24"/>
          <w:szCs w:val="24"/>
          <w:vertAlign w:val="superscript"/>
        </w:rPr>
        <w:t>-1</w:t>
      </w:r>
      <w:r w:rsidR="0066738D" w:rsidRPr="00F377C4">
        <w:rPr>
          <w:rFonts w:asciiTheme="minorHAnsi" w:hAnsiTheme="minorHAnsi" w:cstheme="minorHAnsi"/>
          <w:sz w:val="24"/>
          <w:szCs w:val="24"/>
        </w:rPr>
        <w:t xml:space="preserve"> and </w:t>
      </w:r>
      <w:r w:rsidR="00114B95" w:rsidRPr="00F377C4">
        <w:rPr>
          <w:rFonts w:asciiTheme="minorHAnsi" w:hAnsiTheme="minorHAnsi" w:cstheme="minorHAnsi"/>
          <w:sz w:val="24"/>
          <w:szCs w:val="24"/>
        </w:rPr>
        <w:t>39.65</w:t>
      </w:r>
      <w:r w:rsidR="00491009" w:rsidRPr="00F377C4">
        <w:rPr>
          <w:rFonts w:asciiTheme="minorHAnsi" w:hAnsiTheme="minorHAnsi" w:cstheme="minorHAnsi"/>
          <w:sz w:val="24"/>
          <w:szCs w:val="24"/>
        </w:rPr>
        <w:t xml:space="preserve"> ETB kg</w:t>
      </w:r>
      <w:r w:rsidR="00491009" w:rsidRPr="00F377C4">
        <w:rPr>
          <w:rFonts w:asciiTheme="minorHAnsi" w:hAnsiTheme="minorHAnsi" w:cstheme="minorHAnsi"/>
          <w:sz w:val="24"/>
          <w:szCs w:val="24"/>
          <w:vertAlign w:val="superscript"/>
        </w:rPr>
        <w:t>-1</w:t>
      </w:r>
      <w:r w:rsidR="00491009" w:rsidRPr="00F377C4">
        <w:rPr>
          <w:rFonts w:asciiTheme="minorHAnsi" w:hAnsiTheme="minorHAnsi" w:cstheme="minorHAnsi"/>
          <w:sz w:val="24"/>
          <w:szCs w:val="24"/>
        </w:rPr>
        <w:t xml:space="preserve">), </w:t>
      </w:r>
      <w:r w:rsidR="0066738D" w:rsidRPr="00F377C4">
        <w:rPr>
          <w:rFonts w:asciiTheme="minorHAnsi" w:hAnsiTheme="minorHAnsi" w:cstheme="minorHAnsi"/>
          <w:sz w:val="24"/>
          <w:szCs w:val="24"/>
        </w:rPr>
        <w:t xml:space="preserve">respectively </w:t>
      </w:r>
      <w:r w:rsidR="00491009" w:rsidRPr="00F377C4">
        <w:rPr>
          <w:rFonts w:asciiTheme="minorHAnsi" w:hAnsiTheme="minorHAnsi" w:cstheme="minorHAnsi"/>
          <w:sz w:val="24"/>
          <w:szCs w:val="24"/>
        </w:rPr>
        <w:t xml:space="preserve">and </w:t>
      </w:r>
      <w:r w:rsidR="00B045DF" w:rsidRPr="00F377C4">
        <w:rPr>
          <w:rFonts w:asciiTheme="minorHAnsi" w:hAnsiTheme="minorHAnsi" w:cstheme="minorHAnsi"/>
          <w:sz w:val="24"/>
          <w:szCs w:val="24"/>
        </w:rPr>
        <w:t xml:space="preserve">labor cost </w:t>
      </w:r>
      <w:r w:rsidR="00491009" w:rsidRPr="00F377C4">
        <w:rPr>
          <w:rFonts w:asciiTheme="minorHAnsi" w:hAnsiTheme="minorHAnsi" w:cstheme="minorHAnsi"/>
          <w:sz w:val="24"/>
          <w:szCs w:val="24"/>
        </w:rPr>
        <w:t xml:space="preserve">for </w:t>
      </w:r>
      <w:r w:rsidR="00907E92" w:rsidRPr="00F377C4">
        <w:rPr>
          <w:rFonts w:asciiTheme="minorHAnsi" w:hAnsiTheme="minorHAnsi" w:cstheme="minorHAnsi"/>
          <w:sz w:val="24"/>
          <w:szCs w:val="24"/>
        </w:rPr>
        <w:t xml:space="preserve">transport and </w:t>
      </w:r>
      <w:r w:rsidR="00B045DF" w:rsidRPr="00F377C4">
        <w:rPr>
          <w:rFonts w:asciiTheme="minorHAnsi" w:hAnsiTheme="minorHAnsi" w:cstheme="minorHAnsi"/>
          <w:sz w:val="24"/>
          <w:szCs w:val="24"/>
        </w:rPr>
        <w:t xml:space="preserve">urea </w:t>
      </w:r>
      <w:r w:rsidR="00491009" w:rsidRPr="00F377C4">
        <w:rPr>
          <w:rFonts w:asciiTheme="minorHAnsi" w:hAnsiTheme="minorHAnsi" w:cstheme="minorHAnsi"/>
          <w:sz w:val="24"/>
          <w:szCs w:val="24"/>
        </w:rPr>
        <w:t>split application was 3.95 ET Birr kg</w:t>
      </w:r>
      <w:r w:rsidR="00491009" w:rsidRPr="00F377C4">
        <w:rPr>
          <w:rFonts w:asciiTheme="minorHAnsi" w:hAnsiTheme="minorHAnsi" w:cstheme="minorHAnsi"/>
          <w:sz w:val="24"/>
          <w:szCs w:val="24"/>
          <w:vertAlign w:val="superscript"/>
        </w:rPr>
        <w:t>-1</w:t>
      </w:r>
      <w:r w:rsidR="00491009" w:rsidRPr="00F377C4">
        <w:rPr>
          <w:rFonts w:asciiTheme="minorHAnsi" w:hAnsiTheme="minorHAnsi" w:cstheme="minorHAnsi"/>
          <w:sz w:val="24"/>
          <w:szCs w:val="24"/>
        </w:rPr>
        <w:t xml:space="preserve">. </w:t>
      </w:r>
      <w:r w:rsidR="00AC003B" w:rsidRPr="00F377C4">
        <w:rPr>
          <w:rFonts w:asciiTheme="minorHAnsi" w:hAnsiTheme="minorHAnsi" w:cstheme="minorHAnsi"/>
          <w:sz w:val="24"/>
          <w:szCs w:val="24"/>
        </w:rPr>
        <w:t>The average local market price of wheat</w:t>
      </w:r>
      <w:r w:rsidR="00FB484E" w:rsidRPr="00F377C4">
        <w:rPr>
          <w:rFonts w:asciiTheme="minorHAnsi" w:hAnsiTheme="minorHAnsi" w:cstheme="minorHAnsi"/>
          <w:sz w:val="24"/>
          <w:szCs w:val="24"/>
        </w:rPr>
        <w:t xml:space="preserve"> grain and</w:t>
      </w:r>
      <w:r w:rsidR="00AC003B" w:rsidRPr="00F377C4">
        <w:rPr>
          <w:rFonts w:asciiTheme="minorHAnsi" w:hAnsiTheme="minorHAnsi" w:cstheme="minorHAnsi"/>
          <w:sz w:val="24"/>
          <w:szCs w:val="24"/>
        </w:rPr>
        <w:t xml:space="preserve"> </w:t>
      </w:r>
      <w:r w:rsidR="00FB484E" w:rsidRPr="00F377C4">
        <w:rPr>
          <w:rFonts w:asciiTheme="minorHAnsi" w:hAnsiTheme="minorHAnsi" w:cstheme="minorHAnsi"/>
          <w:sz w:val="24"/>
          <w:szCs w:val="24"/>
        </w:rPr>
        <w:t xml:space="preserve">straw </w:t>
      </w:r>
      <w:r w:rsidR="00AC003B" w:rsidRPr="00F377C4">
        <w:rPr>
          <w:rFonts w:asciiTheme="minorHAnsi" w:hAnsiTheme="minorHAnsi" w:cstheme="minorHAnsi"/>
          <w:sz w:val="24"/>
          <w:szCs w:val="24"/>
        </w:rPr>
        <w:t xml:space="preserve">was 70.00 </w:t>
      </w:r>
      <w:r w:rsidR="00FB484E" w:rsidRPr="00F377C4">
        <w:rPr>
          <w:rFonts w:asciiTheme="minorHAnsi" w:hAnsiTheme="minorHAnsi" w:cstheme="minorHAnsi"/>
          <w:sz w:val="24"/>
          <w:szCs w:val="24"/>
        </w:rPr>
        <w:t xml:space="preserve">and 2.00 </w:t>
      </w:r>
      <w:r w:rsidR="00784BDD" w:rsidRPr="00F377C4">
        <w:rPr>
          <w:rFonts w:asciiTheme="minorHAnsi" w:hAnsiTheme="minorHAnsi" w:cstheme="minorHAnsi"/>
          <w:sz w:val="24"/>
          <w:szCs w:val="24"/>
        </w:rPr>
        <w:t>ET</w:t>
      </w:r>
      <w:r w:rsidR="004F1959" w:rsidRPr="00F377C4">
        <w:rPr>
          <w:rFonts w:asciiTheme="minorHAnsi" w:hAnsiTheme="minorHAnsi" w:cstheme="minorHAnsi"/>
          <w:sz w:val="24"/>
          <w:szCs w:val="24"/>
        </w:rPr>
        <w:t>B</w:t>
      </w:r>
      <w:r w:rsidR="00AC003B" w:rsidRPr="00F377C4">
        <w:rPr>
          <w:rFonts w:asciiTheme="minorHAnsi" w:hAnsiTheme="minorHAnsi" w:cstheme="minorHAnsi"/>
          <w:sz w:val="24"/>
          <w:szCs w:val="24"/>
        </w:rPr>
        <w:t xml:space="preserve"> kg</w:t>
      </w:r>
      <w:r w:rsidR="00AC003B" w:rsidRPr="00F377C4">
        <w:rPr>
          <w:rFonts w:asciiTheme="minorHAnsi" w:hAnsiTheme="minorHAnsi" w:cstheme="minorHAnsi"/>
          <w:sz w:val="24"/>
          <w:szCs w:val="24"/>
          <w:vertAlign w:val="superscript"/>
        </w:rPr>
        <w:t>-1</w:t>
      </w:r>
      <w:r w:rsidR="00FB484E" w:rsidRPr="00F377C4">
        <w:rPr>
          <w:rFonts w:asciiTheme="minorHAnsi" w:hAnsiTheme="minorHAnsi" w:cstheme="minorHAnsi"/>
          <w:sz w:val="24"/>
          <w:szCs w:val="24"/>
        </w:rPr>
        <w:t xml:space="preserve"> respectively.</w:t>
      </w:r>
    </w:p>
    <w:p w:rsidR="00164499" w:rsidRPr="00F377C4" w:rsidRDefault="000B7F03" w:rsidP="00912360">
      <w:pPr>
        <w:rPr>
          <w:rFonts w:asciiTheme="minorHAnsi" w:hAnsiTheme="minorHAnsi" w:cstheme="minorHAnsi"/>
          <w:sz w:val="24"/>
          <w:szCs w:val="24"/>
        </w:rPr>
      </w:pPr>
      <w:r w:rsidRPr="00F377C4">
        <w:rPr>
          <w:rFonts w:asciiTheme="minorHAnsi" w:hAnsiTheme="minorHAnsi" w:cstheme="minorHAnsi"/>
          <w:sz w:val="24"/>
        </w:rPr>
        <w:t xml:space="preserve">The </w:t>
      </w:r>
      <w:r w:rsidR="003C450A" w:rsidRPr="00F377C4">
        <w:rPr>
          <w:rFonts w:asciiTheme="minorHAnsi" w:hAnsiTheme="minorHAnsi" w:cstheme="minorHAnsi"/>
          <w:sz w:val="24"/>
        </w:rPr>
        <w:t xml:space="preserve">dominance analysis and </w:t>
      </w:r>
      <w:r w:rsidR="003035A6" w:rsidRPr="00F377C4">
        <w:rPr>
          <w:rFonts w:asciiTheme="minorHAnsi" w:hAnsiTheme="minorHAnsi" w:cstheme="minorHAnsi"/>
          <w:sz w:val="24"/>
        </w:rPr>
        <w:t>marginal rate of</w:t>
      </w:r>
      <w:r w:rsidR="00B51CBE" w:rsidRPr="00F377C4">
        <w:rPr>
          <w:rFonts w:asciiTheme="minorHAnsi" w:hAnsiTheme="minorHAnsi" w:cstheme="minorHAnsi"/>
          <w:sz w:val="24"/>
        </w:rPr>
        <w:t xml:space="preserve"> </w:t>
      </w:r>
      <w:r w:rsidR="003C450A" w:rsidRPr="00F377C4">
        <w:rPr>
          <w:rFonts w:asciiTheme="minorHAnsi" w:hAnsiTheme="minorHAnsi" w:cstheme="minorHAnsi"/>
          <w:sz w:val="24"/>
        </w:rPr>
        <w:t xml:space="preserve">return (MRR) </w:t>
      </w:r>
      <w:r w:rsidR="00887F6D" w:rsidRPr="00F377C4">
        <w:rPr>
          <w:rFonts w:asciiTheme="minorHAnsi" w:hAnsiTheme="minorHAnsi" w:cstheme="minorHAnsi"/>
          <w:sz w:val="24"/>
        </w:rPr>
        <w:t>were calculate</w:t>
      </w:r>
      <w:r w:rsidR="00800971" w:rsidRPr="00F377C4">
        <w:rPr>
          <w:rFonts w:asciiTheme="minorHAnsi" w:hAnsiTheme="minorHAnsi" w:cstheme="minorHAnsi"/>
          <w:sz w:val="24"/>
        </w:rPr>
        <w:t xml:space="preserve">d </w:t>
      </w:r>
      <w:r w:rsidR="00164499" w:rsidRPr="00F377C4">
        <w:rPr>
          <w:rFonts w:asciiTheme="minorHAnsi" w:hAnsiTheme="minorHAnsi" w:cstheme="minorHAnsi"/>
          <w:sz w:val="24"/>
          <w:szCs w:val="24"/>
        </w:rPr>
        <w:t xml:space="preserve">to select the best </w:t>
      </w:r>
      <w:r w:rsidR="00E445DE" w:rsidRPr="00F377C4">
        <w:rPr>
          <w:rFonts w:asciiTheme="minorHAnsi" w:hAnsiTheme="minorHAnsi" w:cstheme="minorHAnsi"/>
          <w:sz w:val="24"/>
          <w:szCs w:val="24"/>
        </w:rPr>
        <w:t xml:space="preserve">economically and biologically feasible treatment </w:t>
      </w:r>
      <w:r w:rsidR="00E2730D" w:rsidRPr="00F377C4">
        <w:rPr>
          <w:rFonts w:asciiTheme="minorHAnsi" w:hAnsiTheme="minorHAnsi" w:cstheme="minorHAnsi"/>
          <w:sz w:val="24"/>
          <w:szCs w:val="24"/>
        </w:rPr>
        <w:t>as shown</w:t>
      </w:r>
      <w:r w:rsidR="00157A10" w:rsidRPr="00F377C4">
        <w:rPr>
          <w:rFonts w:asciiTheme="minorHAnsi" w:hAnsiTheme="minorHAnsi" w:cstheme="minorHAnsi"/>
          <w:sz w:val="24"/>
          <w:szCs w:val="24"/>
        </w:rPr>
        <w:t xml:space="preserve">. </w:t>
      </w:r>
      <m:oMath>
        <m:r>
          <w:rPr>
            <w:rFonts w:ascii="Cambria Math" w:hAnsi="Cambria Math" w:cstheme="minorHAnsi"/>
            <w:sz w:val="24"/>
            <w:szCs w:val="24"/>
          </w:rPr>
          <m:t>MRR (%)= (▲NR/▲TVC)*100 ----------eq</m:t>
        </m:r>
        <m:r>
          <w:rPr>
            <w:rFonts w:ascii="Cambria Math" w:hAnsi="Cambria Math" w:cstheme="minorHAnsi"/>
            <w:sz w:val="24"/>
            <w:szCs w:val="24"/>
          </w:rPr>
          <m:t>.4</m:t>
        </m:r>
      </m:oMath>
    </w:p>
    <w:p w:rsidR="0014734E" w:rsidRPr="00F377C4" w:rsidRDefault="0014734E" w:rsidP="000D542C">
      <w:pPr>
        <w:tabs>
          <w:tab w:val="right" w:pos="9259"/>
        </w:tabs>
        <w:rPr>
          <w:rFonts w:asciiTheme="minorHAnsi" w:hAnsiTheme="minorHAnsi" w:cstheme="minorHAnsi"/>
          <w:sz w:val="24"/>
          <w:szCs w:val="24"/>
        </w:rPr>
      </w:pPr>
      <w:r w:rsidRPr="00F377C4">
        <w:rPr>
          <w:rFonts w:asciiTheme="minorHAnsi" w:hAnsiTheme="minorHAnsi" w:cstheme="minorHAnsi"/>
          <w:sz w:val="24"/>
          <w:szCs w:val="24"/>
        </w:rPr>
        <w:t>NR= TR – TVC</w:t>
      </w:r>
      <w:r w:rsidR="000D542C" w:rsidRPr="00F377C4">
        <w:rPr>
          <w:rFonts w:asciiTheme="minorHAnsi" w:hAnsiTheme="minorHAnsi" w:cstheme="minorHAnsi"/>
          <w:sz w:val="24"/>
          <w:szCs w:val="24"/>
        </w:rPr>
        <w:tab/>
      </w:r>
    </w:p>
    <w:p w:rsidR="0014734E" w:rsidRPr="00F377C4" w:rsidRDefault="0014734E" w:rsidP="0014734E">
      <w:pPr>
        <w:rPr>
          <w:rFonts w:asciiTheme="minorHAnsi" w:hAnsiTheme="minorHAnsi" w:cstheme="minorHAnsi"/>
          <w:sz w:val="24"/>
          <w:szCs w:val="24"/>
        </w:rPr>
      </w:pPr>
      <w:r w:rsidRPr="00F377C4">
        <w:rPr>
          <w:rFonts w:asciiTheme="minorHAnsi" w:hAnsiTheme="minorHAnsi" w:cstheme="minorHAnsi"/>
          <w:sz w:val="24"/>
          <w:szCs w:val="24"/>
        </w:rPr>
        <w:t>TR= AGY x Price of the wheat grain +farm gate price of straw</w:t>
      </w:r>
    </w:p>
    <w:p w:rsidR="0014734E" w:rsidRPr="00F377C4" w:rsidRDefault="0014734E" w:rsidP="0014734E">
      <w:pPr>
        <w:rPr>
          <w:rFonts w:asciiTheme="minorHAnsi" w:hAnsiTheme="minorHAnsi" w:cstheme="minorHAnsi"/>
          <w:sz w:val="24"/>
          <w:szCs w:val="24"/>
        </w:rPr>
      </w:pPr>
      <w:r w:rsidRPr="00F377C4">
        <w:rPr>
          <w:rFonts w:asciiTheme="minorHAnsi" w:hAnsiTheme="minorHAnsi" w:cstheme="minorHAnsi"/>
          <w:sz w:val="24"/>
          <w:szCs w:val="24"/>
        </w:rPr>
        <w:t>TVC= Cost of N fertilizer + Cost of P fertilizer</w:t>
      </w:r>
      <w:r w:rsidR="00516467" w:rsidRPr="00F377C4">
        <w:rPr>
          <w:rFonts w:asciiTheme="minorHAnsi" w:hAnsiTheme="minorHAnsi" w:cstheme="minorHAnsi"/>
          <w:sz w:val="24"/>
          <w:szCs w:val="24"/>
        </w:rPr>
        <w:t xml:space="preserve"> </w:t>
      </w:r>
      <w:r w:rsidRPr="00F377C4">
        <w:rPr>
          <w:rFonts w:asciiTheme="minorHAnsi" w:hAnsiTheme="minorHAnsi" w:cstheme="minorHAnsi"/>
          <w:sz w:val="24"/>
          <w:szCs w:val="24"/>
        </w:rPr>
        <w:t>+ cost of N application</w:t>
      </w:r>
      <w:r w:rsidR="00E445DE" w:rsidRPr="00F377C4">
        <w:rPr>
          <w:rFonts w:asciiTheme="minorHAnsi" w:hAnsiTheme="minorHAnsi" w:cstheme="minorHAnsi"/>
          <w:sz w:val="24"/>
          <w:szCs w:val="24"/>
        </w:rPr>
        <w:t xml:space="preserve"> and cost transport</w:t>
      </w:r>
    </w:p>
    <w:p w:rsidR="0014734E" w:rsidRPr="00F377C4" w:rsidRDefault="0014734E" w:rsidP="007942F2">
      <w:pPr>
        <w:rPr>
          <w:rFonts w:asciiTheme="minorHAnsi" w:hAnsiTheme="minorHAnsi" w:cstheme="minorHAnsi"/>
          <w:sz w:val="24"/>
          <w:szCs w:val="24"/>
        </w:rPr>
      </w:pPr>
      <w:r w:rsidRPr="00F377C4">
        <w:rPr>
          <w:rFonts w:asciiTheme="minorHAnsi" w:hAnsiTheme="minorHAnsi" w:cstheme="minorHAnsi"/>
          <w:sz w:val="24"/>
          <w:szCs w:val="24"/>
        </w:rPr>
        <w:t>AGY= GY – (UGY x 10%)</w:t>
      </w:r>
    </w:p>
    <w:p w:rsidR="002E438C" w:rsidRPr="00F377C4" w:rsidRDefault="004B7890" w:rsidP="00D40A16">
      <w:pPr>
        <w:rPr>
          <w:rFonts w:asciiTheme="minorHAnsi" w:hAnsiTheme="minorHAnsi" w:cstheme="minorHAnsi"/>
          <w:szCs w:val="24"/>
        </w:rPr>
      </w:pPr>
      <w:r w:rsidRPr="00F377C4">
        <w:rPr>
          <w:rFonts w:asciiTheme="minorHAnsi" w:hAnsiTheme="minorHAnsi" w:cstheme="minorHAnsi"/>
          <w:i/>
          <w:sz w:val="24"/>
          <w:szCs w:val="24"/>
        </w:rPr>
        <w:t>Note</w:t>
      </w:r>
      <w:r w:rsidR="00AD25DC" w:rsidRPr="00F377C4">
        <w:rPr>
          <w:rFonts w:asciiTheme="minorHAnsi" w:hAnsiTheme="minorHAnsi" w:cstheme="minorHAnsi"/>
          <w:i/>
          <w:sz w:val="24"/>
          <w:szCs w:val="24"/>
        </w:rPr>
        <w:t>:</w:t>
      </w:r>
      <w:r w:rsidR="00AD25DC" w:rsidRPr="00F377C4">
        <w:rPr>
          <w:rFonts w:asciiTheme="minorHAnsi" w:hAnsiTheme="minorHAnsi" w:cstheme="minorHAnsi"/>
          <w:sz w:val="24"/>
          <w:szCs w:val="24"/>
        </w:rPr>
        <w:t xml:space="preserve"> -</w:t>
      </w:r>
      <w:r w:rsidR="00157A10" w:rsidRPr="00F377C4">
        <w:rPr>
          <w:rFonts w:asciiTheme="minorHAnsi" w:hAnsiTheme="minorHAnsi" w:cstheme="minorHAnsi"/>
          <w:szCs w:val="24"/>
        </w:rPr>
        <w:t>MRR =marginal rate of return</w:t>
      </w:r>
      <w:r w:rsidR="00DC09D8" w:rsidRPr="00F377C4">
        <w:rPr>
          <w:rFonts w:asciiTheme="minorHAnsi" w:hAnsiTheme="minorHAnsi" w:cstheme="minorHAnsi"/>
          <w:szCs w:val="24"/>
        </w:rPr>
        <w:t xml:space="preserve">, </w:t>
      </w:r>
      <w:r w:rsidR="00157A10" w:rsidRPr="00F377C4">
        <w:rPr>
          <w:rFonts w:ascii="Arial" w:hAnsi="Arial" w:cs="Arial"/>
          <w:szCs w:val="24"/>
        </w:rPr>
        <w:t>▲</w:t>
      </w:r>
      <w:r w:rsidR="00157A10" w:rsidRPr="00F377C4">
        <w:rPr>
          <w:rFonts w:asciiTheme="minorHAnsi" w:hAnsiTheme="minorHAnsi" w:cstheme="minorHAnsi"/>
          <w:szCs w:val="24"/>
        </w:rPr>
        <w:t>NR =change of net return</w:t>
      </w:r>
      <w:r w:rsidR="00DC09D8" w:rsidRPr="00F377C4">
        <w:rPr>
          <w:rFonts w:asciiTheme="minorHAnsi" w:hAnsiTheme="minorHAnsi" w:cstheme="minorHAnsi"/>
          <w:szCs w:val="24"/>
        </w:rPr>
        <w:t xml:space="preserve">, </w:t>
      </w:r>
      <w:r w:rsidR="00157A10" w:rsidRPr="00F377C4">
        <w:rPr>
          <w:rFonts w:ascii="Arial" w:hAnsi="Arial" w:cs="Arial"/>
          <w:szCs w:val="24"/>
        </w:rPr>
        <w:t>▲</w:t>
      </w:r>
      <w:r w:rsidR="00157A10" w:rsidRPr="00F377C4">
        <w:rPr>
          <w:rFonts w:asciiTheme="minorHAnsi" w:hAnsiTheme="minorHAnsi" w:cstheme="minorHAnsi"/>
          <w:szCs w:val="24"/>
        </w:rPr>
        <w:t>VC= change of variable cost</w:t>
      </w:r>
      <w:r w:rsidR="00DC09D8" w:rsidRPr="00F377C4">
        <w:rPr>
          <w:rFonts w:asciiTheme="minorHAnsi" w:hAnsiTheme="minorHAnsi" w:cstheme="minorHAnsi"/>
          <w:szCs w:val="24"/>
        </w:rPr>
        <w:t xml:space="preserve">, </w:t>
      </w:r>
      <w:r w:rsidR="00157A10" w:rsidRPr="00F377C4">
        <w:rPr>
          <w:rFonts w:asciiTheme="minorHAnsi" w:hAnsiTheme="minorHAnsi" w:cstheme="minorHAnsi"/>
          <w:szCs w:val="24"/>
        </w:rPr>
        <w:t>TVC= total variable cost</w:t>
      </w:r>
      <w:r w:rsidR="00DC09D8" w:rsidRPr="00F377C4">
        <w:rPr>
          <w:rFonts w:asciiTheme="minorHAnsi" w:hAnsiTheme="minorHAnsi" w:cstheme="minorHAnsi"/>
          <w:szCs w:val="24"/>
        </w:rPr>
        <w:t xml:space="preserve">, </w:t>
      </w:r>
      <w:r w:rsidR="00157A10" w:rsidRPr="00F377C4">
        <w:rPr>
          <w:rFonts w:asciiTheme="minorHAnsi" w:hAnsiTheme="minorHAnsi" w:cstheme="minorHAnsi"/>
          <w:szCs w:val="24"/>
        </w:rPr>
        <w:t>TR=total revenue</w:t>
      </w:r>
      <w:r w:rsidR="00DC09D8" w:rsidRPr="00F377C4">
        <w:rPr>
          <w:rFonts w:asciiTheme="minorHAnsi" w:hAnsiTheme="minorHAnsi" w:cstheme="minorHAnsi"/>
          <w:szCs w:val="24"/>
        </w:rPr>
        <w:t xml:space="preserve">, </w:t>
      </w:r>
      <w:r w:rsidR="00157A10" w:rsidRPr="00F377C4">
        <w:rPr>
          <w:rFonts w:asciiTheme="minorHAnsi" w:hAnsiTheme="minorHAnsi" w:cstheme="minorHAnsi"/>
          <w:szCs w:val="24"/>
        </w:rPr>
        <w:t xml:space="preserve">AGY=adjusted </w:t>
      </w:r>
      <w:r w:rsidR="00AB62F1" w:rsidRPr="00F377C4">
        <w:rPr>
          <w:rFonts w:asciiTheme="minorHAnsi" w:hAnsiTheme="minorHAnsi" w:cstheme="minorHAnsi"/>
          <w:szCs w:val="24"/>
        </w:rPr>
        <w:t>grain</w:t>
      </w:r>
      <w:r w:rsidR="00157A10" w:rsidRPr="00F377C4">
        <w:rPr>
          <w:rFonts w:asciiTheme="minorHAnsi" w:hAnsiTheme="minorHAnsi" w:cstheme="minorHAnsi"/>
          <w:szCs w:val="24"/>
        </w:rPr>
        <w:t xml:space="preserve"> yield</w:t>
      </w:r>
      <w:r w:rsidR="00E660A7" w:rsidRPr="00F377C4">
        <w:rPr>
          <w:rFonts w:asciiTheme="minorHAnsi" w:hAnsiTheme="minorHAnsi" w:cstheme="minorHAnsi"/>
          <w:szCs w:val="24"/>
        </w:rPr>
        <w:t xml:space="preserve"> </w:t>
      </w:r>
      <w:r w:rsidR="00475A88" w:rsidRPr="00F377C4">
        <w:rPr>
          <w:rFonts w:asciiTheme="minorHAnsi" w:hAnsiTheme="minorHAnsi" w:cstheme="minorHAnsi"/>
        </w:rPr>
        <w:t>by 10%</w:t>
      </w:r>
      <w:r w:rsidR="0070682E" w:rsidRPr="00F377C4">
        <w:rPr>
          <w:rFonts w:asciiTheme="minorHAnsi" w:hAnsiTheme="minorHAnsi" w:cstheme="minorHAnsi"/>
        </w:rPr>
        <w:t xml:space="preserve"> downwards</w:t>
      </w:r>
      <w:r w:rsidR="00194809" w:rsidRPr="00F377C4">
        <w:rPr>
          <w:rFonts w:asciiTheme="minorHAnsi" w:hAnsiTheme="minorHAnsi" w:cstheme="minorHAnsi"/>
          <w:szCs w:val="24"/>
        </w:rPr>
        <w:t>, GY=</w:t>
      </w:r>
      <w:r w:rsidR="00E609C2" w:rsidRPr="00F377C4">
        <w:rPr>
          <w:rFonts w:asciiTheme="minorHAnsi" w:hAnsiTheme="minorHAnsi" w:cstheme="minorHAnsi"/>
          <w:szCs w:val="24"/>
        </w:rPr>
        <w:t xml:space="preserve">actual </w:t>
      </w:r>
      <w:r w:rsidR="00194809" w:rsidRPr="00F377C4">
        <w:rPr>
          <w:rFonts w:asciiTheme="minorHAnsi" w:hAnsiTheme="minorHAnsi" w:cstheme="minorHAnsi"/>
          <w:szCs w:val="24"/>
        </w:rPr>
        <w:t>grain yield</w:t>
      </w:r>
      <w:r w:rsidR="00D65691" w:rsidRPr="00F377C4">
        <w:rPr>
          <w:rFonts w:asciiTheme="minorHAnsi" w:hAnsiTheme="minorHAnsi" w:cstheme="minorHAnsi"/>
          <w:szCs w:val="24"/>
        </w:rPr>
        <w:t>, UGY=unadjusted grain yield</w:t>
      </w:r>
    </w:p>
    <w:p w:rsidR="001D4209" w:rsidRPr="00F377C4" w:rsidRDefault="00B15F37" w:rsidP="004C2009">
      <w:pPr>
        <w:pStyle w:val="Heading2"/>
        <w:rPr>
          <w:rFonts w:asciiTheme="minorHAnsi" w:hAnsiTheme="minorHAnsi" w:cstheme="minorHAnsi"/>
          <w:sz w:val="22"/>
        </w:rPr>
      </w:pPr>
      <w:bookmarkStart w:id="42" w:name="_Toc170359211"/>
      <w:bookmarkStart w:id="43" w:name="_Toc170777936"/>
      <w:bookmarkStart w:id="44" w:name="_Toc173814123"/>
      <w:r w:rsidRPr="00F377C4">
        <w:rPr>
          <w:rFonts w:asciiTheme="minorHAnsi" w:hAnsiTheme="minorHAnsi" w:cstheme="minorHAnsi"/>
          <w:sz w:val="28"/>
        </w:rPr>
        <w:t>2</w:t>
      </w:r>
      <w:r w:rsidR="00A56009" w:rsidRPr="00F377C4">
        <w:rPr>
          <w:rFonts w:asciiTheme="minorHAnsi" w:hAnsiTheme="minorHAnsi" w:cstheme="minorHAnsi"/>
          <w:sz w:val="28"/>
        </w:rPr>
        <w:t>.</w:t>
      </w:r>
      <w:r w:rsidR="00D054B3" w:rsidRPr="00F377C4">
        <w:rPr>
          <w:rFonts w:asciiTheme="minorHAnsi" w:hAnsiTheme="minorHAnsi" w:cstheme="minorHAnsi"/>
          <w:sz w:val="28"/>
        </w:rPr>
        <w:t>7</w:t>
      </w:r>
      <w:r w:rsidR="00A56009" w:rsidRPr="00F377C4">
        <w:rPr>
          <w:rFonts w:asciiTheme="minorHAnsi" w:hAnsiTheme="minorHAnsi" w:cstheme="minorHAnsi"/>
          <w:sz w:val="28"/>
        </w:rPr>
        <w:t xml:space="preserve"> </w:t>
      </w:r>
      <w:r w:rsidR="001B374E" w:rsidRPr="00F377C4">
        <w:rPr>
          <w:rFonts w:asciiTheme="minorHAnsi" w:hAnsiTheme="minorHAnsi" w:cstheme="minorHAnsi"/>
          <w:sz w:val="28"/>
        </w:rPr>
        <w:t>Statistical A</w:t>
      </w:r>
      <w:r w:rsidR="001D4209" w:rsidRPr="00F377C4">
        <w:rPr>
          <w:rFonts w:asciiTheme="minorHAnsi" w:hAnsiTheme="minorHAnsi" w:cstheme="minorHAnsi"/>
          <w:sz w:val="28"/>
        </w:rPr>
        <w:t>nalysis</w:t>
      </w:r>
      <w:bookmarkEnd w:id="42"/>
      <w:bookmarkEnd w:id="43"/>
      <w:bookmarkEnd w:id="44"/>
    </w:p>
    <w:p w:rsidR="003454C0" w:rsidRPr="00F377C4" w:rsidRDefault="003454C0" w:rsidP="008704C4">
      <w:pPr>
        <w:rPr>
          <w:rFonts w:asciiTheme="minorHAnsi" w:hAnsiTheme="minorHAnsi" w:cstheme="minorHAnsi"/>
          <w:sz w:val="24"/>
          <w:szCs w:val="24"/>
        </w:rPr>
      </w:pPr>
      <w:r w:rsidRPr="00F377C4">
        <w:rPr>
          <w:rFonts w:asciiTheme="minorHAnsi" w:hAnsiTheme="minorHAnsi" w:cstheme="minorHAnsi"/>
          <w:sz w:val="24"/>
          <w:szCs w:val="24"/>
        </w:rPr>
        <w:t xml:space="preserve">Analysis </w:t>
      </w:r>
      <w:r w:rsidR="00BA2240" w:rsidRPr="00F377C4">
        <w:rPr>
          <w:rFonts w:asciiTheme="minorHAnsi" w:hAnsiTheme="minorHAnsi" w:cstheme="minorHAnsi"/>
          <w:sz w:val="24"/>
          <w:szCs w:val="24"/>
        </w:rPr>
        <w:t>for collected parameters</w:t>
      </w:r>
      <w:r w:rsidRPr="00F377C4">
        <w:rPr>
          <w:rFonts w:asciiTheme="minorHAnsi" w:hAnsiTheme="minorHAnsi" w:cstheme="minorHAnsi"/>
          <w:sz w:val="24"/>
          <w:szCs w:val="24"/>
        </w:rPr>
        <w:t xml:space="preserve"> </w:t>
      </w:r>
      <w:r w:rsidR="004A6A24" w:rsidRPr="00F377C4">
        <w:rPr>
          <w:rFonts w:asciiTheme="minorHAnsi" w:hAnsiTheme="minorHAnsi" w:cstheme="minorHAnsi"/>
          <w:sz w:val="24"/>
          <w:szCs w:val="24"/>
        </w:rPr>
        <w:t>subjected to</w:t>
      </w:r>
      <w:r w:rsidRPr="00F377C4">
        <w:rPr>
          <w:rFonts w:asciiTheme="minorHAnsi" w:hAnsiTheme="minorHAnsi" w:cstheme="minorHAnsi"/>
          <w:sz w:val="24"/>
          <w:szCs w:val="24"/>
        </w:rPr>
        <w:t xml:space="preserve"> </w:t>
      </w:r>
      <w:r w:rsidR="00BA2240" w:rsidRPr="00F377C4">
        <w:rPr>
          <w:rFonts w:asciiTheme="minorHAnsi" w:hAnsiTheme="minorHAnsi" w:cstheme="minorHAnsi"/>
          <w:sz w:val="24"/>
          <w:szCs w:val="24"/>
        </w:rPr>
        <w:t>statistical analysis software (</w:t>
      </w:r>
      <w:r w:rsidRPr="00F377C4">
        <w:rPr>
          <w:rFonts w:asciiTheme="minorHAnsi" w:hAnsiTheme="minorHAnsi" w:cstheme="minorHAnsi"/>
          <w:sz w:val="24"/>
          <w:szCs w:val="24"/>
        </w:rPr>
        <w:t>SAS</w:t>
      </w:r>
      <w:r w:rsidR="00BA2240" w:rsidRPr="00F377C4">
        <w:rPr>
          <w:rFonts w:asciiTheme="minorHAnsi" w:hAnsiTheme="minorHAnsi" w:cstheme="minorHAnsi"/>
          <w:sz w:val="24"/>
          <w:szCs w:val="24"/>
        </w:rPr>
        <w:t>)</w:t>
      </w:r>
      <w:r w:rsidRPr="00F377C4">
        <w:rPr>
          <w:rFonts w:asciiTheme="minorHAnsi" w:hAnsiTheme="minorHAnsi" w:cstheme="minorHAnsi"/>
          <w:sz w:val="24"/>
          <w:szCs w:val="24"/>
        </w:rPr>
        <w:t xml:space="preserve"> version 9.4 using </w:t>
      </w:r>
      <w:r w:rsidR="008E656B" w:rsidRPr="00F377C4">
        <w:rPr>
          <w:rFonts w:asciiTheme="minorHAnsi" w:hAnsiTheme="minorHAnsi" w:cstheme="minorHAnsi"/>
          <w:sz w:val="24"/>
          <w:szCs w:val="24"/>
        </w:rPr>
        <w:t xml:space="preserve">the </w:t>
      </w:r>
      <w:r w:rsidRPr="00F377C4">
        <w:rPr>
          <w:rFonts w:asciiTheme="minorHAnsi" w:hAnsiTheme="minorHAnsi" w:cstheme="minorHAnsi"/>
          <w:sz w:val="24"/>
          <w:szCs w:val="24"/>
        </w:rPr>
        <w:t>General linear model (GLM) procedure</w:t>
      </w:r>
      <w:r w:rsidR="004B170B" w:rsidRPr="00F377C4">
        <w:rPr>
          <w:rFonts w:asciiTheme="minorHAnsi" w:hAnsiTheme="minorHAnsi" w:cstheme="minorHAnsi"/>
          <w:sz w:val="24"/>
          <w:szCs w:val="24"/>
        </w:rPr>
        <w:t>.</w:t>
      </w:r>
      <w:r w:rsidRPr="00F377C4">
        <w:rPr>
          <w:rFonts w:asciiTheme="minorHAnsi" w:hAnsiTheme="minorHAnsi" w:cstheme="minorHAnsi"/>
          <w:sz w:val="24"/>
          <w:szCs w:val="24"/>
        </w:rPr>
        <w:t xml:space="preserve"> </w:t>
      </w:r>
      <w:r w:rsidR="008E4E17" w:rsidRPr="00F377C4">
        <w:rPr>
          <w:rFonts w:asciiTheme="minorHAnsi" w:hAnsiTheme="minorHAnsi" w:cstheme="minorHAnsi"/>
          <w:sz w:val="24"/>
          <w:szCs w:val="24"/>
        </w:rPr>
        <w:t xml:space="preserve">Mean </w:t>
      </w:r>
      <w:r w:rsidRPr="00F377C4">
        <w:rPr>
          <w:rFonts w:asciiTheme="minorHAnsi" w:hAnsiTheme="minorHAnsi" w:cstheme="minorHAnsi"/>
          <w:sz w:val="24"/>
          <w:szCs w:val="24"/>
        </w:rPr>
        <w:t xml:space="preserve">comparison </w:t>
      </w:r>
      <w:r w:rsidR="00C00F46" w:rsidRPr="00F377C4">
        <w:rPr>
          <w:rFonts w:asciiTheme="minorHAnsi" w:hAnsiTheme="minorHAnsi" w:cstheme="minorHAnsi"/>
          <w:sz w:val="24"/>
          <w:szCs w:val="24"/>
        </w:rPr>
        <w:t xml:space="preserve">among </w:t>
      </w:r>
      <w:r w:rsidR="00D81C53" w:rsidRPr="00F377C4">
        <w:rPr>
          <w:rFonts w:asciiTheme="minorHAnsi" w:hAnsiTheme="minorHAnsi" w:cstheme="minorHAnsi"/>
          <w:sz w:val="24"/>
          <w:szCs w:val="24"/>
        </w:rPr>
        <w:t>treatments done</w:t>
      </w:r>
      <w:r w:rsidR="007E221E" w:rsidRPr="00F377C4">
        <w:rPr>
          <w:rFonts w:asciiTheme="minorHAnsi" w:hAnsiTheme="minorHAnsi" w:cstheme="minorHAnsi"/>
          <w:sz w:val="24"/>
          <w:szCs w:val="24"/>
        </w:rPr>
        <w:t xml:space="preserve"> by least</w:t>
      </w:r>
      <w:r w:rsidRPr="00F377C4">
        <w:rPr>
          <w:rFonts w:asciiTheme="minorHAnsi" w:hAnsiTheme="minorHAnsi" w:cstheme="minorHAnsi"/>
          <w:sz w:val="24"/>
          <w:szCs w:val="24"/>
        </w:rPr>
        <w:t xml:space="preserve"> significance difference (LSD) at 5% confidence level.</w:t>
      </w:r>
      <w:r w:rsidR="006807A6" w:rsidRPr="00F377C4">
        <w:rPr>
          <w:rFonts w:asciiTheme="minorHAnsi" w:hAnsiTheme="minorHAnsi" w:cstheme="minorHAnsi"/>
          <w:sz w:val="24"/>
          <w:szCs w:val="24"/>
        </w:rPr>
        <w:t xml:space="preserve"> </w:t>
      </w:r>
    </w:p>
    <w:p w:rsidR="00AE51DC" w:rsidRPr="00F377C4" w:rsidRDefault="00B15F37" w:rsidP="008C63AB">
      <w:pPr>
        <w:pStyle w:val="Heading1"/>
        <w:spacing w:after="240"/>
        <w:jc w:val="left"/>
        <w:rPr>
          <w:rFonts w:asciiTheme="minorHAnsi" w:eastAsia="Calibri" w:hAnsiTheme="minorHAnsi" w:cstheme="minorHAnsi"/>
          <w:b/>
          <w:color w:val="auto"/>
          <w:sz w:val="28"/>
          <w:szCs w:val="28"/>
        </w:rPr>
      </w:pPr>
      <w:bookmarkStart w:id="45" w:name="_Toc170359212"/>
      <w:bookmarkStart w:id="46" w:name="_Toc170777937"/>
      <w:bookmarkStart w:id="47" w:name="_Toc173814124"/>
      <w:r w:rsidRPr="00F377C4">
        <w:rPr>
          <w:rFonts w:asciiTheme="minorHAnsi" w:eastAsia="TimesNewRoman" w:hAnsiTheme="minorHAnsi" w:cstheme="minorHAnsi"/>
          <w:b/>
          <w:color w:val="auto"/>
        </w:rPr>
        <w:lastRenderedPageBreak/>
        <w:t>3</w:t>
      </w:r>
      <w:r w:rsidR="00D23129" w:rsidRPr="00F377C4">
        <w:rPr>
          <w:rFonts w:asciiTheme="minorHAnsi" w:eastAsia="TimesNewRoman" w:hAnsiTheme="minorHAnsi" w:cstheme="minorHAnsi"/>
          <w:b/>
          <w:color w:val="auto"/>
        </w:rPr>
        <w:t xml:space="preserve">. </w:t>
      </w:r>
      <w:r w:rsidR="00D23129" w:rsidRPr="00F377C4">
        <w:rPr>
          <w:rFonts w:asciiTheme="minorHAnsi" w:eastAsia="Calibri" w:hAnsiTheme="minorHAnsi" w:cstheme="minorHAnsi"/>
          <w:b/>
          <w:color w:val="auto"/>
          <w:sz w:val="28"/>
          <w:szCs w:val="28"/>
        </w:rPr>
        <w:t>RESULTS AND DISCUSSION</w:t>
      </w:r>
      <w:bookmarkEnd w:id="45"/>
      <w:bookmarkEnd w:id="46"/>
      <w:bookmarkEnd w:id="47"/>
    </w:p>
    <w:p w:rsidR="002B7B49" w:rsidRPr="00F377C4" w:rsidRDefault="002B7B49" w:rsidP="002B7B49">
      <w:pPr>
        <w:keepNext/>
        <w:keepLines/>
        <w:spacing w:before="40" w:after="0"/>
        <w:outlineLvl w:val="2"/>
        <w:rPr>
          <w:rFonts w:asciiTheme="minorHAnsi" w:eastAsia="Times New Roman" w:hAnsiTheme="minorHAnsi" w:cstheme="minorHAnsi"/>
          <w:sz w:val="24"/>
          <w:szCs w:val="24"/>
          <w:lang w:val="en-GB" w:eastAsia="en-GB"/>
        </w:rPr>
      </w:pPr>
      <w:r w:rsidRPr="00F377C4">
        <w:rPr>
          <w:rFonts w:asciiTheme="minorHAnsi" w:eastAsia="Times New Roman" w:hAnsiTheme="minorHAnsi" w:cstheme="minorHAnsi"/>
          <w:sz w:val="24"/>
          <w:szCs w:val="24"/>
          <w:lang w:val="en-GB" w:eastAsia="en-GB"/>
        </w:rPr>
        <w:t xml:space="preserve">3.1. Physicochemical properties of Soil </w:t>
      </w:r>
    </w:p>
    <w:p w:rsidR="002B7B49" w:rsidRPr="00F377C4" w:rsidRDefault="00842ABA" w:rsidP="007C1D40">
      <w:pPr>
        <w:kinsoku w:val="0"/>
        <w:overflowPunct w:val="0"/>
        <w:spacing w:after="240" w:afterAutospacing="1"/>
        <w:textAlignment w:val="baseline"/>
        <w:rPr>
          <w:rFonts w:asciiTheme="minorHAnsi" w:hAnsiTheme="minorHAnsi" w:cstheme="minorHAnsi"/>
          <w:kern w:val="24"/>
          <w:sz w:val="24"/>
          <w:szCs w:val="24"/>
          <w:lang w:val="en-GB" w:eastAsia="en-GB"/>
        </w:rPr>
      </w:pPr>
      <w:r w:rsidRPr="00F377C4">
        <w:rPr>
          <w:rFonts w:asciiTheme="minorHAnsi" w:eastAsia="Times New Roman" w:hAnsiTheme="minorHAnsi" w:cstheme="minorHAnsi"/>
          <w:sz w:val="24"/>
          <w:szCs w:val="24"/>
          <w:lang w:val="en-GB" w:eastAsia="en-GB"/>
        </w:rPr>
        <w:t>P</w:t>
      </w:r>
      <w:r w:rsidR="004A6A24" w:rsidRPr="00F377C4">
        <w:rPr>
          <w:rFonts w:asciiTheme="minorHAnsi" w:eastAsia="Times New Roman" w:hAnsiTheme="minorHAnsi" w:cstheme="minorHAnsi"/>
          <w:sz w:val="24"/>
          <w:szCs w:val="24"/>
          <w:lang w:val="en-GB" w:eastAsia="en-GB"/>
        </w:rPr>
        <w:t>hysico</w:t>
      </w:r>
      <w:r w:rsidR="002B7B49" w:rsidRPr="00F377C4">
        <w:rPr>
          <w:rFonts w:asciiTheme="minorHAnsi" w:eastAsia="Times New Roman" w:hAnsiTheme="minorHAnsi" w:cstheme="minorHAnsi"/>
          <w:sz w:val="24"/>
          <w:szCs w:val="24"/>
          <w:lang w:val="en-GB" w:eastAsia="en-GB"/>
        </w:rPr>
        <w:t xml:space="preserve">chemical properties </w:t>
      </w:r>
      <w:r w:rsidRPr="00F377C4">
        <w:rPr>
          <w:rFonts w:asciiTheme="minorHAnsi" w:eastAsia="Times New Roman" w:hAnsiTheme="minorHAnsi" w:cstheme="minorHAnsi"/>
          <w:sz w:val="24"/>
          <w:szCs w:val="24"/>
          <w:lang w:val="en-GB" w:eastAsia="en-GB"/>
        </w:rPr>
        <w:t>of soil</w:t>
      </w:r>
      <w:r w:rsidR="00F0617E" w:rsidRPr="00F377C4">
        <w:rPr>
          <w:rFonts w:asciiTheme="minorHAnsi" w:eastAsia="Times New Roman" w:hAnsiTheme="minorHAnsi" w:cstheme="minorHAnsi"/>
          <w:sz w:val="24"/>
          <w:szCs w:val="24"/>
          <w:lang w:val="en-GB" w:eastAsia="en-GB"/>
        </w:rPr>
        <w:t xml:space="preserve"> </w:t>
      </w:r>
      <w:r w:rsidRPr="00F377C4">
        <w:rPr>
          <w:rFonts w:asciiTheme="minorHAnsi" w:eastAsia="Times New Roman" w:hAnsiTheme="minorHAnsi" w:cstheme="minorHAnsi"/>
          <w:sz w:val="24"/>
          <w:szCs w:val="24"/>
          <w:lang w:val="en-GB" w:eastAsia="en-GB"/>
        </w:rPr>
        <w:t xml:space="preserve">at </w:t>
      </w:r>
      <w:r w:rsidR="002B7B49" w:rsidRPr="00F377C4">
        <w:rPr>
          <w:rFonts w:asciiTheme="minorHAnsi" w:eastAsia="Times New Roman" w:hAnsiTheme="minorHAnsi" w:cstheme="minorHAnsi"/>
          <w:sz w:val="24"/>
          <w:szCs w:val="24"/>
          <w:lang w:val="en-GB" w:eastAsia="en-GB"/>
        </w:rPr>
        <w:t xml:space="preserve">Wogera </w:t>
      </w:r>
      <w:r w:rsidR="00AD27E1" w:rsidRPr="00F377C4">
        <w:rPr>
          <w:rFonts w:asciiTheme="minorHAnsi" w:eastAsia="Times New Roman" w:hAnsiTheme="minorHAnsi" w:cstheme="minorHAnsi"/>
          <w:sz w:val="24"/>
          <w:szCs w:val="24"/>
          <w:lang w:val="en-GB" w:eastAsia="en-GB"/>
        </w:rPr>
        <w:t xml:space="preserve">and Debark </w:t>
      </w:r>
      <w:r w:rsidR="002B7B49" w:rsidRPr="00F377C4">
        <w:rPr>
          <w:rFonts w:asciiTheme="minorHAnsi" w:eastAsia="Times New Roman" w:hAnsiTheme="minorHAnsi" w:cstheme="minorHAnsi"/>
          <w:sz w:val="24"/>
          <w:szCs w:val="24"/>
          <w:lang w:val="en-GB" w:eastAsia="en-GB"/>
        </w:rPr>
        <w:t>site</w:t>
      </w:r>
      <w:r w:rsidR="00AD27E1" w:rsidRPr="00F377C4">
        <w:rPr>
          <w:rFonts w:asciiTheme="minorHAnsi" w:eastAsia="Times New Roman" w:hAnsiTheme="minorHAnsi" w:cstheme="minorHAnsi"/>
          <w:sz w:val="24"/>
          <w:szCs w:val="24"/>
          <w:lang w:val="en-GB" w:eastAsia="en-GB"/>
        </w:rPr>
        <w:t>s had</w:t>
      </w:r>
      <w:r w:rsidR="002B7B49" w:rsidRPr="00F377C4">
        <w:rPr>
          <w:rFonts w:asciiTheme="minorHAnsi" w:eastAsia="Times New Roman" w:hAnsiTheme="minorHAnsi" w:cstheme="minorHAnsi"/>
          <w:sz w:val="24"/>
          <w:szCs w:val="24"/>
          <w:lang w:val="en-GB" w:eastAsia="en-GB"/>
        </w:rPr>
        <w:t xml:space="preserve"> a clay loam </w:t>
      </w:r>
      <w:r w:rsidR="00AD27E1" w:rsidRPr="00F377C4">
        <w:rPr>
          <w:rFonts w:asciiTheme="minorHAnsi" w:eastAsia="Times New Roman" w:hAnsiTheme="minorHAnsi" w:cstheme="minorHAnsi"/>
          <w:sz w:val="24"/>
          <w:szCs w:val="24"/>
          <w:lang w:val="en-GB" w:eastAsia="en-GB"/>
        </w:rPr>
        <w:t>and</w:t>
      </w:r>
      <w:r w:rsidR="002B7B49" w:rsidRPr="00F377C4">
        <w:rPr>
          <w:rFonts w:asciiTheme="minorHAnsi" w:eastAsia="Times New Roman" w:hAnsiTheme="minorHAnsi" w:cstheme="minorHAnsi"/>
          <w:sz w:val="24"/>
          <w:szCs w:val="24"/>
          <w:lang w:val="en-GB" w:eastAsia="en-GB"/>
        </w:rPr>
        <w:t xml:space="preserve"> clay textural class </w:t>
      </w:r>
      <w:r w:rsidR="007C1D40" w:rsidRPr="00F377C4">
        <w:rPr>
          <w:rFonts w:asciiTheme="minorHAnsi" w:eastAsia="Times New Roman" w:hAnsiTheme="minorHAnsi" w:cstheme="minorHAnsi"/>
          <w:sz w:val="24"/>
          <w:szCs w:val="24"/>
          <w:lang w:val="en-GB" w:eastAsia="en-GB"/>
        </w:rPr>
        <w:t xml:space="preserve">respectively (Table 2) </w:t>
      </w:r>
      <w:r w:rsidR="006A6C5E">
        <w:rPr>
          <w:rFonts w:asciiTheme="minorHAnsi" w:eastAsia="Times New Roman" w:hAnsiTheme="minorHAnsi" w:cstheme="minorHAnsi"/>
          <w:sz w:val="24"/>
          <w:szCs w:val="24"/>
          <w:lang w:val="en-GB" w:eastAsia="en-GB"/>
        </w:rPr>
        <w:t xml:space="preserve">(Bouyoucos, </w:t>
      </w:r>
      <w:r w:rsidR="002B7B49" w:rsidRPr="00F377C4">
        <w:rPr>
          <w:rFonts w:asciiTheme="minorHAnsi" w:eastAsia="Times New Roman" w:hAnsiTheme="minorHAnsi" w:cstheme="minorHAnsi"/>
          <w:sz w:val="24"/>
          <w:szCs w:val="24"/>
          <w:lang w:val="en-GB" w:eastAsia="en-GB"/>
        </w:rPr>
        <w:t>1951)</w:t>
      </w:r>
      <w:r w:rsidR="007C1D40" w:rsidRPr="00F377C4">
        <w:rPr>
          <w:rFonts w:asciiTheme="minorHAnsi" w:eastAsia="Times New Roman" w:hAnsiTheme="minorHAnsi" w:cstheme="minorHAnsi"/>
          <w:sz w:val="24"/>
          <w:szCs w:val="24"/>
          <w:lang w:val="en-GB" w:eastAsia="en-GB"/>
        </w:rPr>
        <w:t xml:space="preserve">. </w:t>
      </w:r>
      <w:r w:rsidR="006C681A" w:rsidRPr="00F377C4">
        <w:rPr>
          <w:rFonts w:asciiTheme="minorHAnsi" w:eastAsia="Times New Roman" w:hAnsiTheme="minorHAnsi" w:cstheme="minorHAnsi"/>
          <w:sz w:val="24"/>
          <w:szCs w:val="24"/>
          <w:lang w:val="en-GB" w:eastAsia="en-GB"/>
        </w:rPr>
        <w:t>S</w:t>
      </w:r>
      <w:r w:rsidR="002B7B49" w:rsidRPr="00F377C4">
        <w:rPr>
          <w:rFonts w:asciiTheme="minorHAnsi" w:eastAsia="Times New Roman" w:hAnsiTheme="minorHAnsi" w:cstheme="minorHAnsi"/>
          <w:sz w:val="24"/>
          <w:szCs w:val="24"/>
          <w:lang w:val="en-GB" w:eastAsia="en-GB"/>
        </w:rPr>
        <w:t xml:space="preserve">oil pH </w:t>
      </w:r>
      <w:r w:rsidR="006C681A" w:rsidRPr="00F377C4">
        <w:rPr>
          <w:rFonts w:asciiTheme="minorHAnsi" w:eastAsia="Times New Roman" w:hAnsiTheme="minorHAnsi" w:cstheme="minorHAnsi"/>
          <w:sz w:val="24"/>
          <w:szCs w:val="24"/>
          <w:lang w:val="en-GB" w:eastAsia="en-GB"/>
        </w:rPr>
        <w:t xml:space="preserve">results </w:t>
      </w:r>
      <w:r w:rsidR="002B7B49" w:rsidRPr="00F377C4">
        <w:rPr>
          <w:rFonts w:asciiTheme="minorHAnsi" w:eastAsia="Times New Roman" w:hAnsiTheme="minorHAnsi" w:cstheme="minorHAnsi"/>
          <w:sz w:val="24"/>
          <w:szCs w:val="24"/>
          <w:lang w:val="en-GB" w:eastAsia="en-GB"/>
        </w:rPr>
        <w:t xml:space="preserve">considered as slightly acidic according to a rating by </w:t>
      </w:r>
      <w:r w:rsidR="00350E33" w:rsidRPr="00F377C4">
        <w:rPr>
          <w:rFonts w:asciiTheme="minorHAnsi" w:eastAsia="Times New Roman" w:hAnsiTheme="minorHAnsi" w:cstheme="minorHAnsi"/>
          <w:sz w:val="24"/>
          <w:szCs w:val="24"/>
          <w:lang w:val="en-GB" w:eastAsia="en-GB"/>
        </w:rPr>
        <w:t xml:space="preserve">Sahlemedhin and Taye </w:t>
      </w:r>
      <w:r w:rsidR="00AC2E70" w:rsidRPr="00F377C4">
        <w:rPr>
          <w:rFonts w:asciiTheme="minorHAnsi" w:eastAsia="Times New Roman" w:hAnsiTheme="minorHAnsi" w:cstheme="minorHAnsi"/>
          <w:sz w:val="24"/>
          <w:szCs w:val="24"/>
          <w:lang w:val="en-GB" w:eastAsia="en-GB"/>
        </w:rPr>
        <w:t xml:space="preserve">(2000), </w:t>
      </w:r>
      <w:r w:rsidR="002B7B49" w:rsidRPr="00F377C4">
        <w:rPr>
          <w:rFonts w:asciiTheme="minorHAnsi" w:eastAsia="Times New Roman" w:hAnsiTheme="minorHAnsi" w:cstheme="minorHAnsi"/>
          <w:sz w:val="24"/>
          <w:szCs w:val="24"/>
          <w:lang w:val="en-GB" w:eastAsia="en-GB"/>
        </w:rPr>
        <w:t xml:space="preserve">which are generally suitable for most crops. </w:t>
      </w:r>
      <w:r w:rsidR="00D303EB" w:rsidRPr="00F377C4">
        <w:rPr>
          <w:rFonts w:asciiTheme="minorHAnsi" w:eastAsia="Times New Roman" w:hAnsiTheme="minorHAnsi" w:cstheme="minorHAnsi"/>
          <w:sz w:val="24"/>
          <w:szCs w:val="24"/>
          <w:lang w:val="en-GB" w:eastAsia="en-GB"/>
        </w:rPr>
        <w:t>Soil</w:t>
      </w:r>
      <w:r w:rsidR="002B7B49" w:rsidRPr="00F377C4">
        <w:rPr>
          <w:rFonts w:asciiTheme="minorHAnsi" w:eastAsia="Times New Roman" w:hAnsiTheme="minorHAnsi" w:cstheme="minorHAnsi"/>
          <w:sz w:val="24"/>
          <w:szCs w:val="24"/>
          <w:lang w:val="en-GB" w:eastAsia="en-GB"/>
        </w:rPr>
        <w:t xml:space="preserve"> pH from 6.0 to</w:t>
      </w:r>
      <w:r w:rsidR="00D303EB" w:rsidRPr="00F377C4">
        <w:rPr>
          <w:rFonts w:asciiTheme="minorHAnsi" w:eastAsia="Times New Roman" w:hAnsiTheme="minorHAnsi" w:cstheme="minorHAnsi"/>
          <w:sz w:val="24"/>
          <w:szCs w:val="24"/>
          <w:lang w:val="en-GB" w:eastAsia="en-GB"/>
        </w:rPr>
        <w:t xml:space="preserve"> 7.5 is the acceptable range </w:t>
      </w:r>
      <w:r w:rsidR="002B7B49" w:rsidRPr="00F377C4">
        <w:rPr>
          <w:rFonts w:asciiTheme="minorHAnsi" w:eastAsia="Times New Roman" w:hAnsiTheme="minorHAnsi" w:cstheme="minorHAnsi"/>
          <w:sz w:val="24"/>
          <w:szCs w:val="24"/>
          <w:lang w:val="en-GB" w:eastAsia="en-GB"/>
        </w:rPr>
        <w:t xml:space="preserve">for wheat production in Ethiopia (Takala </w:t>
      </w:r>
      <w:r w:rsidR="0046183D" w:rsidRPr="00F377C4">
        <w:rPr>
          <w:rFonts w:asciiTheme="minorHAnsi" w:eastAsia="Times New Roman" w:hAnsiTheme="minorHAnsi" w:cstheme="minorHAnsi"/>
          <w:sz w:val="24"/>
          <w:szCs w:val="24"/>
          <w:lang w:val="en-GB" w:eastAsia="en-GB"/>
        </w:rPr>
        <w:t>B.,</w:t>
      </w:r>
      <w:r w:rsidR="00601DB5" w:rsidRPr="00F377C4">
        <w:rPr>
          <w:rFonts w:asciiTheme="minorHAnsi" w:eastAsia="Times New Roman" w:hAnsiTheme="minorHAnsi" w:cstheme="minorHAnsi"/>
          <w:sz w:val="24"/>
          <w:szCs w:val="24"/>
          <w:lang w:val="en-GB" w:eastAsia="en-GB"/>
        </w:rPr>
        <w:t xml:space="preserve"> </w:t>
      </w:r>
      <w:r w:rsidR="002B7B49" w:rsidRPr="00F377C4">
        <w:rPr>
          <w:rFonts w:asciiTheme="minorHAnsi" w:eastAsia="Times New Roman" w:hAnsiTheme="minorHAnsi" w:cstheme="minorHAnsi"/>
          <w:sz w:val="24"/>
          <w:szCs w:val="24"/>
          <w:lang w:val="en-GB" w:eastAsia="en-GB"/>
        </w:rPr>
        <w:t>2019).</w:t>
      </w:r>
      <w:r w:rsidR="00EE51A6" w:rsidRPr="00F377C4">
        <w:rPr>
          <w:rFonts w:asciiTheme="minorHAnsi" w:hAnsiTheme="minorHAnsi" w:cstheme="minorHAnsi"/>
          <w:kern w:val="24"/>
          <w:sz w:val="24"/>
          <w:szCs w:val="24"/>
          <w:lang w:val="en-GB" w:eastAsia="en-GB"/>
        </w:rPr>
        <w:t xml:space="preserve"> </w:t>
      </w:r>
      <w:r w:rsidR="002B7B49" w:rsidRPr="00F377C4">
        <w:rPr>
          <w:rFonts w:asciiTheme="minorHAnsi" w:hAnsiTheme="minorHAnsi" w:cstheme="minorHAnsi"/>
          <w:sz w:val="24"/>
          <w:szCs w:val="24"/>
        </w:rPr>
        <w:t xml:space="preserve">Available phosphorus </w:t>
      </w:r>
      <w:r w:rsidR="00E67CE9" w:rsidRPr="00F377C4">
        <w:rPr>
          <w:rFonts w:asciiTheme="minorHAnsi" w:hAnsiTheme="minorHAnsi" w:cstheme="minorHAnsi"/>
          <w:sz w:val="24"/>
          <w:szCs w:val="24"/>
        </w:rPr>
        <w:t>was</w:t>
      </w:r>
      <w:r w:rsidR="002B7B49" w:rsidRPr="00F377C4">
        <w:rPr>
          <w:rFonts w:asciiTheme="minorHAnsi" w:hAnsiTheme="minorHAnsi" w:cstheme="minorHAnsi"/>
          <w:sz w:val="24"/>
          <w:szCs w:val="24"/>
        </w:rPr>
        <w:t xml:space="preserve"> medium according to Cottenie (1980) rating</w:t>
      </w:r>
      <w:r w:rsidR="004F5949" w:rsidRPr="00F377C4">
        <w:rPr>
          <w:rFonts w:asciiTheme="minorHAnsi" w:hAnsiTheme="minorHAnsi" w:cstheme="minorHAnsi"/>
          <w:sz w:val="24"/>
          <w:szCs w:val="24"/>
        </w:rPr>
        <w:t>.</w:t>
      </w:r>
      <w:r w:rsidR="002B7B49" w:rsidRPr="00F377C4">
        <w:rPr>
          <w:rFonts w:asciiTheme="minorHAnsi" w:hAnsiTheme="minorHAnsi" w:cstheme="minorHAnsi"/>
          <w:sz w:val="24"/>
          <w:szCs w:val="24"/>
        </w:rPr>
        <w:t xml:space="preserve"> </w:t>
      </w:r>
      <w:r w:rsidR="007B7831" w:rsidRPr="00F377C4">
        <w:rPr>
          <w:rFonts w:asciiTheme="minorHAnsi" w:hAnsiTheme="minorHAnsi" w:cstheme="minorHAnsi"/>
          <w:sz w:val="24"/>
          <w:szCs w:val="24"/>
        </w:rPr>
        <w:t>Organic carbon and t</w:t>
      </w:r>
      <w:r w:rsidR="002B7B49" w:rsidRPr="00F377C4">
        <w:rPr>
          <w:rFonts w:asciiTheme="minorHAnsi" w:hAnsiTheme="minorHAnsi" w:cstheme="minorHAnsi"/>
          <w:sz w:val="24"/>
          <w:szCs w:val="24"/>
        </w:rPr>
        <w:t xml:space="preserve">otal nitrogen was moderate according to Debele </w:t>
      </w:r>
      <w:r w:rsidR="0046183D" w:rsidRPr="00F377C4">
        <w:rPr>
          <w:rFonts w:asciiTheme="minorHAnsi" w:hAnsiTheme="minorHAnsi" w:cstheme="minorHAnsi"/>
          <w:sz w:val="24"/>
          <w:szCs w:val="24"/>
        </w:rPr>
        <w:t>B.,</w:t>
      </w:r>
      <w:r w:rsidR="00601DB5" w:rsidRPr="00F377C4">
        <w:rPr>
          <w:rFonts w:asciiTheme="minorHAnsi" w:hAnsiTheme="minorHAnsi" w:cstheme="minorHAnsi"/>
          <w:sz w:val="24"/>
          <w:szCs w:val="24"/>
        </w:rPr>
        <w:t xml:space="preserve"> </w:t>
      </w:r>
      <w:r w:rsidR="002B7B49" w:rsidRPr="00F377C4">
        <w:rPr>
          <w:rFonts w:asciiTheme="minorHAnsi" w:hAnsiTheme="minorHAnsi" w:cstheme="minorHAnsi"/>
          <w:sz w:val="24"/>
          <w:szCs w:val="24"/>
        </w:rPr>
        <w:t xml:space="preserve">(1980). Cation exchange capacity (CEC) ranged under high level according to Debele </w:t>
      </w:r>
      <w:r w:rsidR="0046183D" w:rsidRPr="00F377C4">
        <w:rPr>
          <w:rFonts w:asciiTheme="minorHAnsi" w:hAnsiTheme="minorHAnsi" w:cstheme="minorHAnsi"/>
          <w:sz w:val="24"/>
          <w:szCs w:val="24"/>
        </w:rPr>
        <w:t xml:space="preserve">B., </w:t>
      </w:r>
      <w:r w:rsidR="002B7B49" w:rsidRPr="00F377C4">
        <w:rPr>
          <w:rFonts w:asciiTheme="minorHAnsi" w:hAnsiTheme="minorHAnsi" w:cstheme="minorHAnsi"/>
          <w:sz w:val="24"/>
          <w:szCs w:val="24"/>
        </w:rPr>
        <w:t xml:space="preserve">(1980). In general, both sites have higher CEC, which is </w:t>
      </w:r>
      <w:r w:rsidR="002B7B49" w:rsidRPr="00F377C4">
        <w:rPr>
          <w:rFonts w:asciiTheme="minorHAnsi" w:hAnsiTheme="minorHAnsi" w:cstheme="minorHAnsi"/>
          <w:noProof/>
          <w:sz w:val="24"/>
          <w:szCs w:val="24"/>
        </w:rPr>
        <w:t>favorable for crop production (Tolosa</w:t>
      </w:r>
      <w:r w:rsidR="0046183D" w:rsidRPr="00F377C4">
        <w:rPr>
          <w:rFonts w:asciiTheme="minorHAnsi" w:hAnsiTheme="minorHAnsi" w:cstheme="minorHAnsi"/>
          <w:noProof/>
          <w:sz w:val="24"/>
          <w:szCs w:val="24"/>
        </w:rPr>
        <w:t xml:space="preserve"> S.</w:t>
      </w:r>
      <w:r w:rsidR="002B7B49" w:rsidRPr="00F377C4">
        <w:rPr>
          <w:rFonts w:asciiTheme="minorHAnsi" w:hAnsiTheme="minorHAnsi" w:cstheme="minorHAnsi"/>
          <w:noProof/>
          <w:sz w:val="24"/>
          <w:szCs w:val="24"/>
        </w:rPr>
        <w:t>, 2012).</w:t>
      </w:r>
      <w:r w:rsidR="002B7B49" w:rsidRPr="00F377C4">
        <w:rPr>
          <w:rFonts w:asciiTheme="minorHAnsi" w:hAnsiTheme="minorHAnsi" w:cstheme="minorHAnsi"/>
          <w:sz w:val="24"/>
          <w:szCs w:val="24"/>
        </w:rPr>
        <w:t xml:space="preserve"> </w:t>
      </w:r>
    </w:p>
    <w:p w:rsidR="002B7B49" w:rsidRPr="006D3F2D" w:rsidRDefault="006464E2" w:rsidP="006464E2">
      <w:pPr>
        <w:pStyle w:val="Caption"/>
        <w:rPr>
          <w:rFonts w:asciiTheme="minorHAnsi" w:hAnsiTheme="minorHAnsi" w:cstheme="minorHAnsi"/>
          <w:i w:val="0"/>
          <w:iCs w:val="0"/>
          <w:color w:val="auto"/>
          <w:sz w:val="24"/>
          <w:szCs w:val="24"/>
        </w:rPr>
      </w:pPr>
      <w:r w:rsidRPr="006D3F2D">
        <w:rPr>
          <w:i w:val="0"/>
          <w:color w:val="auto"/>
          <w:sz w:val="24"/>
          <w:szCs w:val="24"/>
        </w:rPr>
        <w:t xml:space="preserve">Table </w:t>
      </w:r>
      <w:r w:rsidRPr="006D3F2D">
        <w:rPr>
          <w:i w:val="0"/>
          <w:color w:val="auto"/>
          <w:sz w:val="24"/>
          <w:szCs w:val="24"/>
        </w:rPr>
        <w:fldChar w:fldCharType="begin"/>
      </w:r>
      <w:r w:rsidRPr="006D3F2D">
        <w:rPr>
          <w:i w:val="0"/>
          <w:color w:val="auto"/>
          <w:sz w:val="24"/>
          <w:szCs w:val="24"/>
        </w:rPr>
        <w:instrText xml:space="preserve"> SEQ Table \* ARABIC </w:instrText>
      </w:r>
      <w:r w:rsidRPr="006D3F2D">
        <w:rPr>
          <w:i w:val="0"/>
          <w:color w:val="auto"/>
          <w:sz w:val="24"/>
          <w:szCs w:val="24"/>
        </w:rPr>
        <w:fldChar w:fldCharType="separate"/>
      </w:r>
      <w:r w:rsidRPr="006D3F2D">
        <w:rPr>
          <w:i w:val="0"/>
          <w:noProof/>
          <w:color w:val="auto"/>
          <w:sz w:val="24"/>
          <w:szCs w:val="24"/>
        </w:rPr>
        <w:t>2</w:t>
      </w:r>
      <w:r w:rsidRPr="006D3F2D">
        <w:rPr>
          <w:i w:val="0"/>
          <w:color w:val="auto"/>
          <w:sz w:val="24"/>
          <w:szCs w:val="24"/>
        </w:rPr>
        <w:fldChar w:fldCharType="end"/>
      </w:r>
      <w:r w:rsidR="006D3F2D">
        <w:rPr>
          <w:i w:val="0"/>
          <w:color w:val="auto"/>
          <w:sz w:val="24"/>
          <w:szCs w:val="24"/>
        </w:rPr>
        <w:t>:</w:t>
      </w:r>
      <w:r w:rsidRPr="006D3F2D">
        <w:rPr>
          <w:i w:val="0"/>
          <w:color w:val="auto"/>
          <w:sz w:val="24"/>
          <w:szCs w:val="24"/>
        </w:rPr>
        <w:t xml:space="preserve"> Soil physicochemical properties at Wogera and Debark districts </w:t>
      </w:r>
    </w:p>
    <w:tbl>
      <w:tblPr>
        <w:tblW w:w="7218" w:type="dxa"/>
        <w:jc w:val="center"/>
        <w:tblBorders>
          <w:top w:val="single" w:sz="4" w:space="0" w:color="auto"/>
          <w:bottom w:val="single" w:sz="4" w:space="0" w:color="auto"/>
        </w:tblBorders>
        <w:tblLook w:val="04A0" w:firstRow="1" w:lastRow="0" w:firstColumn="1" w:lastColumn="0" w:noHBand="0" w:noVBand="1"/>
      </w:tblPr>
      <w:tblGrid>
        <w:gridCol w:w="2995"/>
        <w:gridCol w:w="1973"/>
        <w:gridCol w:w="1170"/>
        <w:gridCol w:w="1080"/>
      </w:tblGrid>
      <w:tr w:rsidR="009C0036" w:rsidRPr="00F377C4" w:rsidTr="00C5586E">
        <w:trPr>
          <w:trHeight w:val="351"/>
          <w:jc w:val="center"/>
        </w:trPr>
        <w:tc>
          <w:tcPr>
            <w:tcW w:w="2995" w:type="dxa"/>
            <w:vMerge w:val="restart"/>
            <w:tcBorders>
              <w:top w:val="single" w:sz="4" w:space="0" w:color="auto"/>
              <w:bottom w:val="nil"/>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Soil physicochemical properties</w:t>
            </w:r>
          </w:p>
        </w:tc>
        <w:tc>
          <w:tcPr>
            <w:tcW w:w="1973" w:type="dxa"/>
            <w:vMerge w:val="restart"/>
            <w:tcBorders>
              <w:top w:val="single" w:sz="4" w:space="0" w:color="auto"/>
              <w:bottom w:val="nil"/>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 xml:space="preserve">Unit </w:t>
            </w:r>
          </w:p>
        </w:tc>
        <w:tc>
          <w:tcPr>
            <w:tcW w:w="1170" w:type="dxa"/>
            <w:tcBorders>
              <w:top w:val="single" w:sz="4" w:space="0" w:color="auto"/>
              <w:bottom w:val="single" w:sz="4" w:space="0" w:color="auto"/>
            </w:tcBorders>
            <w:shd w:val="clear" w:color="auto" w:fill="auto"/>
            <w:noWrap/>
            <w:hideMark/>
          </w:tcPr>
          <w:p w:rsidR="009C0036" w:rsidRPr="00F377C4" w:rsidRDefault="009C0036" w:rsidP="002B7B49">
            <w:pPr>
              <w:spacing w:after="0" w:line="240" w:lineRule="auto"/>
              <w:ind w:left="0" w:right="0"/>
              <w:jc w:val="center"/>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Amount</w:t>
            </w:r>
          </w:p>
        </w:tc>
        <w:tc>
          <w:tcPr>
            <w:tcW w:w="1080" w:type="dxa"/>
            <w:tcBorders>
              <w:top w:val="single" w:sz="4" w:space="0" w:color="auto"/>
              <w:bottom w:val="single" w:sz="4" w:space="0" w:color="auto"/>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 </w:t>
            </w:r>
          </w:p>
        </w:tc>
      </w:tr>
      <w:tr w:rsidR="009C0036" w:rsidRPr="00F377C4" w:rsidTr="00C5586E">
        <w:trPr>
          <w:trHeight w:val="351"/>
          <w:jc w:val="center"/>
        </w:trPr>
        <w:tc>
          <w:tcPr>
            <w:tcW w:w="2995" w:type="dxa"/>
            <w:vMerge/>
            <w:tcBorders>
              <w:top w:val="nil"/>
              <w:bottom w:val="single" w:sz="4" w:space="0" w:color="auto"/>
            </w:tcBorders>
            <w:shd w:val="clear" w:color="auto" w:fill="auto"/>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p>
        </w:tc>
        <w:tc>
          <w:tcPr>
            <w:tcW w:w="1973" w:type="dxa"/>
            <w:vMerge/>
            <w:tcBorders>
              <w:top w:val="nil"/>
              <w:bottom w:val="single" w:sz="4" w:space="0" w:color="auto"/>
            </w:tcBorders>
            <w:shd w:val="clear" w:color="auto" w:fill="auto"/>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p>
        </w:tc>
        <w:tc>
          <w:tcPr>
            <w:tcW w:w="1170" w:type="dxa"/>
            <w:tcBorders>
              <w:top w:val="single" w:sz="4" w:space="0" w:color="auto"/>
              <w:bottom w:val="single" w:sz="4" w:space="0" w:color="auto"/>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Wogera</w:t>
            </w:r>
          </w:p>
        </w:tc>
        <w:tc>
          <w:tcPr>
            <w:tcW w:w="1080" w:type="dxa"/>
            <w:tcBorders>
              <w:top w:val="single" w:sz="4" w:space="0" w:color="auto"/>
              <w:bottom w:val="single" w:sz="4" w:space="0" w:color="auto"/>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Debark</w:t>
            </w:r>
          </w:p>
        </w:tc>
      </w:tr>
      <w:tr w:rsidR="009C0036" w:rsidRPr="00F377C4" w:rsidTr="00C5586E">
        <w:trPr>
          <w:trHeight w:val="351"/>
          <w:jc w:val="center"/>
        </w:trPr>
        <w:tc>
          <w:tcPr>
            <w:tcW w:w="2995" w:type="dxa"/>
            <w:tcBorders>
              <w:top w:val="single" w:sz="4" w:space="0" w:color="auto"/>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 xml:space="preserve">PH </w:t>
            </w:r>
          </w:p>
        </w:tc>
        <w:tc>
          <w:tcPr>
            <w:tcW w:w="1973" w:type="dxa"/>
            <w:tcBorders>
              <w:top w:val="single" w:sz="4" w:space="0" w:color="auto"/>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p>
        </w:tc>
        <w:tc>
          <w:tcPr>
            <w:tcW w:w="1170" w:type="dxa"/>
            <w:tcBorders>
              <w:top w:val="single" w:sz="4" w:space="0" w:color="auto"/>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6.23</w:t>
            </w:r>
          </w:p>
        </w:tc>
        <w:tc>
          <w:tcPr>
            <w:tcW w:w="1080" w:type="dxa"/>
            <w:tcBorders>
              <w:top w:val="single" w:sz="4" w:space="0" w:color="auto"/>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6.47</w:t>
            </w:r>
          </w:p>
        </w:tc>
      </w:tr>
      <w:tr w:rsidR="009C0036" w:rsidRPr="00F377C4" w:rsidTr="00C5586E">
        <w:trPr>
          <w:trHeight w:val="351"/>
          <w:jc w:val="center"/>
        </w:trPr>
        <w:tc>
          <w:tcPr>
            <w:tcW w:w="2995"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 xml:space="preserve">Cation exchange capacity </w:t>
            </w:r>
          </w:p>
        </w:tc>
        <w:tc>
          <w:tcPr>
            <w:tcW w:w="1973"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Cmol (+)/Kg soil</w:t>
            </w:r>
          </w:p>
        </w:tc>
        <w:tc>
          <w:tcPr>
            <w:tcW w:w="1170"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61.48</w:t>
            </w:r>
          </w:p>
        </w:tc>
        <w:tc>
          <w:tcPr>
            <w:tcW w:w="1080"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50.204</w:t>
            </w:r>
          </w:p>
        </w:tc>
      </w:tr>
      <w:tr w:rsidR="009C0036" w:rsidRPr="00F377C4" w:rsidTr="00C5586E">
        <w:trPr>
          <w:trHeight w:val="351"/>
          <w:jc w:val="center"/>
        </w:trPr>
        <w:tc>
          <w:tcPr>
            <w:tcW w:w="2995"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Available P</w:t>
            </w:r>
          </w:p>
        </w:tc>
        <w:tc>
          <w:tcPr>
            <w:tcW w:w="1973"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Mgkg</w:t>
            </w:r>
            <w:r w:rsidRPr="00F377C4">
              <w:rPr>
                <w:rFonts w:asciiTheme="minorHAnsi" w:eastAsia="Times New Roman" w:hAnsiTheme="minorHAnsi" w:cstheme="minorHAnsi"/>
                <w:color w:val="000000"/>
                <w:sz w:val="24"/>
                <w:szCs w:val="24"/>
                <w:vertAlign w:val="superscript"/>
              </w:rPr>
              <w:t>-1</w:t>
            </w:r>
          </w:p>
        </w:tc>
        <w:tc>
          <w:tcPr>
            <w:tcW w:w="1170"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11.49</w:t>
            </w:r>
          </w:p>
        </w:tc>
        <w:tc>
          <w:tcPr>
            <w:tcW w:w="1080"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13.58</w:t>
            </w:r>
          </w:p>
        </w:tc>
      </w:tr>
      <w:tr w:rsidR="009C0036" w:rsidRPr="00F377C4" w:rsidTr="00C5586E">
        <w:trPr>
          <w:trHeight w:val="351"/>
          <w:jc w:val="center"/>
        </w:trPr>
        <w:tc>
          <w:tcPr>
            <w:tcW w:w="2995" w:type="dxa"/>
            <w:tcBorders>
              <w:bottom w:val="nil"/>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Total nitrogen</w:t>
            </w:r>
          </w:p>
        </w:tc>
        <w:tc>
          <w:tcPr>
            <w:tcW w:w="1973" w:type="dxa"/>
            <w:tcBorders>
              <w:bottom w:val="nil"/>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w:t>
            </w:r>
          </w:p>
        </w:tc>
        <w:tc>
          <w:tcPr>
            <w:tcW w:w="1170" w:type="dxa"/>
            <w:tcBorders>
              <w:bottom w:val="nil"/>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0.189</w:t>
            </w:r>
          </w:p>
        </w:tc>
        <w:tc>
          <w:tcPr>
            <w:tcW w:w="1080" w:type="dxa"/>
            <w:tcBorders>
              <w:bottom w:val="nil"/>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0.169</w:t>
            </w:r>
          </w:p>
        </w:tc>
      </w:tr>
      <w:tr w:rsidR="009C0036" w:rsidRPr="00F377C4" w:rsidTr="00C5586E">
        <w:trPr>
          <w:trHeight w:val="230"/>
          <w:jc w:val="center"/>
        </w:trPr>
        <w:tc>
          <w:tcPr>
            <w:tcW w:w="2995" w:type="dxa"/>
            <w:tcBorders>
              <w:top w:val="nil"/>
              <w:bottom w:val="single" w:sz="4" w:space="0" w:color="auto"/>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Organic carbon</w:t>
            </w:r>
          </w:p>
        </w:tc>
        <w:tc>
          <w:tcPr>
            <w:tcW w:w="1973" w:type="dxa"/>
            <w:tcBorders>
              <w:top w:val="nil"/>
              <w:bottom w:val="single" w:sz="4" w:space="0" w:color="auto"/>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w:t>
            </w:r>
          </w:p>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p>
        </w:tc>
        <w:tc>
          <w:tcPr>
            <w:tcW w:w="1170" w:type="dxa"/>
            <w:tcBorders>
              <w:top w:val="nil"/>
              <w:bottom w:val="single" w:sz="4" w:space="0" w:color="auto"/>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1.94</w:t>
            </w:r>
          </w:p>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p>
        </w:tc>
        <w:tc>
          <w:tcPr>
            <w:tcW w:w="1080" w:type="dxa"/>
            <w:tcBorders>
              <w:top w:val="nil"/>
              <w:bottom w:val="single" w:sz="4" w:space="0" w:color="auto"/>
            </w:tcBorders>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1.99</w:t>
            </w:r>
          </w:p>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p>
        </w:tc>
      </w:tr>
      <w:tr w:rsidR="009C0036" w:rsidRPr="00F377C4" w:rsidTr="00C5586E">
        <w:trPr>
          <w:trHeight w:val="351"/>
          <w:jc w:val="center"/>
        </w:trPr>
        <w:tc>
          <w:tcPr>
            <w:tcW w:w="2995"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Texture class</w:t>
            </w:r>
          </w:p>
        </w:tc>
        <w:tc>
          <w:tcPr>
            <w:tcW w:w="1973"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 </w:t>
            </w:r>
          </w:p>
        </w:tc>
        <w:tc>
          <w:tcPr>
            <w:tcW w:w="1170"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clay loam</w:t>
            </w:r>
          </w:p>
        </w:tc>
        <w:tc>
          <w:tcPr>
            <w:tcW w:w="1080" w:type="dxa"/>
            <w:shd w:val="clear" w:color="auto" w:fill="auto"/>
            <w:noWrap/>
            <w:hideMark/>
          </w:tcPr>
          <w:p w:rsidR="009C0036" w:rsidRPr="00F377C4" w:rsidRDefault="009C0036" w:rsidP="002B7B49">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Clay</w:t>
            </w:r>
          </w:p>
        </w:tc>
      </w:tr>
    </w:tbl>
    <w:p w:rsidR="00D845DF" w:rsidRPr="00F377C4" w:rsidRDefault="00B15F37" w:rsidP="00F861AB">
      <w:pPr>
        <w:pStyle w:val="Heading2"/>
        <w:rPr>
          <w:rFonts w:asciiTheme="minorHAnsi" w:hAnsiTheme="minorHAnsi" w:cstheme="minorHAnsi"/>
          <w:sz w:val="26"/>
          <w:szCs w:val="26"/>
        </w:rPr>
      </w:pPr>
      <w:bookmarkStart w:id="48" w:name="_Toc170359213"/>
      <w:bookmarkStart w:id="49" w:name="_Toc170777938"/>
      <w:bookmarkStart w:id="50" w:name="_Toc173814125"/>
      <w:r w:rsidRPr="00F377C4">
        <w:rPr>
          <w:rFonts w:asciiTheme="minorHAnsi" w:hAnsiTheme="minorHAnsi" w:cstheme="minorHAnsi"/>
          <w:sz w:val="26"/>
          <w:szCs w:val="26"/>
        </w:rPr>
        <w:t>3</w:t>
      </w:r>
      <w:r w:rsidR="00DA66F8" w:rsidRPr="00F377C4">
        <w:rPr>
          <w:rFonts w:asciiTheme="minorHAnsi" w:hAnsiTheme="minorHAnsi" w:cstheme="minorHAnsi"/>
          <w:sz w:val="26"/>
          <w:szCs w:val="26"/>
        </w:rPr>
        <w:t>.</w:t>
      </w:r>
      <w:r w:rsidRPr="00F377C4">
        <w:rPr>
          <w:rFonts w:asciiTheme="minorHAnsi" w:hAnsiTheme="minorHAnsi" w:cstheme="minorHAnsi"/>
          <w:sz w:val="26"/>
          <w:szCs w:val="26"/>
        </w:rPr>
        <w:t>2</w:t>
      </w:r>
      <w:r w:rsidR="00D23129" w:rsidRPr="00F377C4">
        <w:rPr>
          <w:rFonts w:asciiTheme="minorHAnsi" w:hAnsiTheme="minorHAnsi" w:cstheme="minorHAnsi"/>
          <w:sz w:val="26"/>
          <w:szCs w:val="26"/>
        </w:rPr>
        <w:t xml:space="preserve"> Crop Phenology and G</w:t>
      </w:r>
      <w:r w:rsidR="00D845DF" w:rsidRPr="00F377C4">
        <w:rPr>
          <w:rFonts w:asciiTheme="minorHAnsi" w:hAnsiTheme="minorHAnsi" w:cstheme="minorHAnsi"/>
          <w:sz w:val="26"/>
          <w:szCs w:val="26"/>
        </w:rPr>
        <w:t xml:space="preserve">rowth </w:t>
      </w:r>
      <w:r w:rsidR="00D23129" w:rsidRPr="00F377C4">
        <w:rPr>
          <w:rFonts w:asciiTheme="minorHAnsi" w:hAnsiTheme="minorHAnsi" w:cstheme="minorHAnsi"/>
          <w:sz w:val="26"/>
          <w:szCs w:val="26"/>
        </w:rPr>
        <w:t>P</w:t>
      </w:r>
      <w:r w:rsidR="00D845DF" w:rsidRPr="00F377C4">
        <w:rPr>
          <w:rFonts w:asciiTheme="minorHAnsi" w:hAnsiTheme="minorHAnsi" w:cstheme="minorHAnsi"/>
          <w:sz w:val="26"/>
          <w:szCs w:val="26"/>
        </w:rPr>
        <w:t>arameters</w:t>
      </w:r>
      <w:bookmarkEnd w:id="48"/>
      <w:bookmarkEnd w:id="49"/>
      <w:bookmarkEnd w:id="50"/>
    </w:p>
    <w:p w:rsidR="00E046D3" w:rsidRPr="00F377C4" w:rsidRDefault="00B15F37" w:rsidP="00E046D3">
      <w:pPr>
        <w:pStyle w:val="Heading3"/>
        <w:spacing w:after="240"/>
        <w:rPr>
          <w:rFonts w:asciiTheme="minorHAnsi" w:hAnsiTheme="minorHAnsi" w:cstheme="minorHAnsi"/>
          <w:b/>
          <w:color w:val="auto"/>
        </w:rPr>
      </w:pPr>
      <w:bookmarkStart w:id="51" w:name="_Toc170359214"/>
      <w:bookmarkStart w:id="52" w:name="_Toc170777939"/>
      <w:bookmarkStart w:id="53" w:name="_Toc173814126"/>
      <w:r w:rsidRPr="00F377C4">
        <w:rPr>
          <w:rFonts w:asciiTheme="minorHAnsi" w:hAnsiTheme="minorHAnsi" w:cstheme="minorHAnsi"/>
          <w:b/>
          <w:color w:val="auto"/>
        </w:rPr>
        <w:t>3.2</w:t>
      </w:r>
      <w:r w:rsidR="008D2E32" w:rsidRPr="00F377C4">
        <w:rPr>
          <w:rFonts w:asciiTheme="minorHAnsi" w:hAnsiTheme="minorHAnsi" w:cstheme="minorHAnsi"/>
          <w:b/>
          <w:color w:val="auto"/>
        </w:rPr>
        <w:t xml:space="preserve">.1 </w:t>
      </w:r>
      <w:r w:rsidR="00D054B3" w:rsidRPr="00F377C4">
        <w:rPr>
          <w:rFonts w:asciiTheme="minorHAnsi" w:hAnsiTheme="minorHAnsi" w:cstheme="minorHAnsi"/>
          <w:b/>
          <w:color w:val="auto"/>
        </w:rPr>
        <w:t>D</w:t>
      </w:r>
      <w:r w:rsidR="00E046D3" w:rsidRPr="00F377C4">
        <w:rPr>
          <w:rFonts w:asciiTheme="minorHAnsi" w:hAnsiTheme="minorHAnsi" w:cstheme="minorHAnsi"/>
          <w:b/>
          <w:color w:val="auto"/>
        </w:rPr>
        <w:t>ays to heading</w:t>
      </w:r>
      <w:bookmarkEnd w:id="51"/>
      <w:bookmarkEnd w:id="52"/>
      <w:bookmarkEnd w:id="53"/>
      <w:r w:rsidR="00E046D3" w:rsidRPr="00F377C4">
        <w:rPr>
          <w:rFonts w:asciiTheme="minorHAnsi" w:hAnsiTheme="minorHAnsi" w:cstheme="minorHAnsi"/>
          <w:b/>
          <w:color w:val="auto"/>
        </w:rPr>
        <w:t xml:space="preserve"> </w:t>
      </w:r>
    </w:p>
    <w:p w:rsidR="00A639AF" w:rsidRPr="00F377C4" w:rsidRDefault="00A639AF" w:rsidP="00347101">
      <w:pPr>
        <w:rPr>
          <w:rFonts w:asciiTheme="minorHAnsi" w:hAnsiTheme="minorHAnsi" w:cstheme="minorHAnsi"/>
          <w:sz w:val="24"/>
        </w:rPr>
      </w:pPr>
      <w:bookmarkStart w:id="54" w:name="_Toc165520847"/>
      <w:r w:rsidRPr="00F377C4">
        <w:rPr>
          <w:rFonts w:asciiTheme="minorHAnsi" w:hAnsiTheme="minorHAnsi" w:cstheme="minorHAnsi"/>
          <w:sz w:val="24"/>
        </w:rPr>
        <w:t>Days to 50% heading was significantly (</w:t>
      </w:r>
      <w:r w:rsidR="000A3F51" w:rsidRPr="00F377C4">
        <w:rPr>
          <w:rFonts w:asciiTheme="minorHAnsi" w:hAnsiTheme="minorHAnsi" w:cstheme="minorHAnsi"/>
          <w:i/>
          <w:sz w:val="24"/>
        </w:rPr>
        <w:t>p</w:t>
      </w:r>
      <w:r w:rsidR="00044E76" w:rsidRPr="00F377C4">
        <w:rPr>
          <w:rFonts w:asciiTheme="minorHAnsi" w:hAnsiTheme="minorHAnsi" w:cstheme="minorHAnsi"/>
          <w:sz w:val="24"/>
        </w:rPr>
        <w:t xml:space="preserve"> </w:t>
      </w:r>
      <w:r w:rsidRPr="00F377C4">
        <w:rPr>
          <w:rFonts w:asciiTheme="minorHAnsi" w:hAnsiTheme="minorHAnsi" w:cstheme="minorHAnsi"/>
          <w:sz w:val="24"/>
        </w:rPr>
        <w:t>&lt;</w:t>
      </w:r>
      <w:r w:rsidR="00044E76" w:rsidRPr="00F377C4">
        <w:rPr>
          <w:rFonts w:asciiTheme="minorHAnsi" w:hAnsiTheme="minorHAnsi" w:cstheme="minorHAnsi"/>
          <w:sz w:val="24"/>
        </w:rPr>
        <w:t xml:space="preserve"> </w:t>
      </w:r>
      <w:r w:rsidRPr="00F377C4">
        <w:rPr>
          <w:rFonts w:asciiTheme="minorHAnsi" w:hAnsiTheme="minorHAnsi" w:cstheme="minorHAnsi"/>
          <w:sz w:val="24"/>
        </w:rPr>
        <w:t xml:space="preserve">0.001) affected by the main effects of N-rate while there was no significant difference for the </w:t>
      </w:r>
      <w:r w:rsidR="00F0617E" w:rsidRPr="00F377C4">
        <w:rPr>
          <w:rFonts w:asciiTheme="minorHAnsi" w:hAnsiTheme="minorHAnsi" w:cstheme="minorHAnsi"/>
          <w:sz w:val="24"/>
        </w:rPr>
        <w:t xml:space="preserve">application of phosphorus rates. </w:t>
      </w:r>
      <w:r w:rsidRPr="00F377C4">
        <w:rPr>
          <w:rFonts w:asciiTheme="minorHAnsi" w:hAnsiTheme="minorHAnsi" w:cstheme="minorHAnsi"/>
          <w:sz w:val="24"/>
        </w:rPr>
        <w:t>Increasing N fertilizer rates from 115 to 253 kg</w:t>
      </w:r>
      <w:r w:rsidR="0035736D" w:rsidRPr="00F377C4">
        <w:rPr>
          <w:rFonts w:asciiTheme="minorHAnsi" w:hAnsiTheme="minorHAnsi" w:cstheme="minorHAnsi"/>
          <w:sz w:val="24"/>
        </w:rPr>
        <w:t xml:space="preserve"> </w:t>
      </w:r>
      <w:r w:rsidRPr="00F377C4">
        <w:rPr>
          <w:rFonts w:asciiTheme="minorHAnsi" w:hAnsiTheme="minorHAnsi" w:cstheme="minorHAnsi"/>
          <w:sz w:val="24"/>
        </w:rPr>
        <w:t>ha</w:t>
      </w:r>
      <w:r w:rsidRPr="00F377C4">
        <w:rPr>
          <w:rFonts w:asciiTheme="minorHAnsi" w:hAnsiTheme="minorHAnsi" w:cstheme="minorHAnsi"/>
          <w:sz w:val="24"/>
          <w:vertAlign w:val="superscript"/>
        </w:rPr>
        <w:t>-1</w:t>
      </w:r>
      <w:r w:rsidRPr="00F377C4">
        <w:rPr>
          <w:rFonts w:asciiTheme="minorHAnsi" w:hAnsiTheme="minorHAnsi" w:cstheme="minorHAnsi"/>
          <w:sz w:val="24"/>
        </w:rPr>
        <w:t xml:space="preserve"> extended the number of days to 50% hea</w:t>
      </w:r>
      <w:r w:rsidR="00E2730D" w:rsidRPr="00F377C4">
        <w:rPr>
          <w:rFonts w:asciiTheme="minorHAnsi" w:hAnsiTheme="minorHAnsi" w:cstheme="minorHAnsi"/>
          <w:sz w:val="24"/>
        </w:rPr>
        <w:t xml:space="preserve">ding from 71 to 75 days (Table </w:t>
      </w:r>
      <w:r w:rsidR="00F0617E" w:rsidRPr="00F377C4">
        <w:rPr>
          <w:rFonts w:asciiTheme="minorHAnsi" w:hAnsiTheme="minorHAnsi" w:cstheme="minorHAnsi"/>
          <w:sz w:val="24"/>
        </w:rPr>
        <w:t>3</w:t>
      </w:r>
      <w:r w:rsidRPr="00F377C4">
        <w:rPr>
          <w:rFonts w:asciiTheme="minorHAnsi" w:hAnsiTheme="minorHAnsi" w:cstheme="minorHAnsi"/>
          <w:sz w:val="24"/>
        </w:rPr>
        <w:t>). Days to heading showed an increasing tendency with rising N rates. Th</w:t>
      </w:r>
      <w:r w:rsidR="00305CD4" w:rsidRPr="00F377C4">
        <w:rPr>
          <w:rFonts w:asciiTheme="minorHAnsi" w:hAnsiTheme="minorHAnsi" w:cstheme="minorHAnsi"/>
          <w:sz w:val="24"/>
        </w:rPr>
        <w:t xml:space="preserve">at </w:t>
      </w:r>
      <w:r w:rsidRPr="00F377C4">
        <w:rPr>
          <w:rFonts w:asciiTheme="minorHAnsi" w:hAnsiTheme="minorHAnsi" w:cstheme="minorHAnsi"/>
          <w:sz w:val="24"/>
        </w:rPr>
        <w:t xml:space="preserve">related to the increased N rates and its effect in extending vegetative growth and hence prolonging days to heading. On the other hand, the use of low N fertilizer rates for wheat </w:t>
      </w:r>
      <w:r w:rsidRPr="00F377C4">
        <w:rPr>
          <w:rFonts w:asciiTheme="minorHAnsi" w:hAnsiTheme="minorHAnsi" w:cstheme="minorHAnsi"/>
          <w:sz w:val="24"/>
        </w:rPr>
        <w:lastRenderedPageBreak/>
        <w:t xml:space="preserve">production shortens the intervals between the growth phases due to the accessibility of inadequate </w:t>
      </w:r>
      <w:r w:rsidR="007C6970" w:rsidRPr="00F377C4">
        <w:rPr>
          <w:rFonts w:asciiTheme="minorHAnsi" w:hAnsiTheme="minorHAnsi" w:cstheme="minorHAnsi"/>
          <w:sz w:val="24"/>
        </w:rPr>
        <w:t>nutrients</w:t>
      </w:r>
      <w:r w:rsidRPr="00F377C4">
        <w:rPr>
          <w:rFonts w:asciiTheme="minorHAnsi" w:hAnsiTheme="minorHAnsi" w:cstheme="minorHAnsi"/>
          <w:sz w:val="24"/>
        </w:rPr>
        <w:t xml:space="preserve">. The current finding is in line with the studies of </w:t>
      </w:r>
      <w:r w:rsidRPr="00F377C4">
        <w:rPr>
          <w:rFonts w:asciiTheme="minorHAnsi" w:hAnsiTheme="minorHAnsi" w:cstheme="minorHAnsi"/>
          <w:sz w:val="24"/>
        </w:rPr>
        <w:fldChar w:fldCharType="begin" w:fldLock="1"/>
      </w:r>
      <w:r w:rsidRPr="00F377C4">
        <w:rPr>
          <w:rFonts w:asciiTheme="minorHAnsi" w:hAnsiTheme="minorHAnsi" w:cstheme="minorHAnsi"/>
          <w:sz w:val="24"/>
        </w:rPr>
        <w:instrText>ADDIN CSL_CITATION {"citationItems":[{"id":"ITEM-1","itemData":{"DOI":"10.1186/s40068-020-00210-4","ISSN":"2193-2697","author":[{"dropping-particle":"","family":"Godebo","given":"Temesgen","non-dropping-particle":"","parse-names":false,"suffix":""},{"dropping-particle":"","family":"Laekemariam","given":"Fanuel","non-dropping-particle":"","parse-names":false,"suffix":""},{"dropping-particle":"","family":"Loha","given":"Gobeze","non-dropping-particle":"","parse-names":false,"suffix":""}],"container-title":"Environmental Systems Research","id":"ITEM-1","issue":"12","issued":{"date-parts":[["2021"]]},"publisher":"Springer Berlin Heidelberg","title":"Nutrient uptake , use efficiency and productivity of bread wheat ( Triticum aestivum L .) as affected by nitrogen and potassium fertilizer in Keddida Gamela","type":"article-journal","volume":"10"},"uris":["http://www.mendeley.com/documents/?uuid=26194051-5485-4235-ab4c-26eb413df2d1"]}],"mendeley":{"formattedCitation":"(Godebo et al., 2021)","manualFormatting":"(Temesgen et al., 2021)","plainTextFormattedCitation":"(Godebo et al., 2021)","previouslyFormattedCitation":"(Godebo et al., 2021)"},"properties":{"noteIndex":0},"schema":"https://github.com/citation-style-language/schema/raw/master/csl-citation.json"}</w:instrText>
      </w:r>
      <w:r w:rsidRPr="00F377C4">
        <w:rPr>
          <w:rFonts w:asciiTheme="minorHAnsi" w:hAnsiTheme="minorHAnsi" w:cstheme="minorHAnsi"/>
          <w:sz w:val="24"/>
        </w:rPr>
        <w:fldChar w:fldCharType="separate"/>
      </w:r>
      <w:r w:rsidR="00601DB5" w:rsidRPr="00F377C4">
        <w:rPr>
          <w:rFonts w:asciiTheme="minorHAnsi" w:hAnsiTheme="minorHAnsi" w:cstheme="minorHAnsi"/>
          <w:noProof/>
          <w:sz w:val="24"/>
        </w:rPr>
        <w:t>Godebo</w:t>
      </w:r>
      <w:r w:rsidRPr="00F377C4">
        <w:rPr>
          <w:rFonts w:asciiTheme="minorHAnsi" w:hAnsiTheme="minorHAnsi" w:cstheme="minorHAnsi"/>
          <w:noProof/>
          <w:sz w:val="24"/>
        </w:rPr>
        <w:t xml:space="preserve"> </w:t>
      </w:r>
      <w:r w:rsidRPr="00F377C4">
        <w:rPr>
          <w:rFonts w:asciiTheme="minorHAnsi" w:hAnsiTheme="minorHAnsi" w:cstheme="minorHAnsi"/>
          <w:i/>
          <w:noProof/>
          <w:sz w:val="24"/>
        </w:rPr>
        <w:t>et al</w:t>
      </w:r>
      <w:r w:rsidRPr="00F377C4">
        <w:rPr>
          <w:rFonts w:asciiTheme="minorHAnsi" w:hAnsiTheme="minorHAnsi" w:cstheme="minorHAnsi"/>
          <w:noProof/>
          <w:sz w:val="24"/>
        </w:rPr>
        <w:t>. (2021)</w:t>
      </w:r>
      <w:r w:rsidRPr="00F377C4">
        <w:rPr>
          <w:rFonts w:asciiTheme="minorHAnsi" w:hAnsiTheme="minorHAnsi" w:cstheme="minorHAnsi"/>
          <w:sz w:val="24"/>
        </w:rPr>
        <w:fldChar w:fldCharType="end"/>
      </w:r>
      <w:r w:rsidRPr="00F377C4">
        <w:rPr>
          <w:rFonts w:asciiTheme="minorHAnsi" w:hAnsiTheme="minorHAnsi" w:cstheme="minorHAnsi"/>
          <w:sz w:val="24"/>
        </w:rPr>
        <w:t xml:space="preserve"> who reported </w:t>
      </w:r>
      <w:r w:rsidR="000A3F51" w:rsidRPr="00F377C4">
        <w:rPr>
          <w:rFonts w:asciiTheme="minorHAnsi" w:hAnsiTheme="minorHAnsi" w:cstheme="minorHAnsi"/>
          <w:sz w:val="24"/>
        </w:rPr>
        <w:t>that</w:t>
      </w:r>
      <w:r w:rsidR="00F52018" w:rsidRPr="00F377C4">
        <w:rPr>
          <w:rFonts w:asciiTheme="minorHAnsi" w:hAnsiTheme="minorHAnsi" w:cstheme="minorHAnsi"/>
          <w:sz w:val="24"/>
        </w:rPr>
        <w:t>,</w:t>
      </w:r>
      <w:r w:rsidR="000A3F51" w:rsidRPr="00F377C4">
        <w:rPr>
          <w:rFonts w:asciiTheme="minorHAnsi" w:hAnsiTheme="minorHAnsi" w:cstheme="minorHAnsi"/>
          <w:sz w:val="24"/>
        </w:rPr>
        <w:t xml:space="preserve"> days</w:t>
      </w:r>
      <w:r w:rsidRPr="00F377C4">
        <w:rPr>
          <w:rFonts w:asciiTheme="minorHAnsi" w:hAnsiTheme="minorHAnsi" w:cstheme="minorHAnsi"/>
          <w:sz w:val="24"/>
        </w:rPr>
        <w:t xml:space="preserve"> to </w:t>
      </w:r>
      <w:r w:rsidR="00670029" w:rsidRPr="00F377C4">
        <w:rPr>
          <w:rFonts w:asciiTheme="minorHAnsi" w:hAnsiTheme="minorHAnsi" w:cstheme="minorHAnsi"/>
          <w:sz w:val="24"/>
        </w:rPr>
        <w:t>head</w:t>
      </w:r>
      <w:r w:rsidR="00C51F2C" w:rsidRPr="00F377C4">
        <w:rPr>
          <w:rFonts w:asciiTheme="minorHAnsi" w:hAnsiTheme="minorHAnsi" w:cstheme="minorHAnsi"/>
          <w:sz w:val="24"/>
        </w:rPr>
        <w:t>ing</w:t>
      </w:r>
      <w:r w:rsidR="00670029" w:rsidRPr="00F377C4">
        <w:rPr>
          <w:rFonts w:asciiTheme="minorHAnsi" w:hAnsiTheme="minorHAnsi" w:cstheme="minorHAnsi"/>
          <w:sz w:val="24"/>
        </w:rPr>
        <w:t xml:space="preserve"> </w:t>
      </w:r>
      <w:r w:rsidRPr="00F377C4">
        <w:rPr>
          <w:rFonts w:asciiTheme="minorHAnsi" w:hAnsiTheme="minorHAnsi" w:cstheme="minorHAnsi"/>
          <w:sz w:val="24"/>
        </w:rPr>
        <w:t xml:space="preserve">showed an increasing trend with increasing </w:t>
      </w:r>
      <w:r w:rsidR="007C6970" w:rsidRPr="00F377C4">
        <w:rPr>
          <w:rFonts w:asciiTheme="minorHAnsi" w:hAnsiTheme="minorHAnsi" w:cstheme="minorHAnsi"/>
          <w:sz w:val="24"/>
        </w:rPr>
        <w:t xml:space="preserve">N </w:t>
      </w:r>
      <w:r w:rsidRPr="00F377C4">
        <w:rPr>
          <w:rFonts w:asciiTheme="minorHAnsi" w:hAnsiTheme="minorHAnsi" w:cstheme="minorHAnsi"/>
          <w:sz w:val="24"/>
        </w:rPr>
        <w:t>fe</w:t>
      </w:r>
      <w:r w:rsidR="007C6970" w:rsidRPr="00F377C4">
        <w:rPr>
          <w:rFonts w:asciiTheme="minorHAnsi" w:hAnsiTheme="minorHAnsi" w:cstheme="minorHAnsi"/>
          <w:sz w:val="24"/>
        </w:rPr>
        <w:t>rtilizer rates from 0 to 69 kg</w:t>
      </w:r>
      <w:r w:rsidRPr="00F377C4">
        <w:rPr>
          <w:rFonts w:asciiTheme="minorHAnsi" w:hAnsiTheme="minorHAnsi" w:cstheme="minorHAnsi"/>
          <w:sz w:val="24"/>
        </w:rPr>
        <w:t xml:space="preserve"> ha</w:t>
      </w:r>
      <w:r w:rsidRPr="00F377C4">
        <w:rPr>
          <w:rFonts w:asciiTheme="minorHAnsi" w:hAnsiTheme="minorHAnsi" w:cstheme="minorHAnsi"/>
          <w:sz w:val="24"/>
          <w:vertAlign w:val="superscript"/>
        </w:rPr>
        <w:t>-1</w:t>
      </w:r>
      <w:r w:rsidR="00D86866" w:rsidRPr="00F377C4">
        <w:rPr>
          <w:rFonts w:asciiTheme="minorHAnsi" w:hAnsiTheme="minorHAnsi" w:cstheme="minorHAnsi"/>
          <w:sz w:val="24"/>
        </w:rPr>
        <w:t>.</w:t>
      </w:r>
    </w:p>
    <w:p w:rsidR="008B36C7" w:rsidRPr="00F377C4" w:rsidRDefault="00B15F37" w:rsidP="008B36C7">
      <w:pPr>
        <w:pStyle w:val="Heading3"/>
        <w:spacing w:after="240"/>
        <w:rPr>
          <w:rFonts w:asciiTheme="minorHAnsi" w:hAnsiTheme="minorHAnsi" w:cstheme="minorHAnsi"/>
          <w:b/>
          <w:color w:val="auto"/>
        </w:rPr>
      </w:pPr>
      <w:bookmarkStart w:id="55" w:name="_Toc170359215"/>
      <w:bookmarkStart w:id="56" w:name="_Toc170777940"/>
      <w:bookmarkStart w:id="57" w:name="_Toc173814127"/>
      <w:r w:rsidRPr="00F377C4">
        <w:rPr>
          <w:rFonts w:asciiTheme="minorHAnsi" w:hAnsiTheme="minorHAnsi" w:cstheme="minorHAnsi"/>
          <w:b/>
          <w:color w:val="auto"/>
        </w:rPr>
        <w:t>3.2.2</w:t>
      </w:r>
      <w:r w:rsidR="008D2E32" w:rsidRPr="00F377C4">
        <w:rPr>
          <w:rFonts w:asciiTheme="minorHAnsi" w:hAnsiTheme="minorHAnsi" w:cstheme="minorHAnsi"/>
          <w:b/>
          <w:color w:val="auto"/>
        </w:rPr>
        <w:t xml:space="preserve"> </w:t>
      </w:r>
      <w:r w:rsidR="00A62580" w:rsidRPr="00F377C4">
        <w:rPr>
          <w:rFonts w:asciiTheme="minorHAnsi" w:hAnsiTheme="minorHAnsi" w:cstheme="minorHAnsi"/>
          <w:b/>
          <w:color w:val="auto"/>
        </w:rPr>
        <w:t>D</w:t>
      </w:r>
      <w:r w:rsidR="00D23129" w:rsidRPr="00F377C4">
        <w:rPr>
          <w:rFonts w:asciiTheme="minorHAnsi" w:hAnsiTheme="minorHAnsi" w:cstheme="minorHAnsi"/>
          <w:b/>
          <w:color w:val="auto"/>
        </w:rPr>
        <w:t xml:space="preserve">ays to </w:t>
      </w:r>
      <w:r w:rsidR="00327903" w:rsidRPr="00F377C4">
        <w:rPr>
          <w:rFonts w:asciiTheme="minorHAnsi" w:hAnsiTheme="minorHAnsi" w:cstheme="minorHAnsi"/>
          <w:b/>
          <w:color w:val="auto"/>
        </w:rPr>
        <w:t xml:space="preserve">90% </w:t>
      </w:r>
      <w:r w:rsidR="00D23129" w:rsidRPr="00F377C4">
        <w:rPr>
          <w:rFonts w:asciiTheme="minorHAnsi" w:hAnsiTheme="minorHAnsi" w:cstheme="minorHAnsi"/>
          <w:b/>
          <w:color w:val="auto"/>
        </w:rPr>
        <w:t>maturity</w:t>
      </w:r>
      <w:bookmarkEnd w:id="55"/>
      <w:bookmarkEnd w:id="56"/>
      <w:bookmarkEnd w:id="57"/>
      <w:r w:rsidR="00D23129" w:rsidRPr="00F377C4">
        <w:rPr>
          <w:rFonts w:asciiTheme="minorHAnsi" w:hAnsiTheme="minorHAnsi" w:cstheme="minorHAnsi"/>
          <w:b/>
          <w:color w:val="auto"/>
        </w:rPr>
        <w:t xml:space="preserve"> </w:t>
      </w:r>
      <w:bookmarkEnd w:id="54"/>
    </w:p>
    <w:p w:rsidR="005915A5" w:rsidRPr="00F377C4" w:rsidRDefault="00A639AF" w:rsidP="00440375">
      <w:pPr>
        <w:rPr>
          <w:rFonts w:asciiTheme="minorHAnsi" w:hAnsiTheme="minorHAnsi" w:cstheme="minorHAnsi"/>
          <w:sz w:val="24"/>
        </w:rPr>
      </w:pPr>
      <w:bookmarkStart w:id="58" w:name="_Toc165520848"/>
      <w:r w:rsidRPr="00F377C4">
        <w:rPr>
          <w:rFonts w:asciiTheme="minorHAnsi" w:hAnsiTheme="minorHAnsi" w:cstheme="minorHAnsi"/>
          <w:sz w:val="24"/>
        </w:rPr>
        <w:t>The results showed that the main effects of the N fertilizer rate were highly significant (</w:t>
      </w:r>
      <w:r w:rsidR="007F056B" w:rsidRPr="00F377C4">
        <w:rPr>
          <w:rFonts w:asciiTheme="minorHAnsi" w:hAnsiTheme="minorHAnsi" w:cstheme="minorHAnsi"/>
          <w:i/>
          <w:sz w:val="24"/>
        </w:rPr>
        <w:t>p</w:t>
      </w:r>
      <w:r w:rsidR="00044E76" w:rsidRPr="00F377C4">
        <w:rPr>
          <w:rFonts w:asciiTheme="minorHAnsi" w:hAnsiTheme="minorHAnsi" w:cstheme="minorHAnsi"/>
          <w:sz w:val="24"/>
        </w:rPr>
        <w:t xml:space="preserve"> </w:t>
      </w:r>
      <w:r w:rsidRPr="00F377C4">
        <w:rPr>
          <w:rFonts w:asciiTheme="minorHAnsi" w:hAnsiTheme="minorHAnsi" w:cstheme="minorHAnsi"/>
          <w:sz w:val="24"/>
        </w:rPr>
        <w:t>&lt;</w:t>
      </w:r>
      <w:r w:rsidR="00044E76" w:rsidRPr="00F377C4">
        <w:rPr>
          <w:rFonts w:asciiTheme="minorHAnsi" w:hAnsiTheme="minorHAnsi" w:cstheme="minorHAnsi"/>
          <w:sz w:val="24"/>
        </w:rPr>
        <w:t xml:space="preserve"> </w:t>
      </w:r>
      <w:r w:rsidRPr="00F377C4">
        <w:rPr>
          <w:rFonts w:asciiTheme="minorHAnsi" w:hAnsiTheme="minorHAnsi" w:cstheme="minorHAnsi"/>
          <w:sz w:val="24"/>
        </w:rPr>
        <w:t>0.001) on days to 90% physiological maturity</w:t>
      </w:r>
      <w:r w:rsidR="00D24721" w:rsidRPr="00F377C4">
        <w:rPr>
          <w:rFonts w:asciiTheme="minorHAnsi" w:hAnsiTheme="minorHAnsi" w:cstheme="minorHAnsi"/>
          <w:sz w:val="24"/>
        </w:rPr>
        <w:t>.</w:t>
      </w:r>
      <w:r w:rsidRPr="00F377C4">
        <w:rPr>
          <w:rFonts w:asciiTheme="minorHAnsi" w:hAnsiTheme="minorHAnsi" w:cstheme="minorHAnsi"/>
          <w:sz w:val="24"/>
        </w:rPr>
        <w:t xml:space="preserve"> </w:t>
      </w:r>
      <w:r w:rsidR="00D24721" w:rsidRPr="00F377C4">
        <w:rPr>
          <w:rFonts w:asciiTheme="minorHAnsi" w:hAnsiTheme="minorHAnsi" w:cstheme="minorHAnsi"/>
          <w:sz w:val="24"/>
        </w:rPr>
        <w:t>However,</w:t>
      </w:r>
      <w:r w:rsidRPr="00F377C4">
        <w:rPr>
          <w:rFonts w:asciiTheme="minorHAnsi" w:hAnsiTheme="minorHAnsi" w:cstheme="minorHAnsi"/>
          <w:sz w:val="24"/>
        </w:rPr>
        <w:t xml:space="preserve"> applying P has no significant difference on days to 90% physiological maturity. Conversely, t</w:t>
      </w:r>
      <w:r w:rsidR="000A4179" w:rsidRPr="00F377C4">
        <w:rPr>
          <w:rFonts w:asciiTheme="minorHAnsi" w:hAnsiTheme="minorHAnsi" w:cstheme="minorHAnsi"/>
          <w:sz w:val="24"/>
        </w:rPr>
        <w:t>he interaction effects of the N</w:t>
      </w:r>
      <w:r w:rsidRPr="00F377C4">
        <w:rPr>
          <w:rFonts w:asciiTheme="minorHAnsi" w:hAnsiTheme="minorHAnsi" w:cstheme="minorHAnsi"/>
          <w:sz w:val="24"/>
        </w:rPr>
        <w:t xml:space="preserve"> and P did not significantly affect day</w:t>
      </w:r>
      <w:r w:rsidR="00F0617E" w:rsidRPr="00F377C4">
        <w:rPr>
          <w:rFonts w:asciiTheme="minorHAnsi" w:hAnsiTheme="minorHAnsi" w:cstheme="minorHAnsi"/>
          <w:sz w:val="24"/>
        </w:rPr>
        <w:t xml:space="preserve">s to 90% physiological maturity. </w:t>
      </w:r>
      <w:r w:rsidR="005915A5" w:rsidRPr="00F377C4">
        <w:rPr>
          <w:rFonts w:asciiTheme="minorHAnsi" w:hAnsiTheme="minorHAnsi" w:cstheme="minorHAnsi"/>
          <w:sz w:val="24"/>
        </w:rPr>
        <w:t xml:space="preserve">The shortest date </w:t>
      </w:r>
      <w:r w:rsidR="001E60EB" w:rsidRPr="00F377C4">
        <w:rPr>
          <w:rFonts w:asciiTheme="minorHAnsi" w:hAnsiTheme="minorHAnsi" w:cstheme="minorHAnsi"/>
          <w:sz w:val="24"/>
        </w:rPr>
        <w:t>recorded</w:t>
      </w:r>
      <w:r w:rsidR="005915A5" w:rsidRPr="00F377C4">
        <w:rPr>
          <w:rFonts w:asciiTheme="minorHAnsi" w:hAnsiTheme="minorHAnsi" w:cstheme="minorHAnsi"/>
          <w:sz w:val="24"/>
        </w:rPr>
        <w:t xml:space="preserve"> </w:t>
      </w:r>
      <w:r w:rsidR="006A6C5E">
        <w:rPr>
          <w:rFonts w:asciiTheme="minorHAnsi" w:hAnsiTheme="minorHAnsi" w:cstheme="minorHAnsi"/>
          <w:sz w:val="24"/>
        </w:rPr>
        <w:t xml:space="preserve">(122) </w:t>
      </w:r>
      <w:r w:rsidR="005915A5" w:rsidRPr="00F377C4">
        <w:rPr>
          <w:rFonts w:asciiTheme="minorHAnsi" w:hAnsiTheme="minorHAnsi" w:cstheme="minorHAnsi"/>
          <w:sz w:val="24"/>
        </w:rPr>
        <w:t xml:space="preserve">days </w:t>
      </w:r>
      <w:r w:rsidR="001E60EB" w:rsidRPr="00F377C4">
        <w:rPr>
          <w:rFonts w:asciiTheme="minorHAnsi" w:hAnsiTheme="minorHAnsi" w:cstheme="minorHAnsi"/>
          <w:sz w:val="24"/>
        </w:rPr>
        <w:t xml:space="preserve">on </w:t>
      </w:r>
      <w:r w:rsidR="005915A5" w:rsidRPr="00F377C4">
        <w:rPr>
          <w:rFonts w:asciiTheme="minorHAnsi" w:hAnsiTheme="minorHAnsi" w:cstheme="minorHAnsi"/>
          <w:sz w:val="24"/>
        </w:rPr>
        <w:t xml:space="preserve">the </w:t>
      </w:r>
      <w:r w:rsidR="001E60EB" w:rsidRPr="00F377C4">
        <w:rPr>
          <w:rFonts w:asciiTheme="minorHAnsi" w:hAnsiTheme="minorHAnsi" w:cstheme="minorHAnsi"/>
          <w:sz w:val="24"/>
        </w:rPr>
        <w:t>plot, which</w:t>
      </w:r>
      <w:r w:rsidR="005915A5" w:rsidRPr="00F377C4">
        <w:rPr>
          <w:rFonts w:asciiTheme="minorHAnsi" w:hAnsiTheme="minorHAnsi" w:cstheme="minorHAnsi"/>
          <w:sz w:val="24"/>
        </w:rPr>
        <w:t xml:space="preserve"> received 115 kg ha⁻¹</w:t>
      </w:r>
      <w:r w:rsidR="001E60EB" w:rsidRPr="00F377C4">
        <w:rPr>
          <w:rFonts w:asciiTheme="minorHAnsi" w:hAnsiTheme="minorHAnsi" w:cstheme="minorHAnsi"/>
          <w:sz w:val="24"/>
        </w:rPr>
        <w:t xml:space="preserve"> of nitrogen, while the longest </w:t>
      </w:r>
      <w:r w:rsidR="005915A5" w:rsidRPr="00F377C4">
        <w:rPr>
          <w:rFonts w:asciiTheme="minorHAnsi" w:hAnsiTheme="minorHAnsi" w:cstheme="minorHAnsi"/>
          <w:sz w:val="24"/>
        </w:rPr>
        <w:t xml:space="preserve">dates 126 days were observed at 207 kg ha⁻¹ nitrogen rates, respectively (Table </w:t>
      </w:r>
      <w:r w:rsidR="00F0617E" w:rsidRPr="00F377C4">
        <w:rPr>
          <w:rFonts w:asciiTheme="minorHAnsi" w:hAnsiTheme="minorHAnsi" w:cstheme="minorHAnsi"/>
          <w:sz w:val="24"/>
        </w:rPr>
        <w:t>3</w:t>
      </w:r>
      <w:r w:rsidR="005915A5" w:rsidRPr="00F377C4">
        <w:rPr>
          <w:rFonts w:asciiTheme="minorHAnsi" w:hAnsiTheme="minorHAnsi" w:cstheme="minorHAnsi"/>
          <w:sz w:val="24"/>
        </w:rPr>
        <w:t>). In contrast, the control plots matur</w:t>
      </w:r>
      <w:r w:rsidR="00713AD1" w:rsidRPr="00F377C4">
        <w:rPr>
          <w:rFonts w:asciiTheme="minorHAnsi" w:hAnsiTheme="minorHAnsi" w:cstheme="minorHAnsi"/>
          <w:sz w:val="24"/>
        </w:rPr>
        <w:t>ed earlier at 118 days. That might</w:t>
      </w:r>
      <w:r w:rsidR="005915A5" w:rsidRPr="00F377C4">
        <w:rPr>
          <w:rFonts w:asciiTheme="minorHAnsi" w:hAnsiTheme="minorHAnsi" w:cstheme="minorHAnsi"/>
          <w:sz w:val="24"/>
        </w:rPr>
        <w:t xml:space="preserve"> be attribute to the role of nitrogen in enhancing vegetative growth, thereby delaying maturity. These results align with the study by </w:t>
      </w:r>
      <w:r w:rsidR="00EA0809" w:rsidRPr="00F377C4">
        <w:rPr>
          <w:rFonts w:asciiTheme="minorHAnsi" w:hAnsiTheme="minorHAnsi" w:cstheme="minorHAnsi"/>
          <w:sz w:val="24"/>
        </w:rPr>
        <w:t>Kabato</w:t>
      </w:r>
      <w:r w:rsidR="005915A5" w:rsidRPr="00F377C4">
        <w:rPr>
          <w:rFonts w:asciiTheme="minorHAnsi" w:hAnsiTheme="minorHAnsi" w:cstheme="minorHAnsi"/>
          <w:sz w:val="24"/>
        </w:rPr>
        <w:t xml:space="preserve"> </w:t>
      </w:r>
      <w:r w:rsidR="005915A5" w:rsidRPr="00F377C4">
        <w:rPr>
          <w:rFonts w:asciiTheme="minorHAnsi" w:hAnsiTheme="minorHAnsi" w:cstheme="minorHAnsi"/>
          <w:i/>
          <w:sz w:val="24"/>
        </w:rPr>
        <w:t>et al</w:t>
      </w:r>
      <w:r w:rsidR="005915A5" w:rsidRPr="00F377C4">
        <w:rPr>
          <w:rFonts w:asciiTheme="minorHAnsi" w:hAnsiTheme="minorHAnsi" w:cstheme="minorHAnsi"/>
          <w:sz w:val="24"/>
        </w:rPr>
        <w:t xml:space="preserve">. (2022), which reported that applying 55.2% NP fertilizers delayed the maturity of wheat, whereas control levels led to earlier maturity. Similarly, </w:t>
      </w:r>
      <w:r w:rsidR="00EA0809" w:rsidRPr="00F377C4">
        <w:rPr>
          <w:rFonts w:asciiTheme="minorHAnsi" w:hAnsiTheme="minorHAnsi" w:cstheme="minorHAnsi"/>
          <w:sz w:val="24"/>
          <w:szCs w:val="24"/>
        </w:rPr>
        <w:t>Haileselassie</w:t>
      </w:r>
      <w:r w:rsidR="005915A5" w:rsidRPr="00F377C4">
        <w:rPr>
          <w:rFonts w:asciiTheme="minorHAnsi" w:hAnsiTheme="minorHAnsi" w:cstheme="minorHAnsi"/>
          <w:sz w:val="24"/>
        </w:rPr>
        <w:t xml:space="preserve"> </w:t>
      </w:r>
      <w:r w:rsidR="005915A5" w:rsidRPr="00F377C4">
        <w:rPr>
          <w:rFonts w:asciiTheme="minorHAnsi" w:hAnsiTheme="minorHAnsi" w:cstheme="minorHAnsi"/>
          <w:i/>
          <w:sz w:val="24"/>
        </w:rPr>
        <w:t>et al</w:t>
      </w:r>
      <w:r w:rsidR="005915A5" w:rsidRPr="00F377C4">
        <w:rPr>
          <w:rFonts w:asciiTheme="minorHAnsi" w:hAnsiTheme="minorHAnsi" w:cstheme="minorHAnsi"/>
          <w:sz w:val="24"/>
        </w:rPr>
        <w:t>. (2014) found that the highest doses of nitrogen delayed physiological maturity due to increased nitrogen uptake, which promotes high photosynthetic activity and extends the vegetative growth period.</w:t>
      </w:r>
    </w:p>
    <w:p w:rsidR="008B36C7" w:rsidRPr="00F377C4" w:rsidRDefault="00B15F37" w:rsidP="008B36C7">
      <w:pPr>
        <w:pStyle w:val="Heading3"/>
        <w:spacing w:after="240"/>
        <w:rPr>
          <w:rFonts w:asciiTheme="minorHAnsi" w:hAnsiTheme="minorHAnsi" w:cstheme="minorHAnsi"/>
          <w:b/>
          <w:color w:val="auto"/>
        </w:rPr>
      </w:pPr>
      <w:bookmarkStart w:id="59" w:name="_Toc173814128"/>
      <w:bookmarkStart w:id="60" w:name="_Toc170359216"/>
      <w:bookmarkStart w:id="61" w:name="_Toc170777941"/>
      <w:r w:rsidRPr="00F377C4">
        <w:rPr>
          <w:rFonts w:asciiTheme="minorHAnsi" w:hAnsiTheme="minorHAnsi" w:cstheme="minorHAnsi"/>
          <w:b/>
          <w:color w:val="auto"/>
        </w:rPr>
        <w:t>3.2</w:t>
      </w:r>
      <w:r w:rsidR="008B36C7" w:rsidRPr="00F377C4">
        <w:rPr>
          <w:rFonts w:asciiTheme="minorHAnsi" w:hAnsiTheme="minorHAnsi" w:cstheme="minorHAnsi"/>
          <w:b/>
          <w:color w:val="auto"/>
        </w:rPr>
        <w:t xml:space="preserve">.3 </w:t>
      </w:r>
      <w:r w:rsidR="00A62580" w:rsidRPr="00F377C4">
        <w:rPr>
          <w:rFonts w:asciiTheme="minorHAnsi" w:hAnsiTheme="minorHAnsi" w:cstheme="minorHAnsi"/>
          <w:b/>
          <w:color w:val="auto"/>
        </w:rPr>
        <w:t>Plant</w:t>
      </w:r>
      <w:r w:rsidR="008B36C7" w:rsidRPr="00F377C4">
        <w:rPr>
          <w:rFonts w:asciiTheme="minorHAnsi" w:hAnsiTheme="minorHAnsi" w:cstheme="minorHAnsi"/>
          <w:b/>
          <w:color w:val="auto"/>
        </w:rPr>
        <w:t xml:space="preserve"> </w:t>
      </w:r>
      <w:r w:rsidR="00894B21" w:rsidRPr="00F377C4">
        <w:rPr>
          <w:rFonts w:asciiTheme="minorHAnsi" w:hAnsiTheme="minorHAnsi" w:cstheme="minorHAnsi"/>
          <w:b/>
          <w:color w:val="auto"/>
        </w:rPr>
        <w:t>h</w:t>
      </w:r>
      <w:r w:rsidR="008B36C7" w:rsidRPr="00F377C4">
        <w:rPr>
          <w:rFonts w:asciiTheme="minorHAnsi" w:hAnsiTheme="minorHAnsi" w:cstheme="minorHAnsi"/>
          <w:b/>
          <w:color w:val="auto"/>
        </w:rPr>
        <w:t>eight</w:t>
      </w:r>
      <w:bookmarkEnd w:id="59"/>
      <w:r w:rsidR="008B36C7" w:rsidRPr="00F377C4">
        <w:rPr>
          <w:rFonts w:asciiTheme="minorHAnsi" w:hAnsiTheme="minorHAnsi" w:cstheme="minorHAnsi"/>
          <w:b/>
          <w:color w:val="auto"/>
        </w:rPr>
        <w:t xml:space="preserve"> </w:t>
      </w:r>
      <w:bookmarkEnd w:id="58"/>
      <w:bookmarkEnd w:id="60"/>
      <w:bookmarkEnd w:id="61"/>
    </w:p>
    <w:p w:rsidR="00A639AF" w:rsidRPr="00F377C4" w:rsidRDefault="00A639AF" w:rsidP="00347101">
      <w:pPr>
        <w:rPr>
          <w:rFonts w:asciiTheme="minorHAnsi" w:hAnsiTheme="minorHAnsi" w:cstheme="minorHAnsi"/>
          <w:sz w:val="24"/>
        </w:rPr>
      </w:pPr>
      <w:bookmarkStart w:id="62" w:name="_Toc165520849"/>
      <w:r w:rsidRPr="00F377C4">
        <w:rPr>
          <w:rFonts w:asciiTheme="minorHAnsi" w:hAnsiTheme="minorHAnsi" w:cstheme="minorHAnsi"/>
          <w:sz w:val="24"/>
        </w:rPr>
        <w:t>The analysis of variance shows that plant height was significantly (</w:t>
      </w:r>
      <w:r w:rsidRPr="00F377C4">
        <w:rPr>
          <w:rFonts w:asciiTheme="minorHAnsi" w:hAnsiTheme="minorHAnsi" w:cstheme="minorHAnsi"/>
          <w:i/>
          <w:sz w:val="24"/>
        </w:rPr>
        <w:t>p</w:t>
      </w:r>
      <w:r w:rsidR="00044E76" w:rsidRPr="00F377C4">
        <w:rPr>
          <w:rFonts w:asciiTheme="minorHAnsi" w:hAnsiTheme="minorHAnsi" w:cstheme="minorHAnsi"/>
          <w:sz w:val="24"/>
        </w:rPr>
        <w:t xml:space="preserve"> </w:t>
      </w:r>
      <w:r w:rsidRPr="00F377C4">
        <w:rPr>
          <w:rFonts w:asciiTheme="minorHAnsi" w:hAnsiTheme="minorHAnsi" w:cstheme="minorHAnsi"/>
          <w:sz w:val="24"/>
        </w:rPr>
        <w:t>&lt;</w:t>
      </w:r>
      <w:r w:rsidR="00044E76" w:rsidRPr="00F377C4">
        <w:rPr>
          <w:rFonts w:asciiTheme="minorHAnsi" w:hAnsiTheme="minorHAnsi" w:cstheme="minorHAnsi"/>
          <w:sz w:val="24"/>
        </w:rPr>
        <w:t xml:space="preserve"> </w:t>
      </w:r>
      <w:r w:rsidRPr="00F377C4">
        <w:rPr>
          <w:rFonts w:asciiTheme="minorHAnsi" w:hAnsiTheme="minorHAnsi" w:cstheme="minorHAnsi"/>
          <w:sz w:val="24"/>
        </w:rPr>
        <w:t>0.01) affected by application of Nitrogen rates</w:t>
      </w:r>
      <w:r w:rsidR="00177EDE" w:rsidRPr="00F377C4">
        <w:rPr>
          <w:rFonts w:asciiTheme="minorHAnsi" w:hAnsiTheme="minorHAnsi" w:cstheme="minorHAnsi"/>
          <w:sz w:val="24"/>
        </w:rPr>
        <w:t xml:space="preserve">. </w:t>
      </w:r>
      <w:r w:rsidRPr="00F377C4">
        <w:rPr>
          <w:rFonts w:asciiTheme="minorHAnsi" w:hAnsiTheme="minorHAnsi" w:cstheme="minorHAnsi"/>
          <w:sz w:val="24"/>
        </w:rPr>
        <w:t xml:space="preserve"> </w:t>
      </w:r>
      <w:r w:rsidR="00177EDE" w:rsidRPr="00F377C4">
        <w:rPr>
          <w:rFonts w:asciiTheme="minorHAnsi" w:hAnsiTheme="minorHAnsi" w:cstheme="minorHAnsi"/>
          <w:sz w:val="24"/>
        </w:rPr>
        <w:t xml:space="preserve">However, the application of phosphorus </w:t>
      </w:r>
      <w:r w:rsidR="005F0BB5" w:rsidRPr="00F377C4">
        <w:rPr>
          <w:rFonts w:asciiTheme="minorHAnsi" w:hAnsiTheme="minorHAnsi" w:cstheme="minorHAnsi"/>
          <w:sz w:val="24"/>
        </w:rPr>
        <w:t xml:space="preserve">and the interaction of NP </w:t>
      </w:r>
      <w:r w:rsidR="00177EDE" w:rsidRPr="00F377C4">
        <w:rPr>
          <w:rFonts w:asciiTheme="minorHAnsi" w:hAnsiTheme="minorHAnsi" w:cstheme="minorHAnsi"/>
          <w:sz w:val="24"/>
        </w:rPr>
        <w:t>fertilizer</w:t>
      </w:r>
      <w:r w:rsidR="005F0BB5" w:rsidRPr="00F377C4">
        <w:rPr>
          <w:rFonts w:asciiTheme="minorHAnsi" w:hAnsiTheme="minorHAnsi" w:cstheme="minorHAnsi"/>
          <w:sz w:val="24"/>
        </w:rPr>
        <w:t>s</w:t>
      </w:r>
      <w:r w:rsidR="00177EDE" w:rsidRPr="00F377C4">
        <w:rPr>
          <w:rFonts w:asciiTheme="minorHAnsi" w:hAnsiTheme="minorHAnsi" w:cstheme="minorHAnsi"/>
          <w:sz w:val="24"/>
        </w:rPr>
        <w:t xml:space="preserve"> had no significant effec</w:t>
      </w:r>
      <w:r w:rsidR="00F0617E" w:rsidRPr="00F377C4">
        <w:rPr>
          <w:rFonts w:asciiTheme="minorHAnsi" w:hAnsiTheme="minorHAnsi" w:cstheme="minorHAnsi"/>
          <w:sz w:val="24"/>
        </w:rPr>
        <w:t xml:space="preserve">t on the growth of plant height. </w:t>
      </w:r>
      <w:r w:rsidRPr="00F377C4">
        <w:rPr>
          <w:rFonts w:asciiTheme="minorHAnsi" w:hAnsiTheme="minorHAnsi" w:cstheme="minorHAnsi"/>
          <w:sz w:val="24"/>
        </w:rPr>
        <w:t xml:space="preserve">The highest plant </w:t>
      </w:r>
      <w:r w:rsidR="007F056B" w:rsidRPr="00F377C4">
        <w:rPr>
          <w:rFonts w:asciiTheme="minorHAnsi" w:hAnsiTheme="minorHAnsi" w:cstheme="minorHAnsi"/>
          <w:sz w:val="24"/>
        </w:rPr>
        <w:t xml:space="preserve">height </w:t>
      </w:r>
      <w:r w:rsidR="00044E76" w:rsidRPr="00F377C4">
        <w:rPr>
          <w:rFonts w:asciiTheme="minorHAnsi" w:hAnsiTheme="minorHAnsi" w:cstheme="minorHAnsi"/>
          <w:sz w:val="24"/>
        </w:rPr>
        <w:t xml:space="preserve">was </w:t>
      </w:r>
      <w:r w:rsidRPr="00F377C4">
        <w:rPr>
          <w:rFonts w:asciiTheme="minorHAnsi" w:hAnsiTheme="minorHAnsi" w:cstheme="minorHAnsi"/>
          <w:sz w:val="24"/>
        </w:rPr>
        <w:t xml:space="preserve">recorded from </w:t>
      </w:r>
      <w:r w:rsidR="00F56ABF" w:rsidRPr="00F377C4">
        <w:rPr>
          <w:rFonts w:asciiTheme="minorHAnsi" w:hAnsiTheme="minorHAnsi" w:cstheme="minorHAnsi"/>
          <w:sz w:val="24"/>
        </w:rPr>
        <w:t xml:space="preserve">plots where, </w:t>
      </w:r>
      <w:r w:rsidR="00761CEF">
        <w:rPr>
          <w:rFonts w:asciiTheme="minorHAnsi" w:hAnsiTheme="minorHAnsi" w:cstheme="minorHAnsi"/>
          <w:sz w:val="24"/>
        </w:rPr>
        <w:t xml:space="preserve">at </w:t>
      </w:r>
      <w:r w:rsidRPr="00F377C4">
        <w:rPr>
          <w:rFonts w:asciiTheme="minorHAnsi" w:hAnsiTheme="minorHAnsi" w:cstheme="minorHAnsi"/>
          <w:sz w:val="24"/>
        </w:rPr>
        <w:t>N rate</w:t>
      </w:r>
      <w:r w:rsidR="00F56ABF" w:rsidRPr="00F377C4">
        <w:rPr>
          <w:rFonts w:asciiTheme="minorHAnsi" w:hAnsiTheme="minorHAnsi" w:cstheme="minorHAnsi"/>
          <w:sz w:val="24"/>
        </w:rPr>
        <w:t>s</w:t>
      </w:r>
      <w:r w:rsidRPr="00F377C4">
        <w:rPr>
          <w:rFonts w:asciiTheme="minorHAnsi" w:hAnsiTheme="minorHAnsi" w:cstheme="minorHAnsi"/>
          <w:sz w:val="24"/>
        </w:rPr>
        <w:t xml:space="preserve"> of 161 and 253 kg ha</w:t>
      </w:r>
      <w:r w:rsidRPr="00F377C4">
        <w:rPr>
          <w:rFonts w:asciiTheme="minorHAnsi" w:hAnsiTheme="minorHAnsi" w:cstheme="minorHAnsi"/>
          <w:sz w:val="24"/>
          <w:vertAlign w:val="superscript"/>
        </w:rPr>
        <w:t>-1</w:t>
      </w:r>
      <w:r w:rsidR="00F56ABF" w:rsidRPr="00F377C4">
        <w:rPr>
          <w:rFonts w:asciiTheme="minorHAnsi" w:hAnsiTheme="minorHAnsi" w:cstheme="minorHAnsi"/>
          <w:sz w:val="24"/>
        </w:rPr>
        <w:t xml:space="preserve"> received</w:t>
      </w:r>
      <w:r w:rsidRPr="00F377C4">
        <w:rPr>
          <w:rFonts w:asciiTheme="minorHAnsi" w:hAnsiTheme="minorHAnsi" w:cstheme="minorHAnsi"/>
          <w:sz w:val="24"/>
        </w:rPr>
        <w:t xml:space="preserve"> (103 cm) equally. Whereas the shortest was recorded </w:t>
      </w:r>
      <w:r w:rsidR="007F056B" w:rsidRPr="00F377C4">
        <w:rPr>
          <w:rFonts w:asciiTheme="minorHAnsi" w:hAnsiTheme="minorHAnsi" w:cstheme="minorHAnsi"/>
          <w:sz w:val="24"/>
        </w:rPr>
        <w:t xml:space="preserve">on, </w:t>
      </w:r>
      <w:r w:rsidR="005710BA" w:rsidRPr="00F377C4">
        <w:rPr>
          <w:rFonts w:asciiTheme="minorHAnsi" w:hAnsiTheme="minorHAnsi" w:cstheme="minorHAnsi"/>
          <w:sz w:val="24"/>
        </w:rPr>
        <w:t>control</w:t>
      </w:r>
      <w:r w:rsidR="00044E76" w:rsidRPr="00F377C4">
        <w:rPr>
          <w:rFonts w:asciiTheme="minorHAnsi" w:hAnsiTheme="minorHAnsi" w:cstheme="minorHAnsi"/>
          <w:sz w:val="24"/>
        </w:rPr>
        <w:t xml:space="preserve"> </w:t>
      </w:r>
      <w:r w:rsidR="00761CEF">
        <w:rPr>
          <w:rFonts w:asciiTheme="minorHAnsi" w:hAnsiTheme="minorHAnsi" w:cstheme="minorHAnsi"/>
          <w:sz w:val="24"/>
        </w:rPr>
        <w:t>plots 89 cm</w:t>
      </w:r>
      <w:r w:rsidR="00F0617E" w:rsidRPr="00F377C4">
        <w:rPr>
          <w:rFonts w:asciiTheme="minorHAnsi" w:hAnsiTheme="minorHAnsi" w:cstheme="minorHAnsi"/>
          <w:sz w:val="24"/>
        </w:rPr>
        <w:t xml:space="preserve"> (Table 3</w:t>
      </w:r>
      <w:r w:rsidR="00F20766" w:rsidRPr="00F377C4">
        <w:rPr>
          <w:rFonts w:asciiTheme="minorHAnsi" w:hAnsiTheme="minorHAnsi" w:cstheme="minorHAnsi"/>
          <w:sz w:val="24"/>
        </w:rPr>
        <w:t xml:space="preserve">). </w:t>
      </w:r>
      <w:r w:rsidRPr="00F377C4">
        <w:rPr>
          <w:rFonts w:asciiTheme="minorHAnsi" w:hAnsiTheme="minorHAnsi" w:cstheme="minorHAnsi"/>
          <w:sz w:val="24"/>
          <w:szCs w:val="24"/>
        </w:rPr>
        <w:t xml:space="preserve">The significant plant height difference due to different N </w:t>
      </w:r>
      <w:r w:rsidR="007F056B" w:rsidRPr="00F377C4">
        <w:rPr>
          <w:rFonts w:asciiTheme="minorHAnsi" w:hAnsiTheme="minorHAnsi" w:cstheme="minorHAnsi"/>
          <w:sz w:val="24"/>
          <w:szCs w:val="24"/>
        </w:rPr>
        <w:t xml:space="preserve">rates </w:t>
      </w:r>
      <w:r w:rsidRPr="00F377C4">
        <w:rPr>
          <w:rFonts w:asciiTheme="minorHAnsi" w:hAnsiTheme="minorHAnsi" w:cstheme="minorHAnsi"/>
          <w:sz w:val="24"/>
          <w:szCs w:val="24"/>
        </w:rPr>
        <w:t xml:space="preserve">might indicate that nitrogen is essential for increased cell division and elongation. The finding </w:t>
      </w:r>
      <w:r w:rsidR="007F056B" w:rsidRPr="00F377C4">
        <w:rPr>
          <w:rFonts w:asciiTheme="minorHAnsi" w:hAnsiTheme="minorHAnsi" w:cstheme="minorHAnsi"/>
          <w:sz w:val="24"/>
          <w:szCs w:val="24"/>
        </w:rPr>
        <w:t>in line</w:t>
      </w:r>
      <w:r w:rsidRPr="00F377C4">
        <w:rPr>
          <w:rFonts w:asciiTheme="minorHAnsi" w:hAnsiTheme="minorHAnsi" w:cstheme="minorHAnsi"/>
          <w:sz w:val="24"/>
          <w:szCs w:val="24"/>
        </w:rPr>
        <w:t xml:space="preserve"> with the result of </w:t>
      </w:r>
      <w:r w:rsidR="00FD7B78" w:rsidRPr="00F377C4">
        <w:rPr>
          <w:rFonts w:asciiTheme="minorHAnsi" w:hAnsiTheme="minorHAnsi" w:cstheme="minorHAnsi"/>
          <w:sz w:val="24"/>
          <w:szCs w:val="24"/>
        </w:rPr>
        <w:t>Hordofa</w:t>
      </w:r>
      <w:r w:rsidR="00B528AA" w:rsidRPr="00F377C4">
        <w:rPr>
          <w:rFonts w:asciiTheme="minorHAnsi" w:hAnsiTheme="minorHAnsi" w:cstheme="minorHAnsi"/>
          <w:sz w:val="24"/>
          <w:szCs w:val="24"/>
        </w:rPr>
        <w:t xml:space="preserve"> </w:t>
      </w:r>
      <w:r w:rsidRPr="00761CEF">
        <w:rPr>
          <w:rFonts w:asciiTheme="minorHAnsi" w:hAnsiTheme="minorHAnsi" w:cstheme="minorHAnsi"/>
          <w:i/>
          <w:sz w:val="24"/>
          <w:szCs w:val="24"/>
        </w:rPr>
        <w:t>et al</w:t>
      </w:r>
      <w:r w:rsidRPr="00F377C4">
        <w:rPr>
          <w:rFonts w:asciiTheme="minorHAnsi" w:hAnsiTheme="minorHAnsi" w:cstheme="minorHAnsi"/>
          <w:i/>
          <w:noProof/>
          <w:sz w:val="24"/>
          <w:szCs w:val="24"/>
        </w:rPr>
        <w:t>.</w:t>
      </w:r>
      <w:r w:rsidRPr="00F377C4">
        <w:rPr>
          <w:rFonts w:asciiTheme="minorHAnsi" w:hAnsiTheme="minorHAnsi" w:cstheme="minorHAnsi"/>
          <w:noProof/>
          <w:sz w:val="24"/>
          <w:szCs w:val="24"/>
        </w:rPr>
        <w:t xml:space="preserve"> (2022)</w:t>
      </w:r>
      <w:r w:rsidRPr="00F377C4">
        <w:rPr>
          <w:rFonts w:asciiTheme="minorHAnsi" w:hAnsiTheme="minorHAnsi" w:cstheme="minorHAnsi"/>
          <w:sz w:val="24"/>
          <w:szCs w:val="24"/>
        </w:rPr>
        <w:t xml:space="preserve"> </w:t>
      </w:r>
      <w:r w:rsidR="005F0BB5" w:rsidRPr="00F377C4">
        <w:rPr>
          <w:rFonts w:asciiTheme="minorHAnsi" w:hAnsiTheme="minorHAnsi" w:cstheme="minorHAnsi"/>
          <w:sz w:val="24"/>
          <w:szCs w:val="24"/>
        </w:rPr>
        <w:t xml:space="preserve">stated </w:t>
      </w:r>
      <w:r w:rsidRPr="00F377C4">
        <w:rPr>
          <w:rFonts w:asciiTheme="minorHAnsi" w:hAnsiTheme="minorHAnsi" w:cstheme="minorHAnsi"/>
          <w:sz w:val="24"/>
          <w:szCs w:val="24"/>
        </w:rPr>
        <w:t>that increasing nitrogen</w:t>
      </w:r>
      <w:r w:rsidR="000A66EE" w:rsidRPr="00F377C4">
        <w:rPr>
          <w:rFonts w:asciiTheme="minorHAnsi" w:hAnsiTheme="minorHAnsi" w:cstheme="minorHAnsi"/>
          <w:sz w:val="24"/>
          <w:szCs w:val="24"/>
        </w:rPr>
        <w:t xml:space="preserve"> rates</w:t>
      </w:r>
      <w:r w:rsidRPr="00F377C4">
        <w:rPr>
          <w:rFonts w:asciiTheme="minorHAnsi" w:hAnsiTheme="minorHAnsi" w:cstheme="minorHAnsi"/>
          <w:sz w:val="24"/>
          <w:szCs w:val="24"/>
        </w:rPr>
        <w:t xml:space="preserve"> increases the plant height up to the optimal level of N, and balanced and adequate soil nutrient management is important practice.</w:t>
      </w:r>
    </w:p>
    <w:p w:rsidR="008B36C7" w:rsidRPr="00F377C4" w:rsidRDefault="00B15F37" w:rsidP="009D3600">
      <w:pPr>
        <w:pStyle w:val="Heading3"/>
        <w:rPr>
          <w:rFonts w:asciiTheme="minorHAnsi" w:hAnsiTheme="minorHAnsi" w:cstheme="minorHAnsi"/>
          <w:b/>
          <w:color w:val="auto"/>
        </w:rPr>
      </w:pPr>
      <w:bookmarkStart w:id="63" w:name="_Toc173814129"/>
      <w:bookmarkStart w:id="64" w:name="_Toc170359217"/>
      <w:bookmarkStart w:id="65" w:name="_Toc170777942"/>
      <w:r w:rsidRPr="00F377C4">
        <w:rPr>
          <w:rFonts w:asciiTheme="minorHAnsi" w:hAnsiTheme="minorHAnsi" w:cstheme="minorHAnsi"/>
          <w:b/>
          <w:color w:val="auto"/>
        </w:rPr>
        <w:lastRenderedPageBreak/>
        <w:t>3.2</w:t>
      </w:r>
      <w:r w:rsidR="008B36C7" w:rsidRPr="00F377C4">
        <w:rPr>
          <w:rFonts w:asciiTheme="minorHAnsi" w:hAnsiTheme="minorHAnsi" w:cstheme="minorHAnsi"/>
          <w:b/>
          <w:color w:val="auto"/>
        </w:rPr>
        <w:t xml:space="preserve">.4 </w:t>
      </w:r>
      <w:r w:rsidR="00A62580" w:rsidRPr="00F377C4">
        <w:rPr>
          <w:rFonts w:asciiTheme="minorHAnsi" w:hAnsiTheme="minorHAnsi" w:cstheme="minorHAnsi"/>
          <w:b/>
          <w:color w:val="auto"/>
        </w:rPr>
        <w:t>Spike</w:t>
      </w:r>
      <w:r w:rsidR="00D23129" w:rsidRPr="00F377C4">
        <w:rPr>
          <w:rFonts w:asciiTheme="minorHAnsi" w:hAnsiTheme="minorHAnsi" w:cstheme="minorHAnsi"/>
          <w:b/>
          <w:color w:val="auto"/>
        </w:rPr>
        <w:t xml:space="preserve"> l</w:t>
      </w:r>
      <w:r w:rsidR="008B36C7" w:rsidRPr="00F377C4">
        <w:rPr>
          <w:rFonts w:asciiTheme="minorHAnsi" w:hAnsiTheme="minorHAnsi" w:cstheme="minorHAnsi"/>
          <w:b/>
          <w:color w:val="auto"/>
        </w:rPr>
        <w:t>ength</w:t>
      </w:r>
      <w:bookmarkEnd w:id="63"/>
      <w:r w:rsidR="008B36C7" w:rsidRPr="00F377C4">
        <w:rPr>
          <w:rFonts w:asciiTheme="minorHAnsi" w:hAnsiTheme="minorHAnsi" w:cstheme="minorHAnsi"/>
          <w:b/>
          <w:color w:val="auto"/>
        </w:rPr>
        <w:t xml:space="preserve"> </w:t>
      </w:r>
      <w:bookmarkEnd w:id="62"/>
      <w:bookmarkEnd w:id="64"/>
      <w:bookmarkEnd w:id="65"/>
    </w:p>
    <w:p w:rsidR="008A52E0" w:rsidRPr="00F377C4" w:rsidRDefault="00A639AF" w:rsidP="008165BD">
      <w:pPr>
        <w:rPr>
          <w:rFonts w:asciiTheme="minorHAnsi" w:hAnsiTheme="minorHAnsi" w:cstheme="minorHAnsi"/>
          <w:sz w:val="24"/>
        </w:rPr>
      </w:pPr>
      <w:r w:rsidRPr="00F377C4">
        <w:rPr>
          <w:rFonts w:asciiTheme="minorHAnsi" w:hAnsiTheme="minorHAnsi" w:cstheme="minorHAnsi"/>
          <w:sz w:val="24"/>
        </w:rPr>
        <w:t xml:space="preserve">The application of Nitrogen and phosphorus </w:t>
      </w:r>
      <w:r w:rsidR="005F0BB5" w:rsidRPr="00F377C4">
        <w:rPr>
          <w:rFonts w:asciiTheme="minorHAnsi" w:hAnsiTheme="minorHAnsi" w:cstheme="minorHAnsi"/>
          <w:sz w:val="24"/>
        </w:rPr>
        <w:t xml:space="preserve">fertilizer </w:t>
      </w:r>
      <w:r w:rsidRPr="00F377C4">
        <w:rPr>
          <w:rFonts w:asciiTheme="minorHAnsi" w:hAnsiTheme="minorHAnsi" w:cstheme="minorHAnsi"/>
          <w:sz w:val="24"/>
        </w:rPr>
        <w:t xml:space="preserve">rates </w:t>
      </w:r>
      <w:r w:rsidR="005F0BB5" w:rsidRPr="00F377C4">
        <w:rPr>
          <w:rFonts w:asciiTheme="minorHAnsi" w:hAnsiTheme="minorHAnsi" w:cstheme="minorHAnsi"/>
          <w:sz w:val="24"/>
        </w:rPr>
        <w:t xml:space="preserve">did </w:t>
      </w:r>
      <w:r w:rsidRPr="00F377C4">
        <w:rPr>
          <w:rFonts w:asciiTheme="minorHAnsi" w:hAnsiTheme="minorHAnsi" w:cstheme="minorHAnsi"/>
          <w:sz w:val="24"/>
        </w:rPr>
        <w:t xml:space="preserve">not significantly </w:t>
      </w:r>
      <w:r w:rsidR="005F0BB5" w:rsidRPr="00F377C4">
        <w:rPr>
          <w:rFonts w:asciiTheme="minorHAnsi" w:hAnsiTheme="minorHAnsi" w:cstheme="minorHAnsi"/>
          <w:sz w:val="24"/>
        </w:rPr>
        <w:t xml:space="preserve">affect </w:t>
      </w:r>
      <w:r w:rsidR="0014659B" w:rsidRPr="00F377C4">
        <w:rPr>
          <w:rFonts w:asciiTheme="minorHAnsi" w:hAnsiTheme="minorHAnsi" w:cstheme="minorHAnsi"/>
          <w:sz w:val="24"/>
        </w:rPr>
        <w:t xml:space="preserve">individuals </w:t>
      </w:r>
      <w:r w:rsidRPr="00F377C4">
        <w:rPr>
          <w:rFonts w:asciiTheme="minorHAnsi" w:hAnsiTheme="minorHAnsi" w:cstheme="minorHAnsi"/>
          <w:sz w:val="24"/>
        </w:rPr>
        <w:t xml:space="preserve">or their interaction </w:t>
      </w:r>
      <w:r w:rsidR="0014659B" w:rsidRPr="00F377C4">
        <w:rPr>
          <w:rFonts w:asciiTheme="minorHAnsi" w:hAnsiTheme="minorHAnsi" w:cstheme="minorHAnsi"/>
          <w:sz w:val="24"/>
        </w:rPr>
        <w:t xml:space="preserve">with </w:t>
      </w:r>
      <w:r w:rsidRPr="00F377C4">
        <w:rPr>
          <w:rFonts w:asciiTheme="minorHAnsi" w:hAnsiTheme="minorHAnsi" w:cstheme="minorHAnsi"/>
          <w:sz w:val="24"/>
        </w:rPr>
        <w:t>spike length</w:t>
      </w:r>
      <w:r w:rsidR="00F0617E" w:rsidRPr="00F377C4">
        <w:rPr>
          <w:rFonts w:asciiTheme="minorHAnsi" w:hAnsiTheme="minorHAnsi" w:cstheme="minorHAnsi"/>
          <w:sz w:val="24"/>
        </w:rPr>
        <w:t xml:space="preserve">. </w:t>
      </w:r>
      <w:r w:rsidRPr="00F377C4">
        <w:rPr>
          <w:rFonts w:asciiTheme="minorHAnsi" w:hAnsiTheme="minorHAnsi" w:cstheme="minorHAnsi"/>
          <w:sz w:val="24"/>
        </w:rPr>
        <w:t xml:space="preserve">However, there was a significant difference as compared to the </w:t>
      </w:r>
      <w:r w:rsidR="00D24721" w:rsidRPr="00F377C4">
        <w:rPr>
          <w:rFonts w:asciiTheme="minorHAnsi" w:hAnsiTheme="minorHAnsi" w:cstheme="minorHAnsi"/>
          <w:sz w:val="24"/>
        </w:rPr>
        <w:t xml:space="preserve">control </w:t>
      </w:r>
      <w:r w:rsidRPr="00F377C4">
        <w:rPr>
          <w:rFonts w:asciiTheme="minorHAnsi" w:hAnsiTheme="minorHAnsi" w:cstheme="minorHAnsi"/>
          <w:sz w:val="24"/>
        </w:rPr>
        <w:t>plot</w:t>
      </w:r>
      <w:r w:rsidR="00F0617E" w:rsidRPr="00F377C4">
        <w:rPr>
          <w:rFonts w:asciiTheme="minorHAnsi" w:hAnsiTheme="minorHAnsi" w:cstheme="minorHAnsi"/>
          <w:sz w:val="24"/>
        </w:rPr>
        <w:t xml:space="preserve"> (Table 3</w:t>
      </w:r>
      <w:r w:rsidR="00D24721" w:rsidRPr="00F377C4">
        <w:rPr>
          <w:rFonts w:asciiTheme="minorHAnsi" w:hAnsiTheme="minorHAnsi" w:cstheme="minorHAnsi"/>
          <w:sz w:val="24"/>
        </w:rPr>
        <w:t>)</w:t>
      </w:r>
      <w:r w:rsidRPr="00F377C4">
        <w:rPr>
          <w:rFonts w:asciiTheme="minorHAnsi" w:hAnsiTheme="minorHAnsi" w:cstheme="minorHAnsi"/>
          <w:sz w:val="24"/>
        </w:rPr>
        <w:t xml:space="preserve">. This finding </w:t>
      </w:r>
      <w:r w:rsidR="00E25756" w:rsidRPr="00F377C4">
        <w:rPr>
          <w:rFonts w:asciiTheme="minorHAnsi" w:hAnsiTheme="minorHAnsi" w:cstheme="minorHAnsi"/>
          <w:sz w:val="24"/>
        </w:rPr>
        <w:t xml:space="preserve">is </w:t>
      </w:r>
      <w:r w:rsidRPr="00F377C4">
        <w:rPr>
          <w:rFonts w:asciiTheme="minorHAnsi" w:hAnsiTheme="minorHAnsi" w:cstheme="minorHAnsi"/>
          <w:sz w:val="24"/>
        </w:rPr>
        <w:t xml:space="preserve">in line with </w:t>
      </w:r>
      <w:r w:rsidR="00FD7B78" w:rsidRPr="00761CEF">
        <w:rPr>
          <w:rFonts w:asciiTheme="minorHAnsi" w:hAnsiTheme="minorHAnsi" w:cstheme="minorHAnsi"/>
          <w:sz w:val="24"/>
        </w:rPr>
        <w:t>Dugassa</w:t>
      </w:r>
      <w:r w:rsidRPr="00F377C4">
        <w:rPr>
          <w:rFonts w:asciiTheme="minorHAnsi" w:hAnsiTheme="minorHAnsi" w:cstheme="minorHAnsi"/>
          <w:sz w:val="24"/>
        </w:rPr>
        <w:t xml:space="preserve"> </w:t>
      </w:r>
      <w:r w:rsidR="00910FFC" w:rsidRPr="00761CEF">
        <w:rPr>
          <w:rFonts w:asciiTheme="minorHAnsi" w:hAnsiTheme="minorHAnsi" w:cstheme="minorHAnsi"/>
          <w:i/>
          <w:sz w:val="24"/>
        </w:rPr>
        <w:t>et al</w:t>
      </w:r>
      <w:r w:rsidR="00910FFC" w:rsidRPr="00761CEF">
        <w:rPr>
          <w:rFonts w:asciiTheme="minorHAnsi" w:hAnsiTheme="minorHAnsi" w:cstheme="minorHAnsi"/>
          <w:sz w:val="24"/>
        </w:rPr>
        <w:t>.</w:t>
      </w:r>
      <w:r w:rsidRPr="00F377C4">
        <w:rPr>
          <w:rFonts w:asciiTheme="minorHAnsi" w:hAnsiTheme="minorHAnsi" w:cstheme="minorHAnsi"/>
          <w:sz w:val="24"/>
        </w:rPr>
        <w:t xml:space="preserve"> (2019) who reported that spike length is insignificant due to different rates of N and P, </w:t>
      </w:r>
      <w:r w:rsidR="00894F5D" w:rsidRPr="00F377C4">
        <w:rPr>
          <w:rFonts w:asciiTheme="minorHAnsi" w:hAnsiTheme="minorHAnsi" w:cstheme="minorHAnsi"/>
          <w:sz w:val="24"/>
        </w:rPr>
        <w:t>which</w:t>
      </w:r>
      <w:r w:rsidRPr="00F377C4">
        <w:rPr>
          <w:rFonts w:asciiTheme="minorHAnsi" w:hAnsiTheme="minorHAnsi" w:cstheme="minorHAnsi"/>
          <w:sz w:val="24"/>
        </w:rPr>
        <w:t xml:space="preserve"> may probably spike </w:t>
      </w:r>
      <w:r w:rsidR="00894F5D" w:rsidRPr="00F377C4">
        <w:rPr>
          <w:rFonts w:asciiTheme="minorHAnsi" w:hAnsiTheme="minorHAnsi" w:cstheme="minorHAnsi"/>
          <w:sz w:val="24"/>
        </w:rPr>
        <w:t>length,</w:t>
      </w:r>
      <w:r w:rsidRPr="00F377C4">
        <w:rPr>
          <w:rFonts w:asciiTheme="minorHAnsi" w:hAnsiTheme="minorHAnsi" w:cstheme="minorHAnsi"/>
          <w:sz w:val="24"/>
        </w:rPr>
        <w:t xml:space="preserve"> is sensitive to environmental and genetic factors</w:t>
      </w:r>
      <w:r w:rsidR="00D86866" w:rsidRPr="00F377C4">
        <w:rPr>
          <w:rFonts w:asciiTheme="minorHAnsi" w:hAnsiTheme="minorHAnsi" w:cstheme="minorHAnsi"/>
          <w:sz w:val="24"/>
        </w:rPr>
        <w:t>.</w:t>
      </w:r>
    </w:p>
    <w:p w:rsidR="004374EA" w:rsidRPr="006D3F2D" w:rsidRDefault="006464E2" w:rsidP="006464E2">
      <w:pPr>
        <w:pStyle w:val="Caption"/>
        <w:rPr>
          <w:rFonts w:asciiTheme="minorHAnsi" w:hAnsiTheme="minorHAnsi" w:cstheme="minorHAnsi"/>
          <w:i w:val="0"/>
          <w:color w:val="auto"/>
          <w:sz w:val="24"/>
          <w:szCs w:val="24"/>
        </w:rPr>
      </w:pPr>
      <w:r w:rsidRPr="006D3F2D">
        <w:rPr>
          <w:i w:val="0"/>
          <w:color w:val="auto"/>
          <w:sz w:val="24"/>
          <w:szCs w:val="24"/>
        </w:rPr>
        <w:t xml:space="preserve">Table </w:t>
      </w:r>
      <w:r w:rsidRPr="006D3F2D">
        <w:rPr>
          <w:i w:val="0"/>
          <w:color w:val="auto"/>
          <w:sz w:val="24"/>
          <w:szCs w:val="24"/>
        </w:rPr>
        <w:fldChar w:fldCharType="begin"/>
      </w:r>
      <w:r w:rsidRPr="006D3F2D">
        <w:rPr>
          <w:i w:val="0"/>
          <w:color w:val="auto"/>
          <w:sz w:val="24"/>
          <w:szCs w:val="24"/>
        </w:rPr>
        <w:instrText xml:space="preserve"> SEQ Table \* ARABIC </w:instrText>
      </w:r>
      <w:r w:rsidRPr="006D3F2D">
        <w:rPr>
          <w:i w:val="0"/>
          <w:color w:val="auto"/>
          <w:sz w:val="24"/>
          <w:szCs w:val="24"/>
        </w:rPr>
        <w:fldChar w:fldCharType="separate"/>
      </w:r>
      <w:r w:rsidRPr="006D3F2D">
        <w:rPr>
          <w:i w:val="0"/>
          <w:noProof/>
          <w:color w:val="auto"/>
          <w:sz w:val="24"/>
          <w:szCs w:val="24"/>
        </w:rPr>
        <w:t>3</w:t>
      </w:r>
      <w:r w:rsidRPr="006D3F2D">
        <w:rPr>
          <w:i w:val="0"/>
          <w:color w:val="auto"/>
          <w:sz w:val="24"/>
          <w:szCs w:val="24"/>
        </w:rPr>
        <w:fldChar w:fldCharType="end"/>
      </w:r>
      <w:r w:rsidR="006D3F2D">
        <w:rPr>
          <w:i w:val="0"/>
          <w:color w:val="auto"/>
          <w:sz w:val="24"/>
          <w:szCs w:val="24"/>
        </w:rPr>
        <w:t>:</w:t>
      </w:r>
      <w:r w:rsidRPr="006D3F2D">
        <w:rPr>
          <w:i w:val="0"/>
          <w:color w:val="auto"/>
          <w:sz w:val="24"/>
          <w:szCs w:val="24"/>
        </w:rPr>
        <w:t xml:space="preserve"> Effect of NP fertilizers on the mean value of crop phenology and growth parameters</w:t>
      </w:r>
    </w:p>
    <w:tbl>
      <w:tblPr>
        <w:tblW w:w="0" w:type="auto"/>
        <w:jc w:val="center"/>
        <w:tblBorders>
          <w:top w:val="single" w:sz="4" w:space="0" w:color="auto"/>
          <w:bottom w:val="single" w:sz="4" w:space="0" w:color="auto"/>
        </w:tblBorders>
        <w:tblLook w:val="04A0" w:firstRow="1" w:lastRow="0" w:firstColumn="1" w:lastColumn="0" w:noHBand="0" w:noVBand="1"/>
      </w:tblPr>
      <w:tblGrid>
        <w:gridCol w:w="1463"/>
        <w:gridCol w:w="1551"/>
        <w:gridCol w:w="1698"/>
        <w:gridCol w:w="1432"/>
        <w:gridCol w:w="694"/>
      </w:tblGrid>
      <w:tr w:rsidR="00B016F5" w:rsidRPr="00F377C4" w:rsidTr="00C5586E">
        <w:trPr>
          <w:trHeight w:val="280"/>
          <w:jc w:val="center"/>
        </w:trPr>
        <w:tc>
          <w:tcPr>
            <w:tcW w:w="1463" w:type="dxa"/>
            <w:tcBorders>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N</w:t>
            </w:r>
          </w:p>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eastAsia="Times New Roman" w:hAnsiTheme="minorHAnsi" w:cstheme="minorHAnsi"/>
                <w:color w:val="000000"/>
                <w:sz w:val="24"/>
                <w:szCs w:val="24"/>
              </w:rPr>
              <w:t>ka-1</w:t>
            </w:r>
          </w:p>
        </w:tc>
        <w:tc>
          <w:tcPr>
            <w:tcW w:w="1551" w:type="dxa"/>
            <w:tcBorders>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HD</w:t>
            </w:r>
          </w:p>
        </w:tc>
        <w:tc>
          <w:tcPr>
            <w:tcW w:w="1698" w:type="dxa"/>
            <w:tcBorders>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MD</w:t>
            </w:r>
          </w:p>
        </w:tc>
        <w:tc>
          <w:tcPr>
            <w:tcW w:w="1432" w:type="dxa"/>
            <w:tcBorders>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PH</w:t>
            </w:r>
          </w:p>
        </w:tc>
        <w:tc>
          <w:tcPr>
            <w:tcW w:w="694" w:type="dxa"/>
            <w:tcBorders>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SPL</w:t>
            </w:r>
          </w:p>
        </w:tc>
      </w:tr>
      <w:tr w:rsidR="00B016F5" w:rsidRPr="00F377C4" w:rsidTr="00C5586E">
        <w:trPr>
          <w:trHeight w:val="280"/>
          <w:jc w:val="center"/>
        </w:trPr>
        <w:tc>
          <w:tcPr>
            <w:tcW w:w="1463" w:type="dxa"/>
            <w:tcBorders>
              <w:top w:val="single" w:sz="4" w:space="0" w:color="auto"/>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115</w:t>
            </w:r>
          </w:p>
        </w:tc>
        <w:tc>
          <w:tcPr>
            <w:tcW w:w="1551" w:type="dxa"/>
            <w:tcBorders>
              <w:top w:val="single" w:sz="4" w:space="0" w:color="auto"/>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71</w:t>
            </w:r>
            <w:r w:rsidR="00630D49" w:rsidRPr="00F377C4">
              <w:rPr>
                <w:rFonts w:asciiTheme="minorHAnsi" w:hAnsiTheme="minorHAnsi" w:cstheme="minorHAnsi"/>
                <w:sz w:val="24"/>
                <w:szCs w:val="24"/>
                <w:vertAlign w:val="superscript"/>
              </w:rPr>
              <w:t>c</w:t>
            </w:r>
          </w:p>
        </w:tc>
        <w:tc>
          <w:tcPr>
            <w:tcW w:w="1698" w:type="dxa"/>
            <w:tcBorders>
              <w:top w:val="single" w:sz="4" w:space="0" w:color="auto"/>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122</w:t>
            </w:r>
            <w:r w:rsidRPr="00F377C4">
              <w:rPr>
                <w:rFonts w:asciiTheme="minorHAnsi" w:hAnsiTheme="minorHAnsi" w:cstheme="minorHAnsi"/>
                <w:sz w:val="24"/>
                <w:szCs w:val="24"/>
                <w:vertAlign w:val="superscript"/>
              </w:rPr>
              <w:t>c</w:t>
            </w:r>
          </w:p>
        </w:tc>
        <w:tc>
          <w:tcPr>
            <w:tcW w:w="1432" w:type="dxa"/>
            <w:tcBorders>
              <w:top w:val="single" w:sz="4" w:space="0" w:color="auto"/>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100</w:t>
            </w:r>
            <w:r w:rsidRPr="00F377C4">
              <w:rPr>
                <w:rFonts w:asciiTheme="minorHAnsi" w:hAnsiTheme="minorHAnsi" w:cstheme="minorHAnsi"/>
                <w:sz w:val="24"/>
                <w:szCs w:val="24"/>
                <w:vertAlign w:val="superscript"/>
              </w:rPr>
              <w:t>b</w:t>
            </w:r>
          </w:p>
        </w:tc>
        <w:tc>
          <w:tcPr>
            <w:tcW w:w="694" w:type="dxa"/>
            <w:tcBorders>
              <w:top w:val="single" w:sz="4" w:space="0" w:color="auto"/>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10.1</w:t>
            </w:r>
          </w:p>
        </w:tc>
      </w:tr>
      <w:tr w:rsidR="00B016F5" w:rsidRPr="00F377C4" w:rsidTr="00C5586E">
        <w:trPr>
          <w:trHeight w:val="280"/>
          <w:jc w:val="center"/>
        </w:trPr>
        <w:tc>
          <w:tcPr>
            <w:tcW w:w="1463"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161</w:t>
            </w:r>
          </w:p>
        </w:tc>
        <w:tc>
          <w:tcPr>
            <w:tcW w:w="1551"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72</w:t>
            </w:r>
            <w:r w:rsidRPr="00F377C4">
              <w:rPr>
                <w:rFonts w:asciiTheme="minorHAnsi" w:hAnsiTheme="minorHAnsi" w:cstheme="minorHAnsi"/>
                <w:sz w:val="24"/>
                <w:szCs w:val="24"/>
                <w:vertAlign w:val="superscript"/>
              </w:rPr>
              <w:t>c</w:t>
            </w:r>
          </w:p>
        </w:tc>
        <w:tc>
          <w:tcPr>
            <w:tcW w:w="1698"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124</w:t>
            </w:r>
            <w:r w:rsidRPr="00F377C4">
              <w:rPr>
                <w:rFonts w:asciiTheme="minorHAnsi" w:hAnsiTheme="minorHAnsi" w:cstheme="minorHAnsi"/>
                <w:sz w:val="24"/>
                <w:szCs w:val="24"/>
                <w:vertAlign w:val="superscript"/>
              </w:rPr>
              <w:t>b</w:t>
            </w:r>
          </w:p>
        </w:tc>
        <w:tc>
          <w:tcPr>
            <w:tcW w:w="1432"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103</w:t>
            </w:r>
            <w:r w:rsidRPr="00F377C4">
              <w:rPr>
                <w:rFonts w:asciiTheme="minorHAnsi" w:hAnsiTheme="minorHAnsi" w:cstheme="minorHAnsi"/>
                <w:sz w:val="24"/>
                <w:szCs w:val="24"/>
                <w:vertAlign w:val="superscript"/>
              </w:rPr>
              <w:t>a</w:t>
            </w:r>
          </w:p>
        </w:tc>
        <w:tc>
          <w:tcPr>
            <w:tcW w:w="694"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10.3</w:t>
            </w:r>
          </w:p>
        </w:tc>
      </w:tr>
      <w:tr w:rsidR="00B016F5" w:rsidRPr="00F377C4" w:rsidTr="00C5586E">
        <w:trPr>
          <w:trHeight w:val="280"/>
          <w:jc w:val="center"/>
        </w:trPr>
        <w:tc>
          <w:tcPr>
            <w:tcW w:w="1463"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207</w:t>
            </w:r>
          </w:p>
        </w:tc>
        <w:tc>
          <w:tcPr>
            <w:tcW w:w="1551"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74</w:t>
            </w:r>
            <w:r w:rsidRPr="00F377C4">
              <w:rPr>
                <w:rFonts w:asciiTheme="minorHAnsi" w:hAnsiTheme="minorHAnsi" w:cstheme="minorHAnsi"/>
                <w:sz w:val="24"/>
                <w:szCs w:val="24"/>
                <w:vertAlign w:val="superscript"/>
              </w:rPr>
              <w:t>b</w:t>
            </w:r>
          </w:p>
        </w:tc>
        <w:tc>
          <w:tcPr>
            <w:tcW w:w="1698"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126</w:t>
            </w:r>
            <w:r w:rsidRPr="00F377C4">
              <w:rPr>
                <w:rFonts w:asciiTheme="minorHAnsi" w:hAnsiTheme="minorHAnsi" w:cstheme="minorHAnsi"/>
                <w:sz w:val="24"/>
                <w:szCs w:val="24"/>
                <w:vertAlign w:val="superscript"/>
              </w:rPr>
              <w:t>a</w:t>
            </w:r>
          </w:p>
        </w:tc>
        <w:tc>
          <w:tcPr>
            <w:tcW w:w="1432"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102</w:t>
            </w:r>
            <w:r w:rsidRPr="00F377C4">
              <w:rPr>
                <w:rFonts w:asciiTheme="minorHAnsi" w:hAnsiTheme="minorHAnsi" w:cstheme="minorHAnsi"/>
                <w:sz w:val="24"/>
                <w:szCs w:val="24"/>
                <w:vertAlign w:val="superscript"/>
              </w:rPr>
              <w:t>ab</w:t>
            </w:r>
          </w:p>
        </w:tc>
        <w:tc>
          <w:tcPr>
            <w:tcW w:w="694"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10.1</w:t>
            </w:r>
          </w:p>
        </w:tc>
      </w:tr>
      <w:tr w:rsidR="00B016F5" w:rsidRPr="00F377C4" w:rsidTr="00C5586E">
        <w:trPr>
          <w:trHeight w:val="280"/>
          <w:jc w:val="center"/>
        </w:trPr>
        <w:tc>
          <w:tcPr>
            <w:tcW w:w="1463" w:type="dxa"/>
            <w:tcBorders>
              <w:top w:val="nil"/>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253</w:t>
            </w:r>
          </w:p>
        </w:tc>
        <w:tc>
          <w:tcPr>
            <w:tcW w:w="1551" w:type="dxa"/>
            <w:tcBorders>
              <w:top w:val="nil"/>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75</w:t>
            </w:r>
            <w:r w:rsidRPr="00F377C4">
              <w:rPr>
                <w:rFonts w:asciiTheme="minorHAnsi" w:hAnsiTheme="minorHAnsi" w:cstheme="minorHAnsi"/>
                <w:sz w:val="24"/>
                <w:szCs w:val="24"/>
                <w:vertAlign w:val="superscript"/>
              </w:rPr>
              <w:t>a</w:t>
            </w:r>
          </w:p>
        </w:tc>
        <w:tc>
          <w:tcPr>
            <w:tcW w:w="1698" w:type="dxa"/>
            <w:tcBorders>
              <w:top w:val="nil"/>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126</w:t>
            </w:r>
            <w:r w:rsidRPr="00F377C4">
              <w:rPr>
                <w:rFonts w:asciiTheme="minorHAnsi" w:hAnsiTheme="minorHAnsi" w:cstheme="minorHAnsi"/>
                <w:sz w:val="24"/>
                <w:szCs w:val="24"/>
                <w:vertAlign w:val="superscript"/>
              </w:rPr>
              <w:t>a</w:t>
            </w:r>
          </w:p>
        </w:tc>
        <w:tc>
          <w:tcPr>
            <w:tcW w:w="1432" w:type="dxa"/>
            <w:tcBorders>
              <w:top w:val="nil"/>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103</w:t>
            </w:r>
            <w:r w:rsidRPr="00F377C4">
              <w:rPr>
                <w:rFonts w:asciiTheme="minorHAnsi" w:hAnsiTheme="minorHAnsi" w:cstheme="minorHAnsi"/>
                <w:sz w:val="24"/>
                <w:szCs w:val="24"/>
                <w:vertAlign w:val="superscript"/>
              </w:rPr>
              <w:t>a</w:t>
            </w:r>
          </w:p>
        </w:tc>
        <w:tc>
          <w:tcPr>
            <w:tcW w:w="694" w:type="dxa"/>
            <w:tcBorders>
              <w:top w:val="nil"/>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10.4</w:t>
            </w:r>
          </w:p>
        </w:tc>
      </w:tr>
      <w:tr w:rsidR="00B016F5" w:rsidRPr="00F377C4" w:rsidTr="00F03F88">
        <w:trPr>
          <w:trHeight w:val="280"/>
          <w:jc w:val="center"/>
        </w:trPr>
        <w:tc>
          <w:tcPr>
            <w:tcW w:w="1463" w:type="dxa"/>
            <w:tcBorders>
              <w:top w:val="single" w:sz="4" w:space="0" w:color="auto"/>
              <w:bottom w:val="nil"/>
            </w:tcBorders>
            <w:shd w:val="clear" w:color="auto" w:fill="auto"/>
            <w:noWrap/>
            <w:vAlign w:val="bottom"/>
            <w:hideMark/>
          </w:tcPr>
          <w:p w:rsidR="008B36C7" w:rsidRPr="00F377C4" w:rsidRDefault="008B36C7" w:rsidP="00F03F88">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LSD (5%)</w:t>
            </w:r>
          </w:p>
        </w:tc>
        <w:tc>
          <w:tcPr>
            <w:tcW w:w="1551" w:type="dxa"/>
            <w:tcBorders>
              <w:top w:val="single" w:sz="4" w:space="0" w:color="auto"/>
              <w:bottom w:val="nil"/>
            </w:tcBorders>
            <w:shd w:val="clear" w:color="auto" w:fill="auto"/>
            <w:noWrap/>
            <w:vAlign w:val="bottom"/>
            <w:hideMark/>
          </w:tcPr>
          <w:p w:rsidR="008B36C7" w:rsidRPr="00F377C4" w:rsidRDefault="008B36C7" w:rsidP="00F03F88">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w:t>
            </w:r>
          </w:p>
        </w:tc>
        <w:tc>
          <w:tcPr>
            <w:tcW w:w="1698" w:type="dxa"/>
            <w:tcBorders>
              <w:top w:val="single" w:sz="4" w:space="0" w:color="auto"/>
              <w:bottom w:val="nil"/>
            </w:tcBorders>
            <w:shd w:val="clear" w:color="auto" w:fill="auto"/>
            <w:noWrap/>
            <w:vAlign w:val="bottom"/>
            <w:hideMark/>
          </w:tcPr>
          <w:p w:rsidR="008B36C7" w:rsidRPr="00F377C4" w:rsidRDefault="008B36C7" w:rsidP="00F03F88">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w:t>
            </w:r>
          </w:p>
        </w:tc>
        <w:tc>
          <w:tcPr>
            <w:tcW w:w="1432" w:type="dxa"/>
            <w:tcBorders>
              <w:top w:val="single" w:sz="4" w:space="0" w:color="auto"/>
              <w:bottom w:val="nil"/>
            </w:tcBorders>
            <w:shd w:val="clear" w:color="auto" w:fill="auto"/>
            <w:noWrap/>
            <w:vAlign w:val="bottom"/>
            <w:hideMark/>
          </w:tcPr>
          <w:p w:rsidR="008B36C7" w:rsidRPr="00F377C4" w:rsidRDefault="008B36C7" w:rsidP="00F03F88">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1.8</w:t>
            </w:r>
          </w:p>
        </w:tc>
        <w:tc>
          <w:tcPr>
            <w:tcW w:w="694" w:type="dxa"/>
            <w:tcBorders>
              <w:top w:val="single" w:sz="4" w:space="0" w:color="auto"/>
              <w:bottom w:val="nil"/>
            </w:tcBorders>
            <w:shd w:val="clear" w:color="auto" w:fill="auto"/>
            <w:noWrap/>
            <w:vAlign w:val="bottom"/>
            <w:hideMark/>
          </w:tcPr>
          <w:p w:rsidR="008B36C7" w:rsidRPr="00F377C4" w:rsidRDefault="008B36C7" w:rsidP="00F03F88">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0.3</w:t>
            </w:r>
          </w:p>
        </w:tc>
      </w:tr>
      <w:tr w:rsidR="00B016F5" w:rsidRPr="00F377C4" w:rsidTr="00F03F88">
        <w:trPr>
          <w:trHeight w:val="280"/>
          <w:jc w:val="center"/>
        </w:trPr>
        <w:tc>
          <w:tcPr>
            <w:tcW w:w="1463" w:type="dxa"/>
            <w:tcBorders>
              <w:top w:val="nil"/>
              <w:bottom w:val="single" w:sz="4" w:space="0" w:color="auto"/>
            </w:tcBorders>
            <w:shd w:val="clear" w:color="auto" w:fill="auto"/>
            <w:noWrap/>
            <w:vAlign w:val="bottom"/>
            <w:hideMark/>
          </w:tcPr>
          <w:p w:rsidR="008B36C7" w:rsidRPr="00F377C4" w:rsidRDefault="008B36C7" w:rsidP="00F03F88">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Sig.</w:t>
            </w:r>
          </w:p>
        </w:tc>
        <w:tc>
          <w:tcPr>
            <w:tcW w:w="1551" w:type="dxa"/>
            <w:tcBorders>
              <w:top w:val="nil"/>
              <w:bottom w:val="single" w:sz="4" w:space="0" w:color="auto"/>
            </w:tcBorders>
            <w:shd w:val="clear" w:color="auto" w:fill="auto"/>
            <w:noWrap/>
            <w:vAlign w:val="bottom"/>
            <w:hideMark/>
          </w:tcPr>
          <w:p w:rsidR="008B36C7" w:rsidRPr="00F377C4" w:rsidRDefault="002B3CEF" w:rsidP="00F03F88">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w:t>
            </w:r>
          </w:p>
        </w:tc>
        <w:tc>
          <w:tcPr>
            <w:tcW w:w="1698" w:type="dxa"/>
            <w:tcBorders>
              <w:top w:val="nil"/>
              <w:bottom w:val="single" w:sz="4" w:space="0" w:color="auto"/>
            </w:tcBorders>
            <w:shd w:val="clear" w:color="auto" w:fill="auto"/>
            <w:noWrap/>
            <w:vAlign w:val="bottom"/>
            <w:hideMark/>
          </w:tcPr>
          <w:p w:rsidR="008B36C7" w:rsidRPr="00F377C4" w:rsidRDefault="002413B8" w:rsidP="00F03F88">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w:t>
            </w:r>
            <w:r w:rsidR="008B36C7" w:rsidRPr="00F377C4">
              <w:rPr>
                <w:rFonts w:asciiTheme="minorHAnsi" w:hAnsiTheme="minorHAnsi" w:cstheme="minorHAnsi"/>
                <w:sz w:val="24"/>
                <w:szCs w:val="24"/>
              </w:rPr>
              <w:t>*</w:t>
            </w:r>
          </w:p>
        </w:tc>
        <w:tc>
          <w:tcPr>
            <w:tcW w:w="1432" w:type="dxa"/>
            <w:tcBorders>
              <w:top w:val="nil"/>
              <w:bottom w:val="single" w:sz="4" w:space="0" w:color="auto"/>
            </w:tcBorders>
            <w:shd w:val="clear" w:color="auto" w:fill="auto"/>
            <w:noWrap/>
            <w:vAlign w:val="bottom"/>
            <w:hideMark/>
          </w:tcPr>
          <w:p w:rsidR="008B36C7" w:rsidRPr="00F377C4" w:rsidRDefault="008B36C7" w:rsidP="00F03F88">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w:t>
            </w:r>
          </w:p>
        </w:tc>
        <w:tc>
          <w:tcPr>
            <w:tcW w:w="694" w:type="dxa"/>
            <w:tcBorders>
              <w:top w:val="nil"/>
              <w:bottom w:val="single" w:sz="4" w:space="0" w:color="auto"/>
            </w:tcBorders>
            <w:shd w:val="clear" w:color="auto" w:fill="auto"/>
            <w:noWrap/>
            <w:vAlign w:val="bottom"/>
            <w:hideMark/>
          </w:tcPr>
          <w:p w:rsidR="008B36C7" w:rsidRPr="00F377C4" w:rsidRDefault="008F0E6E" w:rsidP="00F03F88">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ns</w:t>
            </w:r>
          </w:p>
        </w:tc>
      </w:tr>
      <w:tr w:rsidR="00B016F5" w:rsidRPr="00F377C4" w:rsidTr="00C5586E">
        <w:trPr>
          <w:trHeight w:val="280"/>
          <w:jc w:val="center"/>
        </w:trPr>
        <w:tc>
          <w:tcPr>
            <w:tcW w:w="1463" w:type="dxa"/>
            <w:tcBorders>
              <w:top w:val="single" w:sz="4" w:space="0" w:color="auto"/>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P</w:t>
            </w:r>
            <w:r w:rsidRPr="00F377C4">
              <w:rPr>
                <w:rFonts w:asciiTheme="minorHAnsi" w:eastAsia="Times New Roman" w:hAnsiTheme="minorHAnsi" w:cstheme="minorHAnsi"/>
                <w:sz w:val="24"/>
                <w:szCs w:val="24"/>
                <w:vertAlign w:val="subscript"/>
              </w:rPr>
              <w:t>2</w:t>
            </w:r>
            <w:r w:rsidRPr="00F377C4">
              <w:rPr>
                <w:rFonts w:asciiTheme="minorHAnsi" w:eastAsia="Times New Roman" w:hAnsiTheme="minorHAnsi" w:cstheme="minorHAnsi"/>
                <w:sz w:val="24"/>
                <w:szCs w:val="24"/>
              </w:rPr>
              <w:t>O</w:t>
            </w:r>
            <w:r w:rsidRPr="00F377C4">
              <w:rPr>
                <w:rFonts w:asciiTheme="minorHAnsi" w:eastAsia="Times New Roman" w:hAnsiTheme="minorHAnsi" w:cstheme="minorHAnsi"/>
                <w:sz w:val="24"/>
                <w:szCs w:val="24"/>
                <w:vertAlign w:val="subscript"/>
              </w:rPr>
              <w:t>5</w:t>
            </w:r>
            <w:r w:rsidRPr="00F377C4">
              <w:rPr>
                <w:rFonts w:asciiTheme="minorHAnsi" w:eastAsia="Times New Roman" w:hAnsiTheme="minorHAnsi" w:cstheme="minorHAnsi"/>
                <w:sz w:val="24"/>
                <w:szCs w:val="24"/>
              </w:rPr>
              <w:t xml:space="preserve"> </w:t>
            </w:r>
            <w:r w:rsidRPr="00F377C4">
              <w:rPr>
                <w:rFonts w:asciiTheme="minorHAnsi" w:eastAsia="Times New Roman" w:hAnsiTheme="minorHAnsi" w:cstheme="minorHAnsi"/>
                <w:color w:val="000000"/>
                <w:sz w:val="24"/>
                <w:szCs w:val="24"/>
              </w:rPr>
              <w:t>kg ha</w:t>
            </w:r>
            <w:r w:rsidRPr="00F377C4">
              <w:rPr>
                <w:rFonts w:asciiTheme="minorHAnsi" w:eastAsia="Times New Roman" w:hAnsiTheme="minorHAnsi" w:cstheme="minorHAnsi"/>
                <w:color w:val="000000"/>
                <w:sz w:val="24"/>
                <w:szCs w:val="24"/>
                <w:vertAlign w:val="superscript"/>
              </w:rPr>
              <w:t>-1</w:t>
            </w:r>
          </w:p>
        </w:tc>
        <w:tc>
          <w:tcPr>
            <w:tcW w:w="1551" w:type="dxa"/>
            <w:tcBorders>
              <w:top w:val="single" w:sz="4" w:space="0" w:color="auto"/>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p>
        </w:tc>
        <w:tc>
          <w:tcPr>
            <w:tcW w:w="1698" w:type="dxa"/>
            <w:tcBorders>
              <w:top w:val="single" w:sz="4" w:space="0" w:color="auto"/>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p>
        </w:tc>
        <w:tc>
          <w:tcPr>
            <w:tcW w:w="1432" w:type="dxa"/>
            <w:tcBorders>
              <w:top w:val="single" w:sz="4" w:space="0" w:color="auto"/>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p>
        </w:tc>
        <w:tc>
          <w:tcPr>
            <w:tcW w:w="694" w:type="dxa"/>
            <w:tcBorders>
              <w:top w:val="single" w:sz="4" w:space="0" w:color="auto"/>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p>
        </w:tc>
      </w:tr>
      <w:tr w:rsidR="00B016F5" w:rsidRPr="00F377C4" w:rsidTr="00C5586E">
        <w:trPr>
          <w:trHeight w:val="280"/>
          <w:jc w:val="center"/>
        </w:trPr>
        <w:tc>
          <w:tcPr>
            <w:tcW w:w="1463" w:type="dxa"/>
            <w:tcBorders>
              <w:top w:val="single" w:sz="4" w:space="0" w:color="auto"/>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46</w:t>
            </w:r>
          </w:p>
        </w:tc>
        <w:tc>
          <w:tcPr>
            <w:tcW w:w="1551" w:type="dxa"/>
            <w:tcBorders>
              <w:top w:val="single" w:sz="4" w:space="0" w:color="auto"/>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73</w:t>
            </w:r>
          </w:p>
        </w:tc>
        <w:tc>
          <w:tcPr>
            <w:tcW w:w="1698" w:type="dxa"/>
            <w:tcBorders>
              <w:top w:val="single" w:sz="4" w:space="0" w:color="auto"/>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124</w:t>
            </w:r>
          </w:p>
        </w:tc>
        <w:tc>
          <w:tcPr>
            <w:tcW w:w="1432" w:type="dxa"/>
            <w:tcBorders>
              <w:top w:val="single" w:sz="4" w:space="0" w:color="auto"/>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102</w:t>
            </w:r>
          </w:p>
        </w:tc>
        <w:tc>
          <w:tcPr>
            <w:tcW w:w="694" w:type="dxa"/>
            <w:tcBorders>
              <w:top w:val="single" w:sz="4" w:space="0" w:color="auto"/>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10.2</w:t>
            </w:r>
          </w:p>
        </w:tc>
      </w:tr>
      <w:tr w:rsidR="00B016F5" w:rsidRPr="00F377C4" w:rsidTr="00C5586E">
        <w:trPr>
          <w:trHeight w:val="280"/>
          <w:jc w:val="center"/>
        </w:trPr>
        <w:tc>
          <w:tcPr>
            <w:tcW w:w="1463"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69</w:t>
            </w:r>
          </w:p>
        </w:tc>
        <w:tc>
          <w:tcPr>
            <w:tcW w:w="1551"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73</w:t>
            </w:r>
          </w:p>
        </w:tc>
        <w:tc>
          <w:tcPr>
            <w:tcW w:w="1698"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124</w:t>
            </w:r>
          </w:p>
        </w:tc>
        <w:tc>
          <w:tcPr>
            <w:tcW w:w="1432"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101</w:t>
            </w:r>
          </w:p>
        </w:tc>
        <w:tc>
          <w:tcPr>
            <w:tcW w:w="694" w:type="dxa"/>
            <w:tcBorders>
              <w:top w:val="nil"/>
              <w:bottom w:val="nil"/>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10.4</w:t>
            </w:r>
          </w:p>
        </w:tc>
      </w:tr>
      <w:tr w:rsidR="00B016F5" w:rsidRPr="00F377C4" w:rsidTr="00C5586E">
        <w:trPr>
          <w:trHeight w:val="280"/>
          <w:jc w:val="center"/>
        </w:trPr>
        <w:tc>
          <w:tcPr>
            <w:tcW w:w="1463" w:type="dxa"/>
            <w:tcBorders>
              <w:top w:val="nil"/>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92</w:t>
            </w:r>
          </w:p>
        </w:tc>
        <w:tc>
          <w:tcPr>
            <w:tcW w:w="1551" w:type="dxa"/>
            <w:tcBorders>
              <w:top w:val="nil"/>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72</w:t>
            </w:r>
          </w:p>
        </w:tc>
        <w:tc>
          <w:tcPr>
            <w:tcW w:w="1698" w:type="dxa"/>
            <w:tcBorders>
              <w:top w:val="nil"/>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124</w:t>
            </w:r>
          </w:p>
        </w:tc>
        <w:tc>
          <w:tcPr>
            <w:tcW w:w="1432" w:type="dxa"/>
            <w:tcBorders>
              <w:top w:val="nil"/>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102</w:t>
            </w:r>
          </w:p>
        </w:tc>
        <w:tc>
          <w:tcPr>
            <w:tcW w:w="694" w:type="dxa"/>
            <w:tcBorders>
              <w:top w:val="nil"/>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10.1</w:t>
            </w:r>
          </w:p>
        </w:tc>
      </w:tr>
      <w:tr w:rsidR="00B016F5" w:rsidRPr="00F377C4" w:rsidTr="00C5586E">
        <w:trPr>
          <w:trHeight w:val="280"/>
          <w:jc w:val="center"/>
        </w:trPr>
        <w:tc>
          <w:tcPr>
            <w:tcW w:w="1463" w:type="dxa"/>
            <w:tcBorders>
              <w:top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LSD (5%)</w:t>
            </w:r>
          </w:p>
        </w:tc>
        <w:tc>
          <w:tcPr>
            <w:tcW w:w="1551" w:type="dxa"/>
            <w:tcBorders>
              <w:top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w:t>
            </w:r>
          </w:p>
        </w:tc>
        <w:tc>
          <w:tcPr>
            <w:tcW w:w="1698" w:type="dxa"/>
            <w:tcBorders>
              <w:top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0</w:t>
            </w:r>
          </w:p>
        </w:tc>
        <w:tc>
          <w:tcPr>
            <w:tcW w:w="1432" w:type="dxa"/>
            <w:tcBorders>
              <w:top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w:t>
            </w:r>
          </w:p>
        </w:tc>
        <w:tc>
          <w:tcPr>
            <w:tcW w:w="694" w:type="dxa"/>
            <w:tcBorders>
              <w:top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0.3</w:t>
            </w:r>
          </w:p>
        </w:tc>
      </w:tr>
      <w:tr w:rsidR="00B016F5" w:rsidRPr="00F377C4" w:rsidTr="00C5586E">
        <w:trPr>
          <w:trHeight w:val="280"/>
          <w:jc w:val="center"/>
        </w:trPr>
        <w:tc>
          <w:tcPr>
            <w:tcW w:w="1463" w:type="dxa"/>
            <w:tcBorders>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Sig.</w:t>
            </w:r>
          </w:p>
        </w:tc>
        <w:tc>
          <w:tcPr>
            <w:tcW w:w="1551" w:type="dxa"/>
            <w:tcBorders>
              <w:bottom w:val="single" w:sz="4" w:space="0" w:color="auto"/>
            </w:tcBorders>
            <w:shd w:val="clear" w:color="auto" w:fill="auto"/>
            <w:noWrap/>
            <w:hideMark/>
          </w:tcPr>
          <w:p w:rsidR="008B36C7" w:rsidRPr="00F377C4" w:rsidRDefault="008F0E6E"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ns</w:t>
            </w:r>
          </w:p>
        </w:tc>
        <w:tc>
          <w:tcPr>
            <w:tcW w:w="1698" w:type="dxa"/>
            <w:tcBorders>
              <w:bottom w:val="single" w:sz="4" w:space="0" w:color="auto"/>
            </w:tcBorders>
            <w:shd w:val="clear" w:color="auto" w:fill="auto"/>
            <w:noWrap/>
            <w:hideMark/>
          </w:tcPr>
          <w:p w:rsidR="008B36C7" w:rsidRPr="00F377C4" w:rsidRDefault="008F0E6E"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ns</w:t>
            </w:r>
          </w:p>
        </w:tc>
        <w:tc>
          <w:tcPr>
            <w:tcW w:w="1432" w:type="dxa"/>
            <w:tcBorders>
              <w:bottom w:val="single" w:sz="4" w:space="0" w:color="auto"/>
            </w:tcBorders>
            <w:shd w:val="clear" w:color="auto" w:fill="auto"/>
            <w:noWrap/>
            <w:hideMark/>
          </w:tcPr>
          <w:p w:rsidR="008B36C7" w:rsidRPr="00F377C4" w:rsidRDefault="008F0E6E"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ns</w:t>
            </w:r>
          </w:p>
        </w:tc>
        <w:tc>
          <w:tcPr>
            <w:tcW w:w="694" w:type="dxa"/>
            <w:tcBorders>
              <w:bottom w:val="single" w:sz="4" w:space="0" w:color="auto"/>
            </w:tcBorders>
            <w:shd w:val="clear" w:color="auto" w:fill="auto"/>
            <w:noWrap/>
            <w:hideMark/>
          </w:tcPr>
          <w:p w:rsidR="008B36C7" w:rsidRPr="00F377C4" w:rsidRDefault="008F0E6E"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ns</w:t>
            </w:r>
          </w:p>
        </w:tc>
      </w:tr>
      <w:tr w:rsidR="00B016F5" w:rsidRPr="00F377C4" w:rsidTr="00C5586E">
        <w:trPr>
          <w:trHeight w:val="280"/>
          <w:jc w:val="center"/>
        </w:trPr>
        <w:tc>
          <w:tcPr>
            <w:tcW w:w="1463" w:type="dxa"/>
            <w:tcBorders>
              <w:top w:val="single" w:sz="4" w:space="0" w:color="auto"/>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eastAsia="Times New Roman" w:hAnsiTheme="minorHAnsi" w:cstheme="minorHAnsi"/>
                <w:sz w:val="24"/>
                <w:szCs w:val="24"/>
              </w:rPr>
            </w:pPr>
            <w:r w:rsidRPr="00F377C4">
              <w:rPr>
                <w:rFonts w:asciiTheme="minorHAnsi" w:eastAsia="Times New Roman" w:hAnsiTheme="minorHAnsi" w:cstheme="minorHAnsi"/>
                <w:color w:val="000000"/>
                <w:sz w:val="24"/>
                <w:szCs w:val="24"/>
              </w:rPr>
              <w:t>CV (%)</w:t>
            </w:r>
          </w:p>
        </w:tc>
        <w:tc>
          <w:tcPr>
            <w:tcW w:w="1551" w:type="dxa"/>
            <w:tcBorders>
              <w:top w:val="single" w:sz="4" w:space="0" w:color="auto"/>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2.58</w:t>
            </w:r>
          </w:p>
        </w:tc>
        <w:tc>
          <w:tcPr>
            <w:tcW w:w="1698" w:type="dxa"/>
            <w:tcBorders>
              <w:top w:val="single" w:sz="4" w:space="0" w:color="auto"/>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0.47</w:t>
            </w:r>
          </w:p>
        </w:tc>
        <w:tc>
          <w:tcPr>
            <w:tcW w:w="1432" w:type="dxa"/>
            <w:tcBorders>
              <w:top w:val="single" w:sz="4" w:space="0" w:color="auto"/>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2.66</w:t>
            </w:r>
          </w:p>
        </w:tc>
        <w:tc>
          <w:tcPr>
            <w:tcW w:w="694" w:type="dxa"/>
            <w:tcBorders>
              <w:top w:val="single" w:sz="4" w:space="0" w:color="auto"/>
              <w:bottom w:val="single" w:sz="4" w:space="0" w:color="auto"/>
            </w:tcBorders>
            <w:shd w:val="clear" w:color="auto" w:fill="auto"/>
            <w:noWrap/>
            <w:hideMark/>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4.71</w:t>
            </w:r>
          </w:p>
        </w:tc>
      </w:tr>
      <w:tr w:rsidR="00B016F5" w:rsidRPr="00F377C4" w:rsidTr="00C5586E">
        <w:trPr>
          <w:trHeight w:val="280"/>
          <w:jc w:val="center"/>
        </w:trPr>
        <w:tc>
          <w:tcPr>
            <w:tcW w:w="1463" w:type="dxa"/>
            <w:tcBorders>
              <w:top w:val="single" w:sz="4" w:space="0" w:color="auto"/>
              <w:bottom w:val="single" w:sz="4" w:space="0" w:color="auto"/>
            </w:tcBorders>
            <w:shd w:val="clear" w:color="auto" w:fill="auto"/>
            <w:noWrap/>
            <w:vAlign w:val="center"/>
          </w:tcPr>
          <w:p w:rsidR="008B36C7" w:rsidRPr="00F377C4" w:rsidRDefault="00F03F88" w:rsidP="002B391A">
            <w:pPr>
              <w:spacing w:after="0" w:line="240" w:lineRule="auto"/>
              <w:ind w:left="0" w:right="0"/>
              <w:jc w:val="left"/>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 xml:space="preserve">Control </w:t>
            </w:r>
            <w:r w:rsidR="008B36C7" w:rsidRPr="00F377C4">
              <w:rPr>
                <w:rFonts w:asciiTheme="minorHAnsi" w:eastAsia="Times New Roman" w:hAnsiTheme="minorHAnsi" w:cstheme="minorHAnsi"/>
                <w:color w:val="000000"/>
                <w:sz w:val="24"/>
                <w:szCs w:val="24"/>
              </w:rPr>
              <w:t>(0,0)</w:t>
            </w:r>
          </w:p>
        </w:tc>
        <w:tc>
          <w:tcPr>
            <w:tcW w:w="1551" w:type="dxa"/>
            <w:tcBorders>
              <w:top w:val="single" w:sz="4" w:space="0" w:color="auto"/>
              <w:bottom w:val="single" w:sz="4" w:space="0" w:color="auto"/>
            </w:tcBorders>
            <w:shd w:val="clear" w:color="auto" w:fill="auto"/>
            <w:noWrap/>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66</w:t>
            </w:r>
          </w:p>
        </w:tc>
        <w:tc>
          <w:tcPr>
            <w:tcW w:w="1698" w:type="dxa"/>
            <w:tcBorders>
              <w:top w:val="single" w:sz="4" w:space="0" w:color="auto"/>
              <w:bottom w:val="single" w:sz="4" w:space="0" w:color="auto"/>
            </w:tcBorders>
            <w:shd w:val="clear" w:color="auto" w:fill="auto"/>
            <w:noWrap/>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118</w:t>
            </w:r>
          </w:p>
        </w:tc>
        <w:tc>
          <w:tcPr>
            <w:tcW w:w="1432" w:type="dxa"/>
            <w:tcBorders>
              <w:top w:val="single" w:sz="4" w:space="0" w:color="auto"/>
              <w:bottom w:val="single" w:sz="4" w:space="0" w:color="auto"/>
            </w:tcBorders>
            <w:shd w:val="clear" w:color="auto" w:fill="auto"/>
            <w:noWrap/>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89</w:t>
            </w:r>
          </w:p>
        </w:tc>
        <w:tc>
          <w:tcPr>
            <w:tcW w:w="694" w:type="dxa"/>
            <w:tcBorders>
              <w:top w:val="single" w:sz="4" w:space="0" w:color="auto"/>
              <w:bottom w:val="single" w:sz="4" w:space="0" w:color="auto"/>
            </w:tcBorders>
            <w:shd w:val="clear" w:color="auto" w:fill="auto"/>
            <w:noWrap/>
          </w:tcPr>
          <w:p w:rsidR="008B36C7" w:rsidRPr="00F377C4" w:rsidRDefault="008B36C7"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8.4</w:t>
            </w:r>
          </w:p>
        </w:tc>
      </w:tr>
    </w:tbl>
    <w:p w:rsidR="008F0E6E" w:rsidRPr="00F377C4" w:rsidRDefault="00C5586E" w:rsidP="008F0E6E">
      <w:pPr>
        <w:widowControl w:val="0"/>
        <w:autoSpaceDE w:val="0"/>
        <w:autoSpaceDN w:val="0"/>
        <w:adjustRightInd w:val="0"/>
        <w:spacing w:before="240"/>
        <w:ind w:left="0"/>
        <w:rPr>
          <w:rFonts w:asciiTheme="minorHAnsi" w:hAnsiTheme="minorHAnsi" w:cstheme="minorHAnsi"/>
          <w:i/>
          <w:noProof/>
        </w:rPr>
      </w:pPr>
      <w:r w:rsidRPr="00F03F88">
        <w:rPr>
          <w:rFonts w:asciiTheme="minorHAnsi" w:hAnsiTheme="minorHAnsi" w:cstheme="minorHAnsi"/>
          <w:b/>
          <w:noProof/>
          <w:u w:val="single"/>
        </w:rPr>
        <w:t>NB:</w:t>
      </w:r>
      <w:r>
        <w:rPr>
          <w:rFonts w:asciiTheme="minorHAnsi" w:hAnsiTheme="minorHAnsi" w:cstheme="minorHAnsi"/>
          <w:i/>
          <w:noProof/>
        </w:rPr>
        <w:t xml:space="preserve"> </w:t>
      </w:r>
      <w:r w:rsidR="008F0E6E" w:rsidRPr="00F377C4">
        <w:rPr>
          <w:rFonts w:asciiTheme="minorHAnsi" w:hAnsiTheme="minorHAnsi" w:cstheme="minorHAnsi"/>
          <w:i/>
          <w:noProof/>
        </w:rPr>
        <w:t xml:space="preserve">** </w:t>
      </w:r>
      <w:r w:rsidR="001A5431" w:rsidRPr="00F377C4">
        <w:rPr>
          <w:rFonts w:asciiTheme="minorHAnsi" w:hAnsiTheme="minorHAnsi" w:cstheme="minorHAnsi"/>
          <w:i/>
          <w:noProof/>
        </w:rPr>
        <w:t xml:space="preserve">= </w:t>
      </w:r>
      <w:r w:rsidR="008F0E6E" w:rsidRPr="00F377C4">
        <w:rPr>
          <w:rFonts w:asciiTheme="minorHAnsi" w:hAnsiTheme="minorHAnsi" w:cstheme="minorHAnsi"/>
          <w:i/>
          <w:noProof/>
        </w:rPr>
        <w:t xml:space="preserve">highly significant at P&lt;0.01, * </w:t>
      </w:r>
      <w:r w:rsidR="001A5431" w:rsidRPr="00F377C4">
        <w:rPr>
          <w:rFonts w:asciiTheme="minorHAnsi" w:hAnsiTheme="minorHAnsi" w:cstheme="minorHAnsi"/>
          <w:i/>
          <w:noProof/>
        </w:rPr>
        <w:t>=</w:t>
      </w:r>
      <w:r w:rsidR="008F0E6E" w:rsidRPr="00F377C4">
        <w:rPr>
          <w:rFonts w:asciiTheme="minorHAnsi" w:hAnsiTheme="minorHAnsi" w:cstheme="minorHAnsi"/>
          <w:i/>
          <w:noProof/>
        </w:rPr>
        <w:t xml:space="preserve"> significant at P&lt;0.05, ns  </w:t>
      </w:r>
      <w:r w:rsidR="001A5431" w:rsidRPr="00F377C4">
        <w:rPr>
          <w:rFonts w:asciiTheme="minorHAnsi" w:hAnsiTheme="minorHAnsi" w:cstheme="minorHAnsi"/>
          <w:i/>
          <w:noProof/>
        </w:rPr>
        <w:t xml:space="preserve">= </w:t>
      </w:r>
      <w:r w:rsidR="008F0E6E" w:rsidRPr="00F377C4">
        <w:rPr>
          <w:rFonts w:asciiTheme="minorHAnsi" w:hAnsiTheme="minorHAnsi" w:cstheme="minorHAnsi"/>
          <w:i/>
          <w:noProof/>
        </w:rPr>
        <w:t>non-significant</w:t>
      </w:r>
      <w:r w:rsidR="00241B15" w:rsidRPr="00F377C4">
        <w:rPr>
          <w:rFonts w:asciiTheme="minorHAnsi" w:hAnsiTheme="minorHAnsi" w:cstheme="minorHAnsi"/>
          <w:i/>
          <w:noProof/>
        </w:rPr>
        <w:t>,</w:t>
      </w:r>
      <w:r w:rsidR="008F0E6E" w:rsidRPr="00F377C4">
        <w:rPr>
          <w:rFonts w:asciiTheme="minorHAnsi" w:hAnsiTheme="minorHAnsi" w:cstheme="minorHAnsi"/>
          <w:i/>
          <w:noProof/>
        </w:rPr>
        <w:t xml:space="preserve"> </w:t>
      </w:r>
      <w:r w:rsidR="00FF0347" w:rsidRPr="00F377C4">
        <w:rPr>
          <w:rFonts w:asciiTheme="minorHAnsi" w:hAnsiTheme="minorHAnsi" w:cstheme="minorHAnsi"/>
          <w:i/>
          <w:noProof/>
        </w:rPr>
        <w:t xml:space="preserve">CV </w:t>
      </w:r>
      <w:r w:rsidR="001A5431" w:rsidRPr="00F377C4">
        <w:rPr>
          <w:rFonts w:asciiTheme="minorHAnsi" w:hAnsiTheme="minorHAnsi" w:cstheme="minorHAnsi"/>
          <w:i/>
          <w:noProof/>
        </w:rPr>
        <w:t xml:space="preserve">= </w:t>
      </w:r>
      <w:r w:rsidR="00FF0347" w:rsidRPr="00F377C4">
        <w:rPr>
          <w:rFonts w:asciiTheme="minorHAnsi" w:hAnsiTheme="minorHAnsi" w:cstheme="minorHAnsi"/>
          <w:i/>
          <w:noProof/>
        </w:rPr>
        <w:t xml:space="preserve">coefficient of variance, </w:t>
      </w:r>
      <w:r w:rsidR="008F0E6E" w:rsidRPr="00F377C4">
        <w:rPr>
          <w:rFonts w:asciiTheme="minorHAnsi" w:hAnsiTheme="minorHAnsi" w:cstheme="minorHAnsi"/>
          <w:i/>
          <w:noProof/>
        </w:rPr>
        <w:t xml:space="preserve">HD </w:t>
      </w:r>
      <w:r w:rsidR="001A5431" w:rsidRPr="00F377C4">
        <w:rPr>
          <w:rFonts w:asciiTheme="minorHAnsi" w:hAnsiTheme="minorHAnsi" w:cstheme="minorHAnsi"/>
          <w:i/>
          <w:noProof/>
        </w:rPr>
        <w:t xml:space="preserve">= </w:t>
      </w:r>
      <w:r w:rsidR="008F0E6E" w:rsidRPr="00F377C4">
        <w:rPr>
          <w:rFonts w:asciiTheme="minorHAnsi" w:hAnsiTheme="minorHAnsi" w:cstheme="minorHAnsi"/>
          <w:i/>
          <w:noProof/>
        </w:rPr>
        <w:t>50% heading date</w:t>
      </w:r>
      <w:r w:rsidR="007D31CB" w:rsidRPr="00F377C4">
        <w:rPr>
          <w:rFonts w:asciiTheme="minorHAnsi" w:hAnsiTheme="minorHAnsi" w:cstheme="minorHAnsi"/>
          <w:i/>
          <w:noProof/>
        </w:rPr>
        <w:t>,</w:t>
      </w:r>
      <w:r w:rsidR="00FF0347" w:rsidRPr="00F377C4">
        <w:rPr>
          <w:rFonts w:asciiTheme="minorHAnsi" w:hAnsiTheme="minorHAnsi" w:cstheme="minorHAnsi"/>
          <w:i/>
          <w:noProof/>
        </w:rPr>
        <w:t>LSD</w:t>
      </w:r>
      <w:r w:rsidR="001A5431" w:rsidRPr="00F377C4">
        <w:rPr>
          <w:rFonts w:asciiTheme="minorHAnsi" w:hAnsiTheme="minorHAnsi" w:cstheme="minorHAnsi"/>
          <w:i/>
          <w:noProof/>
        </w:rPr>
        <w:t xml:space="preserve"> =</w:t>
      </w:r>
      <w:r w:rsidR="00FF0347" w:rsidRPr="00F377C4">
        <w:rPr>
          <w:rFonts w:asciiTheme="minorHAnsi" w:hAnsiTheme="minorHAnsi" w:cstheme="minorHAnsi"/>
          <w:i/>
          <w:noProof/>
        </w:rPr>
        <w:t xml:space="preserve"> least significant difference,</w:t>
      </w:r>
      <w:r w:rsidR="008F0E6E" w:rsidRPr="00F377C4">
        <w:rPr>
          <w:rFonts w:asciiTheme="minorHAnsi" w:hAnsiTheme="minorHAnsi" w:cstheme="minorHAnsi"/>
          <w:i/>
          <w:noProof/>
        </w:rPr>
        <w:t xml:space="preserve"> MD</w:t>
      </w:r>
      <w:r w:rsidR="001A5431" w:rsidRPr="00F377C4">
        <w:rPr>
          <w:rFonts w:asciiTheme="minorHAnsi" w:hAnsiTheme="minorHAnsi" w:cstheme="minorHAnsi"/>
          <w:i/>
          <w:noProof/>
        </w:rPr>
        <w:t xml:space="preserve"> = </w:t>
      </w:r>
      <w:r w:rsidR="007D31CB" w:rsidRPr="00F377C4">
        <w:rPr>
          <w:rFonts w:asciiTheme="minorHAnsi" w:hAnsiTheme="minorHAnsi" w:cstheme="minorHAnsi"/>
          <w:i/>
          <w:noProof/>
        </w:rPr>
        <w:t xml:space="preserve"> </w:t>
      </w:r>
      <w:r w:rsidR="008F0E6E" w:rsidRPr="00F377C4">
        <w:rPr>
          <w:rFonts w:asciiTheme="minorHAnsi" w:hAnsiTheme="minorHAnsi" w:cstheme="minorHAnsi"/>
          <w:i/>
          <w:noProof/>
        </w:rPr>
        <w:t>90% maturity date, N</w:t>
      </w:r>
      <w:r w:rsidR="007D31CB" w:rsidRPr="00F377C4">
        <w:rPr>
          <w:rFonts w:asciiTheme="minorHAnsi" w:hAnsiTheme="minorHAnsi" w:cstheme="minorHAnsi"/>
          <w:i/>
          <w:noProof/>
        </w:rPr>
        <w:t xml:space="preserve"> </w:t>
      </w:r>
      <w:r w:rsidR="001A5431" w:rsidRPr="00F377C4">
        <w:rPr>
          <w:rFonts w:asciiTheme="minorHAnsi" w:hAnsiTheme="minorHAnsi" w:cstheme="minorHAnsi"/>
          <w:i/>
          <w:noProof/>
        </w:rPr>
        <w:t xml:space="preserve">= </w:t>
      </w:r>
      <w:r w:rsidR="008F0E6E" w:rsidRPr="00F377C4">
        <w:rPr>
          <w:rFonts w:asciiTheme="minorHAnsi" w:hAnsiTheme="minorHAnsi" w:cstheme="minorHAnsi"/>
          <w:i/>
          <w:noProof/>
        </w:rPr>
        <w:t>nitrogen, P</w:t>
      </w:r>
      <w:r w:rsidR="008F0E6E" w:rsidRPr="00F377C4">
        <w:rPr>
          <w:rFonts w:asciiTheme="minorHAnsi" w:hAnsiTheme="minorHAnsi" w:cstheme="minorHAnsi"/>
          <w:i/>
          <w:noProof/>
          <w:vertAlign w:val="subscript"/>
        </w:rPr>
        <w:t>2</w:t>
      </w:r>
      <w:r w:rsidR="008F0E6E" w:rsidRPr="00F377C4">
        <w:rPr>
          <w:rFonts w:asciiTheme="minorHAnsi" w:hAnsiTheme="minorHAnsi" w:cstheme="minorHAnsi"/>
          <w:i/>
          <w:noProof/>
        </w:rPr>
        <w:t>O</w:t>
      </w:r>
      <w:r w:rsidR="008F0E6E" w:rsidRPr="00F377C4">
        <w:rPr>
          <w:rFonts w:asciiTheme="minorHAnsi" w:hAnsiTheme="minorHAnsi" w:cstheme="minorHAnsi"/>
          <w:i/>
          <w:noProof/>
          <w:vertAlign w:val="subscript"/>
        </w:rPr>
        <w:t>5</w:t>
      </w:r>
      <w:r w:rsidR="007D31CB" w:rsidRPr="00F377C4">
        <w:rPr>
          <w:rFonts w:asciiTheme="minorHAnsi" w:hAnsiTheme="minorHAnsi" w:cstheme="minorHAnsi"/>
          <w:i/>
          <w:noProof/>
        </w:rPr>
        <w:t xml:space="preserve"> </w:t>
      </w:r>
      <w:r w:rsidR="001A5431" w:rsidRPr="00F377C4">
        <w:rPr>
          <w:rFonts w:asciiTheme="minorHAnsi" w:hAnsiTheme="minorHAnsi" w:cstheme="minorHAnsi"/>
          <w:i/>
          <w:noProof/>
        </w:rPr>
        <w:t xml:space="preserve">= </w:t>
      </w:r>
      <w:r w:rsidR="008F0E6E" w:rsidRPr="00F377C4">
        <w:rPr>
          <w:rFonts w:asciiTheme="minorHAnsi" w:hAnsiTheme="minorHAnsi" w:cstheme="minorHAnsi"/>
          <w:i/>
          <w:noProof/>
        </w:rPr>
        <w:t>phosphorus,  PH</w:t>
      </w:r>
      <w:r w:rsidR="007D31CB" w:rsidRPr="00F377C4">
        <w:rPr>
          <w:rFonts w:asciiTheme="minorHAnsi" w:hAnsiTheme="minorHAnsi" w:cstheme="minorHAnsi"/>
          <w:i/>
          <w:noProof/>
        </w:rPr>
        <w:t xml:space="preserve">  </w:t>
      </w:r>
      <w:r w:rsidR="001A5431" w:rsidRPr="00F377C4">
        <w:rPr>
          <w:rFonts w:asciiTheme="minorHAnsi" w:hAnsiTheme="minorHAnsi" w:cstheme="minorHAnsi"/>
          <w:i/>
          <w:noProof/>
        </w:rPr>
        <w:t xml:space="preserve">= </w:t>
      </w:r>
      <w:r w:rsidR="008F0E6E" w:rsidRPr="00F377C4">
        <w:rPr>
          <w:rFonts w:asciiTheme="minorHAnsi" w:hAnsiTheme="minorHAnsi" w:cstheme="minorHAnsi"/>
          <w:i/>
          <w:noProof/>
        </w:rPr>
        <w:t xml:space="preserve">plant </w:t>
      </w:r>
      <w:r w:rsidR="000A3F51" w:rsidRPr="00F377C4">
        <w:rPr>
          <w:rFonts w:asciiTheme="minorHAnsi" w:hAnsiTheme="minorHAnsi" w:cstheme="minorHAnsi"/>
          <w:i/>
          <w:noProof/>
        </w:rPr>
        <w:t xml:space="preserve">height </w:t>
      </w:r>
      <w:r w:rsidR="008F0E6E" w:rsidRPr="00F377C4">
        <w:rPr>
          <w:rFonts w:asciiTheme="minorHAnsi" w:hAnsiTheme="minorHAnsi" w:cstheme="minorHAnsi"/>
          <w:i/>
          <w:noProof/>
        </w:rPr>
        <w:t xml:space="preserve">(cm),  SPL </w:t>
      </w:r>
      <w:r w:rsidR="001A5431" w:rsidRPr="00F377C4">
        <w:rPr>
          <w:rFonts w:asciiTheme="minorHAnsi" w:hAnsiTheme="minorHAnsi" w:cstheme="minorHAnsi"/>
          <w:i/>
          <w:noProof/>
        </w:rPr>
        <w:t xml:space="preserve">= </w:t>
      </w:r>
      <w:r w:rsidR="008F0E6E" w:rsidRPr="00F377C4">
        <w:rPr>
          <w:rFonts w:asciiTheme="minorHAnsi" w:hAnsiTheme="minorHAnsi" w:cstheme="minorHAnsi"/>
          <w:i/>
          <w:noProof/>
        </w:rPr>
        <w:t xml:space="preserve">spike length (cm).    </w:t>
      </w:r>
    </w:p>
    <w:p w:rsidR="00740E3C" w:rsidRPr="00F377C4" w:rsidRDefault="00B15F37" w:rsidP="00740E3C">
      <w:pPr>
        <w:pStyle w:val="Heading2"/>
        <w:rPr>
          <w:rFonts w:asciiTheme="minorHAnsi" w:hAnsiTheme="minorHAnsi" w:cstheme="minorHAnsi"/>
          <w:sz w:val="26"/>
          <w:szCs w:val="26"/>
        </w:rPr>
      </w:pPr>
      <w:bookmarkStart w:id="66" w:name="_Toc165520851"/>
      <w:bookmarkStart w:id="67" w:name="_Toc170359218"/>
      <w:bookmarkStart w:id="68" w:name="_Toc170777943"/>
      <w:bookmarkStart w:id="69" w:name="_Toc173814130"/>
      <w:bookmarkStart w:id="70" w:name="_Toc165520850"/>
      <w:r w:rsidRPr="00F377C4">
        <w:rPr>
          <w:rFonts w:asciiTheme="minorHAnsi" w:hAnsiTheme="minorHAnsi" w:cstheme="minorHAnsi"/>
          <w:sz w:val="26"/>
          <w:szCs w:val="26"/>
        </w:rPr>
        <w:t>3.3</w:t>
      </w:r>
      <w:r w:rsidR="00740E3C" w:rsidRPr="00F377C4">
        <w:rPr>
          <w:rFonts w:asciiTheme="minorHAnsi" w:hAnsiTheme="minorHAnsi" w:cstheme="minorHAnsi"/>
          <w:sz w:val="26"/>
          <w:szCs w:val="26"/>
        </w:rPr>
        <w:t xml:space="preserve"> Yield and Yield</w:t>
      </w:r>
      <w:r w:rsidR="00261F0C" w:rsidRPr="00F377C4">
        <w:rPr>
          <w:rFonts w:asciiTheme="minorHAnsi" w:hAnsiTheme="minorHAnsi" w:cstheme="minorHAnsi"/>
          <w:sz w:val="26"/>
          <w:szCs w:val="26"/>
        </w:rPr>
        <w:t xml:space="preserve"> </w:t>
      </w:r>
      <w:r w:rsidR="00740E3C" w:rsidRPr="00F377C4">
        <w:rPr>
          <w:rFonts w:asciiTheme="minorHAnsi" w:hAnsiTheme="minorHAnsi" w:cstheme="minorHAnsi"/>
          <w:sz w:val="26"/>
          <w:szCs w:val="26"/>
        </w:rPr>
        <w:t>Related Components</w:t>
      </w:r>
      <w:bookmarkEnd w:id="66"/>
      <w:bookmarkEnd w:id="67"/>
      <w:bookmarkEnd w:id="68"/>
      <w:bookmarkEnd w:id="69"/>
    </w:p>
    <w:p w:rsidR="008B36C7" w:rsidRPr="00F377C4" w:rsidRDefault="00B15F37" w:rsidP="008B36C7">
      <w:pPr>
        <w:pStyle w:val="Heading3"/>
        <w:spacing w:after="240"/>
        <w:rPr>
          <w:rFonts w:asciiTheme="minorHAnsi" w:hAnsiTheme="minorHAnsi" w:cstheme="minorHAnsi"/>
          <w:b/>
          <w:color w:val="auto"/>
        </w:rPr>
      </w:pPr>
      <w:bookmarkStart w:id="71" w:name="_Toc170359219"/>
      <w:bookmarkStart w:id="72" w:name="_Toc170777944"/>
      <w:bookmarkStart w:id="73" w:name="_Toc173814131"/>
      <w:r w:rsidRPr="00F377C4">
        <w:rPr>
          <w:rFonts w:asciiTheme="minorHAnsi" w:hAnsiTheme="minorHAnsi" w:cstheme="minorHAnsi"/>
          <w:b/>
          <w:color w:val="auto"/>
        </w:rPr>
        <w:t>3.3</w:t>
      </w:r>
      <w:r w:rsidR="00740E3C" w:rsidRPr="00F377C4">
        <w:rPr>
          <w:rFonts w:asciiTheme="minorHAnsi" w:hAnsiTheme="minorHAnsi" w:cstheme="minorHAnsi"/>
          <w:b/>
          <w:color w:val="auto"/>
        </w:rPr>
        <w:t>.1</w:t>
      </w:r>
      <w:r w:rsidR="008B36C7" w:rsidRPr="00F377C4">
        <w:rPr>
          <w:rFonts w:asciiTheme="minorHAnsi" w:hAnsiTheme="minorHAnsi" w:cstheme="minorHAnsi"/>
          <w:b/>
          <w:color w:val="auto"/>
        </w:rPr>
        <w:t xml:space="preserve"> </w:t>
      </w:r>
      <w:r w:rsidR="00262E23" w:rsidRPr="00F377C4">
        <w:rPr>
          <w:rFonts w:asciiTheme="minorHAnsi" w:hAnsiTheme="minorHAnsi" w:cstheme="minorHAnsi"/>
          <w:b/>
          <w:color w:val="auto"/>
        </w:rPr>
        <w:t>Number</w:t>
      </w:r>
      <w:r w:rsidR="008B36C7" w:rsidRPr="00F377C4">
        <w:rPr>
          <w:rFonts w:asciiTheme="minorHAnsi" w:hAnsiTheme="minorHAnsi" w:cstheme="minorHAnsi"/>
          <w:b/>
          <w:color w:val="auto"/>
        </w:rPr>
        <w:t xml:space="preserve"> of effective tillers</w:t>
      </w:r>
      <w:bookmarkEnd w:id="70"/>
      <w:bookmarkEnd w:id="71"/>
      <w:bookmarkEnd w:id="72"/>
      <w:bookmarkEnd w:id="73"/>
    </w:p>
    <w:p w:rsidR="00CB1F16" w:rsidRPr="00F377C4" w:rsidRDefault="005A4BC8" w:rsidP="00440375">
      <w:pPr>
        <w:rPr>
          <w:rFonts w:asciiTheme="minorHAnsi" w:hAnsiTheme="minorHAnsi" w:cstheme="minorHAnsi"/>
          <w:sz w:val="24"/>
        </w:rPr>
      </w:pPr>
      <w:bookmarkStart w:id="74" w:name="_Toc165520852"/>
      <w:r w:rsidRPr="00F377C4">
        <w:rPr>
          <w:rFonts w:asciiTheme="minorHAnsi" w:hAnsiTheme="minorHAnsi" w:cstheme="minorHAnsi"/>
          <w:sz w:val="24"/>
        </w:rPr>
        <w:t>An effective</w:t>
      </w:r>
      <w:r w:rsidR="00CB1F16" w:rsidRPr="00F377C4">
        <w:rPr>
          <w:rFonts w:asciiTheme="minorHAnsi" w:hAnsiTheme="minorHAnsi" w:cstheme="minorHAnsi"/>
          <w:sz w:val="24"/>
        </w:rPr>
        <w:t xml:space="preserve"> number of tillers per plant </w:t>
      </w:r>
      <w:r w:rsidRPr="00F377C4">
        <w:rPr>
          <w:rFonts w:asciiTheme="minorHAnsi" w:hAnsiTheme="minorHAnsi" w:cstheme="minorHAnsi"/>
          <w:sz w:val="24"/>
        </w:rPr>
        <w:t>was</w:t>
      </w:r>
      <w:r w:rsidR="00CB1F16" w:rsidRPr="00F377C4">
        <w:rPr>
          <w:rFonts w:asciiTheme="minorHAnsi" w:hAnsiTheme="minorHAnsi" w:cstheme="minorHAnsi"/>
          <w:sz w:val="24"/>
        </w:rPr>
        <w:t xml:space="preserve"> significantly influenced (</w:t>
      </w:r>
      <w:r w:rsidR="00CB1F16" w:rsidRPr="00F377C4">
        <w:rPr>
          <w:rFonts w:asciiTheme="minorHAnsi" w:hAnsiTheme="minorHAnsi" w:cstheme="minorHAnsi"/>
          <w:i/>
          <w:sz w:val="24"/>
        </w:rPr>
        <w:t>p</w:t>
      </w:r>
      <w:r w:rsidR="00044E76" w:rsidRPr="00F377C4">
        <w:rPr>
          <w:rFonts w:asciiTheme="minorHAnsi" w:hAnsiTheme="minorHAnsi" w:cstheme="minorHAnsi"/>
          <w:sz w:val="24"/>
        </w:rPr>
        <w:t xml:space="preserve"> </w:t>
      </w:r>
      <w:r w:rsidR="00CB1F16" w:rsidRPr="00F377C4">
        <w:rPr>
          <w:rFonts w:asciiTheme="minorHAnsi" w:hAnsiTheme="minorHAnsi" w:cstheme="minorHAnsi"/>
          <w:sz w:val="24"/>
        </w:rPr>
        <w:t>&lt;</w:t>
      </w:r>
      <w:r w:rsidR="00044E76" w:rsidRPr="00F377C4">
        <w:rPr>
          <w:rFonts w:asciiTheme="minorHAnsi" w:hAnsiTheme="minorHAnsi" w:cstheme="minorHAnsi"/>
          <w:sz w:val="24"/>
        </w:rPr>
        <w:t xml:space="preserve"> </w:t>
      </w:r>
      <w:r w:rsidR="00CB1F16" w:rsidRPr="00F377C4">
        <w:rPr>
          <w:rFonts w:asciiTheme="minorHAnsi" w:hAnsiTheme="minorHAnsi" w:cstheme="minorHAnsi"/>
          <w:sz w:val="24"/>
        </w:rPr>
        <w:t xml:space="preserve">0.01) by the interaction </w:t>
      </w:r>
      <w:r w:rsidR="00F0617E" w:rsidRPr="00F377C4">
        <w:rPr>
          <w:rFonts w:asciiTheme="minorHAnsi" w:hAnsiTheme="minorHAnsi" w:cstheme="minorHAnsi"/>
          <w:sz w:val="24"/>
        </w:rPr>
        <w:t xml:space="preserve">effect of N*P application rates. </w:t>
      </w:r>
      <w:r w:rsidR="00CB1F16" w:rsidRPr="00F377C4">
        <w:rPr>
          <w:rFonts w:asciiTheme="minorHAnsi" w:hAnsiTheme="minorHAnsi" w:cstheme="minorHAnsi"/>
          <w:sz w:val="24"/>
        </w:rPr>
        <w:t xml:space="preserve">The maximum effective number of </w:t>
      </w:r>
      <w:r w:rsidRPr="00F377C4">
        <w:rPr>
          <w:rFonts w:asciiTheme="minorHAnsi" w:hAnsiTheme="minorHAnsi" w:cstheme="minorHAnsi"/>
          <w:sz w:val="24"/>
        </w:rPr>
        <w:t>tillers</w:t>
      </w:r>
      <w:r w:rsidR="00CB1F16" w:rsidRPr="00F377C4">
        <w:rPr>
          <w:rFonts w:asciiTheme="minorHAnsi" w:hAnsiTheme="minorHAnsi" w:cstheme="minorHAnsi"/>
          <w:sz w:val="24"/>
        </w:rPr>
        <w:t xml:space="preserve"> per plant recorded</w:t>
      </w:r>
      <w:r w:rsidR="00044E76" w:rsidRPr="00F377C4">
        <w:rPr>
          <w:rFonts w:asciiTheme="minorHAnsi" w:hAnsiTheme="minorHAnsi" w:cstheme="minorHAnsi"/>
          <w:sz w:val="24"/>
        </w:rPr>
        <w:t xml:space="preserve"> was 4.62</w:t>
      </w:r>
      <w:r w:rsidR="00CB1F16" w:rsidRPr="00F377C4">
        <w:rPr>
          <w:rFonts w:asciiTheme="minorHAnsi" w:hAnsiTheme="minorHAnsi" w:cstheme="minorHAnsi"/>
          <w:sz w:val="24"/>
        </w:rPr>
        <w:t xml:space="preserve"> </w:t>
      </w:r>
      <w:r w:rsidR="00E25756" w:rsidRPr="00F377C4">
        <w:rPr>
          <w:rFonts w:asciiTheme="minorHAnsi" w:hAnsiTheme="minorHAnsi" w:cstheme="minorHAnsi"/>
          <w:sz w:val="24"/>
        </w:rPr>
        <w:t xml:space="preserve">and 3.95 </w:t>
      </w:r>
      <w:r w:rsidR="00CB1F16" w:rsidRPr="00F377C4">
        <w:rPr>
          <w:rFonts w:asciiTheme="minorHAnsi" w:hAnsiTheme="minorHAnsi" w:cstheme="minorHAnsi"/>
          <w:sz w:val="24"/>
        </w:rPr>
        <w:t>from the plots, which received 161</w:t>
      </w:r>
      <w:r w:rsidR="00E25756" w:rsidRPr="00F377C4">
        <w:rPr>
          <w:rFonts w:asciiTheme="minorHAnsi" w:hAnsiTheme="minorHAnsi" w:cstheme="minorHAnsi"/>
          <w:sz w:val="24"/>
        </w:rPr>
        <w:t>/69, 115/69</w:t>
      </w:r>
      <w:r w:rsidR="000739C3" w:rsidRPr="00F377C4">
        <w:rPr>
          <w:rFonts w:asciiTheme="minorHAnsi" w:hAnsiTheme="minorHAnsi" w:cstheme="minorHAnsi"/>
          <w:sz w:val="24"/>
        </w:rPr>
        <w:t>,</w:t>
      </w:r>
      <w:r w:rsidR="00E25756" w:rsidRPr="00F377C4">
        <w:rPr>
          <w:rFonts w:asciiTheme="minorHAnsi" w:hAnsiTheme="minorHAnsi" w:cstheme="minorHAnsi"/>
          <w:sz w:val="24"/>
        </w:rPr>
        <w:t xml:space="preserve"> and 115/92 N P</w:t>
      </w:r>
      <w:r w:rsidR="00E25756" w:rsidRPr="00F377C4">
        <w:rPr>
          <w:rFonts w:asciiTheme="minorHAnsi" w:hAnsiTheme="minorHAnsi" w:cstheme="minorHAnsi"/>
          <w:sz w:val="24"/>
          <w:vertAlign w:val="subscript"/>
        </w:rPr>
        <w:t>2</w:t>
      </w:r>
      <w:r w:rsidR="00E25756" w:rsidRPr="00F377C4">
        <w:rPr>
          <w:rFonts w:asciiTheme="minorHAnsi" w:hAnsiTheme="minorHAnsi" w:cstheme="minorHAnsi"/>
          <w:sz w:val="24"/>
        </w:rPr>
        <w:t>O</w:t>
      </w:r>
      <w:r w:rsidR="00E25756" w:rsidRPr="00F377C4">
        <w:rPr>
          <w:rFonts w:asciiTheme="minorHAnsi" w:hAnsiTheme="minorHAnsi" w:cstheme="minorHAnsi"/>
          <w:sz w:val="24"/>
          <w:vertAlign w:val="subscript"/>
        </w:rPr>
        <w:t>5</w:t>
      </w:r>
      <w:r w:rsidR="00E25756" w:rsidRPr="00F377C4">
        <w:rPr>
          <w:rFonts w:asciiTheme="minorHAnsi" w:hAnsiTheme="minorHAnsi" w:cstheme="minorHAnsi"/>
          <w:sz w:val="24"/>
        </w:rPr>
        <w:t xml:space="preserve"> </w:t>
      </w:r>
      <w:r w:rsidR="00CB1F16" w:rsidRPr="00F377C4">
        <w:rPr>
          <w:rFonts w:asciiTheme="minorHAnsi" w:hAnsiTheme="minorHAnsi" w:cstheme="minorHAnsi"/>
          <w:sz w:val="24"/>
        </w:rPr>
        <w:t>kg</w:t>
      </w:r>
      <w:r w:rsidR="0035736D" w:rsidRPr="00F377C4">
        <w:rPr>
          <w:rFonts w:asciiTheme="minorHAnsi" w:hAnsiTheme="minorHAnsi" w:cstheme="minorHAnsi"/>
          <w:sz w:val="24"/>
        </w:rPr>
        <w:t xml:space="preserve"> </w:t>
      </w:r>
      <w:r w:rsidR="00CB1F16" w:rsidRPr="00F377C4">
        <w:rPr>
          <w:rFonts w:asciiTheme="minorHAnsi" w:hAnsiTheme="minorHAnsi" w:cstheme="minorHAnsi"/>
          <w:sz w:val="24"/>
        </w:rPr>
        <w:t>ha</w:t>
      </w:r>
      <w:r w:rsidR="00CB1F16" w:rsidRPr="00F377C4">
        <w:rPr>
          <w:rFonts w:asciiTheme="minorHAnsi" w:hAnsiTheme="minorHAnsi" w:cstheme="minorHAnsi"/>
          <w:sz w:val="24"/>
          <w:vertAlign w:val="superscript"/>
        </w:rPr>
        <w:t>-1</w:t>
      </w:r>
      <w:r w:rsidR="00A366C9" w:rsidRPr="00F377C4">
        <w:rPr>
          <w:rFonts w:asciiTheme="minorHAnsi" w:hAnsiTheme="minorHAnsi" w:cstheme="minorHAnsi"/>
          <w:sz w:val="24"/>
        </w:rPr>
        <w:t xml:space="preserve"> equally</w:t>
      </w:r>
      <w:r w:rsidR="00CB1F16" w:rsidRPr="00F377C4">
        <w:rPr>
          <w:rFonts w:asciiTheme="minorHAnsi" w:hAnsiTheme="minorHAnsi" w:cstheme="minorHAnsi"/>
          <w:sz w:val="24"/>
        </w:rPr>
        <w:t xml:space="preserve">. While the lowest </w:t>
      </w:r>
      <w:r w:rsidRPr="00F377C4">
        <w:rPr>
          <w:rFonts w:asciiTheme="minorHAnsi" w:hAnsiTheme="minorHAnsi" w:cstheme="minorHAnsi"/>
          <w:sz w:val="24"/>
        </w:rPr>
        <w:t>number</w:t>
      </w:r>
      <w:r w:rsidR="00CB1F16" w:rsidRPr="00F377C4">
        <w:rPr>
          <w:rFonts w:asciiTheme="minorHAnsi" w:hAnsiTheme="minorHAnsi" w:cstheme="minorHAnsi"/>
          <w:sz w:val="24"/>
        </w:rPr>
        <w:t xml:space="preserve"> of effective tillers was from the control plots (2.2 in number)</w:t>
      </w:r>
      <w:r w:rsidR="00F0617E" w:rsidRPr="00F377C4">
        <w:rPr>
          <w:rFonts w:asciiTheme="minorHAnsi" w:hAnsiTheme="minorHAnsi" w:cstheme="minorHAnsi"/>
          <w:sz w:val="24"/>
        </w:rPr>
        <w:t xml:space="preserve"> </w:t>
      </w:r>
      <w:r w:rsidR="00F0617E" w:rsidRPr="00F377C4">
        <w:rPr>
          <w:rFonts w:asciiTheme="minorHAnsi" w:hAnsiTheme="minorHAnsi" w:cstheme="minorHAnsi"/>
          <w:sz w:val="24"/>
        </w:rPr>
        <w:lastRenderedPageBreak/>
        <w:t>(Table 4</w:t>
      </w:r>
      <w:r w:rsidR="00CF0E40" w:rsidRPr="00F377C4">
        <w:rPr>
          <w:rFonts w:asciiTheme="minorHAnsi" w:hAnsiTheme="minorHAnsi" w:cstheme="minorHAnsi"/>
          <w:sz w:val="24"/>
        </w:rPr>
        <w:t>)</w:t>
      </w:r>
      <w:r w:rsidR="00CB1F16" w:rsidRPr="00F377C4">
        <w:rPr>
          <w:rFonts w:asciiTheme="minorHAnsi" w:hAnsiTheme="minorHAnsi" w:cstheme="minorHAnsi"/>
          <w:sz w:val="24"/>
        </w:rPr>
        <w:t>. Thi</w:t>
      </w:r>
      <w:r w:rsidR="00832935" w:rsidRPr="00F377C4">
        <w:rPr>
          <w:rFonts w:asciiTheme="minorHAnsi" w:hAnsiTheme="minorHAnsi" w:cstheme="minorHAnsi"/>
          <w:sz w:val="24"/>
        </w:rPr>
        <w:t>s finding is supported by</w:t>
      </w:r>
      <w:r w:rsidR="00CB1F16" w:rsidRPr="00F377C4">
        <w:rPr>
          <w:rFonts w:asciiTheme="minorHAnsi" w:hAnsiTheme="minorHAnsi" w:cstheme="minorHAnsi"/>
          <w:sz w:val="24"/>
        </w:rPr>
        <w:fldChar w:fldCharType="begin" w:fldLock="1"/>
      </w:r>
      <w:r w:rsidR="004C566A" w:rsidRPr="00F377C4">
        <w:rPr>
          <w:rFonts w:asciiTheme="minorHAnsi" w:hAnsiTheme="minorHAnsi" w:cstheme="minorHAnsi"/>
          <w:sz w:val="24"/>
        </w:rPr>
        <w:instrText>ADDIN CSL_CITATION {"citationItems":[{"id":"ITEM-1","itemData":{"DOI":"10.11648/j.aff.20140303.18","author":[{"dropping-particle":"","family":"Haileselassie","given":"Bereket","non-dropping-particle":"","parse-names":false,"suffix":""},{"dropping-particle":"","family":"Habte","given":"Dawit","non-dropping-particle":"","parse-names":false,"suffix":""},{"dropping-particle":"","family":"Haileselassie","given":"Mehretab","non-dropping-particle":"","parse-names":false,"suffix":""},{"dropping-particle":"","family":"Gebremeskel","given":"Gebremedhin","non-dropping-particle":"","parse-names":false,"suffix":""}],"container-title":"Agriculture, Forestry and Fisheries","id":"ITEM-1","issue":"3","issued":{"date-parts":[["2014"]]},"page":"189-198","title":"Effects of mineral nitrogen and phosphorus fertilizers on yield and nutrient utilization of bread wheat ( Tritcum aestivum ) on the sandy soils of Hawzen District , Northern Ethiopia","type":"article-journal","volume":"3"},"uris":["http://www.mendeley.com/documents/?uuid=f7615d60-f258-491e-8abe-ce32f701ddc9"]}],"mendeley":{"formattedCitation":"(Haileselassie et al., 2014)","manualFormatting":" Bereket et al. (2014)","plainTextFormattedCitation":"(Haileselassie et al., 2014)","previouslyFormattedCitation":"(Haileselassie et al., 2014)"},"properties":{"noteIndex":0},"schema":"https://github.com/citation-style-language/schema/raw/master/csl-citation.json"}</w:instrText>
      </w:r>
      <w:r w:rsidR="00CB1F16" w:rsidRPr="00F377C4">
        <w:rPr>
          <w:rFonts w:asciiTheme="minorHAnsi" w:hAnsiTheme="minorHAnsi" w:cstheme="minorHAnsi"/>
          <w:sz w:val="24"/>
        </w:rPr>
        <w:fldChar w:fldCharType="separate"/>
      </w:r>
      <w:r w:rsidR="00CB1F16" w:rsidRPr="00F377C4">
        <w:rPr>
          <w:rFonts w:asciiTheme="minorHAnsi" w:hAnsiTheme="minorHAnsi" w:cstheme="minorHAnsi"/>
          <w:sz w:val="24"/>
          <w:szCs w:val="24"/>
        </w:rPr>
        <w:t xml:space="preserve"> </w:t>
      </w:r>
      <w:r w:rsidR="00FD7B78" w:rsidRPr="00F377C4">
        <w:rPr>
          <w:rFonts w:asciiTheme="minorHAnsi" w:hAnsiTheme="minorHAnsi" w:cstheme="minorHAnsi"/>
          <w:sz w:val="24"/>
          <w:szCs w:val="24"/>
        </w:rPr>
        <w:t>Haileselassie</w:t>
      </w:r>
      <w:r w:rsidR="00832935" w:rsidRPr="00F377C4">
        <w:rPr>
          <w:rFonts w:asciiTheme="minorHAnsi" w:hAnsiTheme="minorHAnsi" w:cstheme="minorHAnsi"/>
          <w:sz w:val="24"/>
          <w:szCs w:val="24"/>
        </w:rPr>
        <w:t xml:space="preserve"> </w:t>
      </w:r>
      <w:r w:rsidR="00CB1F16" w:rsidRPr="00F377C4">
        <w:rPr>
          <w:rFonts w:asciiTheme="minorHAnsi" w:hAnsiTheme="minorHAnsi" w:cstheme="minorHAnsi"/>
          <w:i/>
          <w:noProof/>
          <w:sz w:val="24"/>
        </w:rPr>
        <w:t>et al.</w:t>
      </w:r>
      <w:r w:rsidR="00CB1F16" w:rsidRPr="00F377C4">
        <w:rPr>
          <w:rFonts w:asciiTheme="minorHAnsi" w:hAnsiTheme="minorHAnsi" w:cstheme="minorHAnsi"/>
          <w:noProof/>
          <w:sz w:val="24"/>
        </w:rPr>
        <w:t xml:space="preserve"> (2014)</w:t>
      </w:r>
      <w:r w:rsidR="00CB1F16" w:rsidRPr="00F377C4">
        <w:rPr>
          <w:rFonts w:asciiTheme="minorHAnsi" w:hAnsiTheme="minorHAnsi" w:cstheme="minorHAnsi"/>
          <w:sz w:val="24"/>
        </w:rPr>
        <w:fldChar w:fldCharType="end"/>
      </w:r>
      <w:r w:rsidR="00CB1F16" w:rsidRPr="00F377C4">
        <w:rPr>
          <w:rFonts w:asciiTheme="minorHAnsi" w:hAnsiTheme="minorHAnsi" w:cstheme="minorHAnsi"/>
          <w:sz w:val="24"/>
        </w:rPr>
        <w:t xml:space="preserve"> who reported that nitrogen and  </w:t>
      </w:r>
      <w:r w:rsidR="002C13F8" w:rsidRPr="00F377C4">
        <w:rPr>
          <w:rFonts w:asciiTheme="minorHAnsi" w:hAnsiTheme="minorHAnsi" w:cstheme="minorHAnsi"/>
          <w:sz w:val="24"/>
        </w:rPr>
        <w:t>p</w:t>
      </w:r>
      <w:r w:rsidR="00CB1F16" w:rsidRPr="00F377C4">
        <w:rPr>
          <w:rFonts w:asciiTheme="minorHAnsi" w:hAnsiTheme="minorHAnsi" w:cstheme="minorHAnsi"/>
          <w:sz w:val="24"/>
        </w:rPr>
        <w:t xml:space="preserve">hosphorus application increased significantly the number of effective tillers per plant. According to </w:t>
      </w:r>
      <w:r w:rsidR="00CB1F16" w:rsidRPr="00F377C4">
        <w:rPr>
          <w:rFonts w:asciiTheme="minorHAnsi" w:hAnsiTheme="minorHAnsi" w:cstheme="minorHAnsi"/>
          <w:sz w:val="24"/>
        </w:rPr>
        <w:fldChar w:fldCharType="begin" w:fldLock="1"/>
      </w:r>
      <w:r w:rsidR="00CB1F16" w:rsidRPr="00F377C4">
        <w:rPr>
          <w:rFonts w:asciiTheme="minorHAnsi" w:hAnsiTheme="minorHAnsi" w:cstheme="minorHAnsi"/>
          <w:sz w:val="24"/>
        </w:rPr>
        <w:instrText>ADDIN CSL_CITATION {"citationItems":[{"id":"ITEM-1","itemData":{"DOI":"10.11648/j.aff.20190801.14","ISSN":"2328-563X","author":[{"dropping-particle":"","family":"Gebremedhin","given":"Tegegnework","non-dropping-particle":"","parse-names":false,"suffix":""}],"container-title":"Agriculture, Forestry and Fisheries","id":"ITEM-1","issue":"1","issued":{"date-parts":[["2019"]]},"page":"23","publisher":"Science Publishing Group","title":"Response of Bread Wheat (&amp;lt;i&amp;gt;Triticum Aestivium&amp;lt;/i&amp;gt; L.) Yield and Yield Components to Different Level of Phosphorous in Gozamen District, East Gojjam","type":"article-journal","volume":"8"},"uris":["http://www.mendeley.com/documents/?uuid=05e46156-23f4-3d6a-8292-4c90424a86c8"]}],"mendeley":{"formattedCitation":"(Gebremedhin, 2019)","manualFormatting":"Gebremedhin  (2019)","plainTextFormattedCitation":"(Gebremedhin, 2019)","previouslyFormattedCitation":"(Gebremedhin, 2019)"},"properties":{"noteIndex":0},"schema":"https://github.com/citation-style-language/schema/raw/master/csl-citation.json"}</w:instrText>
      </w:r>
      <w:r w:rsidR="00CB1F16" w:rsidRPr="00F377C4">
        <w:rPr>
          <w:rFonts w:asciiTheme="minorHAnsi" w:hAnsiTheme="minorHAnsi" w:cstheme="minorHAnsi"/>
          <w:sz w:val="24"/>
        </w:rPr>
        <w:fldChar w:fldCharType="separate"/>
      </w:r>
      <w:r w:rsidR="00CB1F16" w:rsidRPr="00F377C4">
        <w:rPr>
          <w:rFonts w:asciiTheme="minorHAnsi" w:hAnsiTheme="minorHAnsi" w:cstheme="minorHAnsi"/>
          <w:noProof/>
          <w:sz w:val="24"/>
        </w:rPr>
        <w:t xml:space="preserve">Gebremedhin  </w:t>
      </w:r>
      <w:r w:rsidR="0046183D" w:rsidRPr="00F377C4">
        <w:rPr>
          <w:rFonts w:asciiTheme="minorHAnsi" w:hAnsiTheme="minorHAnsi" w:cstheme="minorHAnsi"/>
          <w:noProof/>
          <w:sz w:val="24"/>
        </w:rPr>
        <w:t xml:space="preserve">T., </w:t>
      </w:r>
      <w:r w:rsidR="00CB1F16" w:rsidRPr="00F377C4">
        <w:rPr>
          <w:rFonts w:asciiTheme="minorHAnsi" w:hAnsiTheme="minorHAnsi" w:cstheme="minorHAnsi"/>
          <w:noProof/>
          <w:sz w:val="24"/>
        </w:rPr>
        <w:t>(2019)</w:t>
      </w:r>
      <w:r w:rsidR="00CB1F16" w:rsidRPr="00F377C4">
        <w:rPr>
          <w:rFonts w:asciiTheme="minorHAnsi" w:hAnsiTheme="minorHAnsi" w:cstheme="minorHAnsi"/>
          <w:sz w:val="24"/>
        </w:rPr>
        <w:fldChar w:fldCharType="end"/>
      </w:r>
      <w:r w:rsidR="00CB1F16" w:rsidRPr="00F377C4">
        <w:rPr>
          <w:rFonts w:asciiTheme="minorHAnsi" w:hAnsiTheme="minorHAnsi" w:cstheme="minorHAnsi"/>
          <w:sz w:val="24"/>
        </w:rPr>
        <w:t xml:space="preserve"> number of effective tillers per plants were significantly affected by various levels of phosphorous and nitrogen fertilizers, and the highest number of effective tillers per plant (nine tillers) was recorded when </w:t>
      </w:r>
      <w:r w:rsidR="00C6666A" w:rsidRPr="00F377C4">
        <w:rPr>
          <w:rFonts w:asciiTheme="minorHAnsi" w:hAnsiTheme="minorHAnsi" w:cstheme="minorHAnsi"/>
          <w:sz w:val="24"/>
        </w:rPr>
        <w:t>150 N kg ha</w:t>
      </w:r>
      <w:r w:rsidR="00C6666A" w:rsidRPr="00F377C4">
        <w:rPr>
          <w:rFonts w:asciiTheme="minorHAnsi" w:hAnsiTheme="minorHAnsi" w:cstheme="minorHAnsi"/>
          <w:sz w:val="24"/>
          <w:vertAlign w:val="superscript"/>
        </w:rPr>
        <w:t>-1</w:t>
      </w:r>
      <w:r w:rsidR="00C6666A" w:rsidRPr="00F377C4">
        <w:rPr>
          <w:rFonts w:asciiTheme="minorHAnsi" w:hAnsiTheme="minorHAnsi" w:cstheme="minorHAnsi"/>
          <w:sz w:val="24"/>
        </w:rPr>
        <w:t xml:space="preserve"> and </w:t>
      </w:r>
      <w:r w:rsidR="00CB1F16" w:rsidRPr="00F377C4">
        <w:rPr>
          <w:rFonts w:asciiTheme="minorHAnsi" w:hAnsiTheme="minorHAnsi" w:cstheme="minorHAnsi"/>
          <w:sz w:val="24"/>
        </w:rPr>
        <w:t>92 kg ha</w:t>
      </w:r>
      <w:r w:rsidR="00CB1F16" w:rsidRPr="00F377C4">
        <w:rPr>
          <w:rFonts w:asciiTheme="minorHAnsi" w:hAnsiTheme="minorHAnsi" w:cstheme="minorHAnsi"/>
          <w:sz w:val="24"/>
          <w:vertAlign w:val="superscript"/>
        </w:rPr>
        <w:t>-1</w:t>
      </w:r>
      <w:r w:rsidR="00CB1F16" w:rsidRPr="00F377C4">
        <w:rPr>
          <w:rFonts w:asciiTheme="minorHAnsi" w:hAnsiTheme="minorHAnsi" w:cstheme="minorHAnsi"/>
          <w:sz w:val="24"/>
        </w:rPr>
        <w:t xml:space="preserve"> P</w:t>
      </w:r>
      <w:r w:rsidR="00CB1F16" w:rsidRPr="00F377C4">
        <w:rPr>
          <w:rFonts w:asciiTheme="minorHAnsi" w:hAnsiTheme="minorHAnsi" w:cstheme="minorHAnsi"/>
          <w:sz w:val="24"/>
          <w:vertAlign w:val="subscript"/>
        </w:rPr>
        <w:t>2</w:t>
      </w:r>
      <w:r w:rsidR="00CB1F16" w:rsidRPr="00F377C4">
        <w:rPr>
          <w:rFonts w:asciiTheme="minorHAnsi" w:hAnsiTheme="minorHAnsi" w:cstheme="minorHAnsi"/>
          <w:sz w:val="24"/>
        </w:rPr>
        <w:t>O</w:t>
      </w:r>
      <w:r w:rsidR="00CB1F16" w:rsidRPr="00F377C4">
        <w:rPr>
          <w:rFonts w:asciiTheme="minorHAnsi" w:hAnsiTheme="minorHAnsi" w:cstheme="minorHAnsi"/>
          <w:sz w:val="24"/>
          <w:vertAlign w:val="subscript"/>
        </w:rPr>
        <w:t xml:space="preserve">5 </w:t>
      </w:r>
      <w:r w:rsidR="00CB1F16" w:rsidRPr="00F377C4">
        <w:rPr>
          <w:rFonts w:asciiTheme="minorHAnsi" w:hAnsiTheme="minorHAnsi" w:cstheme="minorHAnsi"/>
          <w:sz w:val="24"/>
        </w:rPr>
        <w:t xml:space="preserve">was applied. </w:t>
      </w:r>
    </w:p>
    <w:p w:rsidR="008B36C7" w:rsidRPr="00F377C4" w:rsidRDefault="00B15F37" w:rsidP="008B36C7">
      <w:pPr>
        <w:pStyle w:val="Heading3"/>
        <w:spacing w:after="240"/>
        <w:rPr>
          <w:rFonts w:asciiTheme="minorHAnsi" w:hAnsiTheme="minorHAnsi" w:cstheme="minorHAnsi"/>
          <w:b/>
          <w:color w:val="auto"/>
        </w:rPr>
      </w:pPr>
      <w:bookmarkStart w:id="75" w:name="_Toc170359220"/>
      <w:bookmarkStart w:id="76" w:name="_Toc170777945"/>
      <w:bookmarkStart w:id="77" w:name="_Toc173814132"/>
      <w:r w:rsidRPr="00F377C4">
        <w:rPr>
          <w:rFonts w:asciiTheme="minorHAnsi" w:hAnsiTheme="minorHAnsi" w:cstheme="minorHAnsi"/>
          <w:b/>
          <w:color w:val="auto"/>
        </w:rPr>
        <w:t>3.3</w:t>
      </w:r>
      <w:r w:rsidR="00740E3C" w:rsidRPr="00F377C4">
        <w:rPr>
          <w:rFonts w:asciiTheme="minorHAnsi" w:hAnsiTheme="minorHAnsi" w:cstheme="minorHAnsi"/>
          <w:b/>
          <w:color w:val="auto"/>
        </w:rPr>
        <w:t>.2</w:t>
      </w:r>
      <w:r w:rsidR="00FB57E8" w:rsidRPr="00F377C4">
        <w:rPr>
          <w:rFonts w:asciiTheme="minorHAnsi" w:hAnsiTheme="minorHAnsi" w:cstheme="minorHAnsi"/>
          <w:b/>
          <w:color w:val="auto"/>
        </w:rPr>
        <w:t xml:space="preserve"> </w:t>
      </w:r>
      <w:r w:rsidR="00A62580" w:rsidRPr="00F377C4">
        <w:rPr>
          <w:rFonts w:asciiTheme="minorHAnsi" w:hAnsiTheme="minorHAnsi" w:cstheme="minorHAnsi"/>
          <w:b/>
          <w:color w:val="auto"/>
        </w:rPr>
        <w:t>Aboveground</w:t>
      </w:r>
      <w:r w:rsidR="008B36C7" w:rsidRPr="00F377C4">
        <w:rPr>
          <w:rFonts w:asciiTheme="minorHAnsi" w:hAnsiTheme="minorHAnsi" w:cstheme="minorHAnsi"/>
          <w:b/>
          <w:color w:val="auto"/>
        </w:rPr>
        <w:t xml:space="preserve"> dry biomass</w:t>
      </w:r>
      <w:bookmarkEnd w:id="74"/>
      <w:bookmarkEnd w:id="75"/>
      <w:bookmarkEnd w:id="76"/>
      <w:bookmarkEnd w:id="77"/>
    </w:p>
    <w:p w:rsidR="00CB1F16" w:rsidRPr="00F377C4" w:rsidRDefault="00CB1F16" w:rsidP="00CB1F16">
      <w:pPr>
        <w:rPr>
          <w:rFonts w:asciiTheme="minorHAnsi" w:hAnsiTheme="minorHAnsi" w:cstheme="minorHAnsi"/>
          <w:sz w:val="24"/>
          <w:szCs w:val="24"/>
        </w:rPr>
      </w:pPr>
      <w:bookmarkStart w:id="78" w:name="_Toc165520853"/>
      <w:r w:rsidRPr="00F377C4">
        <w:rPr>
          <w:rFonts w:asciiTheme="minorHAnsi" w:hAnsiTheme="minorHAnsi" w:cstheme="minorHAnsi"/>
          <w:sz w:val="24"/>
          <w:szCs w:val="24"/>
        </w:rPr>
        <w:t>Aboveground dry biomass was significantly</w:t>
      </w:r>
      <w:r w:rsidR="00044E76" w:rsidRPr="00F377C4">
        <w:rPr>
          <w:rFonts w:asciiTheme="minorHAnsi" w:hAnsiTheme="minorHAnsi" w:cstheme="minorHAnsi"/>
          <w:sz w:val="24"/>
          <w:szCs w:val="24"/>
        </w:rPr>
        <w:t xml:space="preserve"> </w:t>
      </w:r>
      <w:r w:rsidRPr="00F377C4">
        <w:rPr>
          <w:rFonts w:asciiTheme="minorHAnsi" w:hAnsiTheme="minorHAnsi" w:cstheme="minorHAnsi"/>
          <w:sz w:val="24"/>
          <w:szCs w:val="24"/>
        </w:rPr>
        <w:t>(</w:t>
      </w:r>
      <w:r w:rsidR="00F91FDA" w:rsidRPr="00F377C4">
        <w:rPr>
          <w:rFonts w:asciiTheme="minorHAnsi" w:hAnsiTheme="minorHAnsi" w:cstheme="minorHAnsi"/>
          <w:i/>
          <w:sz w:val="24"/>
          <w:szCs w:val="24"/>
        </w:rPr>
        <w:t>p</w:t>
      </w:r>
      <w:r w:rsidR="00044E76" w:rsidRPr="00F377C4">
        <w:rPr>
          <w:rFonts w:asciiTheme="minorHAnsi" w:hAnsiTheme="minorHAnsi" w:cstheme="minorHAnsi"/>
          <w:sz w:val="24"/>
          <w:szCs w:val="24"/>
        </w:rPr>
        <w:t xml:space="preserve"> </w:t>
      </w:r>
      <w:r w:rsidRPr="00F377C4">
        <w:rPr>
          <w:rFonts w:asciiTheme="minorHAnsi" w:hAnsiTheme="minorHAnsi" w:cstheme="minorHAnsi"/>
          <w:sz w:val="24"/>
          <w:szCs w:val="24"/>
        </w:rPr>
        <w:t>&lt;</w:t>
      </w:r>
      <w:r w:rsidR="00044E76" w:rsidRPr="00F377C4">
        <w:rPr>
          <w:rFonts w:asciiTheme="minorHAnsi" w:hAnsiTheme="minorHAnsi" w:cstheme="minorHAnsi"/>
          <w:sz w:val="24"/>
          <w:szCs w:val="24"/>
        </w:rPr>
        <w:t xml:space="preserve"> </w:t>
      </w:r>
      <w:r w:rsidRPr="00F377C4">
        <w:rPr>
          <w:rFonts w:asciiTheme="minorHAnsi" w:hAnsiTheme="minorHAnsi" w:cstheme="minorHAnsi"/>
          <w:sz w:val="24"/>
          <w:szCs w:val="24"/>
        </w:rPr>
        <w:t xml:space="preserve">0.05) </w:t>
      </w:r>
      <w:r w:rsidR="00C93A8A" w:rsidRPr="00F377C4">
        <w:rPr>
          <w:rFonts w:asciiTheme="minorHAnsi" w:hAnsiTheme="minorHAnsi" w:cstheme="minorHAnsi"/>
          <w:sz w:val="24"/>
          <w:szCs w:val="24"/>
        </w:rPr>
        <w:t xml:space="preserve">influenced </w:t>
      </w:r>
      <w:r w:rsidRPr="00F377C4">
        <w:rPr>
          <w:rFonts w:asciiTheme="minorHAnsi" w:hAnsiTheme="minorHAnsi" w:cstheme="minorHAnsi"/>
          <w:sz w:val="24"/>
          <w:szCs w:val="24"/>
        </w:rPr>
        <w:t xml:space="preserve">by the interaction effect of </w:t>
      </w:r>
      <w:r w:rsidR="00C93A8A" w:rsidRPr="00F377C4">
        <w:rPr>
          <w:rFonts w:asciiTheme="minorHAnsi" w:hAnsiTheme="minorHAnsi" w:cstheme="minorHAnsi"/>
          <w:sz w:val="24"/>
          <w:szCs w:val="24"/>
        </w:rPr>
        <w:t>nitrogen and phosphorus</w:t>
      </w:r>
      <w:r w:rsidRPr="00F377C4">
        <w:rPr>
          <w:rFonts w:asciiTheme="minorHAnsi" w:hAnsiTheme="minorHAnsi" w:cstheme="minorHAnsi"/>
          <w:sz w:val="24"/>
          <w:szCs w:val="24"/>
        </w:rPr>
        <w:t xml:space="preserve"> rate</w:t>
      </w:r>
      <w:r w:rsidR="00C93A8A" w:rsidRPr="00F377C4">
        <w:rPr>
          <w:rFonts w:asciiTheme="minorHAnsi" w:hAnsiTheme="minorHAnsi" w:cstheme="minorHAnsi"/>
          <w:sz w:val="24"/>
          <w:szCs w:val="24"/>
        </w:rPr>
        <w:t>s</w:t>
      </w:r>
      <w:r w:rsidR="00F0617E" w:rsidRPr="00F377C4">
        <w:rPr>
          <w:rFonts w:asciiTheme="minorHAnsi" w:hAnsiTheme="minorHAnsi" w:cstheme="minorHAnsi"/>
          <w:sz w:val="24"/>
          <w:szCs w:val="24"/>
        </w:rPr>
        <w:t xml:space="preserve">. </w:t>
      </w:r>
      <w:r w:rsidRPr="00F377C4">
        <w:rPr>
          <w:rFonts w:asciiTheme="minorHAnsi" w:hAnsiTheme="minorHAnsi" w:cstheme="minorHAnsi"/>
          <w:sz w:val="24"/>
          <w:szCs w:val="24"/>
        </w:rPr>
        <w:t xml:space="preserve">The maximum </w:t>
      </w:r>
      <w:r w:rsidR="00F56ABF" w:rsidRPr="00F377C4">
        <w:rPr>
          <w:rFonts w:asciiTheme="minorHAnsi" w:hAnsiTheme="minorHAnsi" w:cstheme="minorHAnsi"/>
          <w:sz w:val="24"/>
          <w:szCs w:val="24"/>
        </w:rPr>
        <w:t xml:space="preserve">and minimum </w:t>
      </w:r>
      <w:r w:rsidRPr="00F377C4">
        <w:rPr>
          <w:rFonts w:asciiTheme="minorHAnsi" w:hAnsiTheme="minorHAnsi" w:cstheme="minorHAnsi"/>
          <w:sz w:val="24"/>
          <w:szCs w:val="24"/>
        </w:rPr>
        <w:t>yield of biomass (14984 kg 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w:t>
      </w:r>
      <w:r w:rsidR="00F56ABF" w:rsidRPr="00F377C4">
        <w:rPr>
          <w:rFonts w:asciiTheme="minorHAnsi" w:hAnsiTheme="minorHAnsi" w:cstheme="minorHAnsi"/>
          <w:sz w:val="24"/>
          <w:szCs w:val="24"/>
        </w:rPr>
        <w:t>and (6194 kg ha</w:t>
      </w:r>
      <w:r w:rsidR="00F56ABF" w:rsidRPr="00F377C4">
        <w:rPr>
          <w:rFonts w:asciiTheme="minorHAnsi" w:hAnsiTheme="minorHAnsi" w:cstheme="minorHAnsi"/>
          <w:sz w:val="24"/>
          <w:szCs w:val="24"/>
          <w:vertAlign w:val="superscript"/>
        </w:rPr>
        <w:t>-1</w:t>
      </w:r>
      <w:r w:rsidR="00F56ABF" w:rsidRPr="00F377C4">
        <w:rPr>
          <w:rFonts w:asciiTheme="minorHAnsi" w:hAnsiTheme="minorHAnsi" w:cstheme="minorHAnsi"/>
          <w:sz w:val="24"/>
          <w:szCs w:val="24"/>
        </w:rPr>
        <w:t xml:space="preserve">) </w:t>
      </w:r>
      <w:r w:rsidR="00C93A8A" w:rsidRPr="00F377C4">
        <w:rPr>
          <w:rFonts w:asciiTheme="minorHAnsi" w:hAnsiTheme="minorHAnsi" w:cstheme="minorHAnsi"/>
          <w:sz w:val="24"/>
          <w:szCs w:val="24"/>
        </w:rPr>
        <w:t xml:space="preserve">was </w:t>
      </w:r>
      <w:r w:rsidRPr="00F377C4">
        <w:rPr>
          <w:rFonts w:asciiTheme="minorHAnsi" w:hAnsiTheme="minorHAnsi" w:cstheme="minorHAnsi"/>
          <w:sz w:val="24"/>
          <w:szCs w:val="24"/>
        </w:rPr>
        <w:t xml:space="preserve">recorded from plots, which received 161 </w:t>
      </w:r>
      <w:r w:rsidR="00761CEF">
        <w:rPr>
          <w:rFonts w:asciiTheme="minorHAnsi" w:hAnsiTheme="minorHAnsi" w:cstheme="minorHAnsi"/>
          <w:sz w:val="24"/>
          <w:szCs w:val="24"/>
        </w:rPr>
        <w:t>/</w:t>
      </w:r>
      <w:r w:rsidR="00761CEF" w:rsidRPr="00F377C4">
        <w:rPr>
          <w:rFonts w:asciiTheme="minorHAnsi" w:hAnsiTheme="minorHAnsi" w:cstheme="minorHAnsi"/>
          <w:sz w:val="24"/>
          <w:szCs w:val="24"/>
        </w:rPr>
        <w:t>46</w:t>
      </w:r>
      <w:r w:rsidR="00761CEF">
        <w:rPr>
          <w:rFonts w:asciiTheme="minorHAnsi" w:hAnsiTheme="minorHAnsi" w:cstheme="minorHAnsi"/>
          <w:sz w:val="24"/>
          <w:szCs w:val="24"/>
        </w:rPr>
        <w:t xml:space="preserve"> </w:t>
      </w:r>
      <w:r w:rsidRPr="00F377C4">
        <w:rPr>
          <w:rFonts w:asciiTheme="minorHAnsi" w:hAnsiTheme="minorHAnsi" w:cstheme="minorHAnsi"/>
          <w:sz w:val="24"/>
          <w:szCs w:val="24"/>
        </w:rPr>
        <w:t>N P</w:t>
      </w:r>
      <w:r w:rsidRPr="00F377C4">
        <w:rPr>
          <w:rFonts w:asciiTheme="minorHAnsi" w:hAnsiTheme="minorHAnsi" w:cstheme="minorHAnsi"/>
          <w:sz w:val="24"/>
          <w:szCs w:val="24"/>
          <w:vertAlign w:val="subscript"/>
        </w:rPr>
        <w:t>2</w:t>
      </w:r>
      <w:r w:rsidRPr="00F377C4">
        <w:rPr>
          <w:rFonts w:asciiTheme="minorHAnsi" w:hAnsiTheme="minorHAnsi" w:cstheme="minorHAnsi"/>
          <w:sz w:val="24"/>
          <w:szCs w:val="24"/>
        </w:rPr>
        <w:t>O</w:t>
      </w:r>
      <w:r w:rsidRPr="00F377C4">
        <w:rPr>
          <w:rFonts w:asciiTheme="minorHAnsi" w:hAnsiTheme="minorHAnsi" w:cstheme="minorHAnsi"/>
          <w:sz w:val="24"/>
          <w:szCs w:val="24"/>
          <w:vertAlign w:val="subscript"/>
        </w:rPr>
        <w:t>5</w:t>
      </w:r>
      <w:r w:rsidRPr="00F377C4">
        <w:rPr>
          <w:rFonts w:asciiTheme="minorHAnsi" w:hAnsiTheme="minorHAnsi" w:cstheme="minorHAnsi"/>
          <w:sz w:val="24"/>
          <w:szCs w:val="24"/>
        </w:rPr>
        <w:t xml:space="preserve"> kg</w:t>
      </w:r>
      <w:r w:rsidR="00066844" w:rsidRPr="00F377C4">
        <w:rPr>
          <w:rFonts w:asciiTheme="minorHAnsi" w:hAnsiTheme="minorHAnsi" w:cstheme="minorHAnsi"/>
          <w:sz w:val="24"/>
          <w:szCs w:val="24"/>
        </w:rPr>
        <w:t xml:space="preserve"> </w:t>
      </w:r>
      <w:r w:rsidRPr="00F377C4">
        <w:rPr>
          <w:rFonts w:asciiTheme="minorHAnsi" w:hAnsiTheme="minorHAnsi" w:cstheme="minorHAnsi"/>
          <w:sz w:val="24"/>
          <w:szCs w:val="24"/>
        </w:rPr>
        <w:t>ha</w:t>
      </w:r>
      <w:r w:rsidRPr="00F377C4">
        <w:rPr>
          <w:rFonts w:asciiTheme="minorHAnsi" w:hAnsiTheme="minorHAnsi" w:cstheme="minorHAnsi"/>
          <w:sz w:val="24"/>
          <w:szCs w:val="24"/>
          <w:vertAlign w:val="superscript"/>
        </w:rPr>
        <w:t>-1</w:t>
      </w:r>
      <w:r w:rsidR="00F56ABF" w:rsidRPr="00F377C4">
        <w:rPr>
          <w:rFonts w:asciiTheme="minorHAnsi" w:hAnsiTheme="minorHAnsi" w:cstheme="minorHAnsi"/>
          <w:sz w:val="24"/>
          <w:szCs w:val="24"/>
        </w:rPr>
        <w:t xml:space="preserve"> and control plots respectively </w:t>
      </w:r>
      <w:r w:rsidR="00CF0E40" w:rsidRPr="00F377C4">
        <w:rPr>
          <w:rFonts w:asciiTheme="minorHAnsi" w:hAnsiTheme="minorHAnsi" w:cstheme="minorHAnsi"/>
          <w:sz w:val="24"/>
        </w:rPr>
        <w:t xml:space="preserve">(Table </w:t>
      </w:r>
      <w:r w:rsidR="00F0617E" w:rsidRPr="00F377C4">
        <w:rPr>
          <w:rFonts w:asciiTheme="minorHAnsi" w:hAnsiTheme="minorHAnsi" w:cstheme="minorHAnsi"/>
          <w:sz w:val="24"/>
        </w:rPr>
        <w:t>4</w:t>
      </w:r>
      <w:r w:rsidR="00CF0E40" w:rsidRPr="00F377C4">
        <w:rPr>
          <w:rFonts w:asciiTheme="minorHAnsi" w:hAnsiTheme="minorHAnsi" w:cstheme="minorHAnsi"/>
          <w:sz w:val="24"/>
          <w:szCs w:val="24"/>
        </w:rPr>
        <w:t xml:space="preserve">). </w:t>
      </w:r>
      <w:r w:rsidRPr="00F377C4">
        <w:rPr>
          <w:rFonts w:asciiTheme="minorHAnsi" w:hAnsiTheme="minorHAnsi" w:cstheme="minorHAnsi"/>
          <w:sz w:val="24"/>
          <w:szCs w:val="24"/>
        </w:rPr>
        <w:t>Th</w:t>
      </w:r>
      <w:r w:rsidR="00761CEF">
        <w:rPr>
          <w:rFonts w:asciiTheme="minorHAnsi" w:hAnsiTheme="minorHAnsi" w:cstheme="minorHAnsi"/>
          <w:sz w:val="24"/>
          <w:szCs w:val="24"/>
        </w:rPr>
        <w:t>at might related to nitrogen and phosphorus</w:t>
      </w:r>
      <w:r w:rsidRPr="00F377C4">
        <w:rPr>
          <w:rFonts w:asciiTheme="minorHAnsi" w:hAnsiTheme="minorHAnsi" w:cstheme="minorHAnsi"/>
          <w:sz w:val="24"/>
          <w:szCs w:val="24"/>
        </w:rPr>
        <w:t xml:space="preserve"> role in accelerating plant vegetative growth and the increase </w:t>
      </w:r>
      <w:r w:rsidR="00F377C4" w:rsidRPr="00F377C4">
        <w:rPr>
          <w:rFonts w:asciiTheme="minorHAnsi" w:hAnsiTheme="minorHAnsi" w:cstheme="minorHAnsi"/>
          <w:sz w:val="24"/>
          <w:szCs w:val="24"/>
        </w:rPr>
        <w:t xml:space="preserve">plant height </w:t>
      </w:r>
      <w:r w:rsidR="00F377C4">
        <w:rPr>
          <w:rFonts w:asciiTheme="minorHAnsi" w:hAnsiTheme="minorHAnsi" w:cstheme="minorHAnsi"/>
          <w:sz w:val="24"/>
          <w:szCs w:val="24"/>
        </w:rPr>
        <w:t xml:space="preserve">and </w:t>
      </w:r>
      <w:r w:rsidRPr="00F377C4">
        <w:rPr>
          <w:rFonts w:asciiTheme="minorHAnsi" w:hAnsiTheme="minorHAnsi" w:cstheme="minorHAnsi"/>
          <w:sz w:val="24"/>
          <w:szCs w:val="24"/>
        </w:rPr>
        <w:t xml:space="preserve">tiller number could </w:t>
      </w:r>
      <w:r w:rsidR="00B0744C" w:rsidRPr="00F377C4">
        <w:rPr>
          <w:rFonts w:asciiTheme="minorHAnsi" w:hAnsiTheme="minorHAnsi" w:cstheme="minorHAnsi"/>
          <w:sz w:val="24"/>
          <w:szCs w:val="24"/>
        </w:rPr>
        <w:t>increase</w:t>
      </w:r>
      <w:r w:rsidRPr="00F377C4">
        <w:rPr>
          <w:rFonts w:asciiTheme="minorHAnsi" w:hAnsiTheme="minorHAnsi" w:cstheme="minorHAnsi"/>
          <w:sz w:val="24"/>
          <w:szCs w:val="24"/>
        </w:rPr>
        <w:t xml:space="preserve"> biomass production. </w:t>
      </w:r>
    </w:p>
    <w:p w:rsidR="00127B9E" w:rsidRPr="00F377C4" w:rsidRDefault="00CB1F16" w:rsidP="00EE51A6">
      <w:pPr>
        <w:rPr>
          <w:rFonts w:asciiTheme="minorHAnsi" w:hAnsiTheme="minorHAnsi" w:cstheme="minorHAnsi"/>
          <w:sz w:val="24"/>
          <w:szCs w:val="24"/>
        </w:rPr>
      </w:pPr>
      <w:r w:rsidRPr="00F377C4">
        <w:rPr>
          <w:rFonts w:asciiTheme="minorHAnsi" w:hAnsiTheme="minorHAnsi" w:cstheme="minorHAnsi"/>
          <w:sz w:val="24"/>
          <w:szCs w:val="24"/>
        </w:rPr>
        <w:t xml:space="preserve">This finding </w:t>
      </w:r>
      <w:r w:rsidR="00946F5F" w:rsidRPr="00F377C4">
        <w:rPr>
          <w:rFonts w:asciiTheme="minorHAnsi" w:hAnsiTheme="minorHAnsi" w:cstheme="minorHAnsi"/>
          <w:sz w:val="24"/>
          <w:szCs w:val="24"/>
        </w:rPr>
        <w:t xml:space="preserve">is </w:t>
      </w:r>
      <w:r w:rsidRPr="00F377C4">
        <w:rPr>
          <w:rFonts w:asciiTheme="minorHAnsi" w:hAnsiTheme="minorHAnsi" w:cstheme="minorHAnsi"/>
          <w:sz w:val="24"/>
          <w:szCs w:val="24"/>
        </w:rPr>
        <w:t>supported</w:t>
      </w:r>
      <w:r w:rsidR="00C93A8A" w:rsidRPr="00F377C4">
        <w:rPr>
          <w:rFonts w:asciiTheme="minorHAnsi" w:hAnsiTheme="minorHAnsi" w:cstheme="minorHAnsi"/>
          <w:sz w:val="24"/>
          <w:szCs w:val="24"/>
        </w:rPr>
        <w:t xml:space="preserve"> </w:t>
      </w:r>
      <w:r w:rsidRPr="00F377C4">
        <w:rPr>
          <w:rFonts w:asciiTheme="minorHAnsi" w:hAnsiTheme="minorHAnsi" w:cstheme="minorHAnsi"/>
          <w:sz w:val="24"/>
          <w:szCs w:val="24"/>
        </w:rPr>
        <w:t xml:space="preserve">by </w:t>
      </w:r>
      <w:r w:rsidRPr="00F377C4">
        <w:rPr>
          <w:rFonts w:asciiTheme="minorHAnsi" w:hAnsiTheme="minorHAnsi" w:cstheme="minorHAnsi"/>
          <w:sz w:val="24"/>
          <w:szCs w:val="24"/>
        </w:rPr>
        <w:fldChar w:fldCharType="begin" w:fldLock="1"/>
      </w:r>
      <w:r w:rsidR="00B0744C" w:rsidRPr="00F377C4">
        <w:rPr>
          <w:rFonts w:asciiTheme="minorHAnsi" w:hAnsiTheme="minorHAnsi" w:cstheme="minorHAnsi"/>
          <w:sz w:val="24"/>
          <w:szCs w:val="24"/>
        </w:rPr>
        <w:instrText>ADDIN CSL_CITATION {"citationItems":[{"id":"ITEM-1","itemData":{"DOI":"10.1007/s12892-022-00151-7","ISSN":"20058276","abstract":"To achieve food security and increase crop productivity in a sustainable way, keeping soil fertile and balanced fertilization is vital. Soil fertility declining and unbalanced fertilization is one of the bottlenecks to sustainable agricultural production. To overcome these problems, a field experiment was investigated, with the aim of exploring the potential of organic and inorganic nutrient sources with their optimal application and integration for sustainable wheat production. The experiment was conducted in a factorial approach with three replications, where one factor was the level of the NP (Nitrogen and Phosphorus) fertilizer and the other compost, set in a randomized complete block design. Four levels of the N:P fertilizer (control, 27.6%:18.4%, 41.4%:32.2% and 55.2%:46%) were combined with three levels of compost (0, 3 ton/ha and 6 ton/ha), giving 12 treatments combination. From the data collected and analyzed, integrated application of the NP fertilizer and compost significantly increased soil organic carbon, total nitrogen, and available phosphorus but had no effect on soil pH and cation exchange capacity (CEC). Application of 6 ton/ha compost was higher with plant height, spike length, number of seeds per spike, 1000 seeds weight, and biological yield. The sole application of the NP (55.2%:46%) produced (6.19 ton/ha) grain yield whereas combined application of the NP (55.2%:46%) along with the compost (6 ton/ha) produced the higher grain yield (8.16 ton/ha). This clearly revealed that application of 75% recommended inorganic NP fertilizers combined with compost resulted in increased wheat yield by 27.45% over sole application of inorganic fertilizer indicated that the integrated approach could enable to save up to 25% of commercial fertilizers and increase the yield of wheat.","author":[{"dropping-particle":"","family":"Wogene Kabato1 · Tagesse Ergudo2 · Lamnganbi Mutum1 · Tibor","given":"","non-dropping-particle":"","parse-names":false,"suffix":""},{"dropping-particle":"","family":"Accepted:","given":"","non-dropping-particle":"","parse-names":false,"suffix":""}],"container-title":"Journal of Crop Science and Biotechnology","id":"ITEM-1","issue":"5","issued":{"date-parts":[["2022","12","1"]]},"page":"557-564","publisher":"Springer","title":"Response of wheat to combined application of nitrogen and phosphorus along with compost","type":"article-journal","volume":"25"},"uris":["http://www.mendeley.com/documents/?uuid=cf52b74f-7689-3f77-8074-db5798dc6cec"]}],"mendeley":{"formattedCitation":"(Wogene Kabato1 · Tagesse Ergudo2 · Lamnganbi Mutum1 · Tibor &amp; Accepted:, 2022)","manualFormatting":"Wogene et al. (2022)","plainTextFormattedCitation":"(Wogene Kabato1 · Tagesse Ergudo2 · Lamnganbi Mutum1 · Tibor &amp; Accepted:, 2022)"},"properties":{"noteIndex":0},"schema":"https://github.com/citation-style-language/schema/raw/master/csl-citation.json"}</w:instrText>
      </w:r>
      <w:r w:rsidRPr="00F377C4">
        <w:rPr>
          <w:rFonts w:asciiTheme="minorHAnsi" w:hAnsiTheme="minorHAnsi" w:cstheme="minorHAnsi"/>
          <w:sz w:val="24"/>
          <w:szCs w:val="24"/>
        </w:rPr>
        <w:fldChar w:fldCharType="separate"/>
      </w:r>
      <w:r w:rsidR="00FD7B78" w:rsidRPr="00F377C4">
        <w:rPr>
          <w:rFonts w:asciiTheme="minorHAnsi" w:hAnsiTheme="minorHAnsi" w:cstheme="minorHAnsi"/>
          <w:noProof/>
          <w:sz w:val="24"/>
          <w:szCs w:val="24"/>
        </w:rPr>
        <w:t>Kabato</w:t>
      </w:r>
      <w:r w:rsidR="00B0744C" w:rsidRPr="00F377C4">
        <w:rPr>
          <w:rFonts w:asciiTheme="minorHAnsi" w:hAnsiTheme="minorHAnsi" w:cstheme="minorHAnsi"/>
          <w:noProof/>
          <w:sz w:val="24"/>
          <w:szCs w:val="24"/>
        </w:rPr>
        <w:t xml:space="preserve"> </w:t>
      </w:r>
      <w:r w:rsidR="00B0744C" w:rsidRPr="00F377C4">
        <w:rPr>
          <w:rFonts w:asciiTheme="minorHAnsi" w:hAnsiTheme="minorHAnsi" w:cstheme="minorHAnsi"/>
          <w:i/>
          <w:noProof/>
          <w:sz w:val="24"/>
          <w:szCs w:val="24"/>
        </w:rPr>
        <w:t>et al.</w:t>
      </w:r>
      <w:r w:rsidRPr="00F377C4">
        <w:rPr>
          <w:rFonts w:asciiTheme="minorHAnsi" w:hAnsiTheme="minorHAnsi" w:cstheme="minorHAnsi"/>
          <w:noProof/>
          <w:sz w:val="24"/>
          <w:szCs w:val="24"/>
        </w:rPr>
        <w:t xml:space="preserve"> (2022)</w:t>
      </w:r>
      <w:r w:rsidRPr="00F377C4">
        <w:rPr>
          <w:rFonts w:asciiTheme="minorHAnsi" w:hAnsiTheme="minorHAnsi" w:cstheme="minorHAnsi"/>
          <w:sz w:val="24"/>
          <w:szCs w:val="24"/>
        </w:rPr>
        <w:fldChar w:fldCharType="end"/>
      </w:r>
      <w:r w:rsidRPr="00F377C4">
        <w:rPr>
          <w:rFonts w:asciiTheme="minorHAnsi" w:hAnsiTheme="minorHAnsi" w:cstheme="minorHAnsi"/>
          <w:sz w:val="24"/>
          <w:szCs w:val="24"/>
        </w:rPr>
        <w:t xml:space="preserve"> the highest biological yield (</w:t>
      </w:r>
      <w:r w:rsidR="00B23943" w:rsidRPr="00F377C4">
        <w:rPr>
          <w:rFonts w:asciiTheme="minorHAnsi" w:hAnsiTheme="minorHAnsi" w:cstheme="minorHAnsi"/>
          <w:sz w:val="24"/>
          <w:szCs w:val="24"/>
        </w:rPr>
        <w:t>9.84</w:t>
      </w:r>
      <w:r w:rsidRPr="00F377C4">
        <w:rPr>
          <w:rFonts w:asciiTheme="minorHAnsi" w:hAnsiTheme="minorHAnsi" w:cstheme="minorHAnsi"/>
          <w:sz w:val="24"/>
          <w:szCs w:val="24"/>
        </w:rPr>
        <w:t xml:space="preserve"> ton 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was achieved combined application of the NP </w:t>
      </w:r>
      <w:r w:rsidR="007F7ECE" w:rsidRPr="00F377C4">
        <w:rPr>
          <w:rFonts w:asciiTheme="minorHAnsi" w:hAnsiTheme="minorHAnsi" w:cstheme="minorHAnsi"/>
          <w:sz w:val="24"/>
          <w:szCs w:val="24"/>
        </w:rPr>
        <w:t xml:space="preserve">(55.2%: 46%) </w:t>
      </w:r>
      <w:r w:rsidR="00066844" w:rsidRPr="00F377C4">
        <w:rPr>
          <w:rFonts w:asciiTheme="minorHAnsi" w:hAnsiTheme="minorHAnsi" w:cstheme="minorHAnsi"/>
          <w:sz w:val="24"/>
          <w:szCs w:val="24"/>
        </w:rPr>
        <w:t xml:space="preserve">while the lower yield (5.74 ton </w:t>
      </w:r>
      <w:r w:rsidRPr="00F377C4">
        <w:rPr>
          <w:rFonts w:asciiTheme="minorHAnsi" w:hAnsiTheme="minorHAnsi" w:cstheme="minorHAnsi"/>
          <w:sz w:val="24"/>
          <w:szCs w:val="24"/>
        </w:rPr>
        <w:t>ha</w:t>
      </w:r>
      <w:r w:rsidR="00066844"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was recorded at the control level. However, the finding contradicts</w:t>
      </w:r>
      <w:r w:rsidR="00B0744C" w:rsidRPr="00F377C4">
        <w:rPr>
          <w:rFonts w:asciiTheme="minorHAnsi" w:hAnsiTheme="minorHAnsi" w:cstheme="minorHAnsi"/>
          <w:sz w:val="24"/>
          <w:szCs w:val="24"/>
        </w:rPr>
        <w:t xml:space="preserve"> with</w:t>
      </w:r>
      <w:r w:rsidRPr="00F377C4">
        <w:rPr>
          <w:rFonts w:asciiTheme="minorHAnsi" w:hAnsiTheme="minorHAnsi" w:cstheme="minorHAnsi"/>
          <w:sz w:val="24"/>
          <w:szCs w:val="24"/>
        </w:rPr>
        <w:t xml:space="preserve"> </w:t>
      </w:r>
      <w:r w:rsidR="00FD7B78" w:rsidRPr="00F377C4">
        <w:rPr>
          <w:rFonts w:asciiTheme="minorHAnsi" w:hAnsiTheme="minorHAnsi" w:cstheme="minorHAnsi"/>
          <w:sz w:val="24"/>
          <w:szCs w:val="24"/>
        </w:rPr>
        <w:t>Dugassa</w:t>
      </w:r>
      <w:r w:rsidRPr="00F377C4">
        <w:rPr>
          <w:rFonts w:asciiTheme="minorHAnsi" w:hAnsiTheme="minorHAnsi" w:cstheme="minorHAnsi"/>
          <w:sz w:val="24"/>
          <w:szCs w:val="24"/>
        </w:rPr>
        <w:t xml:space="preserve"> </w:t>
      </w:r>
      <w:r w:rsidRPr="00F377C4">
        <w:rPr>
          <w:rFonts w:asciiTheme="minorHAnsi" w:hAnsiTheme="minorHAnsi" w:cstheme="minorHAnsi"/>
          <w:i/>
          <w:sz w:val="24"/>
          <w:szCs w:val="24"/>
        </w:rPr>
        <w:t>et al.</w:t>
      </w:r>
      <w:r w:rsidR="005A4BC8" w:rsidRPr="00F377C4">
        <w:rPr>
          <w:rFonts w:asciiTheme="minorHAnsi" w:hAnsiTheme="minorHAnsi" w:cstheme="minorHAnsi"/>
          <w:sz w:val="24"/>
          <w:szCs w:val="24"/>
        </w:rPr>
        <w:t xml:space="preserve"> (2019)</w:t>
      </w:r>
      <w:r w:rsidRPr="00F377C4">
        <w:rPr>
          <w:rFonts w:asciiTheme="minorHAnsi" w:hAnsiTheme="minorHAnsi" w:cstheme="minorHAnsi"/>
          <w:sz w:val="24"/>
          <w:szCs w:val="24"/>
        </w:rPr>
        <w:t xml:space="preserve"> who stated that N and P's interaction effect was insignificant on the yield of biomass</w:t>
      </w:r>
      <w:r w:rsidR="00E328E6" w:rsidRPr="00F377C4">
        <w:rPr>
          <w:rFonts w:asciiTheme="minorHAnsi" w:hAnsiTheme="minorHAnsi" w:cstheme="minorHAnsi"/>
          <w:sz w:val="24"/>
          <w:szCs w:val="24"/>
        </w:rPr>
        <w:t xml:space="preserve"> and </w:t>
      </w:r>
      <w:r w:rsidRPr="00F377C4">
        <w:rPr>
          <w:rFonts w:asciiTheme="minorHAnsi" w:hAnsiTheme="minorHAnsi" w:cstheme="minorHAnsi"/>
          <w:sz w:val="24"/>
          <w:szCs w:val="24"/>
        </w:rPr>
        <w:t>he concluded that the application of</w:t>
      </w:r>
      <w:r w:rsidR="00784BDD" w:rsidRPr="00F377C4">
        <w:rPr>
          <w:rFonts w:asciiTheme="minorHAnsi" w:hAnsiTheme="minorHAnsi" w:cstheme="minorHAnsi"/>
          <w:sz w:val="24"/>
          <w:szCs w:val="24"/>
        </w:rPr>
        <w:t xml:space="preserve"> only</w:t>
      </w:r>
      <w:r w:rsidRPr="00F377C4">
        <w:rPr>
          <w:rFonts w:asciiTheme="minorHAnsi" w:hAnsiTheme="minorHAnsi" w:cstheme="minorHAnsi"/>
          <w:sz w:val="24"/>
          <w:szCs w:val="24"/>
        </w:rPr>
        <w:t xml:space="preserve"> 96 kg </w:t>
      </w:r>
      <w:r w:rsidR="00F91FDA" w:rsidRPr="00F377C4">
        <w:rPr>
          <w:rFonts w:asciiTheme="minorHAnsi" w:hAnsiTheme="minorHAnsi" w:cstheme="minorHAnsi"/>
          <w:sz w:val="24"/>
          <w:szCs w:val="24"/>
        </w:rPr>
        <w:t xml:space="preserve">N </w:t>
      </w:r>
      <w:r w:rsidRPr="00F377C4">
        <w:rPr>
          <w:rFonts w:asciiTheme="minorHAnsi" w:hAnsiTheme="minorHAnsi" w:cstheme="minorHAnsi"/>
          <w:sz w:val="24"/>
          <w:szCs w:val="24"/>
        </w:rPr>
        <w:t>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fertilizer is advisable</w:t>
      </w:r>
      <w:r w:rsidR="00347101" w:rsidRPr="00F377C4">
        <w:rPr>
          <w:rFonts w:asciiTheme="minorHAnsi" w:hAnsiTheme="minorHAnsi" w:cstheme="minorHAnsi"/>
          <w:sz w:val="24"/>
          <w:szCs w:val="24"/>
        </w:rPr>
        <w:t xml:space="preserve">. </w:t>
      </w:r>
      <w:r w:rsidRPr="00F377C4">
        <w:rPr>
          <w:rFonts w:asciiTheme="minorHAnsi" w:hAnsiTheme="minorHAnsi" w:cstheme="minorHAnsi"/>
          <w:sz w:val="24"/>
          <w:szCs w:val="24"/>
        </w:rPr>
        <w:t xml:space="preserve">Conversely, the current finding is not in line with </w:t>
      </w:r>
      <w:r w:rsidR="00FD7B78" w:rsidRPr="00F377C4">
        <w:rPr>
          <w:rFonts w:asciiTheme="minorHAnsi" w:hAnsiTheme="minorHAnsi" w:cstheme="minorHAnsi"/>
          <w:sz w:val="24"/>
          <w:szCs w:val="24"/>
        </w:rPr>
        <w:t>Haileselassie</w:t>
      </w:r>
      <w:r w:rsidR="00756D93" w:rsidRPr="00F377C4">
        <w:rPr>
          <w:rFonts w:asciiTheme="minorHAnsi" w:hAnsiTheme="minorHAnsi" w:cstheme="minorHAnsi"/>
          <w:sz w:val="24"/>
          <w:szCs w:val="24"/>
        </w:rPr>
        <w:t xml:space="preserve"> </w:t>
      </w:r>
      <w:r w:rsidR="00756D93" w:rsidRPr="00F377C4">
        <w:rPr>
          <w:rFonts w:asciiTheme="minorHAnsi" w:hAnsiTheme="minorHAnsi" w:cstheme="minorHAnsi"/>
          <w:i/>
          <w:sz w:val="24"/>
          <w:szCs w:val="24"/>
        </w:rPr>
        <w:t>et al</w:t>
      </w:r>
      <w:r w:rsidR="00756D93" w:rsidRPr="00F377C4">
        <w:rPr>
          <w:rFonts w:asciiTheme="minorHAnsi" w:hAnsiTheme="minorHAnsi" w:cstheme="minorHAnsi"/>
          <w:sz w:val="24"/>
          <w:szCs w:val="24"/>
        </w:rPr>
        <w:t>.</w:t>
      </w:r>
      <w:r w:rsidR="005A4BC8" w:rsidRPr="00F377C4">
        <w:rPr>
          <w:rFonts w:asciiTheme="minorHAnsi" w:hAnsiTheme="minorHAnsi" w:cstheme="minorHAnsi"/>
          <w:sz w:val="24"/>
          <w:szCs w:val="24"/>
        </w:rPr>
        <w:t xml:space="preserve"> (2014)</w:t>
      </w:r>
      <w:r w:rsidRPr="00F377C4">
        <w:rPr>
          <w:rFonts w:asciiTheme="minorHAnsi" w:hAnsiTheme="minorHAnsi" w:cstheme="minorHAnsi"/>
          <w:sz w:val="24"/>
          <w:szCs w:val="24"/>
        </w:rPr>
        <w:t xml:space="preserve"> who stated that </w:t>
      </w:r>
      <w:r w:rsidR="00E328E6" w:rsidRPr="00F377C4">
        <w:rPr>
          <w:rFonts w:asciiTheme="minorHAnsi" w:hAnsiTheme="minorHAnsi" w:cstheme="minorHAnsi"/>
          <w:sz w:val="24"/>
          <w:szCs w:val="24"/>
        </w:rPr>
        <w:t xml:space="preserve">yields of </w:t>
      </w:r>
      <w:r w:rsidRPr="00F377C4">
        <w:rPr>
          <w:rFonts w:asciiTheme="minorHAnsi" w:hAnsiTheme="minorHAnsi" w:cstheme="minorHAnsi"/>
          <w:sz w:val="24"/>
          <w:szCs w:val="24"/>
        </w:rPr>
        <w:t xml:space="preserve">wheat straw </w:t>
      </w:r>
      <w:r w:rsidR="00E328E6" w:rsidRPr="00F377C4">
        <w:rPr>
          <w:rFonts w:asciiTheme="minorHAnsi" w:hAnsiTheme="minorHAnsi" w:cstheme="minorHAnsi"/>
          <w:sz w:val="24"/>
          <w:szCs w:val="24"/>
        </w:rPr>
        <w:t>in</w:t>
      </w:r>
      <w:r w:rsidRPr="00F377C4">
        <w:rPr>
          <w:rFonts w:asciiTheme="minorHAnsi" w:hAnsiTheme="minorHAnsi" w:cstheme="minorHAnsi"/>
          <w:sz w:val="24"/>
          <w:szCs w:val="24"/>
        </w:rPr>
        <w:t xml:space="preserve">significantly due to the interaction effect of </w:t>
      </w:r>
      <w:r w:rsidR="00E328E6" w:rsidRPr="00F377C4">
        <w:rPr>
          <w:rFonts w:asciiTheme="minorHAnsi" w:hAnsiTheme="minorHAnsi" w:cstheme="minorHAnsi"/>
          <w:sz w:val="24"/>
          <w:szCs w:val="24"/>
        </w:rPr>
        <w:t>NP</w:t>
      </w:r>
      <w:r w:rsidR="00AB7AAE" w:rsidRPr="00F377C4">
        <w:rPr>
          <w:rFonts w:asciiTheme="minorHAnsi" w:hAnsiTheme="minorHAnsi" w:cstheme="minorHAnsi"/>
          <w:sz w:val="24"/>
          <w:szCs w:val="24"/>
        </w:rPr>
        <w:t xml:space="preserve"> fertilization</w:t>
      </w:r>
      <w:r w:rsidR="00347101" w:rsidRPr="00F377C4">
        <w:rPr>
          <w:rFonts w:asciiTheme="minorHAnsi" w:hAnsiTheme="minorHAnsi" w:cstheme="minorHAnsi"/>
          <w:sz w:val="24"/>
          <w:szCs w:val="24"/>
        </w:rPr>
        <w:t>.</w:t>
      </w:r>
    </w:p>
    <w:p w:rsidR="004374EA" w:rsidRPr="00987C78" w:rsidRDefault="006464E2" w:rsidP="006464E2">
      <w:pPr>
        <w:pStyle w:val="Caption"/>
        <w:rPr>
          <w:rFonts w:asciiTheme="minorHAnsi" w:hAnsiTheme="minorHAnsi" w:cstheme="minorHAnsi"/>
          <w:i w:val="0"/>
          <w:color w:val="auto"/>
          <w:sz w:val="24"/>
          <w:szCs w:val="24"/>
        </w:rPr>
      </w:pPr>
      <w:bookmarkStart w:id="79" w:name="_Toc171034843"/>
      <w:r w:rsidRPr="00987C78">
        <w:rPr>
          <w:i w:val="0"/>
          <w:color w:val="auto"/>
          <w:sz w:val="24"/>
          <w:szCs w:val="24"/>
        </w:rPr>
        <w:t xml:space="preserve">Table </w:t>
      </w:r>
      <w:r w:rsidRPr="00987C78">
        <w:rPr>
          <w:i w:val="0"/>
          <w:color w:val="auto"/>
          <w:sz w:val="24"/>
          <w:szCs w:val="24"/>
        </w:rPr>
        <w:fldChar w:fldCharType="begin"/>
      </w:r>
      <w:r w:rsidRPr="00987C78">
        <w:rPr>
          <w:i w:val="0"/>
          <w:color w:val="auto"/>
          <w:sz w:val="24"/>
          <w:szCs w:val="24"/>
        </w:rPr>
        <w:instrText xml:space="preserve"> SEQ Table \* ARABIC </w:instrText>
      </w:r>
      <w:r w:rsidRPr="00987C78">
        <w:rPr>
          <w:i w:val="0"/>
          <w:color w:val="auto"/>
          <w:sz w:val="24"/>
          <w:szCs w:val="24"/>
        </w:rPr>
        <w:fldChar w:fldCharType="separate"/>
      </w:r>
      <w:r w:rsidRPr="00987C78">
        <w:rPr>
          <w:i w:val="0"/>
          <w:noProof/>
          <w:color w:val="auto"/>
          <w:sz w:val="24"/>
          <w:szCs w:val="24"/>
        </w:rPr>
        <w:t>4</w:t>
      </w:r>
      <w:r w:rsidRPr="00987C78">
        <w:rPr>
          <w:i w:val="0"/>
          <w:color w:val="auto"/>
          <w:sz w:val="24"/>
          <w:szCs w:val="24"/>
        </w:rPr>
        <w:fldChar w:fldCharType="end"/>
      </w:r>
      <w:r w:rsidRPr="00987C78">
        <w:rPr>
          <w:i w:val="0"/>
          <w:color w:val="auto"/>
          <w:sz w:val="24"/>
          <w:szCs w:val="24"/>
        </w:rPr>
        <w:t xml:space="preserve"> : Interaction effect of NP fertilizers on the number of tillers and dry biomass</w:t>
      </w:r>
      <w:bookmarkEnd w:id="79"/>
    </w:p>
    <w:tbl>
      <w:tblPr>
        <w:tblW w:w="8407" w:type="dxa"/>
        <w:jc w:val="center"/>
        <w:tblBorders>
          <w:top w:val="single" w:sz="4" w:space="0" w:color="auto"/>
          <w:bottom w:val="single" w:sz="4" w:space="0" w:color="auto"/>
        </w:tblBorders>
        <w:tblLook w:val="0000" w:firstRow="0" w:lastRow="0" w:firstColumn="0" w:lastColumn="0" w:noHBand="0" w:noVBand="0"/>
      </w:tblPr>
      <w:tblGrid>
        <w:gridCol w:w="1464"/>
        <w:gridCol w:w="1127"/>
        <w:gridCol w:w="1368"/>
        <w:gridCol w:w="886"/>
        <w:gridCol w:w="1295"/>
        <w:gridCol w:w="1079"/>
        <w:gridCol w:w="1188"/>
      </w:tblGrid>
      <w:tr w:rsidR="0095674F" w:rsidRPr="00F377C4" w:rsidTr="00C5586E">
        <w:trPr>
          <w:trHeight w:val="370"/>
          <w:jc w:val="center"/>
        </w:trPr>
        <w:tc>
          <w:tcPr>
            <w:tcW w:w="1464" w:type="dxa"/>
            <w:vMerge w:val="restart"/>
            <w:tcBorders>
              <w:top w:val="single" w:sz="4" w:space="0" w:color="auto"/>
            </w:tcBorders>
            <w:shd w:val="clear" w:color="auto" w:fill="auto"/>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 </w:t>
            </w:r>
          </w:p>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N kgha</w:t>
            </w:r>
            <w:r w:rsidRPr="00F377C4">
              <w:rPr>
                <w:rFonts w:asciiTheme="minorHAnsi" w:hAnsiTheme="minorHAnsi" w:cstheme="minorHAnsi"/>
                <w:sz w:val="24"/>
                <w:szCs w:val="24"/>
                <w:vertAlign w:val="superscript"/>
              </w:rPr>
              <w:t>-1</w:t>
            </w:r>
          </w:p>
        </w:tc>
        <w:tc>
          <w:tcPr>
            <w:tcW w:w="6943" w:type="dxa"/>
            <w:gridSpan w:val="6"/>
            <w:tcBorders>
              <w:top w:val="single" w:sz="4" w:space="0" w:color="auto"/>
              <w:bottom w:val="single" w:sz="4" w:space="0" w:color="auto"/>
            </w:tcBorders>
            <w:shd w:val="clear" w:color="auto" w:fill="auto"/>
          </w:tcPr>
          <w:p w:rsidR="0095674F" w:rsidRPr="00F377C4" w:rsidRDefault="0095674F" w:rsidP="002B391A">
            <w:pPr>
              <w:spacing w:after="0" w:line="240" w:lineRule="auto"/>
              <w:ind w:left="0" w:right="0"/>
              <w:jc w:val="center"/>
              <w:rPr>
                <w:rFonts w:asciiTheme="minorHAnsi" w:hAnsiTheme="minorHAnsi" w:cstheme="minorHAnsi"/>
                <w:sz w:val="24"/>
                <w:szCs w:val="24"/>
              </w:rPr>
            </w:pPr>
            <w:r w:rsidRPr="00F377C4">
              <w:rPr>
                <w:rFonts w:asciiTheme="minorHAnsi" w:hAnsiTheme="minorHAnsi" w:cstheme="minorHAnsi"/>
                <w:sz w:val="24"/>
                <w:szCs w:val="24"/>
              </w:rPr>
              <w:t>P</w:t>
            </w:r>
            <w:r w:rsidRPr="00F377C4">
              <w:rPr>
                <w:rFonts w:asciiTheme="minorHAnsi" w:hAnsiTheme="minorHAnsi" w:cstheme="minorHAnsi"/>
                <w:sz w:val="24"/>
                <w:szCs w:val="24"/>
                <w:vertAlign w:val="subscript"/>
              </w:rPr>
              <w:t>2</w:t>
            </w:r>
            <w:r w:rsidRPr="00F377C4">
              <w:rPr>
                <w:rFonts w:asciiTheme="minorHAnsi" w:hAnsiTheme="minorHAnsi" w:cstheme="minorHAnsi"/>
                <w:sz w:val="24"/>
                <w:szCs w:val="24"/>
              </w:rPr>
              <w:t>O</w:t>
            </w:r>
            <w:r w:rsidRPr="00F377C4">
              <w:rPr>
                <w:rFonts w:asciiTheme="minorHAnsi" w:hAnsiTheme="minorHAnsi" w:cstheme="minorHAnsi"/>
                <w:sz w:val="24"/>
                <w:szCs w:val="24"/>
                <w:vertAlign w:val="subscript"/>
              </w:rPr>
              <w:t>5</w:t>
            </w:r>
            <w:r w:rsidRPr="00F377C4">
              <w:rPr>
                <w:rFonts w:asciiTheme="minorHAnsi" w:hAnsiTheme="minorHAnsi" w:cstheme="minorHAnsi"/>
                <w:sz w:val="24"/>
                <w:szCs w:val="24"/>
              </w:rPr>
              <w:t xml:space="preserve"> kg ha</w:t>
            </w:r>
            <w:r w:rsidRPr="00F377C4">
              <w:rPr>
                <w:rFonts w:asciiTheme="minorHAnsi" w:hAnsiTheme="minorHAnsi" w:cstheme="minorHAnsi"/>
                <w:sz w:val="24"/>
                <w:szCs w:val="24"/>
                <w:vertAlign w:val="superscript"/>
              </w:rPr>
              <w:t>-1</w:t>
            </w:r>
          </w:p>
        </w:tc>
      </w:tr>
      <w:tr w:rsidR="00B016F5" w:rsidRPr="00F377C4" w:rsidTr="00C5586E">
        <w:tblPrEx>
          <w:tblLook w:val="04A0" w:firstRow="1" w:lastRow="0" w:firstColumn="1" w:lastColumn="0" w:noHBand="0" w:noVBand="1"/>
        </w:tblPrEx>
        <w:trPr>
          <w:trHeight w:val="367"/>
          <w:jc w:val="center"/>
        </w:trPr>
        <w:tc>
          <w:tcPr>
            <w:tcW w:w="1464" w:type="dxa"/>
            <w:vMerge/>
            <w:shd w:val="clear" w:color="auto" w:fill="auto"/>
            <w:noWrap/>
            <w:hideMark/>
          </w:tcPr>
          <w:p w:rsidR="0095674F" w:rsidRPr="00F377C4" w:rsidRDefault="0095674F" w:rsidP="002B391A">
            <w:pPr>
              <w:spacing w:after="0" w:line="240" w:lineRule="auto"/>
              <w:ind w:left="0" w:right="0"/>
              <w:jc w:val="left"/>
              <w:rPr>
                <w:rFonts w:asciiTheme="minorHAnsi" w:hAnsiTheme="minorHAnsi" w:cstheme="minorHAnsi"/>
                <w:sz w:val="24"/>
                <w:szCs w:val="24"/>
              </w:rPr>
            </w:pPr>
          </w:p>
        </w:tc>
        <w:tc>
          <w:tcPr>
            <w:tcW w:w="3381" w:type="dxa"/>
            <w:gridSpan w:val="3"/>
            <w:tcBorders>
              <w:top w:val="single" w:sz="4" w:space="0" w:color="auto"/>
              <w:bottom w:val="single" w:sz="4" w:space="0" w:color="auto"/>
            </w:tcBorders>
            <w:shd w:val="clear" w:color="auto" w:fill="auto"/>
            <w:noWrap/>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Effective tiller number</w:t>
            </w:r>
          </w:p>
        </w:tc>
        <w:tc>
          <w:tcPr>
            <w:tcW w:w="3562" w:type="dxa"/>
            <w:gridSpan w:val="3"/>
            <w:tcBorders>
              <w:top w:val="single" w:sz="4" w:space="0" w:color="auto"/>
              <w:bottom w:val="single" w:sz="4" w:space="0" w:color="auto"/>
            </w:tcBorders>
            <w:shd w:val="clear" w:color="auto" w:fill="auto"/>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Above-ground Dry biomass (kg 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w:t>
            </w:r>
          </w:p>
        </w:tc>
      </w:tr>
      <w:tr w:rsidR="00B016F5" w:rsidRPr="00F377C4" w:rsidTr="00C5586E">
        <w:tblPrEx>
          <w:tblLook w:val="04A0" w:firstRow="1" w:lastRow="0" w:firstColumn="1" w:lastColumn="0" w:noHBand="0" w:noVBand="1"/>
        </w:tblPrEx>
        <w:trPr>
          <w:trHeight w:val="367"/>
          <w:jc w:val="center"/>
        </w:trPr>
        <w:tc>
          <w:tcPr>
            <w:tcW w:w="1464" w:type="dxa"/>
            <w:vMerge/>
            <w:tcBorders>
              <w:bottom w:val="single" w:sz="4" w:space="0" w:color="auto"/>
            </w:tcBorders>
            <w:shd w:val="clear" w:color="auto" w:fill="auto"/>
            <w:noWrap/>
            <w:hideMark/>
          </w:tcPr>
          <w:p w:rsidR="0095674F" w:rsidRPr="00F377C4" w:rsidRDefault="0095674F" w:rsidP="002B391A">
            <w:pPr>
              <w:spacing w:after="0" w:line="240" w:lineRule="auto"/>
              <w:ind w:left="0" w:right="0"/>
              <w:jc w:val="left"/>
              <w:rPr>
                <w:rFonts w:asciiTheme="minorHAnsi" w:hAnsiTheme="minorHAnsi" w:cstheme="minorHAnsi"/>
                <w:sz w:val="24"/>
                <w:szCs w:val="24"/>
              </w:rPr>
            </w:pPr>
          </w:p>
        </w:tc>
        <w:tc>
          <w:tcPr>
            <w:tcW w:w="1127" w:type="dxa"/>
            <w:tcBorders>
              <w:top w:val="single" w:sz="4" w:space="0" w:color="auto"/>
              <w:bottom w:val="single" w:sz="4" w:space="0" w:color="auto"/>
            </w:tcBorders>
            <w:shd w:val="clear" w:color="auto" w:fill="auto"/>
            <w:noWrap/>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46</w:t>
            </w:r>
          </w:p>
        </w:tc>
        <w:tc>
          <w:tcPr>
            <w:tcW w:w="1368" w:type="dxa"/>
            <w:tcBorders>
              <w:top w:val="single" w:sz="4" w:space="0" w:color="auto"/>
              <w:bottom w:val="single" w:sz="4" w:space="0" w:color="auto"/>
            </w:tcBorders>
            <w:shd w:val="clear" w:color="auto" w:fill="auto"/>
            <w:noWrap/>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69</w:t>
            </w:r>
          </w:p>
        </w:tc>
        <w:tc>
          <w:tcPr>
            <w:tcW w:w="886" w:type="dxa"/>
            <w:tcBorders>
              <w:top w:val="single" w:sz="4" w:space="0" w:color="auto"/>
              <w:bottom w:val="single" w:sz="4" w:space="0" w:color="auto"/>
            </w:tcBorders>
            <w:shd w:val="clear" w:color="auto" w:fill="auto"/>
            <w:noWrap/>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92</w:t>
            </w:r>
          </w:p>
        </w:tc>
        <w:tc>
          <w:tcPr>
            <w:tcW w:w="1295" w:type="dxa"/>
            <w:tcBorders>
              <w:top w:val="single" w:sz="4" w:space="0" w:color="auto"/>
              <w:bottom w:val="single" w:sz="4" w:space="0" w:color="auto"/>
            </w:tcBorders>
            <w:shd w:val="clear" w:color="auto" w:fill="auto"/>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46</w:t>
            </w:r>
          </w:p>
        </w:tc>
        <w:tc>
          <w:tcPr>
            <w:tcW w:w="1079" w:type="dxa"/>
            <w:tcBorders>
              <w:top w:val="single" w:sz="4" w:space="0" w:color="auto"/>
              <w:bottom w:val="single" w:sz="4" w:space="0" w:color="auto"/>
            </w:tcBorders>
            <w:shd w:val="clear" w:color="auto" w:fill="auto"/>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69</w:t>
            </w:r>
          </w:p>
        </w:tc>
        <w:tc>
          <w:tcPr>
            <w:tcW w:w="1188" w:type="dxa"/>
            <w:tcBorders>
              <w:top w:val="single" w:sz="4" w:space="0" w:color="auto"/>
              <w:bottom w:val="single" w:sz="4" w:space="0" w:color="auto"/>
            </w:tcBorders>
            <w:shd w:val="clear" w:color="auto" w:fill="auto"/>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92</w:t>
            </w:r>
          </w:p>
        </w:tc>
      </w:tr>
      <w:tr w:rsidR="00B016F5" w:rsidRPr="00F377C4" w:rsidTr="00C5586E">
        <w:tblPrEx>
          <w:tblLook w:val="04A0" w:firstRow="1" w:lastRow="0" w:firstColumn="1" w:lastColumn="0" w:noHBand="0" w:noVBand="1"/>
        </w:tblPrEx>
        <w:trPr>
          <w:trHeight w:val="434"/>
          <w:jc w:val="center"/>
        </w:trPr>
        <w:tc>
          <w:tcPr>
            <w:tcW w:w="1464" w:type="dxa"/>
            <w:tcBorders>
              <w:top w:val="single" w:sz="4" w:space="0" w:color="auto"/>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115</w:t>
            </w:r>
          </w:p>
        </w:tc>
        <w:tc>
          <w:tcPr>
            <w:tcW w:w="1127" w:type="dxa"/>
            <w:tcBorders>
              <w:top w:val="single" w:sz="4" w:space="0" w:color="auto"/>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3.02</w:t>
            </w:r>
            <w:r w:rsidRPr="00F377C4">
              <w:rPr>
                <w:rFonts w:asciiTheme="minorHAnsi" w:hAnsiTheme="minorHAnsi" w:cstheme="minorHAnsi"/>
                <w:sz w:val="24"/>
                <w:szCs w:val="24"/>
                <w:vertAlign w:val="superscript"/>
              </w:rPr>
              <w:t>d</w:t>
            </w:r>
          </w:p>
        </w:tc>
        <w:tc>
          <w:tcPr>
            <w:tcW w:w="1368" w:type="dxa"/>
            <w:tcBorders>
              <w:top w:val="single" w:sz="4" w:space="0" w:color="auto"/>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3.95</w:t>
            </w:r>
            <w:r w:rsidRPr="00F377C4">
              <w:rPr>
                <w:rFonts w:asciiTheme="minorHAnsi" w:hAnsiTheme="minorHAnsi" w:cstheme="minorHAnsi"/>
                <w:sz w:val="24"/>
                <w:szCs w:val="24"/>
                <w:vertAlign w:val="superscript"/>
              </w:rPr>
              <w:t>ab</w:t>
            </w:r>
          </w:p>
        </w:tc>
        <w:tc>
          <w:tcPr>
            <w:tcW w:w="886" w:type="dxa"/>
            <w:tcBorders>
              <w:top w:val="single" w:sz="4" w:space="0" w:color="auto"/>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3.95</w:t>
            </w:r>
            <w:r w:rsidRPr="00F377C4">
              <w:rPr>
                <w:rFonts w:asciiTheme="minorHAnsi" w:hAnsiTheme="minorHAnsi" w:cstheme="minorHAnsi"/>
                <w:sz w:val="24"/>
                <w:szCs w:val="24"/>
                <w:vertAlign w:val="superscript"/>
              </w:rPr>
              <w:t>ab</w:t>
            </w:r>
          </w:p>
        </w:tc>
        <w:tc>
          <w:tcPr>
            <w:tcW w:w="1295" w:type="dxa"/>
            <w:tcBorders>
              <w:top w:val="single" w:sz="4" w:space="0" w:color="auto"/>
            </w:tcBorders>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13140</w:t>
            </w:r>
            <w:r w:rsidRPr="00F377C4">
              <w:rPr>
                <w:rFonts w:asciiTheme="minorHAnsi" w:hAnsiTheme="minorHAnsi" w:cstheme="minorHAnsi"/>
                <w:sz w:val="24"/>
                <w:szCs w:val="24"/>
                <w:vertAlign w:val="superscript"/>
              </w:rPr>
              <w:t>ab</w:t>
            </w:r>
          </w:p>
        </w:tc>
        <w:tc>
          <w:tcPr>
            <w:tcW w:w="1079" w:type="dxa"/>
            <w:tcBorders>
              <w:top w:val="single" w:sz="4" w:space="0" w:color="auto"/>
            </w:tcBorders>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12472</w:t>
            </w:r>
            <w:r w:rsidRPr="00F377C4">
              <w:rPr>
                <w:rFonts w:asciiTheme="minorHAnsi" w:hAnsiTheme="minorHAnsi" w:cstheme="minorHAnsi"/>
                <w:sz w:val="24"/>
                <w:szCs w:val="24"/>
                <w:vertAlign w:val="superscript"/>
              </w:rPr>
              <w:t>b</w:t>
            </w:r>
          </w:p>
        </w:tc>
        <w:tc>
          <w:tcPr>
            <w:tcW w:w="1188" w:type="dxa"/>
            <w:tcBorders>
              <w:top w:val="single" w:sz="4" w:space="0" w:color="auto"/>
            </w:tcBorders>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12356</w:t>
            </w:r>
            <w:r w:rsidRPr="00F377C4">
              <w:rPr>
                <w:rFonts w:asciiTheme="minorHAnsi" w:hAnsiTheme="minorHAnsi" w:cstheme="minorHAnsi"/>
                <w:sz w:val="24"/>
                <w:szCs w:val="24"/>
                <w:vertAlign w:val="superscript"/>
              </w:rPr>
              <w:t>b</w:t>
            </w:r>
          </w:p>
        </w:tc>
      </w:tr>
      <w:tr w:rsidR="00B016F5" w:rsidRPr="00F377C4" w:rsidTr="00C5586E">
        <w:tblPrEx>
          <w:tblLook w:val="04A0" w:firstRow="1" w:lastRow="0" w:firstColumn="1" w:lastColumn="0" w:noHBand="0" w:noVBand="1"/>
        </w:tblPrEx>
        <w:trPr>
          <w:trHeight w:val="434"/>
          <w:jc w:val="center"/>
        </w:trPr>
        <w:tc>
          <w:tcPr>
            <w:tcW w:w="1464" w:type="dxa"/>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161</w:t>
            </w:r>
          </w:p>
        </w:tc>
        <w:tc>
          <w:tcPr>
            <w:tcW w:w="1127" w:type="dxa"/>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3.08</w:t>
            </w:r>
            <w:r w:rsidRPr="00F377C4">
              <w:rPr>
                <w:rFonts w:asciiTheme="minorHAnsi" w:hAnsiTheme="minorHAnsi" w:cstheme="minorHAnsi"/>
                <w:sz w:val="24"/>
                <w:szCs w:val="24"/>
                <w:vertAlign w:val="superscript"/>
              </w:rPr>
              <w:t>d</w:t>
            </w:r>
          </w:p>
        </w:tc>
        <w:tc>
          <w:tcPr>
            <w:tcW w:w="1368" w:type="dxa"/>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4.62</w:t>
            </w:r>
            <w:r w:rsidRPr="00F377C4">
              <w:rPr>
                <w:rFonts w:asciiTheme="minorHAnsi" w:hAnsiTheme="minorHAnsi" w:cstheme="minorHAnsi"/>
                <w:sz w:val="24"/>
                <w:szCs w:val="24"/>
                <w:vertAlign w:val="superscript"/>
              </w:rPr>
              <w:t>a</w:t>
            </w:r>
          </w:p>
        </w:tc>
        <w:tc>
          <w:tcPr>
            <w:tcW w:w="886" w:type="dxa"/>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3.88</w:t>
            </w:r>
            <w:r w:rsidRPr="00F377C4">
              <w:rPr>
                <w:rFonts w:asciiTheme="minorHAnsi" w:hAnsiTheme="minorHAnsi" w:cstheme="minorHAnsi"/>
                <w:sz w:val="24"/>
                <w:szCs w:val="24"/>
                <w:vertAlign w:val="superscript"/>
              </w:rPr>
              <w:t>bc</w:t>
            </w:r>
          </w:p>
        </w:tc>
        <w:tc>
          <w:tcPr>
            <w:tcW w:w="1295" w:type="dxa"/>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14984</w:t>
            </w:r>
            <w:r w:rsidRPr="00F377C4">
              <w:rPr>
                <w:rFonts w:asciiTheme="minorHAnsi" w:hAnsiTheme="minorHAnsi" w:cstheme="minorHAnsi"/>
                <w:sz w:val="24"/>
                <w:szCs w:val="24"/>
                <w:vertAlign w:val="superscript"/>
              </w:rPr>
              <w:t>a</w:t>
            </w:r>
          </w:p>
        </w:tc>
        <w:tc>
          <w:tcPr>
            <w:tcW w:w="1079" w:type="dxa"/>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12719</w:t>
            </w:r>
            <w:r w:rsidRPr="00F377C4">
              <w:rPr>
                <w:rFonts w:asciiTheme="minorHAnsi" w:hAnsiTheme="minorHAnsi" w:cstheme="minorHAnsi"/>
                <w:sz w:val="24"/>
                <w:szCs w:val="24"/>
                <w:vertAlign w:val="superscript"/>
              </w:rPr>
              <w:t>ab</w:t>
            </w:r>
          </w:p>
        </w:tc>
        <w:tc>
          <w:tcPr>
            <w:tcW w:w="1188" w:type="dxa"/>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13091</w:t>
            </w:r>
            <w:r w:rsidRPr="00F377C4">
              <w:rPr>
                <w:rFonts w:asciiTheme="minorHAnsi" w:hAnsiTheme="minorHAnsi" w:cstheme="minorHAnsi"/>
                <w:sz w:val="24"/>
                <w:szCs w:val="24"/>
                <w:vertAlign w:val="superscript"/>
              </w:rPr>
              <w:t>ab</w:t>
            </w:r>
          </w:p>
        </w:tc>
      </w:tr>
      <w:tr w:rsidR="00B016F5" w:rsidRPr="00F377C4" w:rsidTr="00C5586E">
        <w:tblPrEx>
          <w:tblLook w:val="04A0" w:firstRow="1" w:lastRow="0" w:firstColumn="1" w:lastColumn="0" w:noHBand="0" w:noVBand="1"/>
        </w:tblPrEx>
        <w:trPr>
          <w:trHeight w:val="434"/>
          <w:jc w:val="center"/>
        </w:trPr>
        <w:tc>
          <w:tcPr>
            <w:tcW w:w="1464" w:type="dxa"/>
            <w:tcBorders>
              <w:bottom w:val="nil"/>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207</w:t>
            </w:r>
          </w:p>
        </w:tc>
        <w:tc>
          <w:tcPr>
            <w:tcW w:w="1127" w:type="dxa"/>
            <w:tcBorders>
              <w:bottom w:val="nil"/>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3.48</w:t>
            </w:r>
            <w:r w:rsidRPr="00F377C4">
              <w:rPr>
                <w:rFonts w:asciiTheme="minorHAnsi" w:hAnsiTheme="minorHAnsi" w:cstheme="minorHAnsi"/>
                <w:sz w:val="24"/>
                <w:szCs w:val="24"/>
                <w:vertAlign w:val="superscript"/>
              </w:rPr>
              <w:t>bcd</w:t>
            </w:r>
          </w:p>
        </w:tc>
        <w:tc>
          <w:tcPr>
            <w:tcW w:w="1368" w:type="dxa"/>
            <w:tcBorders>
              <w:bottom w:val="nil"/>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3.62</w:t>
            </w:r>
            <w:r w:rsidRPr="00F377C4">
              <w:rPr>
                <w:rFonts w:asciiTheme="minorHAnsi" w:hAnsiTheme="minorHAnsi" w:cstheme="minorHAnsi"/>
                <w:sz w:val="24"/>
                <w:szCs w:val="24"/>
                <w:vertAlign w:val="superscript"/>
              </w:rPr>
              <w:t>dcb</w:t>
            </w:r>
          </w:p>
        </w:tc>
        <w:tc>
          <w:tcPr>
            <w:tcW w:w="886" w:type="dxa"/>
            <w:tcBorders>
              <w:bottom w:val="nil"/>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3.48</w:t>
            </w:r>
            <w:r w:rsidRPr="00F377C4">
              <w:rPr>
                <w:rFonts w:asciiTheme="minorHAnsi" w:hAnsiTheme="minorHAnsi" w:cstheme="minorHAnsi"/>
                <w:sz w:val="24"/>
                <w:szCs w:val="24"/>
                <w:vertAlign w:val="superscript"/>
              </w:rPr>
              <w:t>bcd</w:t>
            </w:r>
          </w:p>
        </w:tc>
        <w:tc>
          <w:tcPr>
            <w:tcW w:w="1295" w:type="dxa"/>
            <w:tcBorders>
              <w:bottom w:val="nil"/>
            </w:tcBorders>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13131</w:t>
            </w:r>
            <w:r w:rsidRPr="00F377C4">
              <w:rPr>
                <w:rFonts w:asciiTheme="minorHAnsi" w:hAnsiTheme="minorHAnsi" w:cstheme="minorHAnsi"/>
                <w:sz w:val="24"/>
                <w:szCs w:val="24"/>
                <w:vertAlign w:val="superscript"/>
              </w:rPr>
              <w:t>ab</w:t>
            </w:r>
          </w:p>
        </w:tc>
        <w:tc>
          <w:tcPr>
            <w:tcW w:w="1079" w:type="dxa"/>
            <w:tcBorders>
              <w:bottom w:val="nil"/>
            </w:tcBorders>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13489</w:t>
            </w:r>
            <w:r w:rsidRPr="00F377C4">
              <w:rPr>
                <w:rFonts w:asciiTheme="minorHAnsi" w:hAnsiTheme="minorHAnsi" w:cstheme="minorHAnsi"/>
                <w:sz w:val="24"/>
                <w:szCs w:val="24"/>
                <w:vertAlign w:val="superscript"/>
              </w:rPr>
              <w:t>ab</w:t>
            </w:r>
          </w:p>
        </w:tc>
        <w:tc>
          <w:tcPr>
            <w:tcW w:w="1188" w:type="dxa"/>
            <w:tcBorders>
              <w:bottom w:val="nil"/>
            </w:tcBorders>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14124</w:t>
            </w:r>
            <w:r w:rsidRPr="00F377C4">
              <w:rPr>
                <w:rFonts w:asciiTheme="minorHAnsi" w:hAnsiTheme="minorHAnsi" w:cstheme="minorHAnsi"/>
                <w:sz w:val="24"/>
                <w:szCs w:val="24"/>
                <w:vertAlign w:val="superscript"/>
              </w:rPr>
              <w:t>ab</w:t>
            </w:r>
          </w:p>
        </w:tc>
      </w:tr>
      <w:tr w:rsidR="00B016F5" w:rsidRPr="00F377C4" w:rsidTr="00C5586E">
        <w:tblPrEx>
          <w:tblLook w:val="04A0" w:firstRow="1" w:lastRow="0" w:firstColumn="1" w:lastColumn="0" w:noHBand="0" w:noVBand="1"/>
        </w:tblPrEx>
        <w:trPr>
          <w:trHeight w:val="434"/>
          <w:jc w:val="center"/>
        </w:trPr>
        <w:tc>
          <w:tcPr>
            <w:tcW w:w="1464" w:type="dxa"/>
            <w:tcBorders>
              <w:top w:val="nil"/>
              <w:bottom w:val="single" w:sz="4" w:space="0" w:color="auto"/>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lastRenderedPageBreak/>
              <w:t>253</w:t>
            </w:r>
          </w:p>
        </w:tc>
        <w:tc>
          <w:tcPr>
            <w:tcW w:w="1127" w:type="dxa"/>
            <w:tcBorders>
              <w:top w:val="nil"/>
              <w:bottom w:val="single" w:sz="4" w:space="0" w:color="auto"/>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3.48</w:t>
            </w:r>
            <w:r w:rsidRPr="00F377C4">
              <w:rPr>
                <w:rFonts w:asciiTheme="minorHAnsi" w:hAnsiTheme="minorHAnsi" w:cstheme="minorHAnsi"/>
                <w:sz w:val="24"/>
                <w:szCs w:val="24"/>
                <w:vertAlign w:val="superscript"/>
              </w:rPr>
              <w:t>bcd</w:t>
            </w:r>
          </w:p>
        </w:tc>
        <w:tc>
          <w:tcPr>
            <w:tcW w:w="1368" w:type="dxa"/>
            <w:tcBorders>
              <w:top w:val="nil"/>
              <w:bottom w:val="single" w:sz="4" w:space="0" w:color="auto"/>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3.08</w:t>
            </w:r>
            <w:r w:rsidRPr="00F377C4">
              <w:rPr>
                <w:rFonts w:asciiTheme="minorHAnsi" w:hAnsiTheme="minorHAnsi" w:cstheme="minorHAnsi"/>
                <w:sz w:val="24"/>
                <w:szCs w:val="24"/>
                <w:vertAlign w:val="superscript"/>
              </w:rPr>
              <w:t>d</w:t>
            </w:r>
          </w:p>
        </w:tc>
        <w:tc>
          <w:tcPr>
            <w:tcW w:w="886" w:type="dxa"/>
            <w:tcBorders>
              <w:top w:val="nil"/>
              <w:bottom w:val="single" w:sz="4" w:space="0" w:color="auto"/>
            </w:tcBorders>
            <w:shd w:val="clear" w:color="auto" w:fill="auto"/>
            <w:noWrap/>
            <w:vAlign w:val="center"/>
            <w:hideMark/>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3.22</w:t>
            </w:r>
            <w:r w:rsidRPr="00F377C4">
              <w:rPr>
                <w:rFonts w:asciiTheme="minorHAnsi" w:hAnsiTheme="minorHAnsi" w:cstheme="minorHAnsi"/>
                <w:sz w:val="24"/>
                <w:szCs w:val="24"/>
                <w:vertAlign w:val="superscript"/>
              </w:rPr>
              <w:t>cd</w:t>
            </w:r>
          </w:p>
        </w:tc>
        <w:tc>
          <w:tcPr>
            <w:tcW w:w="1295" w:type="dxa"/>
            <w:tcBorders>
              <w:top w:val="nil"/>
              <w:bottom w:val="single" w:sz="4" w:space="0" w:color="auto"/>
            </w:tcBorders>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14658</w:t>
            </w:r>
            <w:r w:rsidRPr="00F377C4">
              <w:rPr>
                <w:rFonts w:asciiTheme="minorHAnsi" w:hAnsiTheme="minorHAnsi" w:cstheme="minorHAnsi"/>
                <w:sz w:val="24"/>
                <w:szCs w:val="24"/>
                <w:vertAlign w:val="superscript"/>
              </w:rPr>
              <w:t>ab</w:t>
            </w:r>
          </w:p>
        </w:tc>
        <w:tc>
          <w:tcPr>
            <w:tcW w:w="1079" w:type="dxa"/>
            <w:tcBorders>
              <w:top w:val="nil"/>
              <w:bottom w:val="single" w:sz="4" w:space="0" w:color="auto"/>
            </w:tcBorders>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13366</w:t>
            </w:r>
            <w:r w:rsidRPr="00F377C4">
              <w:rPr>
                <w:rFonts w:asciiTheme="minorHAnsi" w:hAnsiTheme="minorHAnsi" w:cstheme="minorHAnsi"/>
                <w:sz w:val="24"/>
                <w:szCs w:val="24"/>
                <w:vertAlign w:val="superscript"/>
              </w:rPr>
              <w:t>ab</w:t>
            </w:r>
          </w:p>
        </w:tc>
        <w:tc>
          <w:tcPr>
            <w:tcW w:w="1188" w:type="dxa"/>
            <w:tcBorders>
              <w:top w:val="nil"/>
              <w:bottom w:val="single" w:sz="4" w:space="0" w:color="auto"/>
            </w:tcBorders>
            <w:shd w:val="clear" w:color="auto" w:fill="auto"/>
            <w:vAlign w:val="center"/>
          </w:tcPr>
          <w:p w:rsidR="0095674F" w:rsidRPr="00F377C4" w:rsidRDefault="0095674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13367</w:t>
            </w:r>
            <w:r w:rsidRPr="00F377C4">
              <w:rPr>
                <w:rFonts w:asciiTheme="minorHAnsi" w:hAnsiTheme="minorHAnsi" w:cstheme="minorHAnsi"/>
                <w:sz w:val="24"/>
                <w:szCs w:val="24"/>
                <w:vertAlign w:val="superscript"/>
              </w:rPr>
              <w:t>ab</w:t>
            </w:r>
          </w:p>
        </w:tc>
      </w:tr>
      <w:tr w:rsidR="00B016F5" w:rsidRPr="00F377C4" w:rsidTr="00C5586E">
        <w:tblPrEx>
          <w:tblLook w:val="04A0" w:firstRow="1" w:lastRow="0" w:firstColumn="1" w:lastColumn="0" w:noHBand="0" w:noVBand="1"/>
        </w:tblPrEx>
        <w:trPr>
          <w:trHeight w:val="367"/>
          <w:jc w:val="center"/>
        </w:trPr>
        <w:tc>
          <w:tcPr>
            <w:tcW w:w="1464" w:type="dxa"/>
            <w:tcBorders>
              <w:top w:val="single" w:sz="4" w:space="0" w:color="auto"/>
              <w:bottom w:val="nil"/>
            </w:tcBorders>
            <w:shd w:val="clear" w:color="auto" w:fill="auto"/>
            <w:noWrap/>
            <w:vAlign w:val="center"/>
            <w:hideMark/>
          </w:tcPr>
          <w:p w:rsidR="0015665F" w:rsidRPr="00F377C4" w:rsidRDefault="0015665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LSD (5%)</w:t>
            </w:r>
          </w:p>
        </w:tc>
        <w:tc>
          <w:tcPr>
            <w:tcW w:w="3381" w:type="dxa"/>
            <w:gridSpan w:val="3"/>
            <w:tcBorders>
              <w:top w:val="single" w:sz="4" w:space="0" w:color="auto"/>
              <w:bottom w:val="nil"/>
            </w:tcBorders>
            <w:shd w:val="clear" w:color="auto" w:fill="auto"/>
            <w:noWrap/>
            <w:vAlign w:val="center"/>
            <w:hideMark/>
          </w:tcPr>
          <w:p w:rsidR="0015665F" w:rsidRPr="00F377C4" w:rsidRDefault="0015665F" w:rsidP="002B391A">
            <w:pPr>
              <w:spacing w:after="0" w:line="240" w:lineRule="auto"/>
              <w:ind w:left="0" w:right="0"/>
              <w:jc w:val="center"/>
              <w:rPr>
                <w:rFonts w:asciiTheme="minorHAnsi" w:hAnsiTheme="minorHAnsi" w:cstheme="minorHAnsi"/>
                <w:sz w:val="24"/>
                <w:szCs w:val="24"/>
              </w:rPr>
            </w:pPr>
            <w:r w:rsidRPr="00F377C4">
              <w:rPr>
                <w:rFonts w:asciiTheme="minorHAnsi" w:hAnsiTheme="minorHAnsi" w:cstheme="minorHAnsi"/>
                <w:sz w:val="24"/>
                <w:szCs w:val="24"/>
              </w:rPr>
              <w:t>0.72</w:t>
            </w:r>
          </w:p>
        </w:tc>
        <w:tc>
          <w:tcPr>
            <w:tcW w:w="1295" w:type="dxa"/>
            <w:tcBorders>
              <w:top w:val="single" w:sz="4" w:space="0" w:color="auto"/>
              <w:bottom w:val="nil"/>
            </w:tcBorders>
            <w:shd w:val="clear" w:color="auto" w:fill="auto"/>
            <w:vAlign w:val="center"/>
          </w:tcPr>
          <w:p w:rsidR="0015665F" w:rsidRPr="00F377C4" w:rsidRDefault="0015665F" w:rsidP="002B391A">
            <w:pPr>
              <w:spacing w:after="0" w:line="240" w:lineRule="auto"/>
              <w:ind w:left="0" w:right="0"/>
              <w:jc w:val="right"/>
              <w:rPr>
                <w:rFonts w:asciiTheme="minorHAnsi" w:hAnsiTheme="minorHAnsi" w:cstheme="minorHAnsi"/>
                <w:sz w:val="24"/>
                <w:szCs w:val="24"/>
              </w:rPr>
            </w:pPr>
          </w:p>
        </w:tc>
        <w:tc>
          <w:tcPr>
            <w:tcW w:w="1079" w:type="dxa"/>
            <w:tcBorders>
              <w:top w:val="single" w:sz="4" w:space="0" w:color="auto"/>
              <w:bottom w:val="nil"/>
            </w:tcBorders>
            <w:shd w:val="clear" w:color="auto" w:fill="auto"/>
            <w:vAlign w:val="center"/>
          </w:tcPr>
          <w:p w:rsidR="0015665F" w:rsidRPr="00F377C4" w:rsidRDefault="0015665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2351</w:t>
            </w:r>
          </w:p>
        </w:tc>
        <w:tc>
          <w:tcPr>
            <w:tcW w:w="1188" w:type="dxa"/>
            <w:tcBorders>
              <w:top w:val="single" w:sz="4" w:space="0" w:color="auto"/>
              <w:bottom w:val="nil"/>
            </w:tcBorders>
            <w:shd w:val="clear" w:color="auto" w:fill="auto"/>
            <w:vAlign w:val="center"/>
          </w:tcPr>
          <w:p w:rsidR="0015665F" w:rsidRPr="00F377C4" w:rsidRDefault="0015665F" w:rsidP="002B391A">
            <w:pPr>
              <w:spacing w:after="0" w:line="240" w:lineRule="auto"/>
              <w:ind w:left="0" w:right="0"/>
              <w:jc w:val="left"/>
              <w:rPr>
                <w:rFonts w:asciiTheme="minorHAnsi" w:hAnsiTheme="minorHAnsi" w:cstheme="minorHAnsi"/>
                <w:sz w:val="24"/>
                <w:szCs w:val="24"/>
              </w:rPr>
            </w:pPr>
          </w:p>
        </w:tc>
      </w:tr>
      <w:tr w:rsidR="00B016F5" w:rsidRPr="00F377C4" w:rsidTr="00C5586E">
        <w:tblPrEx>
          <w:tblLook w:val="04A0" w:firstRow="1" w:lastRow="0" w:firstColumn="1" w:lastColumn="0" w:noHBand="0" w:noVBand="1"/>
        </w:tblPrEx>
        <w:trPr>
          <w:trHeight w:val="367"/>
          <w:jc w:val="center"/>
        </w:trPr>
        <w:tc>
          <w:tcPr>
            <w:tcW w:w="1464" w:type="dxa"/>
            <w:tcBorders>
              <w:top w:val="nil"/>
            </w:tcBorders>
            <w:shd w:val="clear" w:color="auto" w:fill="auto"/>
            <w:noWrap/>
            <w:vAlign w:val="center"/>
            <w:hideMark/>
          </w:tcPr>
          <w:p w:rsidR="0015665F" w:rsidRPr="00F377C4" w:rsidRDefault="0015665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CV (%)</w:t>
            </w:r>
          </w:p>
        </w:tc>
        <w:tc>
          <w:tcPr>
            <w:tcW w:w="3381" w:type="dxa"/>
            <w:gridSpan w:val="3"/>
            <w:tcBorders>
              <w:top w:val="nil"/>
            </w:tcBorders>
            <w:shd w:val="clear" w:color="auto" w:fill="auto"/>
            <w:noWrap/>
            <w:vAlign w:val="center"/>
            <w:hideMark/>
          </w:tcPr>
          <w:p w:rsidR="0015665F" w:rsidRPr="00F377C4" w:rsidRDefault="0015665F" w:rsidP="002B391A">
            <w:pPr>
              <w:spacing w:after="0" w:line="240" w:lineRule="auto"/>
              <w:ind w:left="0" w:right="0"/>
              <w:jc w:val="center"/>
              <w:rPr>
                <w:rFonts w:asciiTheme="minorHAnsi" w:hAnsiTheme="minorHAnsi" w:cstheme="minorHAnsi"/>
                <w:sz w:val="24"/>
                <w:szCs w:val="24"/>
              </w:rPr>
            </w:pPr>
            <w:r w:rsidRPr="00F377C4">
              <w:rPr>
                <w:rFonts w:asciiTheme="minorHAnsi" w:hAnsiTheme="minorHAnsi" w:cstheme="minorHAnsi"/>
                <w:sz w:val="24"/>
                <w:szCs w:val="24"/>
              </w:rPr>
              <w:t>17.36</w:t>
            </w:r>
          </w:p>
        </w:tc>
        <w:tc>
          <w:tcPr>
            <w:tcW w:w="1295" w:type="dxa"/>
            <w:tcBorders>
              <w:top w:val="nil"/>
            </w:tcBorders>
            <w:shd w:val="clear" w:color="auto" w:fill="auto"/>
            <w:vAlign w:val="center"/>
          </w:tcPr>
          <w:p w:rsidR="0015665F" w:rsidRPr="00F377C4" w:rsidRDefault="0015665F" w:rsidP="002B391A">
            <w:pPr>
              <w:spacing w:after="0" w:line="240" w:lineRule="auto"/>
              <w:ind w:left="0" w:right="0"/>
              <w:jc w:val="right"/>
              <w:rPr>
                <w:rFonts w:asciiTheme="minorHAnsi" w:hAnsiTheme="minorHAnsi" w:cstheme="minorHAnsi"/>
                <w:sz w:val="24"/>
                <w:szCs w:val="24"/>
              </w:rPr>
            </w:pPr>
          </w:p>
        </w:tc>
        <w:tc>
          <w:tcPr>
            <w:tcW w:w="1079" w:type="dxa"/>
            <w:tcBorders>
              <w:top w:val="nil"/>
            </w:tcBorders>
            <w:shd w:val="clear" w:color="auto" w:fill="auto"/>
            <w:vAlign w:val="center"/>
          </w:tcPr>
          <w:p w:rsidR="0015665F" w:rsidRPr="00F377C4" w:rsidRDefault="0015665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7.7</w:t>
            </w:r>
          </w:p>
        </w:tc>
        <w:tc>
          <w:tcPr>
            <w:tcW w:w="1188" w:type="dxa"/>
            <w:tcBorders>
              <w:top w:val="nil"/>
            </w:tcBorders>
            <w:shd w:val="clear" w:color="auto" w:fill="auto"/>
            <w:vAlign w:val="center"/>
          </w:tcPr>
          <w:p w:rsidR="0015665F" w:rsidRPr="00F377C4" w:rsidRDefault="0015665F" w:rsidP="002B391A">
            <w:pPr>
              <w:spacing w:after="0" w:line="240" w:lineRule="auto"/>
              <w:ind w:left="0" w:right="0"/>
              <w:jc w:val="left"/>
              <w:rPr>
                <w:rFonts w:asciiTheme="minorHAnsi" w:hAnsiTheme="minorHAnsi" w:cstheme="minorHAnsi"/>
                <w:sz w:val="24"/>
                <w:szCs w:val="24"/>
              </w:rPr>
            </w:pPr>
          </w:p>
        </w:tc>
      </w:tr>
      <w:tr w:rsidR="00B016F5" w:rsidRPr="00F377C4" w:rsidTr="00C5586E">
        <w:tblPrEx>
          <w:tblLook w:val="04A0" w:firstRow="1" w:lastRow="0" w:firstColumn="1" w:lastColumn="0" w:noHBand="0" w:noVBand="1"/>
        </w:tblPrEx>
        <w:trPr>
          <w:trHeight w:val="367"/>
          <w:jc w:val="center"/>
        </w:trPr>
        <w:tc>
          <w:tcPr>
            <w:tcW w:w="1464" w:type="dxa"/>
            <w:shd w:val="clear" w:color="auto" w:fill="auto"/>
            <w:noWrap/>
            <w:vAlign w:val="center"/>
            <w:hideMark/>
          </w:tcPr>
          <w:p w:rsidR="0015665F" w:rsidRPr="00F377C4" w:rsidRDefault="00F03F88" w:rsidP="002B391A">
            <w:pPr>
              <w:spacing w:after="0" w:line="240" w:lineRule="auto"/>
              <w:ind w:left="0" w:right="0"/>
              <w:jc w:val="left"/>
              <w:rPr>
                <w:rFonts w:asciiTheme="minorHAnsi" w:hAnsiTheme="minorHAnsi" w:cstheme="minorHAnsi"/>
                <w:sz w:val="24"/>
                <w:szCs w:val="24"/>
              </w:rPr>
            </w:pPr>
            <w:r>
              <w:rPr>
                <w:rFonts w:asciiTheme="minorHAnsi" w:hAnsiTheme="minorHAnsi" w:cstheme="minorHAnsi"/>
                <w:sz w:val="24"/>
                <w:szCs w:val="24"/>
              </w:rPr>
              <w:t xml:space="preserve">Control </w:t>
            </w:r>
            <w:r w:rsidR="008E3EDD" w:rsidRPr="00F377C4">
              <w:rPr>
                <w:rFonts w:asciiTheme="minorHAnsi" w:hAnsiTheme="minorHAnsi" w:cstheme="minorHAnsi"/>
                <w:sz w:val="24"/>
                <w:szCs w:val="24"/>
              </w:rPr>
              <w:t xml:space="preserve"> plot</w:t>
            </w:r>
            <w:r w:rsidR="0015665F" w:rsidRPr="00F377C4">
              <w:rPr>
                <w:rFonts w:asciiTheme="minorHAnsi" w:hAnsiTheme="minorHAnsi" w:cstheme="minorHAnsi"/>
                <w:sz w:val="24"/>
                <w:szCs w:val="24"/>
              </w:rPr>
              <w:t>(0,0)</w:t>
            </w:r>
          </w:p>
        </w:tc>
        <w:tc>
          <w:tcPr>
            <w:tcW w:w="3381" w:type="dxa"/>
            <w:gridSpan w:val="3"/>
            <w:shd w:val="clear" w:color="auto" w:fill="auto"/>
            <w:noWrap/>
            <w:vAlign w:val="center"/>
            <w:hideMark/>
          </w:tcPr>
          <w:p w:rsidR="0015665F" w:rsidRPr="00F377C4" w:rsidRDefault="0015665F" w:rsidP="002B391A">
            <w:pPr>
              <w:spacing w:after="0" w:line="240" w:lineRule="auto"/>
              <w:ind w:left="0" w:right="0"/>
              <w:jc w:val="center"/>
              <w:rPr>
                <w:rFonts w:asciiTheme="minorHAnsi" w:hAnsiTheme="minorHAnsi" w:cstheme="minorHAnsi"/>
                <w:sz w:val="24"/>
                <w:szCs w:val="24"/>
              </w:rPr>
            </w:pPr>
            <w:r w:rsidRPr="00F377C4">
              <w:rPr>
                <w:rFonts w:asciiTheme="minorHAnsi" w:hAnsiTheme="minorHAnsi" w:cstheme="minorHAnsi"/>
                <w:sz w:val="24"/>
                <w:szCs w:val="24"/>
              </w:rPr>
              <w:t>2.2</w:t>
            </w:r>
          </w:p>
        </w:tc>
        <w:tc>
          <w:tcPr>
            <w:tcW w:w="1295" w:type="dxa"/>
            <w:shd w:val="clear" w:color="auto" w:fill="auto"/>
            <w:vAlign w:val="center"/>
          </w:tcPr>
          <w:p w:rsidR="0015665F" w:rsidRPr="00F377C4" w:rsidRDefault="0015665F" w:rsidP="002B391A">
            <w:pPr>
              <w:spacing w:after="0" w:line="240" w:lineRule="auto"/>
              <w:ind w:left="0" w:right="0"/>
              <w:jc w:val="right"/>
              <w:rPr>
                <w:rFonts w:asciiTheme="minorHAnsi" w:hAnsiTheme="minorHAnsi" w:cstheme="minorHAnsi"/>
                <w:sz w:val="24"/>
                <w:szCs w:val="24"/>
              </w:rPr>
            </w:pPr>
          </w:p>
        </w:tc>
        <w:tc>
          <w:tcPr>
            <w:tcW w:w="1079" w:type="dxa"/>
            <w:shd w:val="clear" w:color="auto" w:fill="auto"/>
            <w:vAlign w:val="center"/>
          </w:tcPr>
          <w:p w:rsidR="0015665F" w:rsidRPr="00F377C4" w:rsidRDefault="0015665F"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6194</w:t>
            </w:r>
          </w:p>
        </w:tc>
        <w:tc>
          <w:tcPr>
            <w:tcW w:w="1188" w:type="dxa"/>
            <w:shd w:val="clear" w:color="auto" w:fill="auto"/>
            <w:vAlign w:val="center"/>
          </w:tcPr>
          <w:p w:rsidR="0015665F" w:rsidRPr="00F377C4" w:rsidRDefault="0015665F" w:rsidP="002B391A">
            <w:pPr>
              <w:spacing w:after="0" w:line="240" w:lineRule="auto"/>
              <w:ind w:left="0" w:right="0"/>
              <w:jc w:val="left"/>
              <w:rPr>
                <w:rFonts w:asciiTheme="minorHAnsi" w:hAnsiTheme="minorHAnsi" w:cstheme="minorHAnsi"/>
                <w:sz w:val="24"/>
                <w:szCs w:val="24"/>
              </w:rPr>
            </w:pPr>
          </w:p>
        </w:tc>
      </w:tr>
    </w:tbl>
    <w:p w:rsidR="0046306E" w:rsidRPr="006D7F60" w:rsidRDefault="00F03F88" w:rsidP="00EE51A6">
      <w:pPr>
        <w:pStyle w:val="Heading3"/>
        <w:ind w:left="0"/>
        <w:rPr>
          <w:rFonts w:asciiTheme="minorHAnsi" w:hAnsiTheme="minorHAnsi" w:cstheme="minorHAnsi"/>
          <w:color w:val="auto"/>
        </w:rPr>
      </w:pPr>
      <w:r w:rsidRPr="00F03F88">
        <w:rPr>
          <w:rFonts w:asciiTheme="minorHAnsi" w:hAnsiTheme="minorHAnsi" w:cstheme="minorHAnsi"/>
          <w:b/>
          <w:noProof/>
          <w:color w:val="auto"/>
          <w:u w:val="single"/>
        </w:rPr>
        <w:t>NB:</w:t>
      </w:r>
      <w:r>
        <w:rPr>
          <w:rFonts w:asciiTheme="minorHAnsi" w:hAnsiTheme="minorHAnsi" w:cstheme="minorHAnsi"/>
          <w:b/>
          <w:noProof/>
          <w:color w:val="auto"/>
          <w:u w:val="single"/>
        </w:rPr>
        <w:t xml:space="preserve"> </w:t>
      </w:r>
      <w:r w:rsidRPr="006D7F60">
        <w:rPr>
          <w:rFonts w:asciiTheme="minorHAnsi" w:hAnsiTheme="minorHAnsi" w:cstheme="minorHAnsi"/>
          <w:i/>
          <w:noProof/>
          <w:color w:val="auto"/>
        </w:rPr>
        <w:t>CV = coefficient of variance, LSD = least significant difference, N=nitrogen, P</w:t>
      </w:r>
      <w:r w:rsidRPr="006D7F60">
        <w:rPr>
          <w:rFonts w:asciiTheme="minorHAnsi" w:hAnsiTheme="minorHAnsi" w:cstheme="minorHAnsi"/>
          <w:i/>
          <w:noProof/>
          <w:color w:val="auto"/>
          <w:vertAlign w:val="subscript"/>
        </w:rPr>
        <w:t>2</w:t>
      </w:r>
      <w:r w:rsidRPr="006D7F60">
        <w:rPr>
          <w:rFonts w:asciiTheme="minorHAnsi" w:hAnsiTheme="minorHAnsi" w:cstheme="minorHAnsi"/>
          <w:i/>
          <w:noProof/>
          <w:color w:val="auto"/>
        </w:rPr>
        <w:t>O</w:t>
      </w:r>
      <w:r w:rsidRPr="006D7F60">
        <w:rPr>
          <w:rFonts w:asciiTheme="minorHAnsi" w:hAnsiTheme="minorHAnsi" w:cstheme="minorHAnsi"/>
          <w:i/>
          <w:noProof/>
          <w:color w:val="auto"/>
          <w:vertAlign w:val="subscript"/>
        </w:rPr>
        <w:t>5</w:t>
      </w:r>
      <w:r w:rsidRPr="006D7F60">
        <w:rPr>
          <w:rFonts w:asciiTheme="minorHAnsi" w:hAnsiTheme="minorHAnsi" w:cstheme="minorHAnsi"/>
          <w:i/>
          <w:noProof/>
          <w:color w:val="auto"/>
        </w:rPr>
        <w:t xml:space="preserve"> = phosphorus</w:t>
      </w:r>
    </w:p>
    <w:p w:rsidR="008B36C7" w:rsidRPr="00F377C4" w:rsidRDefault="001904C4" w:rsidP="008B36C7">
      <w:pPr>
        <w:pStyle w:val="Heading3"/>
        <w:spacing w:after="240"/>
        <w:rPr>
          <w:rFonts w:asciiTheme="minorHAnsi" w:hAnsiTheme="minorHAnsi" w:cstheme="minorHAnsi"/>
          <w:b/>
          <w:color w:val="auto"/>
        </w:rPr>
      </w:pPr>
      <w:bookmarkStart w:id="80" w:name="_Toc170359221"/>
      <w:bookmarkStart w:id="81" w:name="_Toc170777946"/>
      <w:bookmarkStart w:id="82" w:name="_Toc173814133"/>
      <w:r w:rsidRPr="00F377C4">
        <w:rPr>
          <w:rFonts w:asciiTheme="minorHAnsi" w:hAnsiTheme="minorHAnsi" w:cstheme="minorHAnsi"/>
          <w:color w:val="auto"/>
        </w:rPr>
        <w:t>3</w:t>
      </w:r>
      <w:r w:rsidRPr="00F377C4">
        <w:rPr>
          <w:rFonts w:asciiTheme="minorHAnsi" w:hAnsiTheme="minorHAnsi" w:cstheme="minorHAnsi"/>
          <w:b/>
          <w:color w:val="auto"/>
        </w:rPr>
        <w:t>.3</w:t>
      </w:r>
      <w:r w:rsidR="00740E3C" w:rsidRPr="00F377C4">
        <w:rPr>
          <w:rFonts w:asciiTheme="minorHAnsi" w:hAnsiTheme="minorHAnsi" w:cstheme="minorHAnsi"/>
          <w:b/>
          <w:color w:val="auto"/>
        </w:rPr>
        <w:t>.3</w:t>
      </w:r>
      <w:r w:rsidR="008B36C7" w:rsidRPr="00F377C4">
        <w:rPr>
          <w:rFonts w:asciiTheme="minorHAnsi" w:hAnsiTheme="minorHAnsi" w:cstheme="minorHAnsi"/>
          <w:b/>
          <w:color w:val="auto"/>
        </w:rPr>
        <w:t xml:space="preserve"> </w:t>
      </w:r>
      <w:r w:rsidR="00A62580" w:rsidRPr="00F377C4">
        <w:rPr>
          <w:rFonts w:asciiTheme="minorHAnsi" w:hAnsiTheme="minorHAnsi" w:cstheme="minorHAnsi"/>
          <w:b/>
          <w:color w:val="auto"/>
        </w:rPr>
        <w:t>Thousand</w:t>
      </w:r>
      <w:r w:rsidR="008B36C7" w:rsidRPr="00F377C4">
        <w:rPr>
          <w:rFonts w:asciiTheme="minorHAnsi" w:hAnsiTheme="minorHAnsi" w:cstheme="minorHAnsi"/>
          <w:b/>
          <w:color w:val="auto"/>
        </w:rPr>
        <w:t xml:space="preserve"> seed weight</w:t>
      </w:r>
      <w:bookmarkEnd w:id="78"/>
      <w:bookmarkEnd w:id="80"/>
      <w:bookmarkEnd w:id="81"/>
      <w:bookmarkEnd w:id="82"/>
    </w:p>
    <w:p w:rsidR="00CB1F16" w:rsidRPr="00F377C4" w:rsidRDefault="00261F0C" w:rsidP="00CB1F16">
      <w:pPr>
        <w:rPr>
          <w:rFonts w:asciiTheme="minorHAnsi" w:hAnsiTheme="minorHAnsi" w:cstheme="minorHAnsi"/>
          <w:color w:val="FF0000"/>
          <w:sz w:val="24"/>
        </w:rPr>
      </w:pPr>
      <w:bookmarkStart w:id="83" w:name="_Toc165520854"/>
      <w:r w:rsidRPr="00F377C4">
        <w:rPr>
          <w:rFonts w:asciiTheme="minorHAnsi" w:hAnsiTheme="minorHAnsi" w:cstheme="minorHAnsi"/>
          <w:sz w:val="24"/>
        </w:rPr>
        <w:t>T</w:t>
      </w:r>
      <w:r w:rsidR="00CB1F16" w:rsidRPr="00F377C4">
        <w:rPr>
          <w:rFonts w:asciiTheme="minorHAnsi" w:hAnsiTheme="minorHAnsi" w:cstheme="minorHAnsi"/>
          <w:sz w:val="24"/>
        </w:rPr>
        <w:t>he analysis of variance showed that thousand seed weight of bread wheat was significantly (</w:t>
      </w:r>
      <w:r w:rsidR="007F056B" w:rsidRPr="00F377C4">
        <w:rPr>
          <w:rFonts w:asciiTheme="minorHAnsi" w:hAnsiTheme="minorHAnsi" w:cstheme="minorHAnsi"/>
          <w:i/>
          <w:sz w:val="24"/>
        </w:rPr>
        <w:t>p</w:t>
      </w:r>
      <w:r w:rsidR="002C13F8" w:rsidRPr="00F377C4">
        <w:rPr>
          <w:rFonts w:asciiTheme="minorHAnsi" w:hAnsiTheme="minorHAnsi" w:cstheme="minorHAnsi"/>
          <w:sz w:val="24"/>
        </w:rPr>
        <w:t xml:space="preserve"> </w:t>
      </w:r>
      <w:r w:rsidR="00CB1F16" w:rsidRPr="00F377C4">
        <w:rPr>
          <w:rFonts w:asciiTheme="minorHAnsi" w:hAnsiTheme="minorHAnsi" w:cstheme="minorHAnsi"/>
          <w:sz w:val="24"/>
        </w:rPr>
        <w:t>&lt;</w:t>
      </w:r>
      <w:r w:rsidR="002C13F8" w:rsidRPr="00F377C4">
        <w:rPr>
          <w:rFonts w:asciiTheme="minorHAnsi" w:hAnsiTheme="minorHAnsi" w:cstheme="minorHAnsi"/>
          <w:sz w:val="24"/>
        </w:rPr>
        <w:t xml:space="preserve"> </w:t>
      </w:r>
      <w:r w:rsidR="00CB1F16" w:rsidRPr="00F377C4">
        <w:rPr>
          <w:rFonts w:asciiTheme="minorHAnsi" w:hAnsiTheme="minorHAnsi" w:cstheme="minorHAnsi"/>
          <w:sz w:val="24"/>
        </w:rPr>
        <w:t xml:space="preserve">0.05) </w:t>
      </w:r>
      <w:r w:rsidR="00BB6E5D" w:rsidRPr="00F377C4">
        <w:rPr>
          <w:rFonts w:asciiTheme="minorHAnsi" w:hAnsiTheme="minorHAnsi" w:cstheme="minorHAnsi"/>
          <w:sz w:val="24"/>
        </w:rPr>
        <w:t>influenced</w:t>
      </w:r>
      <w:r w:rsidR="00CB1F16" w:rsidRPr="00F377C4">
        <w:rPr>
          <w:rFonts w:asciiTheme="minorHAnsi" w:hAnsiTheme="minorHAnsi" w:cstheme="minorHAnsi"/>
          <w:sz w:val="24"/>
        </w:rPr>
        <w:t xml:space="preserve"> by different rates of nitrogen fertilizer</w:t>
      </w:r>
      <w:r w:rsidR="00BB6E5D" w:rsidRPr="00F377C4">
        <w:rPr>
          <w:rFonts w:asciiTheme="minorHAnsi" w:hAnsiTheme="minorHAnsi" w:cstheme="minorHAnsi"/>
          <w:sz w:val="24"/>
        </w:rPr>
        <w:t>.</w:t>
      </w:r>
      <w:r w:rsidR="00CB1F16" w:rsidRPr="00F377C4">
        <w:rPr>
          <w:rFonts w:asciiTheme="minorHAnsi" w:hAnsiTheme="minorHAnsi" w:cstheme="minorHAnsi"/>
          <w:sz w:val="24"/>
        </w:rPr>
        <w:t xml:space="preserve"> The highest </w:t>
      </w:r>
      <w:r w:rsidR="00D86D65" w:rsidRPr="00F377C4">
        <w:rPr>
          <w:rFonts w:asciiTheme="minorHAnsi" w:hAnsiTheme="minorHAnsi" w:cstheme="minorHAnsi"/>
          <w:sz w:val="24"/>
        </w:rPr>
        <w:t xml:space="preserve">and </w:t>
      </w:r>
      <w:r w:rsidR="00CB1F16" w:rsidRPr="00F377C4">
        <w:rPr>
          <w:rFonts w:asciiTheme="minorHAnsi" w:hAnsiTheme="minorHAnsi" w:cstheme="minorHAnsi"/>
          <w:sz w:val="24"/>
        </w:rPr>
        <w:t xml:space="preserve">the lowest thousand seed </w:t>
      </w:r>
      <w:r w:rsidR="00BB6E5D" w:rsidRPr="00F377C4">
        <w:rPr>
          <w:rFonts w:asciiTheme="minorHAnsi" w:hAnsiTheme="minorHAnsi" w:cstheme="minorHAnsi"/>
          <w:sz w:val="24"/>
        </w:rPr>
        <w:t xml:space="preserve">weight </w:t>
      </w:r>
      <w:r w:rsidR="00CB1F16" w:rsidRPr="00F377C4">
        <w:rPr>
          <w:rFonts w:asciiTheme="minorHAnsi" w:hAnsiTheme="minorHAnsi" w:cstheme="minorHAnsi"/>
          <w:sz w:val="24"/>
        </w:rPr>
        <w:t>obtained 43.9 gm and 41.5 gm at the plot</w:t>
      </w:r>
      <w:r w:rsidR="00BB6E5D" w:rsidRPr="00F377C4">
        <w:rPr>
          <w:rFonts w:asciiTheme="minorHAnsi" w:hAnsiTheme="minorHAnsi" w:cstheme="minorHAnsi"/>
          <w:sz w:val="24"/>
        </w:rPr>
        <w:t>s</w:t>
      </w:r>
      <w:r w:rsidR="00CB1F16" w:rsidRPr="00F377C4">
        <w:rPr>
          <w:rFonts w:asciiTheme="minorHAnsi" w:hAnsiTheme="minorHAnsi" w:cstheme="minorHAnsi"/>
          <w:sz w:val="24"/>
        </w:rPr>
        <w:t>, which received 115 N kg ha</w:t>
      </w:r>
      <w:r w:rsidR="00CB1F16" w:rsidRPr="00F377C4">
        <w:rPr>
          <w:rFonts w:asciiTheme="minorHAnsi" w:hAnsiTheme="minorHAnsi" w:cstheme="minorHAnsi"/>
          <w:sz w:val="24"/>
          <w:vertAlign w:val="superscript"/>
        </w:rPr>
        <w:t xml:space="preserve">-1 </w:t>
      </w:r>
      <w:r w:rsidR="00CB1F16" w:rsidRPr="00F377C4">
        <w:rPr>
          <w:rFonts w:asciiTheme="minorHAnsi" w:hAnsiTheme="minorHAnsi" w:cstheme="minorHAnsi"/>
          <w:sz w:val="24"/>
        </w:rPr>
        <w:t xml:space="preserve">and 253 kg </w:t>
      </w:r>
      <w:r w:rsidR="00F91FDA" w:rsidRPr="00F377C4">
        <w:rPr>
          <w:rFonts w:asciiTheme="minorHAnsi" w:hAnsiTheme="minorHAnsi" w:cstheme="minorHAnsi"/>
          <w:sz w:val="24"/>
        </w:rPr>
        <w:t xml:space="preserve">N </w:t>
      </w:r>
      <w:r w:rsidR="00CB1F16" w:rsidRPr="00F377C4">
        <w:rPr>
          <w:rFonts w:asciiTheme="minorHAnsi" w:hAnsiTheme="minorHAnsi" w:cstheme="minorHAnsi"/>
          <w:sz w:val="24"/>
        </w:rPr>
        <w:t>ha</w:t>
      </w:r>
      <w:r w:rsidR="00CB1F16" w:rsidRPr="00F377C4">
        <w:rPr>
          <w:rFonts w:asciiTheme="minorHAnsi" w:hAnsiTheme="minorHAnsi" w:cstheme="minorHAnsi"/>
          <w:sz w:val="24"/>
          <w:vertAlign w:val="superscript"/>
        </w:rPr>
        <w:t xml:space="preserve">-1 </w:t>
      </w:r>
      <w:r w:rsidR="00CB1F16" w:rsidRPr="00F377C4">
        <w:rPr>
          <w:rFonts w:asciiTheme="minorHAnsi" w:hAnsiTheme="minorHAnsi" w:cstheme="minorHAnsi"/>
          <w:sz w:val="24"/>
        </w:rPr>
        <w:t>respectively</w:t>
      </w:r>
      <w:r w:rsidR="005C221F" w:rsidRPr="00F377C4">
        <w:rPr>
          <w:rFonts w:asciiTheme="minorHAnsi" w:hAnsiTheme="minorHAnsi" w:cstheme="minorHAnsi"/>
          <w:sz w:val="24"/>
        </w:rPr>
        <w:t xml:space="preserve"> (Table </w:t>
      </w:r>
      <w:r w:rsidR="00F0617E" w:rsidRPr="00F377C4">
        <w:rPr>
          <w:rFonts w:asciiTheme="minorHAnsi" w:hAnsiTheme="minorHAnsi" w:cstheme="minorHAnsi"/>
          <w:sz w:val="24"/>
        </w:rPr>
        <w:t>5</w:t>
      </w:r>
      <w:r w:rsidR="005C221F" w:rsidRPr="00F377C4">
        <w:rPr>
          <w:rFonts w:asciiTheme="minorHAnsi" w:hAnsiTheme="minorHAnsi" w:cstheme="minorHAnsi"/>
          <w:sz w:val="24"/>
        </w:rPr>
        <w:t>)</w:t>
      </w:r>
      <w:r w:rsidR="00CB1F16" w:rsidRPr="00F377C4">
        <w:rPr>
          <w:rFonts w:asciiTheme="minorHAnsi" w:hAnsiTheme="minorHAnsi" w:cstheme="minorHAnsi"/>
          <w:sz w:val="24"/>
        </w:rPr>
        <w:t xml:space="preserve">. </w:t>
      </w:r>
      <w:r w:rsidR="005C221F" w:rsidRPr="00F377C4">
        <w:rPr>
          <w:rFonts w:asciiTheme="minorHAnsi" w:hAnsiTheme="minorHAnsi" w:cstheme="minorHAnsi"/>
          <w:sz w:val="24"/>
        </w:rPr>
        <w:t xml:space="preserve">Thousand seed weight was </w:t>
      </w:r>
      <w:r w:rsidR="00761CEF">
        <w:rPr>
          <w:rFonts w:asciiTheme="minorHAnsi" w:hAnsiTheme="minorHAnsi" w:cstheme="minorHAnsi"/>
          <w:sz w:val="24"/>
        </w:rPr>
        <w:t xml:space="preserve">consequently </w:t>
      </w:r>
      <w:r w:rsidR="005C221F" w:rsidRPr="00F377C4">
        <w:rPr>
          <w:rFonts w:asciiTheme="minorHAnsi" w:hAnsiTheme="minorHAnsi" w:cstheme="minorHAnsi"/>
          <w:sz w:val="24"/>
        </w:rPr>
        <w:t xml:space="preserve">reduced with increasing </w:t>
      </w:r>
      <w:r w:rsidR="005A0532" w:rsidRPr="00F377C4">
        <w:rPr>
          <w:rFonts w:asciiTheme="minorHAnsi" w:hAnsiTheme="minorHAnsi" w:cstheme="minorHAnsi"/>
          <w:sz w:val="24"/>
        </w:rPr>
        <w:t xml:space="preserve">nitrogen </w:t>
      </w:r>
      <w:r w:rsidR="00BB6E5D" w:rsidRPr="00F377C4">
        <w:rPr>
          <w:rFonts w:asciiTheme="minorHAnsi" w:hAnsiTheme="minorHAnsi" w:cstheme="minorHAnsi"/>
          <w:sz w:val="24"/>
        </w:rPr>
        <w:t>rates</w:t>
      </w:r>
      <w:r w:rsidR="005A0532" w:rsidRPr="00F377C4">
        <w:rPr>
          <w:rFonts w:asciiTheme="minorHAnsi" w:hAnsiTheme="minorHAnsi" w:cstheme="minorHAnsi"/>
          <w:sz w:val="24"/>
        </w:rPr>
        <w:t xml:space="preserve">. </w:t>
      </w:r>
      <w:r w:rsidR="00CB1F16" w:rsidRPr="00F377C4">
        <w:rPr>
          <w:rFonts w:asciiTheme="minorHAnsi" w:hAnsiTheme="minorHAnsi" w:cstheme="minorHAnsi"/>
          <w:sz w:val="24"/>
        </w:rPr>
        <w:t xml:space="preserve">The current study is similar to </w:t>
      </w:r>
      <w:r w:rsidR="0077409C" w:rsidRPr="00F377C4">
        <w:rPr>
          <w:rFonts w:asciiTheme="minorHAnsi" w:hAnsiTheme="minorHAnsi" w:cstheme="minorHAnsi"/>
          <w:sz w:val="24"/>
          <w:szCs w:val="24"/>
        </w:rPr>
        <w:t xml:space="preserve">Asargew </w:t>
      </w:r>
      <w:r w:rsidR="005A4BC8" w:rsidRPr="00F377C4">
        <w:rPr>
          <w:rFonts w:asciiTheme="minorHAnsi" w:hAnsiTheme="minorHAnsi" w:cstheme="minorHAnsi"/>
          <w:i/>
          <w:noProof/>
          <w:sz w:val="24"/>
        </w:rPr>
        <w:t>et al.</w:t>
      </w:r>
      <w:r w:rsidR="00CB1F16" w:rsidRPr="00F377C4">
        <w:rPr>
          <w:rFonts w:asciiTheme="minorHAnsi" w:hAnsiTheme="minorHAnsi" w:cstheme="minorHAnsi"/>
          <w:noProof/>
          <w:sz w:val="24"/>
        </w:rPr>
        <w:t xml:space="preserve"> (2014)</w:t>
      </w:r>
      <w:r w:rsidR="00CB1F16" w:rsidRPr="00F377C4">
        <w:rPr>
          <w:rFonts w:asciiTheme="minorHAnsi" w:hAnsiTheme="minorHAnsi" w:cstheme="minorHAnsi"/>
          <w:sz w:val="24"/>
        </w:rPr>
        <w:t xml:space="preserve"> who stated that thousand seed weights responded only to the application of nitrogen</w:t>
      </w:r>
      <w:r w:rsidR="007773B2">
        <w:rPr>
          <w:rFonts w:asciiTheme="minorHAnsi" w:hAnsiTheme="minorHAnsi" w:cstheme="minorHAnsi"/>
          <w:sz w:val="24"/>
        </w:rPr>
        <w:t xml:space="preserve"> and reduced with increasing of N</w:t>
      </w:r>
      <w:r w:rsidR="00CB1F16" w:rsidRPr="00F377C4">
        <w:rPr>
          <w:rFonts w:asciiTheme="minorHAnsi" w:hAnsiTheme="minorHAnsi" w:cstheme="minorHAnsi"/>
          <w:sz w:val="24"/>
        </w:rPr>
        <w:t xml:space="preserve">. </w:t>
      </w:r>
    </w:p>
    <w:p w:rsidR="008B36C7" w:rsidRPr="00F377C4" w:rsidRDefault="001904C4" w:rsidP="000D3D24">
      <w:pPr>
        <w:pStyle w:val="Heading3"/>
        <w:spacing w:after="240"/>
        <w:rPr>
          <w:rFonts w:asciiTheme="minorHAnsi" w:hAnsiTheme="minorHAnsi" w:cstheme="minorHAnsi"/>
          <w:b/>
          <w:color w:val="auto"/>
        </w:rPr>
      </w:pPr>
      <w:bookmarkStart w:id="84" w:name="_Toc165520855"/>
      <w:bookmarkStart w:id="85" w:name="_Toc170359223"/>
      <w:bookmarkStart w:id="86" w:name="_Toc170777948"/>
      <w:bookmarkStart w:id="87" w:name="_Toc173814135"/>
      <w:bookmarkEnd w:id="83"/>
      <w:r w:rsidRPr="00F377C4">
        <w:rPr>
          <w:rFonts w:asciiTheme="minorHAnsi" w:hAnsiTheme="minorHAnsi" w:cstheme="minorHAnsi"/>
          <w:color w:val="auto"/>
        </w:rPr>
        <w:t>3.3</w:t>
      </w:r>
      <w:r w:rsidR="00553894" w:rsidRPr="00F377C4">
        <w:rPr>
          <w:rFonts w:asciiTheme="minorHAnsi" w:hAnsiTheme="minorHAnsi" w:cstheme="minorHAnsi"/>
          <w:color w:val="auto"/>
        </w:rPr>
        <w:t>.5</w:t>
      </w:r>
      <w:r w:rsidR="00FB57E8" w:rsidRPr="00F377C4">
        <w:rPr>
          <w:rFonts w:asciiTheme="minorHAnsi" w:hAnsiTheme="minorHAnsi" w:cstheme="minorHAnsi"/>
          <w:color w:val="auto"/>
        </w:rPr>
        <w:t xml:space="preserve"> </w:t>
      </w:r>
      <w:r w:rsidR="00A62580" w:rsidRPr="00F377C4">
        <w:rPr>
          <w:rFonts w:asciiTheme="minorHAnsi" w:hAnsiTheme="minorHAnsi" w:cstheme="minorHAnsi"/>
          <w:b/>
          <w:color w:val="auto"/>
        </w:rPr>
        <w:t>Grain</w:t>
      </w:r>
      <w:r w:rsidR="008B36C7" w:rsidRPr="00F377C4">
        <w:rPr>
          <w:rFonts w:asciiTheme="minorHAnsi" w:hAnsiTheme="minorHAnsi" w:cstheme="minorHAnsi"/>
          <w:b/>
          <w:color w:val="auto"/>
        </w:rPr>
        <w:t xml:space="preserve"> yield </w:t>
      </w:r>
      <w:bookmarkEnd w:id="84"/>
      <w:bookmarkEnd w:id="85"/>
      <w:bookmarkEnd w:id="86"/>
      <w:bookmarkEnd w:id="87"/>
    </w:p>
    <w:p w:rsidR="004B464B" w:rsidRPr="00F377C4" w:rsidRDefault="00C22729" w:rsidP="00F377C4">
      <w:pPr>
        <w:rPr>
          <w:rFonts w:asciiTheme="minorHAnsi" w:hAnsiTheme="minorHAnsi" w:cstheme="minorHAnsi"/>
          <w:sz w:val="24"/>
        </w:rPr>
      </w:pPr>
      <w:r w:rsidRPr="00F377C4">
        <w:rPr>
          <w:rFonts w:asciiTheme="minorHAnsi" w:hAnsiTheme="minorHAnsi" w:cstheme="minorHAnsi"/>
          <w:sz w:val="24"/>
        </w:rPr>
        <w:t>The result of the analysis of variance showed that the grain yield of bread wheat was significantly (</w:t>
      </w:r>
      <w:r w:rsidR="00F91FDA" w:rsidRPr="00F377C4">
        <w:rPr>
          <w:rFonts w:asciiTheme="minorHAnsi" w:hAnsiTheme="minorHAnsi" w:cstheme="minorHAnsi"/>
          <w:i/>
          <w:sz w:val="24"/>
        </w:rPr>
        <w:t>p</w:t>
      </w:r>
      <w:r w:rsidR="002C13F8" w:rsidRPr="00F377C4">
        <w:rPr>
          <w:rFonts w:asciiTheme="minorHAnsi" w:hAnsiTheme="minorHAnsi" w:cstheme="minorHAnsi"/>
          <w:sz w:val="24"/>
        </w:rPr>
        <w:t xml:space="preserve"> </w:t>
      </w:r>
      <w:r w:rsidRPr="00F377C4">
        <w:rPr>
          <w:rFonts w:asciiTheme="minorHAnsi" w:hAnsiTheme="minorHAnsi" w:cstheme="minorHAnsi"/>
          <w:sz w:val="24"/>
        </w:rPr>
        <w:t>&lt;</w:t>
      </w:r>
      <w:r w:rsidR="002C13F8" w:rsidRPr="00F377C4">
        <w:rPr>
          <w:rFonts w:asciiTheme="minorHAnsi" w:hAnsiTheme="minorHAnsi" w:cstheme="minorHAnsi"/>
          <w:sz w:val="24"/>
        </w:rPr>
        <w:t xml:space="preserve"> </w:t>
      </w:r>
      <w:r w:rsidRPr="00F377C4">
        <w:rPr>
          <w:rFonts w:asciiTheme="minorHAnsi" w:hAnsiTheme="minorHAnsi" w:cstheme="minorHAnsi"/>
          <w:sz w:val="24"/>
        </w:rPr>
        <w:t>0.05) affected by different rates</w:t>
      </w:r>
      <w:r w:rsidR="005221AE" w:rsidRPr="00F377C4">
        <w:rPr>
          <w:rFonts w:asciiTheme="minorHAnsi" w:hAnsiTheme="minorHAnsi" w:cstheme="minorHAnsi"/>
          <w:sz w:val="24"/>
        </w:rPr>
        <w:t xml:space="preserve"> of nitrogen fertilizer</w:t>
      </w:r>
      <w:r w:rsidR="00DB259A" w:rsidRPr="00F377C4">
        <w:rPr>
          <w:rFonts w:asciiTheme="minorHAnsi" w:hAnsiTheme="minorHAnsi" w:cstheme="minorHAnsi"/>
          <w:sz w:val="24"/>
        </w:rPr>
        <w:t>.</w:t>
      </w:r>
      <w:r w:rsidR="005221AE" w:rsidRPr="00F377C4">
        <w:rPr>
          <w:rFonts w:asciiTheme="minorHAnsi" w:hAnsiTheme="minorHAnsi" w:cstheme="minorHAnsi"/>
          <w:sz w:val="24"/>
        </w:rPr>
        <w:t xml:space="preserve"> </w:t>
      </w:r>
      <w:r w:rsidRPr="00F377C4">
        <w:rPr>
          <w:rFonts w:asciiTheme="minorHAnsi" w:hAnsiTheme="minorHAnsi" w:cstheme="minorHAnsi"/>
          <w:sz w:val="24"/>
        </w:rPr>
        <w:t>The maximum</w:t>
      </w:r>
      <w:r w:rsidR="00B544C9" w:rsidRPr="00F377C4">
        <w:rPr>
          <w:rFonts w:asciiTheme="minorHAnsi" w:hAnsiTheme="minorHAnsi" w:cstheme="minorHAnsi"/>
          <w:sz w:val="24"/>
        </w:rPr>
        <w:t xml:space="preserve"> and minimum </w:t>
      </w:r>
      <w:r w:rsidR="007773B2">
        <w:rPr>
          <w:rFonts w:asciiTheme="minorHAnsi" w:hAnsiTheme="minorHAnsi" w:cstheme="minorHAnsi"/>
          <w:sz w:val="24"/>
        </w:rPr>
        <w:t>grain yield (</w:t>
      </w:r>
      <w:r w:rsidRPr="00F377C4">
        <w:rPr>
          <w:rFonts w:asciiTheme="minorHAnsi" w:hAnsiTheme="minorHAnsi" w:cstheme="minorHAnsi"/>
          <w:sz w:val="24"/>
        </w:rPr>
        <w:t>4952 kg ha</w:t>
      </w:r>
      <w:r w:rsidRPr="00F377C4">
        <w:rPr>
          <w:rFonts w:asciiTheme="minorHAnsi" w:hAnsiTheme="minorHAnsi" w:cstheme="minorHAnsi"/>
          <w:sz w:val="24"/>
          <w:vertAlign w:val="superscript"/>
        </w:rPr>
        <w:t>-1</w:t>
      </w:r>
      <w:r w:rsidR="007773B2">
        <w:rPr>
          <w:rFonts w:asciiTheme="minorHAnsi" w:hAnsiTheme="minorHAnsi" w:cstheme="minorHAnsi"/>
          <w:sz w:val="24"/>
        </w:rPr>
        <w:t xml:space="preserve">) </w:t>
      </w:r>
      <w:r w:rsidR="00B544C9" w:rsidRPr="00F377C4">
        <w:rPr>
          <w:rFonts w:asciiTheme="minorHAnsi" w:hAnsiTheme="minorHAnsi" w:cstheme="minorHAnsi"/>
          <w:sz w:val="24"/>
        </w:rPr>
        <w:t xml:space="preserve">and </w:t>
      </w:r>
      <w:r w:rsidR="007773B2">
        <w:rPr>
          <w:rFonts w:asciiTheme="minorHAnsi" w:hAnsiTheme="minorHAnsi" w:cstheme="minorHAnsi"/>
          <w:sz w:val="24"/>
        </w:rPr>
        <w:t>(</w:t>
      </w:r>
      <w:r w:rsidR="00B544C9" w:rsidRPr="00F377C4">
        <w:rPr>
          <w:rFonts w:asciiTheme="minorHAnsi" w:hAnsiTheme="minorHAnsi" w:cstheme="minorHAnsi"/>
          <w:sz w:val="24"/>
        </w:rPr>
        <w:t xml:space="preserve">2196 </w:t>
      </w:r>
      <w:r w:rsidR="00217BDC" w:rsidRPr="00F377C4">
        <w:rPr>
          <w:rFonts w:asciiTheme="minorHAnsi" w:hAnsiTheme="minorHAnsi" w:cstheme="minorHAnsi"/>
          <w:sz w:val="24"/>
        </w:rPr>
        <w:t>kg ha</w:t>
      </w:r>
      <w:r w:rsidR="007773B2">
        <w:rPr>
          <w:rFonts w:asciiTheme="minorHAnsi" w:hAnsiTheme="minorHAnsi" w:cstheme="minorHAnsi"/>
          <w:sz w:val="24"/>
          <w:vertAlign w:val="superscript"/>
        </w:rPr>
        <w:t>-1</w:t>
      </w:r>
      <w:r w:rsidR="007773B2">
        <w:rPr>
          <w:rFonts w:asciiTheme="minorHAnsi" w:hAnsiTheme="minorHAnsi" w:cstheme="minorHAnsi"/>
          <w:sz w:val="24"/>
        </w:rPr>
        <w:t xml:space="preserve">) </w:t>
      </w:r>
      <w:r w:rsidR="00217BDC" w:rsidRPr="00F377C4">
        <w:rPr>
          <w:rFonts w:asciiTheme="minorHAnsi" w:hAnsiTheme="minorHAnsi" w:cstheme="minorHAnsi"/>
          <w:sz w:val="24"/>
        </w:rPr>
        <w:t>was</w:t>
      </w:r>
      <w:r w:rsidRPr="00F377C4">
        <w:rPr>
          <w:rFonts w:asciiTheme="minorHAnsi" w:hAnsiTheme="minorHAnsi" w:cstheme="minorHAnsi"/>
          <w:sz w:val="24"/>
        </w:rPr>
        <w:t xml:space="preserve"> obtained </w:t>
      </w:r>
      <w:r w:rsidR="00FD180C" w:rsidRPr="00F377C4">
        <w:rPr>
          <w:rFonts w:asciiTheme="minorHAnsi" w:hAnsiTheme="minorHAnsi" w:cstheme="minorHAnsi"/>
          <w:sz w:val="24"/>
        </w:rPr>
        <w:t xml:space="preserve">on </w:t>
      </w:r>
      <w:r w:rsidR="00DB2148" w:rsidRPr="00F377C4">
        <w:rPr>
          <w:rFonts w:asciiTheme="minorHAnsi" w:hAnsiTheme="minorHAnsi" w:cstheme="minorHAnsi"/>
          <w:sz w:val="24"/>
        </w:rPr>
        <w:t>plot</w:t>
      </w:r>
      <w:r w:rsidR="007773B2">
        <w:rPr>
          <w:rFonts w:asciiTheme="minorHAnsi" w:hAnsiTheme="minorHAnsi" w:cstheme="minorHAnsi"/>
          <w:sz w:val="24"/>
        </w:rPr>
        <w:t>s</w:t>
      </w:r>
      <w:r w:rsidRPr="00F377C4">
        <w:rPr>
          <w:rFonts w:asciiTheme="minorHAnsi" w:hAnsiTheme="minorHAnsi" w:cstheme="minorHAnsi"/>
          <w:sz w:val="24"/>
        </w:rPr>
        <w:t xml:space="preserve"> that received 161 kg N ha</w:t>
      </w:r>
      <w:r w:rsidRPr="00F377C4">
        <w:rPr>
          <w:rFonts w:asciiTheme="minorHAnsi" w:hAnsiTheme="minorHAnsi" w:cstheme="minorHAnsi"/>
          <w:sz w:val="24"/>
          <w:vertAlign w:val="superscript"/>
        </w:rPr>
        <w:t>-1</w:t>
      </w:r>
      <w:r w:rsidR="00B544C9" w:rsidRPr="00F377C4">
        <w:rPr>
          <w:rFonts w:asciiTheme="minorHAnsi" w:hAnsiTheme="minorHAnsi" w:cstheme="minorHAnsi"/>
          <w:sz w:val="24"/>
          <w:vertAlign w:val="superscript"/>
        </w:rPr>
        <w:t xml:space="preserve"> </w:t>
      </w:r>
      <w:r w:rsidR="00B544C9" w:rsidRPr="00F377C4">
        <w:rPr>
          <w:rFonts w:asciiTheme="minorHAnsi" w:hAnsiTheme="minorHAnsi" w:cstheme="minorHAnsi"/>
          <w:sz w:val="24"/>
        </w:rPr>
        <w:t xml:space="preserve">and </w:t>
      </w:r>
      <w:r w:rsidR="004663C8" w:rsidRPr="00F377C4">
        <w:rPr>
          <w:rFonts w:asciiTheme="minorHAnsi" w:hAnsiTheme="minorHAnsi" w:cstheme="minorHAnsi"/>
          <w:sz w:val="24"/>
        </w:rPr>
        <w:t>control plot</w:t>
      </w:r>
      <w:r w:rsidR="00B544C9" w:rsidRPr="00F377C4">
        <w:rPr>
          <w:rFonts w:asciiTheme="minorHAnsi" w:hAnsiTheme="minorHAnsi" w:cstheme="minorHAnsi"/>
          <w:sz w:val="24"/>
        </w:rPr>
        <w:t xml:space="preserve"> respectively</w:t>
      </w:r>
      <w:r w:rsidR="00F0617E" w:rsidRPr="00F377C4">
        <w:rPr>
          <w:rFonts w:asciiTheme="minorHAnsi" w:hAnsiTheme="minorHAnsi" w:cstheme="minorHAnsi"/>
          <w:sz w:val="24"/>
        </w:rPr>
        <w:t xml:space="preserve"> (Table 5)</w:t>
      </w:r>
      <w:r w:rsidR="006A3BE3" w:rsidRPr="00F377C4">
        <w:rPr>
          <w:rFonts w:asciiTheme="minorHAnsi" w:hAnsiTheme="minorHAnsi" w:cstheme="minorHAnsi"/>
          <w:sz w:val="24"/>
        </w:rPr>
        <w:t>.</w:t>
      </w:r>
      <w:r w:rsidR="00CD6731" w:rsidRPr="00F377C4">
        <w:rPr>
          <w:rFonts w:asciiTheme="minorHAnsi" w:hAnsiTheme="minorHAnsi" w:cstheme="minorHAnsi"/>
          <w:sz w:val="24"/>
          <w:vertAlign w:val="superscript"/>
        </w:rPr>
        <w:t xml:space="preserve"> </w:t>
      </w:r>
      <w:r w:rsidRPr="00F377C4">
        <w:rPr>
          <w:rFonts w:asciiTheme="minorHAnsi" w:hAnsiTheme="minorHAnsi" w:cstheme="minorHAnsi"/>
          <w:sz w:val="24"/>
        </w:rPr>
        <w:t xml:space="preserve">The application of </w:t>
      </w:r>
      <w:r w:rsidR="00DF6A32" w:rsidRPr="00F377C4">
        <w:rPr>
          <w:rFonts w:asciiTheme="minorHAnsi" w:hAnsiTheme="minorHAnsi" w:cstheme="minorHAnsi"/>
          <w:sz w:val="24"/>
        </w:rPr>
        <w:t>N</w:t>
      </w:r>
      <w:r w:rsidRPr="00F377C4">
        <w:rPr>
          <w:rFonts w:asciiTheme="minorHAnsi" w:hAnsiTheme="minorHAnsi" w:cstheme="minorHAnsi"/>
          <w:sz w:val="24"/>
        </w:rPr>
        <w:t xml:space="preserve"> </w:t>
      </w:r>
      <w:r w:rsidR="00CD6731" w:rsidRPr="00F377C4">
        <w:rPr>
          <w:rFonts w:asciiTheme="minorHAnsi" w:hAnsiTheme="minorHAnsi" w:cstheme="minorHAnsi"/>
          <w:sz w:val="24"/>
        </w:rPr>
        <w:t xml:space="preserve">above </w:t>
      </w:r>
      <w:r w:rsidRPr="00F377C4">
        <w:rPr>
          <w:rFonts w:asciiTheme="minorHAnsi" w:hAnsiTheme="minorHAnsi" w:cstheme="minorHAnsi"/>
          <w:sz w:val="24"/>
        </w:rPr>
        <w:t>161 kg ha</w:t>
      </w:r>
      <w:r w:rsidRPr="00F377C4">
        <w:rPr>
          <w:rFonts w:asciiTheme="minorHAnsi" w:hAnsiTheme="minorHAnsi" w:cstheme="minorHAnsi"/>
          <w:sz w:val="24"/>
          <w:vertAlign w:val="superscript"/>
        </w:rPr>
        <w:t>-1</w:t>
      </w:r>
      <w:r w:rsidRPr="00F377C4">
        <w:rPr>
          <w:rFonts w:asciiTheme="minorHAnsi" w:hAnsiTheme="minorHAnsi" w:cstheme="minorHAnsi"/>
          <w:sz w:val="24"/>
        </w:rPr>
        <w:t xml:space="preserve"> has no significant difference </w:t>
      </w:r>
      <w:r w:rsidR="004663C8" w:rsidRPr="00F377C4">
        <w:rPr>
          <w:rFonts w:asciiTheme="minorHAnsi" w:hAnsiTheme="minorHAnsi" w:cstheme="minorHAnsi"/>
          <w:sz w:val="24"/>
        </w:rPr>
        <w:t xml:space="preserve">on </w:t>
      </w:r>
      <w:r w:rsidR="00CD6731" w:rsidRPr="00F377C4">
        <w:rPr>
          <w:rFonts w:asciiTheme="minorHAnsi" w:hAnsiTheme="minorHAnsi" w:cstheme="minorHAnsi"/>
          <w:sz w:val="24"/>
        </w:rPr>
        <w:t>the yield</w:t>
      </w:r>
      <w:r w:rsidR="00DF6A32" w:rsidRPr="00F377C4">
        <w:rPr>
          <w:rFonts w:asciiTheme="minorHAnsi" w:hAnsiTheme="minorHAnsi" w:cstheme="minorHAnsi"/>
          <w:sz w:val="24"/>
        </w:rPr>
        <w:t>.</w:t>
      </w:r>
      <w:r w:rsidR="00CD6731" w:rsidRPr="00F377C4">
        <w:rPr>
          <w:rFonts w:asciiTheme="minorHAnsi" w:hAnsiTheme="minorHAnsi" w:cstheme="minorHAnsi"/>
          <w:sz w:val="24"/>
        </w:rPr>
        <w:t xml:space="preserve"> </w:t>
      </w:r>
      <w:r w:rsidR="00E1070F" w:rsidRPr="00F377C4">
        <w:rPr>
          <w:rFonts w:asciiTheme="minorHAnsi" w:hAnsiTheme="minorHAnsi" w:cstheme="minorHAnsi"/>
          <w:sz w:val="24"/>
        </w:rPr>
        <w:t>That indicates the optimum grain yield has already attained at the rate of 161 kg N ha</w:t>
      </w:r>
      <w:r w:rsidR="00E1070F" w:rsidRPr="00F377C4">
        <w:rPr>
          <w:rFonts w:asciiTheme="minorHAnsi" w:hAnsiTheme="minorHAnsi" w:cstheme="minorHAnsi"/>
          <w:sz w:val="24"/>
          <w:vertAlign w:val="superscript"/>
        </w:rPr>
        <w:t>-1</w:t>
      </w:r>
      <w:r w:rsidR="00E1070F" w:rsidRPr="00F377C4">
        <w:rPr>
          <w:rFonts w:asciiTheme="minorHAnsi" w:hAnsiTheme="minorHAnsi" w:cstheme="minorHAnsi"/>
          <w:sz w:val="24"/>
        </w:rPr>
        <w:t>. The study is</w:t>
      </w:r>
      <w:r w:rsidR="00B901E9" w:rsidRPr="00F377C4">
        <w:rPr>
          <w:rFonts w:asciiTheme="minorHAnsi" w:hAnsiTheme="minorHAnsi" w:cstheme="minorHAnsi"/>
          <w:sz w:val="24"/>
        </w:rPr>
        <w:t xml:space="preserve"> </w:t>
      </w:r>
      <w:r w:rsidRPr="00F377C4">
        <w:rPr>
          <w:rFonts w:asciiTheme="minorHAnsi" w:hAnsiTheme="minorHAnsi" w:cstheme="minorHAnsi"/>
          <w:sz w:val="24"/>
        </w:rPr>
        <w:t xml:space="preserve">supported by the report of </w:t>
      </w:r>
      <w:r w:rsidR="0077409C" w:rsidRPr="00F377C4">
        <w:rPr>
          <w:rFonts w:asciiTheme="minorHAnsi" w:hAnsiTheme="minorHAnsi" w:cstheme="minorHAnsi"/>
          <w:noProof/>
          <w:sz w:val="24"/>
        </w:rPr>
        <w:t>Belete</w:t>
      </w:r>
      <w:r w:rsidR="00E1070F" w:rsidRPr="00F377C4">
        <w:rPr>
          <w:rFonts w:asciiTheme="minorHAnsi" w:hAnsiTheme="minorHAnsi" w:cstheme="minorHAnsi"/>
          <w:noProof/>
          <w:sz w:val="24"/>
        </w:rPr>
        <w:t xml:space="preserve"> </w:t>
      </w:r>
      <w:r w:rsidRPr="00F377C4">
        <w:rPr>
          <w:rFonts w:asciiTheme="minorHAnsi" w:hAnsiTheme="minorHAnsi" w:cstheme="minorHAnsi"/>
          <w:i/>
          <w:noProof/>
          <w:sz w:val="24"/>
        </w:rPr>
        <w:t>et al.</w:t>
      </w:r>
      <w:r w:rsidR="005A4BC8" w:rsidRPr="00F377C4">
        <w:rPr>
          <w:rFonts w:asciiTheme="minorHAnsi" w:hAnsiTheme="minorHAnsi" w:cstheme="minorHAnsi"/>
          <w:i/>
          <w:noProof/>
          <w:sz w:val="24"/>
        </w:rPr>
        <w:t xml:space="preserve"> </w:t>
      </w:r>
      <w:r w:rsidRPr="00F377C4">
        <w:rPr>
          <w:rFonts w:asciiTheme="minorHAnsi" w:hAnsiTheme="minorHAnsi" w:cstheme="minorHAnsi"/>
          <w:i/>
          <w:noProof/>
          <w:sz w:val="24"/>
        </w:rPr>
        <w:t xml:space="preserve">( </w:t>
      </w:r>
      <w:r w:rsidRPr="00F377C4">
        <w:rPr>
          <w:rFonts w:asciiTheme="minorHAnsi" w:hAnsiTheme="minorHAnsi" w:cstheme="minorHAnsi"/>
          <w:noProof/>
          <w:sz w:val="24"/>
        </w:rPr>
        <w:t>2018)</w:t>
      </w:r>
      <w:r w:rsidRPr="00F377C4">
        <w:rPr>
          <w:rFonts w:asciiTheme="minorHAnsi" w:hAnsiTheme="minorHAnsi" w:cstheme="minorHAnsi"/>
          <w:sz w:val="24"/>
        </w:rPr>
        <w:t xml:space="preserve"> who stated that the</w:t>
      </w:r>
      <w:r w:rsidR="002E5514" w:rsidRPr="00F377C4">
        <w:rPr>
          <w:rFonts w:asciiTheme="minorHAnsi" w:hAnsiTheme="minorHAnsi" w:cstheme="minorHAnsi"/>
          <w:sz w:val="24"/>
        </w:rPr>
        <w:t xml:space="preserve"> highest grain yield </w:t>
      </w:r>
      <w:r w:rsidR="0098748C" w:rsidRPr="00F377C4">
        <w:rPr>
          <w:rFonts w:asciiTheme="minorHAnsi" w:hAnsiTheme="minorHAnsi" w:cstheme="minorHAnsi"/>
          <w:sz w:val="24"/>
        </w:rPr>
        <w:t xml:space="preserve">of wheat </w:t>
      </w:r>
      <w:r w:rsidR="002E5514" w:rsidRPr="00F377C4">
        <w:rPr>
          <w:rFonts w:asciiTheme="minorHAnsi" w:hAnsiTheme="minorHAnsi" w:cstheme="minorHAnsi"/>
          <w:sz w:val="24"/>
        </w:rPr>
        <w:t xml:space="preserve">was recorded </w:t>
      </w:r>
      <w:r w:rsidR="005E1D07" w:rsidRPr="00F377C4">
        <w:rPr>
          <w:rFonts w:asciiTheme="minorHAnsi" w:hAnsiTheme="minorHAnsi" w:cstheme="minorHAnsi"/>
          <w:sz w:val="24"/>
        </w:rPr>
        <w:t>(</w:t>
      </w:r>
      <w:r w:rsidR="002E5514" w:rsidRPr="00F377C4">
        <w:rPr>
          <w:rFonts w:asciiTheme="minorHAnsi" w:hAnsiTheme="minorHAnsi" w:cstheme="minorHAnsi"/>
          <w:sz w:val="24"/>
        </w:rPr>
        <w:t xml:space="preserve">5457.6 and 5324.55 </w:t>
      </w:r>
      <w:r w:rsidR="005E1D07" w:rsidRPr="00F377C4">
        <w:rPr>
          <w:rFonts w:asciiTheme="minorHAnsi" w:hAnsiTheme="minorHAnsi" w:cstheme="minorHAnsi"/>
          <w:sz w:val="24"/>
        </w:rPr>
        <w:t xml:space="preserve">) </w:t>
      </w:r>
      <w:r w:rsidR="00B77E27" w:rsidRPr="00F377C4">
        <w:rPr>
          <w:rFonts w:asciiTheme="minorHAnsi" w:hAnsiTheme="minorHAnsi" w:cstheme="minorHAnsi"/>
          <w:sz w:val="24"/>
        </w:rPr>
        <w:t>kg ha</w:t>
      </w:r>
      <w:r w:rsidR="002E5514" w:rsidRPr="00F377C4">
        <w:rPr>
          <w:rFonts w:asciiTheme="minorHAnsi" w:hAnsiTheme="minorHAnsi" w:cstheme="minorHAnsi"/>
          <w:sz w:val="24"/>
          <w:vertAlign w:val="superscript"/>
        </w:rPr>
        <w:t>-1</w:t>
      </w:r>
      <w:r w:rsidR="002E5514" w:rsidRPr="00F377C4">
        <w:rPr>
          <w:rFonts w:asciiTheme="minorHAnsi" w:hAnsiTheme="minorHAnsi" w:cstheme="minorHAnsi"/>
          <w:sz w:val="24"/>
        </w:rPr>
        <w:t xml:space="preserve"> </w:t>
      </w:r>
      <w:r w:rsidR="00D303EB" w:rsidRPr="00F377C4">
        <w:rPr>
          <w:rFonts w:asciiTheme="minorHAnsi" w:hAnsiTheme="minorHAnsi" w:cstheme="minorHAnsi"/>
          <w:sz w:val="24"/>
        </w:rPr>
        <w:t>up to</w:t>
      </w:r>
      <w:r w:rsidR="002E5514" w:rsidRPr="00F377C4">
        <w:rPr>
          <w:rFonts w:asciiTheme="minorHAnsi" w:hAnsiTheme="minorHAnsi" w:cstheme="minorHAnsi"/>
          <w:sz w:val="24"/>
        </w:rPr>
        <w:t xml:space="preserve"> N rate of 240 kg ha</w:t>
      </w:r>
      <w:r w:rsidR="002E5514" w:rsidRPr="00F377C4">
        <w:rPr>
          <w:rFonts w:asciiTheme="minorHAnsi" w:hAnsiTheme="minorHAnsi" w:cstheme="minorHAnsi"/>
          <w:sz w:val="24"/>
          <w:vertAlign w:val="superscript"/>
        </w:rPr>
        <w:t>-1</w:t>
      </w:r>
      <w:r w:rsidR="00B77E27" w:rsidRPr="00F377C4">
        <w:rPr>
          <w:rFonts w:asciiTheme="minorHAnsi" w:hAnsiTheme="minorHAnsi" w:cstheme="minorHAnsi"/>
          <w:sz w:val="24"/>
          <w:vertAlign w:val="superscript"/>
        </w:rPr>
        <w:t xml:space="preserve"> </w:t>
      </w:r>
      <w:r w:rsidR="00972E8F" w:rsidRPr="00F377C4">
        <w:rPr>
          <w:rFonts w:asciiTheme="minorHAnsi" w:hAnsiTheme="minorHAnsi" w:cstheme="minorHAnsi"/>
          <w:sz w:val="24"/>
        </w:rPr>
        <w:t>and</w:t>
      </w:r>
      <w:r w:rsidR="002E5514" w:rsidRPr="00F377C4">
        <w:rPr>
          <w:rFonts w:asciiTheme="minorHAnsi" w:hAnsiTheme="minorHAnsi" w:cstheme="minorHAnsi"/>
          <w:sz w:val="24"/>
        </w:rPr>
        <w:t xml:space="preserve"> above </w:t>
      </w:r>
      <w:r w:rsidR="00D303EB" w:rsidRPr="00F377C4">
        <w:rPr>
          <w:rFonts w:asciiTheme="minorHAnsi" w:hAnsiTheme="minorHAnsi" w:cstheme="minorHAnsi"/>
          <w:sz w:val="24"/>
        </w:rPr>
        <w:t xml:space="preserve">this </w:t>
      </w:r>
      <w:r w:rsidR="00B77E27" w:rsidRPr="00F377C4">
        <w:rPr>
          <w:rFonts w:asciiTheme="minorHAnsi" w:hAnsiTheme="minorHAnsi" w:cstheme="minorHAnsi"/>
          <w:sz w:val="24"/>
        </w:rPr>
        <w:t xml:space="preserve">have </w:t>
      </w:r>
      <w:r w:rsidR="002E5514" w:rsidRPr="00F377C4">
        <w:rPr>
          <w:rFonts w:asciiTheme="minorHAnsi" w:hAnsiTheme="minorHAnsi" w:cstheme="minorHAnsi"/>
          <w:sz w:val="24"/>
        </w:rPr>
        <w:t>no</w:t>
      </w:r>
      <w:r w:rsidR="00B77E27" w:rsidRPr="00F377C4">
        <w:rPr>
          <w:rFonts w:asciiTheme="minorHAnsi" w:hAnsiTheme="minorHAnsi" w:cstheme="minorHAnsi"/>
          <w:sz w:val="24"/>
        </w:rPr>
        <w:t>t</w:t>
      </w:r>
      <w:r w:rsidR="002E5514" w:rsidRPr="00F377C4">
        <w:rPr>
          <w:rFonts w:asciiTheme="minorHAnsi" w:hAnsiTheme="minorHAnsi" w:cstheme="minorHAnsi"/>
          <w:sz w:val="24"/>
        </w:rPr>
        <w:t xml:space="preserve"> significant difference.</w:t>
      </w:r>
      <w:r w:rsidRPr="00F377C4">
        <w:rPr>
          <w:rFonts w:asciiTheme="minorHAnsi" w:hAnsiTheme="minorHAnsi" w:cstheme="minorHAnsi"/>
          <w:sz w:val="24"/>
        </w:rPr>
        <w:t xml:space="preserve"> </w:t>
      </w:r>
      <w:r w:rsidR="0098748C" w:rsidRPr="00F377C4">
        <w:rPr>
          <w:rFonts w:asciiTheme="minorHAnsi" w:hAnsiTheme="minorHAnsi" w:cstheme="minorHAnsi"/>
          <w:sz w:val="24"/>
        </w:rPr>
        <w:t xml:space="preserve">He </w:t>
      </w:r>
      <w:r w:rsidR="002B2CCE" w:rsidRPr="00F377C4">
        <w:rPr>
          <w:rFonts w:asciiTheme="minorHAnsi" w:hAnsiTheme="minorHAnsi" w:cstheme="minorHAnsi"/>
          <w:sz w:val="24"/>
        </w:rPr>
        <w:t xml:space="preserve">also </w:t>
      </w:r>
      <w:r w:rsidR="00B77E27" w:rsidRPr="00F377C4">
        <w:rPr>
          <w:rFonts w:asciiTheme="minorHAnsi" w:hAnsiTheme="minorHAnsi" w:cstheme="minorHAnsi"/>
          <w:sz w:val="24"/>
        </w:rPr>
        <w:t xml:space="preserve">concluded </w:t>
      </w:r>
      <w:r w:rsidR="0098748C" w:rsidRPr="00F377C4">
        <w:rPr>
          <w:rFonts w:asciiTheme="minorHAnsi" w:hAnsiTheme="minorHAnsi" w:cstheme="minorHAnsi"/>
          <w:sz w:val="24"/>
        </w:rPr>
        <w:t>that t</w:t>
      </w:r>
      <w:r w:rsidR="002E5514" w:rsidRPr="00F377C4">
        <w:rPr>
          <w:rFonts w:asciiTheme="minorHAnsi" w:hAnsiTheme="minorHAnsi" w:cstheme="minorHAnsi"/>
          <w:sz w:val="24"/>
        </w:rPr>
        <w:t xml:space="preserve">he </w:t>
      </w:r>
      <w:r w:rsidRPr="00F377C4">
        <w:rPr>
          <w:rFonts w:asciiTheme="minorHAnsi" w:hAnsiTheme="minorHAnsi" w:cstheme="minorHAnsi"/>
          <w:sz w:val="24"/>
        </w:rPr>
        <w:t xml:space="preserve">increase in </w:t>
      </w:r>
      <w:r w:rsidR="003D23FA" w:rsidRPr="00F377C4">
        <w:rPr>
          <w:rFonts w:asciiTheme="minorHAnsi" w:hAnsiTheme="minorHAnsi" w:cstheme="minorHAnsi"/>
          <w:sz w:val="24"/>
        </w:rPr>
        <w:t>wheat yield</w:t>
      </w:r>
      <w:r w:rsidRPr="00F377C4">
        <w:rPr>
          <w:rFonts w:asciiTheme="minorHAnsi" w:hAnsiTheme="minorHAnsi" w:cstheme="minorHAnsi"/>
          <w:sz w:val="24"/>
        </w:rPr>
        <w:t xml:space="preserve"> with increasing N rates up to adequate levels </w:t>
      </w:r>
      <w:r w:rsidR="00E1070F" w:rsidRPr="00F377C4">
        <w:rPr>
          <w:rFonts w:asciiTheme="minorHAnsi" w:hAnsiTheme="minorHAnsi" w:cstheme="minorHAnsi"/>
          <w:sz w:val="24"/>
        </w:rPr>
        <w:t>of N</w:t>
      </w:r>
      <w:r w:rsidR="00B77E27" w:rsidRPr="00F377C4">
        <w:rPr>
          <w:rFonts w:asciiTheme="minorHAnsi" w:hAnsiTheme="minorHAnsi" w:cstheme="minorHAnsi"/>
          <w:sz w:val="24"/>
        </w:rPr>
        <w:t xml:space="preserve"> and above these </w:t>
      </w:r>
      <w:r w:rsidR="00C77BB8" w:rsidRPr="00F377C4">
        <w:rPr>
          <w:rFonts w:asciiTheme="minorHAnsi" w:hAnsiTheme="minorHAnsi" w:cstheme="minorHAnsi"/>
          <w:sz w:val="24"/>
        </w:rPr>
        <w:t>rates,</w:t>
      </w:r>
      <w:r w:rsidR="00B77E27" w:rsidRPr="00F377C4">
        <w:rPr>
          <w:rFonts w:asciiTheme="minorHAnsi" w:hAnsiTheme="minorHAnsi" w:cstheme="minorHAnsi"/>
          <w:sz w:val="24"/>
        </w:rPr>
        <w:t xml:space="preserve"> </w:t>
      </w:r>
      <w:r w:rsidR="00F327EE" w:rsidRPr="00F377C4">
        <w:rPr>
          <w:rFonts w:asciiTheme="minorHAnsi" w:hAnsiTheme="minorHAnsi" w:cstheme="minorHAnsi"/>
          <w:sz w:val="24"/>
        </w:rPr>
        <w:t xml:space="preserve">the grain </w:t>
      </w:r>
      <w:r w:rsidR="00B77E27" w:rsidRPr="00F377C4">
        <w:rPr>
          <w:rFonts w:asciiTheme="minorHAnsi" w:hAnsiTheme="minorHAnsi" w:cstheme="minorHAnsi"/>
          <w:sz w:val="24"/>
        </w:rPr>
        <w:t xml:space="preserve">yields </w:t>
      </w:r>
      <w:r w:rsidR="00F327EE" w:rsidRPr="00F377C4">
        <w:rPr>
          <w:rFonts w:asciiTheme="minorHAnsi" w:hAnsiTheme="minorHAnsi" w:cstheme="minorHAnsi"/>
          <w:sz w:val="24"/>
        </w:rPr>
        <w:t xml:space="preserve">become </w:t>
      </w:r>
      <w:r w:rsidR="00B77E27" w:rsidRPr="00F377C4">
        <w:rPr>
          <w:rFonts w:asciiTheme="minorHAnsi" w:hAnsiTheme="minorHAnsi" w:cstheme="minorHAnsi"/>
          <w:sz w:val="24"/>
        </w:rPr>
        <w:t>decreased</w:t>
      </w:r>
      <w:r w:rsidR="00E1070F" w:rsidRPr="00F377C4">
        <w:rPr>
          <w:rFonts w:asciiTheme="minorHAnsi" w:hAnsiTheme="minorHAnsi" w:cstheme="minorHAnsi"/>
          <w:sz w:val="24"/>
        </w:rPr>
        <w:t>.</w:t>
      </w:r>
      <w:r w:rsidR="00F83B03" w:rsidRPr="00F377C4">
        <w:rPr>
          <w:rFonts w:asciiTheme="minorHAnsi" w:hAnsiTheme="minorHAnsi" w:cstheme="minorHAnsi"/>
          <w:sz w:val="24"/>
        </w:rPr>
        <w:t xml:space="preserve"> </w:t>
      </w:r>
      <w:r w:rsidR="000270E6" w:rsidRPr="00F377C4">
        <w:rPr>
          <w:rFonts w:asciiTheme="minorHAnsi" w:hAnsiTheme="minorHAnsi" w:cstheme="minorHAnsi"/>
          <w:sz w:val="24"/>
        </w:rPr>
        <w:t>However,</w:t>
      </w:r>
      <w:r w:rsidRPr="00F377C4">
        <w:rPr>
          <w:rFonts w:asciiTheme="minorHAnsi" w:hAnsiTheme="minorHAnsi" w:cstheme="minorHAnsi"/>
          <w:sz w:val="24"/>
        </w:rPr>
        <w:t xml:space="preserve"> </w:t>
      </w:r>
      <w:r w:rsidR="00F227C5" w:rsidRPr="00F377C4">
        <w:rPr>
          <w:rFonts w:asciiTheme="minorHAnsi" w:hAnsiTheme="minorHAnsi" w:cstheme="minorHAnsi"/>
          <w:sz w:val="24"/>
        </w:rPr>
        <w:t>the result disagree</w:t>
      </w:r>
      <w:r w:rsidRPr="00F377C4">
        <w:rPr>
          <w:rFonts w:asciiTheme="minorHAnsi" w:hAnsiTheme="minorHAnsi" w:cstheme="minorHAnsi"/>
          <w:sz w:val="24"/>
        </w:rPr>
        <w:t xml:space="preserve"> with the study</w:t>
      </w:r>
      <w:r w:rsidR="0056691D" w:rsidRPr="00F377C4">
        <w:rPr>
          <w:rFonts w:asciiTheme="minorHAnsi" w:hAnsiTheme="minorHAnsi" w:cstheme="minorHAnsi"/>
          <w:sz w:val="24"/>
        </w:rPr>
        <w:t xml:space="preserve"> </w:t>
      </w:r>
      <w:r w:rsidR="000E0B56" w:rsidRPr="00F377C4">
        <w:rPr>
          <w:rFonts w:asciiTheme="minorHAnsi" w:hAnsiTheme="minorHAnsi" w:cstheme="minorHAnsi"/>
          <w:sz w:val="24"/>
        </w:rPr>
        <w:t xml:space="preserve">of </w:t>
      </w:r>
      <w:r w:rsidR="000E0B56" w:rsidRPr="00F377C4">
        <w:rPr>
          <w:rFonts w:asciiTheme="minorHAnsi" w:hAnsiTheme="minorHAnsi" w:cstheme="minorHAnsi"/>
          <w:sz w:val="24"/>
        </w:rPr>
        <w:fldChar w:fldCharType="begin" w:fldLock="1"/>
      </w:r>
      <w:r w:rsidR="000E0B56" w:rsidRPr="00F377C4">
        <w:rPr>
          <w:rFonts w:asciiTheme="minorHAnsi" w:hAnsiTheme="minorHAnsi" w:cstheme="minorHAnsi"/>
          <w:sz w:val="24"/>
        </w:rPr>
        <w:instrText>ADDIN CSL_CITATION {"citationItems":[{"id":"ITEM-1","itemData":{"author":[{"dropping-particle":"","family":"Muluneh Menamo and Masebo*","given":"Nebyou","non-dropping-particle":"","parse-names":false,"suffix":""}],"container-title":"Journal of Natural Sciences Research","id":"ITEM-1","issue":"5","issued":{"date-parts":[["2016"]]},"page":"63-66","title":"The Effect of Application of Different Rate N-P Fertilizers Rate on Yield and Yield Attributes of Bread Wheat in Case of Chancha","type":"article-journal","volume":"6"},"uris":["http://www.mendeley.com/documents/?uuid=300698cb-58c9-4c78-809a-b82a4a6752d0"]}],"mendeley":{"formattedCitation":"(Muluneh Menamo and Masebo*, 2016)","manualFormatting":"(Muluneh Menamo and Nebyou Masebo , 2016)","plainTextFormattedCitation":"(Muluneh Menamo and Masebo*, 2016)","previouslyFormattedCitation":"(Muluneh Menamo and Masebo*, 2016)"},"properties":{"noteIndex":0},"schema":"https://github.com/citation-style-language/schema/raw/master/csl-citation.json"}</w:instrText>
      </w:r>
      <w:r w:rsidR="000E0B56" w:rsidRPr="00F377C4">
        <w:rPr>
          <w:rFonts w:asciiTheme="minorHAnsi" w:hAnsiTheme="minorHAnsi" w:cstheme="minorHAnsi"/>
          <w:sz w:val="24"/>
        </w:rPr>
        <w:fldChar w:fldCharType="separate"/>
      </w:r>
      <w:r w:rsidR="0077409C" w:rsidRPr="00F377C4">
        <w:rPr>
          <w:rFonts w:asciiTheme="minorHAnsi" w:hAnsiTheme="minorHAnsi" w:cstheme="minorHAnsi"/>
          <w:sz w:val="24"/>
        </w:rPr>
        <w:t xml:space="preserve"> Menamo and Nebyou</w:t>
      </w:r>
      <w:r w:rsidR="000E0B56" w:rsidRPr="00F377C4">
        <w:rPr>
          <w:rFonts w:asciiTheme="minorHAnsi" w:hAnsiTheme="minorHAnsi" w:cstheme="minorHAnsi"/>
          <w:sz w:val="24"/>
        </w:rPr>
        <w:t xml:space="preserve"> (2016)</w:t>
      </w:r>
      <w:r w:rsidR="000E0B56" w:rsidRPr="00F377C4">
        <w:rPr>
          <w:rFonts w:asciiTheme="minorHAnsi" w:hAnsiTheme="minorHAnsi" w:cstheme="minorHAnsi"/>
          <w:sz w:val="24"/>
        </w:rPr>
        <w:fldChar w:fldCharType="end"/>
      </w:r>
      <w:r w:rsidR="000E0B56" w:rsidRPr="00F377C4">
        <w:rPr>
          <w:rFonts w:asciiTheme="minorHAnsi" w:hAnsiTheme="minorHAnsi" w:cstheme="minorHAnsi"/>
          <w:sz w:val="24"/>
        </w:rPr>
        <w:t xml:space="preserve">, </w:t>
      </w:r>
      <w:r w:rsidR="00F227C5" w:rsidRPr="00F377C4">
        <w:rPr>
          <w:rFonts w:asciiTheme="minorHAnsi" w:hAnsiTheme="minorHAnsi" w:cstheme="minorHAnsi"/>
          <w:sz w:val="24"/>
        </w:rPr>
        <w:t>who</w:t>
      </w:r>
      <w:r w:rsidRPr="00F377C4">
        <w:rPr>
          <w:rFonts w:asciiTheme="minorHAnsi" w:hAnsiTheme="minorHAnsi" w:cstheme="minorHAnsi"/>
          <w:sz w:val="24"/>
        </w:rPr>
        <w:t xml:space="preserve"> conclude that the highest mean yield of 63.96 quintals was recorded from the interaction of 50 /150 N</w:t>
      </w:r>
      <w:r w:rsidR="00F91FDA" w:rsidRPr="00F377C4">
        <w:rPr>
          <w:rFonts w:asciiTheme="minorHAnsi" w:hAnsiTheme="minorHAnsi" w:cstheme="minorHAnsi"/>
          <w:sz w:val="24"/>
        </w:rPr>
        <w:t xml:space="preserve"> and P</w:t>
      </w:r>
      <w:r w:rsidR="00F91FDA" w:rsidRPr="00F377C4">
        <w:rPr>
          <w:rFonts w:asciiTheme="minorHAnsi" w:hAnsiTheme="minorHAnsi" w:cstheme="minorHAnsi"/>
          <w:sz w:val="24"/>
          <w:vertAlign w:val="subscript"/>
        </w:rPr>
        <w:t>2</w:t>
      </w:r>
      <w:r w:rsidR="00F91FDA" w:rsidRPr="00F377C4">
        <w:rPr>
          <w:rFonts w:asciiTheme="minorHAnsi" w:hAnsiTheme="minorHAnsi" w:cstheme="minorHAnsi"/>
          <w:sz w:val="24"/>
        </w:rPr>
        <w:t>O</w:t>
      </w:r>
      <w:r w:rsidR="00F91FDA" w:rsidRPr="00F377C4">
        <w:rPr>
          <w:rFonts w:asciiTheme="minorHAnsi" w:hAnsiTheme="minorHAnsi" w:cstheme="minorHAnsi"/>
          <w:sz w:val="24"/>
          <w:vertAlign w:val="subscript"/>
        </w:rPr>
        <w:t>5</w:t>
      </w:r>
      <w:r w:rsidRPr="00F377C4">
        <w:rPr>
          <w:rFonts w:asciiTheme="minorHAnsi" w:hAnsiTheme="minorHAnsi" w:cstheme="minorHAnsi"/>
          <w:sz w:val="24"/>
        </w:rPr>
        <w:t xml:space="preserve"> kg ha</w:t>
      </w:r>
      <w:r w:rsidRPr="00F377C4">
        <w:rPr>
          <w:rFonts w:asciiTheme="minorHAnsi" w:hAnsiTheme="minorHAnsi" w:cstheme="minorHAnsi"/>
          <w:sz w:val="24"/>
          <w:vertAlign w:val="superscript"/>
        </w:rPr>
        <w:t>-1</w:t>
      </w:r>
      <w:r w:rsidRPr="00F377C4">
        <w:rPr>
          <w:rFonts w:asciiTheme="minorHAnsi" w:hAnsiTheme="minorHAnsi" w:cstheme="minorHAnsi"/>
          <w:sz w:val="24"/>
        </w:rPr>
        <w:t xml:space="preserve">  fertilizers</w:t>
      </w:r>
      <w:r w:rsidR="00F377C4">
        <w:rPr>
          <w:rFonts w:asciiTheme="minorHAnsi" w:hAnsiTheme="minorHAnsi" w:cstheme="minorHAnsi"/>
          <w:sz w:val="24"/>
        </w:rPr>
        <w:t>.</w:t>
      </w:r>
      <w:r w:rsidRPr="00F377C4">
        <w:rPr>
          <w:rFonts w:asciiTheme="minorHAnsi" w:hAnsiTheme="minorHAnsi" w:cstheme="minorHAnsi"/>
          <w:sz w:val="24"/>
        </w:rPr>
        <w:t xml:space="preserve"> </w:t>
      </w:r>
    </w:p>
    <w:p w:rsidR="00974BC8" w:rsidRDefault="00974BC8" w:rsidP="006464E2">
      <w:pPr>
        <w:pStyle w:val="Caption"/>
        <w:rPr>
          <w:i w:val="0"/>
          <w:color w:val="auto"/>
          <w:sz w:val="24"/>
          <w:szCs w:val="24"/>
        </w:rPr>
      </w:pPr>
      <w:bookmarkStart w:id="88" w:name="_Toc171034844"/>
    </w:p>
    <w:p w:rsidR="004374EA" w:rsidRPr="00974BC8" w:rsidRDefault="006464E2" w:rsidP="006464E2">
      <w:pPr>
        <w:pStyle w:val="Caption"/>
        <w:rPr>
          <w:rFonts w:asciiTheme="minorHAnsi" w:hAnsiTheme="minorHAnsi" w:cstheme="minorHAnsi"/>
          <w:i w:val="0"/>
          <w:color w:val="auto"/>
          <w:sz w:val="24"/>
          <w:szCs w:val="24"/>
        </w:rPr>
      </w:pPr>
      <w:r w:rsidRPr="00974BC8">
        <w:rPr>
          <w:i w:val="0"/>
          <w:color w:val="auto"/>
          <w:sz w:val="24"/>
          <w:szCs w:val="24"/>
        </w:rPr>
        <w:lastRenderedPageBreak/>
        <w:t xml:space="preserve">Table </w:t>
      </w:r>
      <w:r w:rsidRPr="00974BC8">
        <w:rPr>
          <w:i w:val="0"/>
          <w:color w:val="auto"/>
          <w:sz w:val="24"/>
          <w:szCs w:val="24"/>
        </w:rPr>
        <w:fldChar w:fldCharType="begin"/>
      </w:r>
      <w:r w:rsidRPr="00974BC8">
        <w:rPr>
          <w:i w:val="0"/>
          <w:color w:val="auto"/>
          <w:sz w:val="24"/>
          <w:szCs w:val="24"/>
        </w:rPr>
        <w:instrText xml:space="preserve"> SEQ Table \* ARABIC </w:instrText>
      </w:r>
      <w:r w:rsidRPr="00974BC8">
        <w:rPr>
          <w:i w:val="0"/>
          <w:color w:val="auto"/>
          <w:sz w:val="24"/>
          <w:szCs w:val="24"/>
        </w:rPr>
        <w:fldChar w:fldCharType="separate"/>
      </w:r>
      <w:r w:rsidRPr="00974BC8">
        <w:rPr>
          <w:i w:val="0"/>
          <w:noProof/>
          <w:color w:val="auto"/>
          <w:sz w:val="24"/>
          <w:szCs w:val="24"/>
        </w:rPr>
        <w:t>5</w:t>
      </w:r>
      <w:r w:rsidRPr="00974BC8">
        <w:rPr>
          <w:i w:val="0"/>
          <w:color w:val="auto"/>
          <w:sz w:val="24"/>
          <w:szCs w:val="24"/>
        </w:rPr>
        <w:fldChar w:fldCharType="end"/>
      </w:r>
      <w:r w:rsidRPr="00974BC8">
        <w:rPr>
          <w:i w:val="0"/>
          <w:color w:val="auto"/>
          <w:sz w:val="24"/>
          <w:szCs w:val="24"/>
        </w:rPr>
        <w:t>, Effect of NP on the mean value of Bread wheat yield and yield components</w:t>
      </w:r>
      <w:r w:rsidR="004374EA" w:rsidRPr="00974BC8">
        <w:rPr>
          <w:rFonts w:asciiTheme="minorHAnsi" w:hAnsiTheme="minorHAnsi" w:cstheme="minorHAnsi"/>
          <w:i w:val="0"/>
          <w:color w:val="auto"/>
          <w:sz w:val="24"/>
          <w:szCs w:val="24"/>
        </w:rPr>
        <w:t xml:space="preserve"> </w:t>
      </w:r>
      <w:bookmarkEnd w:id="88"/>
    </w:p>
    <w:tbl>
      <w:tblPr>
        <w:tblpPr w:leftFromText="180" w:rightFromText="180" w:vertAnchor="text" w:tblpXSpec="center" w:tblpY="1"/>
        <w:tblOverlap w:val="never"/>
        <w:tblW w:w="0" w:type="auto"/>
        <w:tblBorders>
          <w:top w:val="single" w:sz="4" w:space="0" w:color="auto"/>
          <w:bottom w:val="single" w:sz="4" w:space="0" w:color="auto"/>
        </w:tblBorders>
        <w:tblLook w:val="04A0" w:firstRow="1" w:lastRow="0" w:firstColumn="1" w:lastColumn="0" w:noHBand="0" w:noVBand="1"/>
      </w:tblPr>
      <w:tblGrid>
        <w:gridCol w:w="2338"/>
        <w:gridCol w:w="2673"/>
        <w:gridCol w:w="2662"/>
        <w:gridCol w:w="1120"/>
      </w:tblGrid>
      <w:tr w:rsidR="00B016F5" w:rsidRPr="00F377C4" w:rsidTr="00C5586E">
        <w:trPr>
          <w:trHeight w:val="364"/>
        </w:trPr>
        <w:tc>
          <w:tcPr>
            <w:tcW w:w="2338" w:type="dxa"/>
            <w:tcBorders>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N</w:t>
            </w:r>
            <w:r w:rsidR="003A4FD5" w:rsidRPr="00F377C4">
              <w:rPr>
                <w:rFonts w:asciiTheme="minorHAnsi" w:eastAsia="Times New Roman" w:hAnsiTheme="minorHAnsi" w:cstheme="minorHAnsi"/>
                <w:color w:val="000000"/>
                <w:sz w:val="24"/>
                <w:szCs w:val="24"/>
              </w:rPr>
              <w:t xml:space="preserve"> </w:t>
            </w:r>
            <w:r w:rsidR="000F490F" w:rsidRPr="00F377C4">
              <w:rPr>
                <w:rFonts w:asciiTheme="minorHAnsi" w:eastAsia="Times New Roman" w:hAnsiTheme="minorHAnsi" w:cstheme="minorHAnsi"/>
                <w:color w:val="000000"/>
                <w:sz w:val="24"/>
                <w:szCs w:val="24"/>
              </w:rPr>
              <w:t>(</w:t>
            </w:r>
            <w:r w:rsidR="003A4FD5" w:rsidRPr="00F377C4">
              <w:rPr>
                <w:rFonts w:asciiTheme="minorHAnsi" w:eastAsia="Times New Roman" w:hAnsiTheme="minorHAnsi" w:cstheme="minorHAnsi"/>
                <w:color w:val="000000"/>
                <w:sz w:val="24"/>
                <w:szCs w:val="24"/>
              </w:rPr>
              <w:t>kg</w:t>
            </w:r>
            <w:r w:rsidR="00FF05B8" w:rsidRPr="00F377C4">
              <w:rPr>
                <w:rFonts w:asciiTheme="minorHAnsi" w:eastAsia="Times New Roman" w:hAnsiTheme="minorHAnsi" w:cstheme="minorHAnsi"/>
                <w:color w:val="000000"/>
                <w:sz w:val="24"/>
                <w:szCs w:val="24"/>
              </w:rPr>
              <w:t xml:space="preserve"> </w:t>
            </w:r>
            <w:r w:rsidR="003A4FD5" w:rsidRPr="00F377C4">
              <w:rPr>
                <w:rFonts w:asciiTheme="minorHAnsi" w:eastAsia="Times New Roman" w:hAnsiTheme="minorHAnsi" w:cstheme="minorHAnsi"/>
                <w:color w:val="000000"/>
                <w:sz w:val="24"/>
                <w:szCs w:val="24"/>
              </w:rPr>
              <w:t>ha</w:t>
            </w:r>
            <w:r w:rsidR="003A4FD5" w:rsidRPr="00F377C4">
              <w:rPr>
                <w:rFonts w:asciiTheme="minorHAnsi" w:eastAsia="Times New Roman" w:hAnsiTheme="minorHAnsi" w:cstheme="minorHAnsi"/>
                <w:color w:val="000000"/>
                <w:sz w:val="24"/>
                <w:szCs w:val="24"/>
                <w:vertAlign w:val="superscript"/>
              </w:rPr>
              <w:t>-1</w:t>
            </w:r>
            <w:r w:rsidR="000F490F" w:rsidRPr="00F377C4">
              <w:rPr>
                <w:rFonts w:asciiTheme="minorHAnsi" w:eastAsia="Times New Roman" w:hAnsiTheme="minorHAnsi" w:cstheme="minorHAnsi"/>
                <w:color w:val="000000"/>
                <w:sz w:val="24"/>
                <w:szCs w:val="24"/>
              </w:rPr>
              <w:t>)</w:t>
            </w:r>
          </w:p>
        </w:tc>
        <w:tc>
          <w:tcPr>
            <w:tcW w:w="2673" w:type="dxa"/>
            <w:tcBorders>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GY</w:t>
            </w:r>
            <w:r w:rsidR="000F490F" w:rsidRPr="00F377C4">
              <w:rPr>
                <w:rFonts w:asciiTheme="minorHAnsi" w:hAnsiTheme="minorHAnsi" w:cstheme="minorHAnsi"/>
                <w:sz w:val="24"/>
                <w:szCs w:val="24"/>
              </w:rPr>
              <w:t>(</w:t>
            </w:r>
            <w:r w:rsidR="003A4FD5" w:rsidRPr="00F377C4">
              <w:rPr>
                <w:rFonts w:asciiTheme="minorHAnsi" w:eastAsia="Times New Roman" w:hAnsiTheme="minorHAnsi" w:cstheme="minorHAnsi"/>
                <w:color w:val="000000"/>
                <w:sz w:val="24"/>
                <w:szCs w:val="24"/>
              </w:rPr>
              <w:t xml:space="preserve"> kg</w:t>
            </w:r>
            <w:r w:rsidR="00FF05B8" w:rsidRPr="00F377C4">
              <w:rPr>
                <w:rFonts w:asciiTheme="minorHAnsi" w:eastAsia="Times New Roman" w:hAnsiTheme="minorHAnsi" w:cstheme="minorHAnsi"/>
                <w:color w:val="000000"/>
                <w:sz w:val="24"/>
                <w:szCs w:val="24"/>
              </w:rPr>
              <w:t xml:space="preserve"> </w:t>
            </w:r>
            <w:r w:rsidR="003A4FD5" w:rsidRPr="00F377C4">
              <w:rPr>
                <w:rFonts w:asciiTheme="minorHAnsi" w:eastAsia="Times New Roman" w:hAnsiTheme="minorHAnsi" w:cstheme="minorHAnsi"/>
                <w:color w:val="000000"/>
                <w:sz w:val="24"/>
                <w:szCs w:val="24"/>
              </w:rPr>
              <w:t>ha</w:t>
            </w:r>
            <w:r w:rsidR="003A4FD5" w:rsidRPr="00F377C4">
              <w:rPr>
                <w:rFonts w:asciiTheme="minorHAnsi" w:eastAsia="Times New Roman" w:hAnsiTheme="minorHAnsi" w:cstheme="minorHAnsi"/>
                <w:color w:val="000000"/>
                <w:sz w:val="24"/>
                <w:szCs w:val="24"/>
                <w:vertAlign w:val="superscript"/>
              </w:rPr>
              <w:t>-1</w:t>
            </w:r>
            <w:r w:rsidR="000F490F" w:rsidRPr="00F377C4">
              <w:rPr>
                <w:rFonts w:asciiTheme="minorHAnsi" w:eastAsia="Times New Roman" w:hAnsiTheme="minorHAnsi" w:cstheme="minorHAnsi"/>
                <w:color w:val="000000"/>
                <w:sz w:val="24"/>
                <w:szCs w:val="24"/>
              </w:rPr>
              <w:t>)</w:t>
            </w:r>
          </w:p>
        </w:tc>
        <w:tc>
          <w:tcPr>
            <w:tcW w:w="2662" w:type="dxa"/>
            <w:tcBorders>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TSW</w:t>
            </w:r>
            <w:r w:rsidR="000122A9" w:rsidRPr="00F377C4">
              <w:rPr>
                <w:rFonts w:asciiTheme="minorHAnsi" w:hAnsiTheme="minorHAnsi" w:cstheme="minorHAnsi"/>
                <w:sz w:val="24"/>
                <w:szCs w:val="24"/>
              </w:rPr>
              <w:t xml:space="preserve"> (gm)</w:t>
            </w:r>
          </w:p>
        </w:tc>
        <w:tc>
          <w:tcPr>
            <w:tcW w:w="1120" w:type="dxa"/>
            <w:tcBorders>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HI</w:t>
            </w:r>
            <w:r w:rsidR="000122A9" w:rsidRPr="00F377C4">
              <w:rPr>
                <w:rFonts w:asciiTheme="minorHAnsi" w:hAnsiTheme="minorHAnsi" w:cstheme="minorHAnsi"/>
                <w:sz w:val="24"/>
                <w:szCs w:val="24"/>
              </w:rPr>
              <w:t xml:space="preserve"> (%)</w:t>
            </w:r>
          </w:p>
        </w:tc>
      </w:tr>
      <w:tr w:rsidR="00B016F5" w:rsidRPr="00F377C4" w:rsidTr="00C5586E">
        <w:trPr>
          <w:trHeight w:val="243"/>
        </w:trPr>
        <w:tc>
          <w:tcPr>
            <w:tcW w:w="2338"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115</w:t>
            </w:r>
          </w:p>
        </w:tc>
        <w:tc>
          <w:tcPr>
            <w:tcW w:w="2673"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4590</w:t>
            </w:r>
            <w:r w:rsidRPr="00F377C4">
              <w:rPr>
                <w:rFonts w:asciiTheme="minorHAnsi" w:hAnsiTheme="minorHAnsi" w:cstheme="minorHAnsi"/>
                <w:sz w:val="24"/>
                <w:szCs w:val="24"/>
                <w:vertAlign w:val="superscript"/>
              </w:rPr>
              <w:t>b</w:t>
            </w:r>
          </w:p>
        </w:tc>
        <w:tc>
          <w:tcPr>
            <w:tcW w:w="2662"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43.9</w:t>
            </w:r>
            <w:r w:rsidRPr="00F377C4">
              <w:rPr>
                <w:rFonts w:asciiTheme="minorHAnsi" w:hAnsiTheme="minorHAnsi" w:cstheme="minorHAnsi"/>
                <w:sz w:val="24"/>
                <w:szCs w:val="24"/>
                <w:vertAlign w:val="superscript"/>
              </w:rPr>
              <w:t>a</w:t>
            </w:r>
          </w:p>
        </w:tc>
        <w:tc>
          <w:tcPr>
            <w:tcW w:w="1120"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36.1</w:t>
            </w:r>
          </w:p>
        </w:tc>
      </w:tr>
      <w:tr w:rsidR="00B016F5" w:rsidRPr="00F377C4" w:rsidTr="00C5586E">
        <w:trPr>
          <w:trHeight w:val="243"/>
        </w:trPr>
        <w:tc>
          <w:tcPr>
            <w:tcW w:w="2338"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161</w:t>
            </w:r>
          </w:p>
        </w:tc>
        <w:tc>
          <w:tcPr>
            <w:tcW w:w="2673"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4952</w:t>
            </w:r>
            <w:r w:rsidRPr="00F377C4">
              <w:rPr>
                <w:rFonts w:asciiTheme="minorHAnsi" w:hAnsiTheme="minorHAnsi" w:cstheme="minorHAnsi"/>
                <w:sz w:val="24"/>
                <w:szCs w:val="24"/>
                <w:vertAlign w:val="superscript"/>
              </w:rPr>
              <w:t>a</w:t>
            </w:r>
          </w:p>
        </w:tc>
        <w:tc>
          <w:tcPr>
            <w:tcW w:w="2662"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42.7</w:t>
            </w:r>
            <w:r w:rsidRPr="00F377C4">
              <w:rPr>
                <w:rFonts w:asciiTheme="minorHAnsi" w:hAnsiTheme="minorHAnsi" w:cstheme="minorHAnsi"/>
                <w:sz w:val="24"/>
                <w:szCs w:val="24"/>
                <w:vertAlign w:val="superscript"/>
              </w:rPr>
              <w:t>b</w:t>
            </w:r>
          </w:p>
        </w:tc>
        <w:tc>
          <w:tcPr>
            <w:tcW w:w="1120"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36.7</w:t>
            </w:r>
          </w:p>
        </w:tc>
      </w:tr>
      <w:tr w:rsidR="00B016F5" w:rsidRPr="00F377C4" w:rsidTr="00C5586E">
        <w:trPr>
          <w:trHeight w:val="243"/>
        </w:trPr>
        <w:tc>
          <w:tcPr>
            <w:tcW w:w="2338"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207</w:t>
            </w:r>
          </w:p>
        </w:tc>
        <w:tc>
          <w:tcPr>
            <w:tcW w:w="2673"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4699</w:t>
            </w:r>
            <w:r w:rsidRPr="00F377C4">
              <w:rPr>
                <w:rFonts w:asciiTheme="minorHAnsi" w:hAnsiTheme="minorHAnsi" w:cstheme="minorHAnsi"/>
                <w:sz w:val="24"/>
                <w:szCs w:val="24"/>
                <w:vertAlign w:val="superscript"/>
              </w:rPr>
              <w:t>ab</w:t>
            </w:r>
          </w:p>
        </w:tc>
        <w:tc>
          <w:tcPr>
            <w:tcW w:w="2662"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41.9</w:t>
            </w:r>
            <w:r w:rsidRPr="00F377C4">
              <w:rPr>
                <w:rFonts w:asciiTheme="minorHAnsi" w:hAnsiTheme="minorHAnsi" w:cstheme="minorHAnsi"/>
                <w:sz w:val="24"/>
                <w:szCs w:val="24"/>
                <w:vertAlign w:val="superscript"/>
              </w:rPr>
              <w:t>c</w:t>
            </w:r>
          </w:p>
        </w:tc>
        <w:tc>
          <w:tcPr>
            <w:tcW w:w="1120"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34.6</w:t>
            </w:r>
          </w:p>
        </w:tc>
      </w:tr>
      <w:tr w:rsidR="00B016F5" w:rsidRPr="00F377C4" w:rsidTr="00C5586E">
        <w:trPr>
          <w:trHeight w:val="243"/>
        </w:trPr>
        <w:tc>
          <w:tcPr>
            <w:tcW w:w="2338" w:type="dxa"/>
            <w:tcBorders>
              <w:top w:val="nil"/>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253</w:t>
            </w:r>
          </w:p>
        </w:tc>
        <w:tc>
          <w:tcPr>
            <w:tcW w:w="2673" w:type="dxa"/>
            <w:tcBorders>
              <w:top w:val="nil"/>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4850</w:t>
            </w:r>
            <w:r w:rsidRPr="00F377C4">
              <w:rPr>
                <w:rFonts w:asciiTheme="minorHAnsi" w:hAnsiTheme="minorHAnsi" w:cstheme="minorHAnsi"/>
                <w:sz w:val="24"/>
                <w:szCs w:val="24"/>
                <w:vertAlign w:val="superscript"/>
              </w:rPr>
              <w:t>ab</w:t>
            </w:r>
          </w:p>
        </w:tc>
        <w:tc>
          <w:tcPr>
            <w:tcW w:w="2662" w:type="dxa"/>
            <w:tcBorders>
              <w:top w:val="nil"/>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41.5</w:t>
            </w:r>
            <w:r w:rsidRPr="00F377C4">
              <w:rPr>
                <w:rFonts w:asciiTheme="minorHAnsi" w:hAnsiTheme="minorHAnsi" w:cstheme="minorHAnsi"/>
                <w:sz w:val="24"/>
                <w:szCs w:val="24"/>
                <w:vertAlign w:val="superscript"/>
              </w:rPr>
              <w:t>c</w:t>
            </w:r>
          </w:p>
        </w:tc>
        <w:tc>
          <w:tcPr>
            <w:tcW w:w="1120" w:type="dxa"/>
            <w:tcBorders>
              <w:top w:val="nil"/>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35.2</w:t>
            </w:r>
          </w:p>
        </w:tc>
      </w:tr>
      <w:tr w:rsidR="00B016F5" w:rsidRPr="00F377C4" w:rsidTr="00C5586E">
        <w:trPr>
          <w:trHeight w:val="243"/>
        </w:trPr>
        <w:tc>
          <w:tcPr>
            <w:tcW w:w="2338"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LSD (5%)</w:t>
            </w:r>
          </w:p>
        </w:tc>
        <w:tc>
          <w:tcPr>
            <w:tcW w:w="2673"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273</w:t>
            </w:r>
          </w:p>
        </w:tc>
        <w:tc>
          <w:tcPr>
            <w:tcW w:w="2662"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1.1</w:t>
            </w:r>
          </w:p>
        </w:tc>
        <w:tc>
          <w:tcPr>
            <w:tcW w:w="1120"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2.0</w:t>
            </w:r>
          </w:p>
        </w:tc>
      </w:tr>
      <w:tr w:rsidR="00B016F5" w:rsidRPr="00F377C4" w:rsidTr="00C5586E">
        <w:trPr>
          <w:trHeight w:val="243"/>
        </w:trPr>
        <w:tc>
          <w:tcPr>
            <w:tcW w:w="2338" w:type="dxa"/>
            <w:tcBorders>
              <w:top w:val="nil"/>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Sig.</w:t>
            </w:r>
          </w:p>
        </w:tc>
        <w:tc>
          <w:tcPr>
            <w:tcW w:w="2673" w:type="dxa"/>
            <w:tcBorders>
              <w:top w:val="nil"/>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w:t>
            </w:r>
          </w:p>
        </w:tc>
        <w:tc>
          <w:tcPr>
            <w:tcW w:w="2662" w:type="dxa"/>
            <w:tcBorders>
              <w:top w:val="nil"/>
              <w:bottom w:val="single" w:sz="4" w:space="0" w:color="auto"/>
            </w:tcBorders>
            <w:shd w:val="clear" w:color="auto" w:fill="auto"/>
            <w:noWrap/>
            <w:hideMark/>
          </w:tcPr>
          <w:p w:rsidR="00ED5E58" w:rsidRPr="00F377C4" w:rsidRDefault="00F83B03"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w:t>
            </w:r>
          </w:p>
        </w:tc>
        <w:tc>
          <w:tcPr>
            <w:tcW w:w="1120" w:type="dxa"/>
            <w:tcBorders>
              <w:top w:val="nil"/>
              <w:bottom w:val="single" w:sz="4" w:space="0" w:color="auto"/>
            </w:tcBorders>
            <w:shd w:val="clear" w:color="auto" w:fill="auto"/>
            <w:noWrap/>
            <w:hideMark/>
          </w:tcPr>
          <w:p w:rsidR="00ED5E58" w:rsidRPr="00F377C4" w:rsidRDefault="00241B15"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ns</w:t>
            </w:r>
          </w:p>
        </w:tc>
      </w:tr>
      <w:tr w:rsidR="00B016F5" w:rsidRPr="00F377C4" w:rsidTr="00C5586E">
        <w:trPr>
          <w:trHeight w:val="330"/>
        </w:trPr>
        <w:tc>
          <w:tcPr>
            <w:tcW w:w="2338" w:type="dxa"/>
            <w:tcBorders>
              <w:top w:val="single" w:sz="4" w:space="0" w:color="auto"/>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P</w:t>
            </w:r>
            <w:r w:rsidRPr="00F377C4">
              <w:rPr>
                <w:rFonts w:asciiTheme="minorHAnsi" w:eastAsia="Times New Roman" w:hAnsiTheme="minorHAnsi" w:cstheme="minorHAnsi"/>
                <w:sz w:val="24"/>
                <w:szCs w:val="24"/>
                <w:vertAlign w:val="subscript"/>
              </w:rPr>
              <w:t>2</w:t>
            </w:r>
            <w:r w:rsidRPr="00F377C4">
              <w:rPr>
                <w:rFonts w:asciiTheme="minorHAnsi" w:eastAsia="Times New Roman" w:hAnsiTheme="minorHAnsi" w:cstheme="minorHAnsi"/>
                <w:sz w:val="24"/>
                <w:szCs w:val="24"/>
              </w:rPr>
              <w:t>O</w:t>
            </w:r>
            <w:r w:rsidRPr="00F377C4">
              <w:rPr>
                <w:rFonts w:asciiTheme="minorHAnsi" w:eastAsia="Times New Roman" w:hAnsiTheme="minorHAnsi" w:cstheme="minorHAnsi"/>
                <w:sz w:val="24"/>
                <w:szCs w:val="24"/>
                <w:vertAlign w:val="subscript"/>
              </w:rPr>
              <w:t>5</w:t>
            </w:r>
            <w:r w:rsidR="003A4FD5" w:rsidRPr="00F377C4">
              <w:rPr>
                <w:rFonts w:asciiTheme="minorHAnsi" w:eastAsia="Times New Roman" w:hAnsiTheme="minorHAnsi" w:cstheme="minorHAnsi"/>
                <w:color w:val="000000"/>
                <w:sz w:val="24"/>
                <w:szCs w:val="24"/>
              </w:rPr>
              <w:t xml:space="preserve"> kg</w:t>
            </w:r>
            <w:r w:rsidR="00FF05B8" w:rsidRPr="00F377C4">
              <w:rPr>
                <w:rFonts w:asciiTheme="minorHAnsi" w:eastAsia="Times New Roman" w:hAnsiTheme="minorHAnsi" w:cstheme="minorHAnsi"/>
                <w:color w:val="000000"/>
                <w:sz w:val="24"/>
                <w:szCs w:val="24"/>
              </w:rPr>
              <w:t xml:space="preserve"> </w:t>
            </w:r>
            <w:r w:rsidR="003A4FD5" w:rsidRPr="00F377C4">
              <w:rPr>
                <w:rFonts w:asciiTheme="minorHAnsi" w:eastAsia="Times New Roman" w:hAnsiTheme="minorHAnsi" w:cstheme="minorHAnsi"/>
                <w:color w:val="000000"/>
                <w:sz w:val="24"/>
                <w:szCs w:val="24"/>
              </w:rPr>
              <w:t>ha</w:t>
            </w:r>
            <w:r w:rsidR="003A4FD5" w:rsidRPr="00F377C4">
              <w:rPr>
                <w:rFonts w:asciiTheme="minorHAnsi" w:eastAsia="Times New Roman" w:hAnsiTheme="minorHAnsi" w:cstheme="minorHAnsi"/>
                <w:color w:val="000000"/>
                <w:sz w:val="24"/>
                <w:szCs w:val="24"/>
                <w:vertAlign w:val="superscript"/>
              </w:rPr>
              <w:t>-1</w:t>
            </w:r>
          </w:p>
        </w:tc>
        <w:tc>
          <w:tcPr>
            <w:tcW w:w="2673" w:type="dxa"/>
            <w:tcBorders>
              <w:top w:val="single" w:sz="4" w:space="0" w:color="auto"/>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p>
        </w:tc>
        <w:tc>
          <w:tcPr>
            <w:tcW w:w="2662" w:type="dxa"/>
            <w:tcBorders>
              <w:top w:val="single" w:sz="4" w:space="0" w:color="auto"/>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p>
        </w:tc>
        <w:tc>
          <w:tcPr>
            <w:tcW w:w="1120" w:type="dxa"/>
            <w:tcBorders>
              <w:top w:val="single" w:sz="4" w:space="0" w:color="auto"/>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p>
        </w:tc>
      </w:tr>
      <w:tr w:rsidR="00B016F5" w:rsidRPr="00F377C4" w:rsidTr="00C5586E">
        <w:trPr>
          <w:trHeight w:val="243"/>
        </w:trPr>
        <w:tc>
          <w:tcPr>
            <w:tcW w:w="2338"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46</w:t>
            </w:r>
          </w:p>
        </w:tc>
        <w:tc>
          <w:tcPr>
            <w:tcW w:w="2673"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4769</w:t>
            </w:r>
          </w:p>
        </w:tc>
        <w:tc>
          <w:tcPr>
            <w:tcW w:w="2662"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42.3</w:t>
            </w:r>
          </w:p>
        </w:tc>
        <w:tc>
          <w:tcPr>
            <w:tcW w:w="1120" w:type="dxa"/>
            <w:tcBorders>
              <w:top w:val="single" w:sz="4" w:space="0" w:color="auto"/>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34.3</w:t>
            </w:r>
            <w:r w:rsidRPr="00F377C4">
              <w:rPr>
                <w:rFonts w:asciiTheme="minorHAnsi" w:hAnsiTheme="minorHAnsi" w:cstheme="minorHAnsi"/>
                <w:sz w:val="24"/>
                <w:szCs w:val="24"/>
                <w:vertAlign w:val="superscript"/>
              </w:rPr>
              <w:t>b</w:t>
            </w:r>
          </w:p>
        </w:tc>
      </w:tr>
      <w:tr w:rsidR="00B016F5" w:rsidRPr="00F377C4" w:rsidTr="00C5586E">
        <w:trPr>
          <w:trHeight w:val="243"/>
        </w:trPr>
        <w:tc>
          <w:tcPr>
            <w:tcW w:w="2338"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69</w:t>
            </w:r>
          </w:p>
        </w:tc>
        <w:tc>
          <w:tcPr>
            <w:tcW w:w="2673"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4863</w:t>
            </w:r>
          </w:p>
        </w:tc>
        <w:tc>
          <w:tcPr>
            <w:tcW w:w="2662"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42.7</w:t>
            </w:r>
          </w:p>
        </w:tc>
        <w:tc>
          <w:tcPr>
            <w:tcW w:w="1120" w:type="dxa"/>
            <w:tcBorders>
              <w:top w:val="nil"/>
              <w:bottom w:val="nil"/>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37.3</w:t>
            </w:r>
            <w:r w:rsidRPr="00F377C4">
              <w:rPr>
                <w:rFonts w:asciiTheme="minorHAnsi" w:hAnsiTheme="minorHAnsi" w:cstheme="minorHAnsi"/>
                <w:sz w:val="24"/>
                <w:szCs w:val="24"/>
                <w:vertAlign w:val="superscript"/>
              </w:rPr>
              <w:t>a</w:t>
            </w:r>
          </w:p>
        </w:tc>
      </w:tr>
      <w:tr w:rsidR="00B016F5" w:rsidRPr="00F377C4" w:rsidTr="00C5586E">
        <w:trPr>
          <w:trHeight w:val="243"/>
        </w:trPr>
        <w:tc>
          <w:tcPr>
            <w:tcW w:w="2338" w:type="dxa"/>
            <w:tcBorders>
              <w:top w:val="nil"/>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92</w:t>
            </w:r>
          </w:p>
        </w:tc>
        <w:tc>
          <w:tcPr>
            <w:tcW w:w="2673" w:type="dxa"/>
            <w:tcBorders>
              <w:top w:val="nil"/>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4686</w:t>
            </w:r>
          </w:p>
        </w:tc>
        <w:tc>
          <w:tcPr>
            <w:tcW w:w="2662" w:type="dxa"/>
            <w:tcBorders>
              <w:top w:val="nil"/>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42.6</w:t>
            </w:r>
          </w:p>
        </w:tc>
        <w:tc>
          <w:tcPr>
            <w:tcW w:w="1120" w:type="dxa"/>
            <w:tcBorders>
              <w:top w:val="nil"/>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35.4</w:t>
            </w:r>
            <w:r w:rsidRPr="00F377C4">
              <w:rPr>
                <w:rFonts w:asciiTheme="minorHAnsi" w:hAnsiTheme="minorHAnsi" w:cstheme="minorHAnsi"/>
                <w:sz w:val="24"/>
                <w:szCs w:val="24"/>
                <w:vertAlign w:val="superscript"/>
              </w:rPr>
              <w:t>b</w:t>
            </w:r>
          </w:p>
        </w:tc>
      </w:tr>
      <w:tr w:rsidR="00B016F5" w:rsidRPr="00F377C4" w:rsidTr="00C5586E">
        <w:trPr>
          <w:trHeight w:val="243"/>
        </w:trPr>
        <w:tc>
          <w:tcPr>
            <w:tcW w:w="2338" w:type="dxa"/>
            <w:tcBorders>
              <w:top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LSD (5%)</w:t>
            </w:r>
          </w:p>
        </w:tc>
        <w:tc>
          <w:tcPr>
            <w:tcW w:w="2673" w:type="dxa"/>
            <w:tcBorders>
              <w:top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236</w:t>
            </w:r>
          </w:p>
        </w:tc>
        <w:tc>
          <w:tcPr>
            <w:tcW w:w="2662" w:type="dxa"/>
            <w:tcBorders>
              <w:top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1.0</w:t>
            </w:r>
          </w:p>
        </w:tc>
        <w:tc>
          <w:tcPr>
            <w:tcW w:w="1120" w:type="dxa"/>
            <w:tcBorders>
              <w:top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1.8</w:t>
            </w:r>
          </w:p>
        </w:tc>
      </w:tr>
      <w:tr w:rsidR="00B016F5" w:rsidRPr="00F377C4" w:rsidTr="00C5586E">
        <w:trPr>
          <w:trHeight w:val="243"/>
        </w:trPr>
        <w:tc>
          <w:tcPr>
            <w:tcW w:w="2338" w:type="dxa"/>
            <w:tcBorders>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Sig.</w:t>
            </w:r>
          </w:p>
        </w:tc>
        <w:tc>
          <w:tcPr>
            <w:tcW w:w="2673" w:type="dxa"/>
            <w:tcBorders>
              <w:bottom w:val="single" w:sz="4" w:space="0" w:color="auto"/>
            </w:tcBorders>
            <w:shd w:val="clear" w:color="auto" w:fill="auto"/>
            <w:noWrap/>
            <w:hideMark/>
          </w:tcPr>
          <w:p w:rsidR="00ED5E58" w:rsidRPr="00F377C4" w:rsidRDefault="00241B15"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ns</w:t>
            </w:r>
          </w:p>
        </w:tc>
        <w:tc>
          <w:tcPr>
            <w:tcW w:w="2662" w:type="dxa"/>
            <w:tcBorders>
              <w:bottom w:val="single" w:sz="4" w:space="0" w:color="auto"/>
            </w:tcBorders>
            <w:shd w:val="clear" w:color="auto" w:fill="auto"/>
            <w:noWrap/>
            <w:hideMark/>
          </w:tcPr>
          <w:p w:rsidR="00ED5E58" w:rsidRPr="00F377C4" w:rsidRDefault="00241B15"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ns</w:t>
            </w:r>
          </w:p>
        </w:tc>
        <w:tc>
          <w:tcPr>
            <w:tcW w:w="1120" w:type="dxa"/>
            <w:tcBorders>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w:t>
            </w:r>
          </w:p>
        </w:tc>
      </w:tr>
      <w:tr w:rsidR="00B016F5" w:rsidRPr="00F377C4" w:rsidTr="00C5586E">
        <w:trPr>
          <w:trHeight w:val="243"/>
        </w:trPr>
        <w:tc>
          <w:tcPr>
            <w:tcW w:w="2338" w:type="dxa"/>
            <w:tcBorders>
              <w:top w:val="single" w:sz="4" w:space="0" w:color="auto"/>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eastAsia="Times New Roman" w:hAnsiTheme="minorHAnsi" w:cstheme="minorHAnsi"/>
                <w:sz w:val="24"/>
                <w:szCs w:val="24"/>
              </w:rPr>
            </w:pPr>
            <w:r w:rsidRPr="00F377C4">
              <w:rPr>
                <w:rFonts w:asciiTheme="minorHAnsi" w:eastAsia="Times New Roman" w:hAnsiTheme="minorHAnsi" w:cstheme="minorHAnsi"/>
                <w:color w:val="000000"/>
                <w:sz w:val="24"/>
                <w:szCs w:val="24"/>
              </w:rPr>
              <w:t>CV (%)</w:t>
            </w:r>
          </w:p>
        </w:tc>
        <w:tc>
          <w:tcPr>
            <w:tcW w:w="2673" w:type="dxa"/>
            <w:tcBorders>
              <w:top w:val="single" w:sz="4" w:space="0" w:color="auto"/>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8.56</w:t>
            </w:r>
          </w:p>
        </w:tc>
        <w:tc>
          <w:tcPr>
            <w:tcW w:w="2662" w:type="dxa"/>
            <w:tcBorders>
              <w:top w:val="single" w:sz="4" w:space="0" w:color="auto"/>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3.97</w:t>
            </w:r>
          </w:p>
        </w:tc>
        <w:tc>
          <w:tcPr>
            <w:tcW w:w="1120" w:type="dxa"/>
            <w:tcBorders>
              <w:top w:val="single" w:sz="4" w:space="0" w:color="auto"/>
              <w:bottom w:val="single" w:sz="4" w:space="0" w:color="auto"/>
            </w:tcBorders>
            <w:shd w:val="clear" w:color="auto" w:fill="auto"/>
            <w:noWrap/>
            <w:hideMark/>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8.58</w:t>
            </w:r>
          </w:p>
        </w:tc>
      </w:tr>
      <w:tr w:rsidR="00B016F5" w:rsidRPr="00F377C4" w:rsidTr="00C5586E">
        <w:trPr>
          <w:trHeight w:val="243"/>
        </w:trPr>
        <w:tc>
          <w:tcPr>
            <w:tcW w:w="2338" w:type="dxa"/>
            <w:tcBorders>
              <w:top w:val="single" w:sz="4" w:space="0" w:color="auto"/>
              <w:bottom w:val="single" w:sz="4" w:space="0" w:color="auto"/>
            </w:tcBorders>
            <w:shd w:val="clear" w:color="auto" w:fill="auto"/>
            <w:noWrap/>
            <w:vAlign w:val="center"/>
          </w:tcPr>
          <w:p w:rsidR="00ED5E58" w:rsidRPr="00F377C4" w:rsidRDefault="00ED5E58" w:rsidP="002B391A">
            <w:pPr>
              <w:spacing w:after="0" w:line="240" w:lineRule="auto"/>
              <w:ind w:left="0" w:right="0"/>
              <w:jc w:val="left"/>
              <w:rPr>
                <w:rFonts w:asciiTheme="minorHAnsi" w:eastAsia="Times New Roman" w:hAnsiTheme="minorHAnsi" w:cstheme="minorHAnsi"/>
                <w:sz w:val="24"/>
                <w:szCs w:val="24"/>
              </w:rPr>
            </w:pPr>
            <w:r w:rsidRPr="00F377C4">
              <w:rPr>
                <w:rFonts w:asciiTheme="minorHAnsi" w:eastAsia="Times New Roman" w:hAnsiTheme="minorHAnsi" w:cstheme="minorHAnsi"/>
                <w:color w:val="000000"/>
                <w:sz w:val="24"/>
                <w:szCs w:val="24"/>
              </w:rPr>
              <w:t>Satellite</w:t>
            </w:r>
            <w:r w:rsidR="008E3EDD" w:rsidRPr="00F377C4">
              <w:rPr>
                <w:rFonts w:asciiTheme="minorHAnsi" w:eastAsia="Times New Roman" w:hAnsiTheme="minorHAnsi" w:cstheme="minorHAnsi"/>
                <w:color w:val="000000"/>
                <w:sz w:val="24"/>
                <w:szCs w:val="24"/>
              </w:rPr>
              <w:t xml:space="preserve"> plot </w:t>
            </w:r>
            <w:r w:rsidRPr="00F377C4">
              <w:rPr>
                <w:rFonts w:asciiTheme="minorHAnsi" w:eastAsia="Times New Roman" w:hAnsiTheme="minorHAnsi" w:cstheme="minorHAnsi"/>
                <w:color w:val="000000"/>
                <w:sz w:val="24"/>
                <w:szCs w:val="24"/>
              </w:rPr>
              <w:t>(0,0)</w:t>
            </w:r>
          </w:p>
        </w:tc>
        <w:tc>
          <w:tcPr>
            <w:tcW w:w="2673" w:type="dxa"/>
            <w:tcBorders>
              <w:top w:val="single" w:sz="4" w:space="0" w:color="auto"/>
              <w:bottom w:val="single" w:sz="4" w:space="0" w:color="auto"/>
            </w:tcBorders>
            <w:shd w:val="clear" w:color="auto" w:fill="auto"/>
            <w:noWrap/>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2196</w:t>
            </w:r>
          </w:p>
        </w:tc>
        <w:tc>
          <w:tcPr>
            <w:tcW w:w="2662" w:type="dxa"/>
            <w:tcBorders>
              <w:top w:val="single" w:sz="4" w:space="0" w:color="auto"/>
              <w:bottom w:val="single" w:sz="4" w:space="0" w:color="auto"/>
            </w:tcBorders>
            <w:shd w:val="clear" w:color="auto" w:fill="auto"/>
            <w:noWrap/>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42.2</w:t>
            </w:r>
          </w:p>
        </w:tc>
        <w:tc>
          <w:tcPr>
            <w:tcW w:w="1120" w:type="dxa"/>
            <w:tcBorders>
              <w:top w:val="single" w:sz="4" w:space="0" w:color="auto"/>
              <w:bottom w:val="single" w:sz="4" w:space="0" w:color="auto"/>
            </w:tcBorders>
            <w:shd w:val="clear" w:color="auto" w:fill="auto"/>
            <w:noWrap/>
          </w:tcPr>
          <w:p w:rsidR="00ED5E58" w:rsidRPr="00F377C4" w:rsidRDefault="00ED5E58" w:rsidP="002B391A">
            <w:pPr>
              <w:spacing w:after="0" w:line="240" w:lineRule="auto"/>
              <w:ind w:left="0" w:right="0"/>
              <w:jc w:val="left"/>
              <w:rPr>
                <w:rFonts w:asciiTheme="minorHAnsi" w:hAnsiTheme="minorHAnsi" w:cstheme="minorHAnsi"/>
                <w:sz w:val="24"/>
                <w:szCs w:val="24"/>
              </w:rPr>
            </w:pPr>
            <w:r w:rsidRPr="00F377C4">
              <w:rPr>
                <w:rFonts w:asciiTheme="minorHAnsi" w:hAnsiTheme="minorHAnsi" w:cstheme="minorHAnsi"/>
                <w:sz w:val="24"/>
                <w:szCs w:val="24"/>
              </w:rPr>
              <w:t>28.2</w:t>
            </w:r>
          </w:p>
        </w:tc>
      </w:tr>
      <w:tr w:rsidR="00CB5CA6" w:rsidRPr="00F377C4" w:rsidTr="00C5586E">
        <w:trPr>
          <w:trHeight w:val="1055"/>
        </w:trPr>
        <w:tc>
          <w:tcPr>
            <w:tcW w:w="8793" w:type="dxa"/>
            <w:gridSpan w:val="4"/>
            <w:tcBorders>
              <w:top w:val="single" w:sz="4" w:space="0" w:color="auto"/>
              <w:bottom w:val="nil"/>
            </w:tcBorders>
            <w:shd w:val="clear" w:color="auto" w:fill="auto"/>
            <w:noWrap/>
            <w:vAlign w:val="center"/>
          </w:tcPr>
          <w:p w:rsidR="00BC053D" w:rsidRPr="00F377C4" w:rsidRDefault="00C5586E" w:rsidP="00C5586E">
            <w:pPr>
              <w:spacing w:before="240" w:after="0" w:line="276" w:lineRule="auto"/>
              <w:ind w:left="0"/>
              <w:rPr>
                <w:rFonts w:asciiTheme="minorHAnsi" w:eastAsia="Times New Roman" w:hAnsiTheme="minorHAnsi" w:cstheme="minorHAnsi"/>
                <w:i/>
                <w:szCs w:val="24"/>
                <w:lang w:val="en-GB" w:eastAsia="en-GB"/>
              </w:rPr>
            </w:pPr>
            <w:r w:rsidRPr="00C5586E">
              <w:rPr>
                <w:rFonts w:asciiTheme="minorHAnsi" w:hAnsiTheme="minorHAnsi" w:cstheme="minorHAnsi"/>
                <w:i/>
                <w:noProof/>
                <w:u w:val="single"/>
              </w:rPr>
              <w:t>NB:</w:t>
            </w:r>
            <w:r>
              <w:rPr>
                <w:rFonts w:asciiTheme="minorHAnsi" w:hAnsiTheme="minorHAnsi" w:cstheme="minorHAnsi"/>
                <w:i/>
                <w:noProof/>
                <w:u w:val="single"/>
              </w:rPr>
              <w:t xml:space="preserve"> </w:t>
            </w:r>
            <w:r w:rsidR="00CB5CA6" w:rsidRPr="00F377C4">
              <w:rPr>
                <w:rFonts w:asciiTheme="minorHAnsi" w:hAnsiTheme="minorHAnsi" w:cstheme="minorHAnsi"/>
                <w:i/>
                <w:noProof/>
              </w:rPr>
              <w:t xml:space="preserve">** </w:t>
            </w:r>
            <w:r w:rsidR="001A5431" w:rsidRPr="00F377C4">
              <w:rPr>
                <w:rFonts w:asciiTheme="minorHAnsi" w:hAnsiTheme="minorHAnsi" w:cstheme="minorHAnsi"/>
                <w:i/>
                <w:noProof/>
              </w:rPr>
              <w:t xml:space="preserve">= </w:t>
            </w:r>
            <w:r w:rsidR="00CB5CA6" w:rsidRPr="00F377C4">
              <w:rPr>
                <w:rFonts w:asciiTheme="minorHAnsi" w:hAnsiTheme="minorHAnsi" w:cstheme="minorHAnsi"/>
                <w:i/>
                <w:noProof/>
              </w:rPr>
              <w:t xml:space="preserve">highly significant at P&lt;0.01, *  </w:t>
            </w:r>
            <w:r w:rsidR="001A5431" w:rsidRPr="00F377C4">
              <w:rPr>
                <w:rFonts w:asciiTheme="minorHAnsi" w:hAnsiTheme="minorHAnsi" w:cstheme="minorHAnsi"/>
                <w:i/>
                <w:noProof/>
              </w:rPr>
              <w:t xml:space="preserve">= </w:t>
            </w:r>
            <w:r w:rsidR="00CB5CA6" w:rsidRPr="00F377C4">
              <w:rPr>
                <w:rFonts w:asciiTheme="minorHAnsi" w:hAnsiTheme="minorHAnsi" w:cstheme="minorHAnsi"/>
                <w:i/>
                <w:noProof/>
              </w:rPr>
              <w:t xml:space="preserve">significant at P&lt;0.05, ns  </w:t>
            </w:r>
            <w:r w:rsidR="001A5431" w:rsidRPr="00F377C4">
              <w:rPr>
                <w:rFonts w:asciiTheme="minorHAnsi" w:hAnsiTheme="minorHAnsi" w:cstheme="minorHAnsi"/>
                <w:i/>
                <w:noProof/>
              </w:rPr>
              <w:t xml:space="preserve">= </w:t>
            </w:r>
            <w:r w:rsidR="00CB5CA6" w:rsidRPr="00F377C4">
              <w:rPr>
                <w:rFonts w:asciiTheme="minorHAnsi" w:hAnsiTheme="minorHAnsi" w:cstheme="minorHAnsi"/>
                <w:i/>
                <w:noProof/>
              </w:rPr>
              <w:t>non-significant,</w:t>
            </w:r>
            <w:r w:rsidR="00FA62F9" w:rsidRPr="00F377C4">
              <w:rPr>
                <w:rFonts w:asciiTheme="minorHAnsi" w:hAnsiTheme="minorHAnsi" w:cstheme="minorHAnsi"/>
                <w:i/>
                <w:noProof/>
              </w:rPr>
              <w:t xml:space="preserve">CV </w:t>
            </w:r>
            <w:r w:rsidR="001A5431" w:rsidRPr="00F377C4">
              <w:rPr>
                <w:rFonts w:asciiTheme="minorHAnsi" w:hAnsiTheme="minorHAnsi" w:cstheme="minorHAnsi"/>
                <w:i/>
                <w:noProof/>
              </w:rPr>
              <w:t xml:space="preserve">= </w:t>
            </w:r>
            <w:r w:rsidR="00FA62F9" w:rsidRPr="00F377C4">
              <w:rPr>
                <w:rFonts w:asciiTheme="minorHAnsi" w:hAnsiTheme="minorHAnsi" w:cstheme="minorHAnsi"/>
                <w:i/>
                <w:noProof/>
              </w:rPr>
              <w:t xml:space="preserve">coefficient of variance, </w:t>
            </w:r>
            <w:r w:rsidR="00CB5CA6" w:rsidRPr="00F377C4">
              <w:rPr>
                <w:rFonts w:asciiTheme="minorHAnsi" w:eastAsia="Times New Roman" w:hAnsiTheme="minorHAnsi" w:cstheme="minorHAnsi"/>
                <w:i/>
                <w:szCs w:val="24"/>
                <w:lang w:val="en-GB" w:eastAsia="en-GB"/>
              </w:rPr>
              <w:t xml:space="preserve"> GY </w:t>
            </w:r>
            <w:r w:rsidR="001A5431" w:rsidRPr="00F377C4">
              <w:rPr>
                <w:rFonts w:asciiTheme="minorHAnsi" w:eastAsia="Times New Roman" w:hAnsiTheme="minorHAnsi" w:cstheme="minorHAnsi"/>
                <w:i/>
                <w:szCs w:val="24"/>
                <w:lang w:val="en-GB" w:eastAsia="en-GB"/>
              </w:rPr>
              <w:t xml:space="preserve">= </w:t>
            </w:r>
            <w:r w:rsidR="00CB5CA6" w:rsidRPr="00F377C4">
              <w:rPr>
                <w:rFonts w:asciiTheme="minorHAnsi" w:eastAsia="Times New Roman" w:hAnsiTheme="minorHAnsi" w:cstheme="minorHAnsi"/>
                <w:i/>
                <w:szCs w:val="24"/>
                <w:lang w:val="en-GB" w:eastAsia="en-GB"/>
              </w:rPr>
              <w:t>Grain yield (kg ha</w:t>
            </w:r>
            <w:r w:rsidR="00CB5CA6" w:rsidRPr="00F377C4">
              <w:rPr>
                <w:rFonts w:asciiTheme="minorHAnsi" w:eastAsia="Times New Roman" w:hAnsiTheme="minorHAnsi" w:cstheme="minorHAnsi"/>
                <w:i/>
                <w:szCs w:val="24"/>
                <w:vertAlign w:val="superscript"/>
                <w:lang w:val="en-GB" w:eastAsia="en-GB"/>
              </w:rPr>
              <w:t>-1</w:t>
            </w:r>
            <w:r w:rsidR="00CB5CA6" w:rsidRPr="00F377C4">
              <w:rPr>
                <w:rFonts w:asciiTheme="minorHAnsi" w:eastAsia="Times New Roman" w:hAnsiTheme="minorHAnsi" w:cstheme="minorHAnsi"/>
                <w:i/>
                <w:szCs w:val="24"/>
                <w:lang w:val="en-GB" w:eastAsia="en-GB"/>
              </w:rPr>
              <w:t xml:space="preserve">), </w:t>
            </w:r>
            <w:r w:rsidR="00FA62F9" w:rsidRPr="00F377C4">
              <w:rPr>
                <w:rFonts w:asciiTheme="minorHAnsi" w:eastAsia="Times New Roman" w:hAnsiTheme="minorHAnsi" w:cstheme="minorHAnsi"/>
                <w:i/>
                <w:szCs w:val="24"/>
                <w:lang w:val="en-GB" w:eastAsia="en-GB"/>
              </w:rPr>
              <w:t xml:space="preserve"> HI </w:t>
            </w:r>
            <w:r w:rsidR="001A5431" w:rsidRPr="00F377C4">
              <w:rPr>
                <w:rFonts w:asciiTheme="minorHAnsi" w:eastAsia="Times New Roman" w:hAnsiTheme="minorHAnsi" w:cstheme="minorHAnsi"/>
                <w:i/>
                <w:szCs w:val="24"/>
                <w:lang w:val="en-GB" w:eastAsia="en-GB"/>
              </w:rPr>
              <w:t xml:space="preserve">= </w:t>
            </w:r>
            <w:r w:rsidR="00FA62F9" w:rsidRPr="00F377C4">
              <w:rPr>
                <w:rFonts w:asciiTheme="minorHAnsi" w:eastAsia="Times New Roman" w:hAnsiTheme="minorHAnsi" w:cstheme="minorHAnsi"/>
                <w:i/>
                <w:szCs w:val="24"/>
                <w:lang w:val="en-GB" w:eastAsia="en-GB"/>
              </w:rPr>
              <w:t>harvest index</w:t>
            </w:r>
            <w:r w:rsidR="001A5431" w:rsidRPr="00F377C4">
              <w:rPr>
                <w:rFonts w:asciiTheme="minorHAnsi" w:eastAsia="Times New Roman" w:hAnsiTheme="minorHAnsi" w:cstheme="minorHAnsi"/>
                <w:i/>
                <w:szCs w:val="24"/>
                <w:lang w:val="en-GB" w:eastAsia="en-GB"/>
              </w:rPr>
              <w:t>,</w:t>
            </w:r>
            <w:r w:rsidR="00FA62F9" w:rsidRPr="00F377C4">
              <w:rPr>
                <w:rFonts w:asciiTheme="minorHAnsi" w:eastAsia="Times New Roman" w:hAnsiTheme="minorHAnsi" w:cstheme="minorHAnsi"/>
                <w:i/>
                <w:szCs w:val="24"/>
                <w:lang w:val="en-GB" w:eastAsia="en-GB"/>
              </w:rPr>
              <w:t xml:space="preserve"> </w:t>
            </w:r>
            <w:r w:rsidR="00CB5CA6" w:rsidRPr="00F377C4">
              <w:rPr>
                <w:rFonts w:asciiTheme="minorHAnsi" w:eastAsia="Times New Roman" w:hAnsiTheme="minorHAnsi" w:cstheme="minorHAnsi"/>
                <w:color w:val="000000"/>
                <w:sz w:val="24"/>
                <w:szCs w:val="24"/>
              </w:rPr>
              <w:t>LSD</w:t>
            </w:r>
            <w:r w:rsidR="001A5431" w:rsidRPr="00F377C4">
              <w:rPr>
                <w:rFonts w:asciiTheme="minorHAnsi" w:eastAsia="Times New Roman" w:hAnsiTheme="minorHAnsi" w:cstheme="minorHAnsi"/>
                <w:color w:val="000000"/>
                <w:sz w:val="24"/>
                <w:szCs w:val="24"/>
              </w:rPr>
              <w:t xml:space="preserve"> =</w:t>
            </w:r>
            <w:r w:rsidR="00CB5CA6" w:rsidRPr="00F377C4">
              <w:rPr>
                <w:rFonts w:asciiTheme="minorHAnsi" w:eastAsia="Times New Roman" w:hAnsiTheme="minorHAnsi" w:cstheme="minorHAnsi"/>
                <w:i/>
                <w:szCs w:val="24"/>
                <w:lang w:val="en-GB" w:eastAsia="en-GB"/>
              </w:rPr>
              <w:t xml:space="preserve"> least significant difference, N </w:t>
            </w:r>
            <w:r w:rsidR="001A5431" w:rsidRPr="00F377C4">
              <w:rPr>
                <w:rFonts w:asciiTheme="minorHAnsi" w:eastAsia="Times New Roman" w:hAnsiTheme="minorHAnsi" w:cstheme="minorHAnsi"/>
                <w:i/>
                <w:szCs w:val="24"/>
                <w:lang w:val="en-GB" w:eastAsia="en-GB"/>
              </w:rPr>
              <w:t xml:space="preserve">= </w:t>
            </w:r>
            <w:r w:rsidR="00CB5CA6" w:rsidRPr="00F377C4">
              <w:rPr>
                <w:rFonts w:asciiTheme="minorHAnsi" w:eastAsia="Times New Roman" w:hAnsiTheme="minorHAnsi" w:cstheme="minorHAnsi"/>
                <w:i/>
                <w:szCs w:val="24"/>
                <w:lang w:val="en-GB" w:eastAsia="en-GB"/>
              </w:rPr>
              <w:t xml:space="preserve">nitrogen, </w:t>
            </w:r>
            <w:r w:rsidR="00305AEB" w:rsidRPr="00F377C4">
              <w:rPr>
                <w:rFonts w:asciiTheme="minorHAnsi" w:eastAsia="Times New Roman" w:hAnsiTheme="minorHAnsi" w:cstheme="minorHAnsi"/>
                <w:i/>
                <w:szCs w:val="24"/>
                <w:lang w:val="en-GB" w:eastAsia="en-GB"/>
              </w:rPr>
              <w:t xml:space="preserve">TSW  </w:t>
            </w:r>
            <w:r w:rsidR="001A5431" w:rsidRPr="00F377C4">
              <w:rPr>
                <w:rFonts w:asciiTheme="minorHAnsi" w:eastAsia="Times New Roman" w:hAnsiTheme="minorHAnsi" w:cstheme="minorHAnsi"/>
                <w:i/>
                <w:szCs w:val="24"/>
                <w:lang w:val="en-GB" w:eastAsia="en-GB"/>
              </w:rPr>
              <w:t xml:space="preserve">= </w:t>
            </w:r>
            <w:r w:rsidR="00305AEB" w:rsidRPr="00F377C4">
              <w:rPr>
                <w:rFonts w:asciiTheme="minorHAnsi" w:eastAsia="Times New Roman" w:hAnsiTheme="minorHAnsi" w:cstheme="minorHAnsi"/>
                <w:i/>
                <w:szCs w:val="24"/>
                <w:lang w:val="en-GB" w:eastAsia="en-GB"/>
              </w:rPr>
              <w:t>thousand seed weight (gm)</w:t>
            </w:r>
          </w:p>
        </w:tc>
      </w:tr>
    </w:tbl>
    <w:p w:rsidR="00984A49" w:rsidRPr="00F377C4" w:rsidRDefault="001A5431" w:rsidP="001A5431">
      <w:pPr>
        <w:pStyle w:val="Heading3"/>
        <w:tabs>
          <w:tab w:val="left" w:pos="3899"/>
        </w:tabs>
        <w:spacing w:after="240"/>
        <w:ind w:left="0"/>
        <w:rPr>
          <w:rFonts w:asciiTheme="minorHAnsi" w:hAnsiTheme="minorHAnsi" w:cstheme="minorHAnsi"/>
          <w:color w:val="auto"/>
          <w:lang w:val="en-GB" w:eastAsia="en-GB"/>
        </w:rPr>
      </w:pPr>
      <w:bookmarkStart w:id="89" w:name="_Toc170777949"/>
      <w:bookmarkStart w:id="90" w:name="_Toc173814137"/>
      <w:r w:rsidRPr="00F377C4">
        <w:rPr>
          <w:rFonts w:asciiTheme="minorHAnsi" w:hAnsiTheme="minorHAnsi" w:cstheme="minorHAnsi"/>
          <w:color w:val="auto"/>
          <w:lang w:val="en-GB" w:eastAsia="en-GB"/>
        </w:rPr>
        <w:tab/>
      </w:r>
    </w:p>
    <w:p w:rsidR="00327903" w:rsidRPr="00F377C4" w:rsidRDefault="00327903" w:rsidP="00327903">
      <w:pPr>
        <w:pStyle w:val="Heading3"/>
        <w:spacing w:after="240"/>
        <w:rPr>
          <w:rFonts w:asciiTheme="minorHAnsi" w:hAnsiTheme="minorHAnsi" w:cstheme="minorHAnsi"/>
          <w:b/>
          <w:color w:val="auto"/>
        </w:rPr>
      </w:pPr>
      <w:bookmarkStart w:id="91" w:name="_Toc170359222"/>
      <w:bookmarkStart w:id="92" w:name="_Toc170777947"/>
      <w:bookmarkStart w:id="93" w:name="_Toc173814134"/>
      <w:r w:rsidRPr="00F377C4">
        <w:rPr>
          <w:rFonts w:asciiTheme="minorHAnsi" w:hAnsiTheme="minorHAnsi" w:cstheme="minorHAnsi"/>
          <w:color w:val="auto"/>
        </w:rPr>
        <w:t>3</w:t>
      </w:r>
      <w:r w:rsidRPr="00F377C4">
        <w:rPr>
          <w:rFonts w:asciiTheme="minorHAnsi" w:hAnsiTheme="minorHAnsi" w:cstheme="minorHAnsi"/>
          <w:b/>
          <w:color w:val="auto"/>
        </w:rPr>
        <w:t xml:space="preserve">.3.4 </w:t>
      </w:r>
      <w:r w:rsidR="00A62580" w:rsidRPr="00F377C4">
        <w:rPr>
          <w:rFonts w:asciiTheme="minorHAnsi" w:hAnsiTheme="minorHAnsi" w:cstheme="minorHAnsi"/>
          <w:b/>
          <w:color w:val="auto"/>
        </w:rPr>
        <w:t>Harvest</w:t>
      </w:r>
      <w:r w:rsidRPr="00F377C4">
        <w:rPr>
          <w:rFonts w:asciiTheme="minorHAnsi" w:hAnsiTheme="minorHAnsi" w:cstheme="minorHAnsi"/>
          <w:b/>
          <w:color w:val="auto"/>
        </w:rPr>
        <w:t xml:space="preserve"> index</w:t>
      </w:r>
      <w:bookmarkEnd w:id="91"/>
      <w:bookmarkEnd w:id="92"/>
      <w:bookmarkEnd w:id="93"/>
    </w:p>
    <w:p w:rsidR="00327903" w:rsidRPr="00F377C4" w:rsidRDefault="00327903" w:rsidP="00327903">
      <w:pPr>
        <w:rPr>
          <w:rFonts w:asciiTheme="minorHAnsi" w:hAnsiTheme="minorHAnsi" w:cstheme="minorHAnsi"/>
          <w:sz w:val="24"/>
        </w:rPr>
      </w:pPr>
      <w:r w:rsidRPr="00F377C4">
        <w:rPr>
          <w:rFonts w:asciiTheme="minorHAnsi" w:hAnsiTheme="minorHAnsi" w:cstheme="minorHAnsi"/>
          <w:sz w:val="24"/>
        </w:rPr>
        <w:t>The analysis of variance indicated that the harvest index of bread wheat was significantly (</w:t>
      </w:r>
      <w:r w:rsidRPr="00F377C4">
        <w:rPr>
          <w:rFonts w:asciiTheme="minorHAnsi" w:hAnsiTheme="minorHAnsi" w:cstheme="minorHAnsi"/>
          <w:i/>
          <w:sz w:val="24"/>
        </w:rPr>
        <w:t>p</w:t>
      </w:r>
      <w:r w:rsidRPr="00F377C4">
        <w:rPr>
          <w:rFonts w:asciiTheme="minorHAnsi" w:hAnsiTheme="minorHAnsi" w:cstheme="minorHAnsi"/>
          <w:sz w:val="24"/>
        </w:rPr>
        <w:t xml:space="preserve"> &lt; 0.01) influenced by different rates of phosphorus fertilizer. The application of phosphorous rates increased from 46 to 69 kg ha</w:t>
      </w:r>
      <w:r w:rsidRPr="00F377C4">
        <w:rPr>
          <w:rFonts w:asciiTheme="minorHAnsi" w:hAnsiTheme="minorHAnsi" w:cstheme="minorHAnsi"/>
          <w:sz w:val="24"/>
          <w:vertAlign w:val="superscript"/>
        </w:rPr>
        <w:t>-1</w:t>
      </w:r>
      <w:r w:rsidRPr="00F377C4">
        <w:rPr>
          <w:rFonts w:asciiTheme="minorHAnsi" w:hAnsiTheme="minorHAnsi" w:cstheme="minorHAnsi"/>
          <w:sz w:val="24"/>
        </w:rPr>
        <w:t xml:space="preserve"> P</w:t>
      </w:r>
      <w:r w:rsidRPr="00F377C4">
        <w:rPr>
          <w:rFonts w:asciiTheme="minorHAnsi" w:hAnsiTheme="minorHAnsi" w:cstheme="minorHAnsi"/>
          <w:sz w:val="24"/>
          <w:vertAlign w:val="subscript"/>
        </w:rPr>
        <w:t>2</w:t>
      </w:r>
      <w:r w:rsidRPr="00F377C4">
        <w:rPr>
          <w:rFonts w:asciiTheme="minorHAnsi" w:hAnsiTheme="minorHAnsi" w:cstheme="minorHAnsi"/>
          <w:sz w:val="24"/>
        </w:rPr>
        <w:t>O</w:t>
      </w:r>
      <w:r w:rsidRPr="00F377C4">
        <w:rPr>
          <w:rFonts w:asciiTheme="minorHAnsi" w:hAnsiTheme="minorHAnsi" w:cstheme="minorHAnsi"/>
          <w:sz w:val="24"/>
          <w:vertAlign w:val="subscript"/>
        </w:rPr>
        <w:t>5</w:t>
      </w:r>
      <w:r w:rsidRPr="00F377C4">
        <w:rPr>
          <w:rFonts w:asciiTheme="minorHAnsi" w:hAnsiTheme="minorHAnsi" w:cstheme="minorHAnsi"/>
          <w:sz w:val="24"/>
        </w:rPr>
        <w:t>, harvest index showed an increase from 34.3 to 37.3 % then, it decreased above 69 kg ha</w:t>
      </w:r>
      <w:r w:rsidRPr="00F377C4">
        <w:rPr>
          <w:rFonts w:asciiTheme="minorHAnsi" w:hAnsiTheme="minorHAnsi" w:cstheme="minorHAnsi"/>
          <w:sz w:val="24"/>
          <w:vertAlign w:val="superscript"/>
        </w:rPr>
        <w:t>-1</w:t>
      </w:r>
      <w:r w:rsidRPr="00F377C4">
        <w:rPr>
          <w:rFonts w:asciiTheme="minorHAnsi" w:hAnsiTheme="minorHAnsi" w:cstheme="minorHAnsi"/>
          <w:sz w:val="24"/>
        </w:rPr>
        <w:t xml:space="preserve"> P</w:t>
      </w:r>
      <w:r w:rsidRPr="00F377C4">
        <w:rPr>
          <w:rFonts w:asciiTheme="minorHAnsi" w:hAnsiTheme="minorHAnsi" w:cstheme="minorHAnsi"/>
          <w:sz w:val="24"/>
          <w:vertAlign w:val="subscript"/>
        </w:rPr>
        <w:t>2</w:t>
      </w:r>
      <w:r w:rsidRPr="00F377C4">
        <w:rPr>
          <w:rFonts w:asciiTheme="minorHAnsi" w:hAnsiTheme="minorHAnsi" w:cstheme="minorHAnsi"/>
          <w:sz w:val="24"/>
        </w:rPr>
        <w:t>O</w:t>
      </w:r>
      <w:r w:rsidRPr="00F377C4">
        <w:rPr>
          <w:rFonts w:asciiTheme="minorHAnsi" w:hAnsiTheme="minorHAnsi" w:cstheme="minorHAnsi"/>
          <w:sz w:val="24"/>
          <w:vertAlign w:val="subscript"/>
        </w:rPr>
        <w:t>5</w:t>
      </w:r>
      <w:r w:rsidRPr="00F377C4">
        <w:rPr>
          <w:rFonts w:asciiTheme="minorHAnsi" w:hAnsiTheme="minorHAnsi" w:cstheme="minorHAnsi"/>
          <w:sz w:val="24"/>
        </w:rPr>
        <w:t>. The highest and lowest harvest indexes 37.3 % and 28.2% obtained on plots, that received 69 kg ha</w:t>
      </w:r>
      <w:r w:rsidRPr="00F377C4">
        <w:rPr>
          <w:rFonts w:asciiTheme="minorHAnsi" w:hAnsiTheme="minorHAnsi" w:cstheme="minorHAnsi"/>
          <w:sz w:val="24"/>
          <w:vertAlign w:val="superscript"/>
        </w:rPr>
        <w:t>-1</w:t>
      </w:r>
      <w:r w:rsidRPr="00F377C4">
        <w:rPr>
          <w:rFonts w:asciiTheme="minorHAnsi" w:hAnsiTheme="minorHAnsi" w:cstheme="minorHAnsi"/>
          <w:sz w:val="24"/>
        </w:rPr>
        <w:t xml:space="preserve"> P</w:t>
      </w:r>
      <w:r w:rsidRPr="00F377C4">
        <w:rPr>
          <w:rFonts w:asciiTheme="minorHAnsi" w:hAnsiTheme="minorHAnsi" w:cstheme="minorHAnsi"/>
          <w:sz w:val="24"/>
          <w:vertAlign w:val="subscript"/>
        </w:rPr>
        <w:t>2</w:t>
      </w:r>
      <w:r w:rsidRPr="00F377C4">
        <w:rPr>
          <w:rFonts w:asciiTheme="minorHAnsi" w:hAnsiTheme="minorHAnsi" w:cstheme="minorHAnsi"/>
          <w:sz w:val="24"/>
        </w:rPr>
        <w:t>O</w:t>
      </w:r>
      <w:r w:rsidRPr="00F377C4">
        <w:rPr>
          <w:rFonts w:asciiTheme="minorHAnsi" w:hAnsiTheme="minorHAnsi" w:cstheme="minorHAnsi"/>
          <w:sz w:val="24"/>
          <w:vertAlign w:val="subscript"/>
        </w:rPr>
        <w:t xml:space="preserve">5 </w:t>
      </w:r>
      <w:r w:rsidRPr="00F377C4">
        <w:rPr>
          <w:rFonts w:asciiTheme="minorHAnsi" w:hAnsiTheme="minorHAnsi" w:cstheme="minorHAnsi"/>
          <w:sz w:val="24"/>
        </w:rPr>
        <w:t xml:space="preserve">and control plots respectively (Table 5). The results contradict </w:t>
      </w:r>
      <w:r w:rsidRPr="00F377C4">
        <w:rPr>
          <w:rFonts w:asciiTheme="minorHAnsi" w:hAnsiTheme="minorHAnsi" w:cstheme="minorHAnsi"/>
          <w:noProof/>
          <w:sz w:val="24"/>
        </w:rPr>
        <w:t>Gebremedhin</w:t>
      </w:r>
      <w:r w:rsidR="0077409C" w:rsidRPr="00F377C4">
        <w:rPr>
          <w:rFonts w:asciiTheme="minorHAnsi" w:hAnsiTheme="minorHAnsi" w:cstheme="minorHAnsi"/>
          <w:noProof/>
          <w:sz w:val="24"/>
        </w:rPr>
        <w:t xml:space="preserve"> </w:t>
      </w:r>
      <w:r w:rsidR="002544A7" w:rsidRPr="00F377C4">
        <w:rPr>
          <w:rFonts w:asciiTheme="minorHAnsi" w:hAnsiTheme="minorHAnsi" w:cstheme="minorHAnsi"/>
          <w:noProof/>
          <w:sz w:val="24"/>
        </w:rPr>
        <w:t>T.</w:t>
      </w:r>
      <w:r w:rsidRPr="00F377C4">
        <w:rPr>
          <w:rFonts w:asciiTheme="minorHAnsi" w:hAnsiTheme="minorHAnsi" w:cstheme="minorHAnsi"/>
          <w:noProof/>
          <w:sz w:val="24"/>
        </w:rPr>
        <w:t>, (2019)</w:t>
      </w:r>
      <w:r w:rsidRPr="00F377C4">
        <w:rPr>
          <w:rFonts w:asciiTheme="minorHAnsi" w:hAnsiTheme="minorHAnsi" w:cstheme="minorHAnsi"/>
          <w:sz w:val="24"/>
        </w:rPr>
        <w:t xml:space="preserve"> findings who stated that the harvesting index of wheat not affected significantly by the application of phosphorous fertilizer rates from (0 to 115 kg ha</w:t>
      </w:r>
      <w:r w:rsidRPr="00F377C4">
        <w:rPr>
          <w:rFonts w:asciiTheme="minorHAnsi" w:hAnsiTheme="minorHAnsi" w:cstheme="minorHAnsi"/>
          <w:sz w:val="24"/>
          <w:vertAlign w:val="superscript"/>
        </w:rPr>
        <w:t>-1</w:t>
      </w:r>
      <w:r w:rsidRPr="00F377C4">
        <w:rPr>
          <w:rFonts w:asciiTheme="minorHAnsi" w:hAnsiTheme="minorHAnsi" w:cstheme="minorHAnsi"/>
          <w:sz w:val="24"/>
        </w:rPr>
        <w:t xml:space="preserve"> P</w:t>
      </w:r>
      <w:r w:rsidRPr="00F377C4">
        <w:rPr>
          <w:rFonts w:asciiTheme="minorHAnsi" w:hAnsiTheme="minorHAnsi" w:cstheme="minorHAnsi"/>
          <w:sz w:val="24"/>
          <w:vertAlign w:val="subscript"/>
        </w:rPr>
        <w:t>2</w:t>
      </w:r>
      <w:r w:rsidRPr="00F377C4">
        <w:rPr>
          <w:rFonts w:asciiTheme="minorHAnsi" w:hAnsiTheme="minorHAnsi" w:cstheme="minorHAnsi"/>
          <w:sz w:val="24"/>
        </w:rPr>
        <w:t>O</w:t>
      </w:r>
      <w:r w:rsidRPr="00F377C4">
        <w:rPr>
          <w:rFonts w:asciiTheme="minorHAnsi" w:hAnsiTheme="minorHAnsi" w:cstheme="minorHAnsi"/>
          <w:sz w:val="24"/>
          <w:vertAlign w:val="subscript"/>
        </w:rPr>
        <w:t>5</w:t>
      </w:r>
      <w:r w:rsidRPr="00F377C4">
        <w:rPr>
          <w:rFonts w:asciiTheme="minorHAnsi" w:hAnsiTheme="minorHAnsi" w:cstheme="minorHAnsi"/>
          <w:sz w:val="24"/>
        </w:rPr>
        <w:t>) and the maximum harvesting index (49.03%) was recorded control plots.</w:t>
      </w:r>
    </w:p>
    <w:p w:rsidR="00984A49" w:rsidRPr="00F377C4" w:rsidRDefault="00984A49" w:rsidP="00984A49">
      <w:pPr>
        <w:pStyle w:val="Heading2"/>
        <w:rPr>
          <w:rFonts w:asciiTheme="minorHAnsi" w:hAnsiTheme="minorHAnsi" w:cstheme="minorHAnsi"/>
          <w:sz w:val="26"/>
          <w:szCs w:val="26"/>
          <w:lang w:val="en-GB" w:eastAsia="en-GB"/>
        </w:rPr>
      </w:pPr>
      <w:r w:rsidRPr="00F377C4">
        <w:rPr>
          <w:rFonts w:asciiTheme="minorHAnsi" w:hAnsiTheme="minorHAnsi" w:cstheme="minorHAnsi"/>
          <w:sz w:val="26"/>
          <w:szCs w:val="26"/>
          <w:lang w:val="en-GB" w:eastAsia="en-GB"/>
        </w:rPr>
        <w:t>3.4 Nutrient Use Efficiency</w:t>
      </w:r>
    </w:p>
    <w:p w:rsidR="00A30C48" w:rsidRPr="00F377C4" w:rsidRDefault="001904C4" w:rsidP="00A30C48">
      <w:pPr>
        <w:pStyle w:val="Heading3"/>
        <w:spacing w:after="240"/>
        <w:rPr>
          <w:rFonts w:asciiTheme="minorHAnsi" w:hAnsiTheme="minorHAnsi" w:cstheme="minorHAnsi"/>
          <w:b/>
          <w:color w:val="auto"/>
          <w:lang w:val="en-GB" w:eastAsia="en-GB"/>
        </w:rPr>
      </w:pPr>
      <w:r w:rsidRPr="00F377C4">
        <w:rPr>
          <w:rFonts w:asciiTheme="minorHAnsi" w:hAnsiTheme="minorHAnsi" w:cstheme="minorHAnsi"/>
          <w:b/>
          <w:color w:val="auto"/>
          <w:lang w:val="en-GB" w:eastAsia="en-GB"/>
        </w:rPr>
        <w:lastRenderedPageBreak/>
        <w:t>3.4</w:t>
      </w:r>
      <w:r w:rsidR="00DA66F8" w:rsidRPr="00F377C4">
        <w:rPr>
          <w:rFonts w:asciiTheme="minorHAnsi" w:hAnsiTheme="minorHAnsi" w:cstheme="minorHAnsi"/>
          <w:b/>
          <w:color w:val="auto"/>
          <w:lang w:val="en-GB" w:eastAsia="en-GB"/>
        </w:rPr>
        <w:t>.1</w:t>
      </w:r>
      <w:r w:rsidR="003D7A8D" w:rsidRPr="00F377C4">
        <w:rPr>
          <w:rFonts w:asciiTheme="minorHAnsi" w:hAnsiTheme="minorHAnsi" w:cstheme="minorHAnsi"/>
          <w:b/>
          <w:color w:val="auto"/>
          <w:lang w:val="en-GB" w:eastAsia="en-GB"/>
        </w:rPr>
        <w:t xml:space="preserve"> </w:t>
      </w:r>
      <w:r w:rsidR="00A30C48" w:rsidRPr="00F377C4">
        <w:rPr>
          <w:rFonts w:asciiTheme="minorHAnsi" w:hAnsiTheme="minorHAnsi" w:cstheme="minorHAnsi"/>
          <w:b/>
          <w:color w:val="auto"/>
          <w:lang w:val="en-GB" w:eastAsia="en-GB"/>
        </w:rPr>
        <w:t xml:space="preserve">Agronomic N efficiency </w:t>
      </w:r>
      <w:bookmarkEnd w:id="89"/>
      <w:bookmarkEnd w:id="90"/>
    </w:p>
    <w:p w:rsidR="00A30C48" w:rsidRPr="00F377C4" w:rsidRDefault="00A30C48" w:rsidP="00A30C48">
      <w:pPr>
        <w:ind w:left="0"/>
        <w:rPr>
          <w:rFonts w:asciiTheme="minorHAnsi" w:hAnsiTheme="minorHAnsi" w:cstheme="minorHAnsi"/>
          <w:sz w:val="24"/>
          <w:szCs w:val="24"/>
        </w:rPr>
      </w:pPr>
      <w:r w:rsidRPr="00F377C4">
        <w:rPr>
          <w:rFonts w:asciiTheme="minorHAnsi" w:hAnsiTheme="minorHAnsi" w:cstheme="minorHAnsi"/>
          <w:sz w:val="24"/>
          <w:szCs w:val="24"/>
        </w:rPr>
        <w:t xml:space="preserve">The agronomic efficiency </w:t>
      </w:r>
      <w:r w:rsidR="008926E3" w:rsidRPr="00F377C4">
        <w:rPr>
          <w:rFonts w:asciiTheme="minorHAnsi" w:hAnsiTheme="minorHAnsi" w:cstheme="minorHAnsi"/>
          <w:sz w:val="24"/>
          <w:szCs w:val="24"/>
        </w:rPr>
        <w:t xml:space="preserve">of N </w:t>
      </w:r>
      <w:r w:rsidR="00C77BB8" w:rsidRPr="00F377C4">
        <w:rPr>
          <w:rFonts w:asciiTheme="minorHAnsi" w:hAnsiTheme="minorHAnsi" w:cstheme="minorHAnsi"/>
          <w:sz w:val="24"/>
          <w:szCs w:val="24"/>
        </w:rPr>
        <w:t xml:space="preserve">(AEN) </w:t>
      </w:r>
      <w:r w:rsidRPr="00F377C4">
        <w:rPr>
          <w:rFonts w:asciiTheme="minorHAnsi" w:hAnsiTheme="minorHAnsi" w:cstheme="minorHAnsi"/>
          <w:sz w:val="24"/>
          <w:szCs w:val="24"/>
        </w:rPr>
        <w:t>was significantly (</w:t>
      </w:r>
      <w:r w:rsidRPr="00F377C4">
        <w:rPr>
          <w:rFonts w:asciiTheme="minorHAnsi" w:hAnsiTheme="minorHAnsi" w:cstheme="minorHAnsi"/>
          <w:i/>
          <w:sz w:val="24"/>
          <w:szCs w:val="24"/>
        </w:rPr>
        <w:t>p</w:t>
      </w:r>
      <w:r w:rsidRPr="00F377C4">
        <w:rPr>
          <w:rFonts w:asciiTheme="minorHAnsi" w:hAnsiTheme="minorHAnsi" w:cstheme="minorHAnsi"/>
          <w:sz w:val="24"/>
          <w:szCs w:val="24"/>
        </w:rPr>
        <w:t xml:space="preserve"> &lt; 0.01) influenced by the application of </w:t>
      </w:r>
      <w:r w:rsidR="00C77BB8" w:rsidRPr="00F377C4">
        <w:rPr>
          <w:rFonts w:asciiTheme="minorHAnsi" w:hAnsiTheme="minorHAnsi" w:cstheme="minorHAnsi"/>
          <w:sz w:val="24"/>
          <w:szCs w:val="24"/>
        </w:rPr>
        <w:t>N</w:t>
      </w:r>
      <w:r w:rsidRPr="00F377C4">
        <w:rPr>
          <w:rFonts w:asciiTheme="minorHAnsi" w:hAnsiTheme="minorHAnsi" w:cstheme="minorHAnsi"/>
          <w:sz w:val="24"/>
          <w:szCs w:val="24"/>
        </w:rPr>
        <w:t xml:space="preserve">. The </w:t>
      </w:r>
      <w:r w:rsidR="00C77BB8" w:rsidRPr="00F377C4">
        <w:rPr>
          <w:rFonts w:asciiTheme="minorHAnsi" w:hAnsiTheme="minorHAnsi" w:cstheme="minorHAnsi"/>
          <w:sz w:val="24"/>
          <w:szCs w:val="24"/>
        </w:rPr>
        <w:t xml:space="preserve">application of </w:t>
      </w:r>
      <w:r w:rsidRPr="00F377C4">
        <w:rPr>
          <w:rFonts w:asciiTheme="minorHAnsi" w:hAnsiTheme="minorHAnsi" w:cstheme="minorHAnsi"/>
          <w:sz w:val="24"/>
          <w:szCs w:val="24"/>
        </w:rPr>
        <w:t>115 kg 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N produced the maximum AE</w:t>
      </w:r>
      <w:r w:rsidR="00C2418D" w:rsidRPr="00F377C4">
        <w:rPr>
          <w:rFonts w:asciiTheme="minorHAnsi" w:hAnsiTheme="minorHAnsi" w:cstheme="minorHAnsi"/>
          <w:sz w:val="24"/>
          <w:szCs w:val="24"/>
        </w:rPr>
        <w:t>N</w:t>
      </w:r>
      <w:r w:rsidRPr="00F377C4">
        <w:rPr>
          <w:rFonts w:asciiTheme="minorHAnsi" w:hAnsiTheme="minorHAnsi" w:cstheme="minorHAnsi"/>
          <w:sz w:val="24"/>
          <w:szCs w:val="24"/>
        </w:rPr>
        <w:t xml:space="preserve"> (20.92 kg grain per kg N) whereas the lowest </w:t>
      </w:r>
      <w:r w:rsidR="00C2418D" w:rsidRPr="00F377C4">
        <w:rPr>
          <w:rFonts w:asciiTheme="minorHAnsi" w:hAnsiTheme="minorHAnsi" w:cstheme="minorHAnsi"/>
          <w:sz w:val="24"/>
          <w:szCs w:val="24"/>
        </w:rPr>
        <w:t xml:space="preserve">AEN </w:t>
      </w:r>
      <w:r w:rsidRPr="00F377C4">
        <w:rPr>
          <w:rFonts w:asciiTheme="minorHAnsi" w:hAnsiTheme="minorHAnsi" w:cstheme="minorHAnsi"/>
          <w:sz w:val="24"/>
          <w:szCs w:val="24"/>
        </w:rPr>
        <w:t xml:space="preserve">(10.54 kg grain per kg N) was recorded at high N </w:t>
      </w:r>
      <w:r w:rsidR="00C2418D" w:rsidRPr="00F377C4">
        <w:rPr>
          <w:rFonts w:asciiTheme="minorHAnsi" w:hAnsiTheme="minorHAnsi" w:cstheme="minorHAnsi"/>
          <w:sz w:val="24"/>
          <w:szCs w:val="24"/>
        </w:rPr>
        <w:t>rate of</w:t>
      </w:r>
      <w:r w:rsidRPr="00F377C4">
        <w:rPr>
          <w:rFonts w:asciiTheme="minorHAnsi" w:hAnsiTheme="minorHAnsi" w:cstheme="minorHAnsi"/>
          <w:sz w:val="24"/>
          <w:szCs w:val="24"/>
        </w:rPr>
        <w:t xml:space="preserve"> 253 kg 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(Table </w:t>
      </w:r>
      <w:r w:rsidR="00F0617E" w:rsidRPr="00F377C4">
        <w:rPr>
          <w:rFonts w:asciiTheme="minorHAnsi" w:hAnsiTheme="minorHAnsi" w:cstheme="minorHAnsi"/>
          <w:sz w:val="24"/>
          <w:szCs w:val="24"/>
        </w:rPr>
        <w:t>6</w:t>
      </w:r>
      <w:r w:rsidR="00B3150A" w:rsidRPr="00F377C4">
        <w:rPr>
          <w:rFonts w:asciiTheme="minorHAnsi" w:hAnsiTheme="minorHAnsi" w:cstheme="minorHAnsi"/>
          <w:sz w:val="24"/>
          <w:szCs w:val="24"/>
        </w:rPr>
        <w:t>). The</w:t>
      </w:r>
      <w:r w:rsidRPr="00F377C4">
        <w:rPr>
          <w:rFonts w:asciiTheme="minorHAnsi" w:hAnsiTheme="minorHAnsi" w:cstheme="minorHAnsi"/>
          <w:sz w:val="24"/>
          <w:szCs w:val="24"/>
        </w:rPr>
        <w:t xml:space="preserve"> study showed that </w:t>
      </w:r>
      <w:r w:rsidR="00C2418D" w:rsidRPr="00F377C4">
        <w:rPr>
          <w:rFonts w:asciiTheme="minorHAnsi" w:hAnsiTheme="minorHAnsi" w:cstheme="minorHAnsi"/>
          <w:sz w:val="24"/>
          <w:szCs w:val="24"/>
        </w:rPr>
        <w:t xml:space="preserve">AEN </w:t>
      </w:r>
      <w:r w:rsidRPr="00F377C4">
        <w:rPr>
          <w:rFonts w:asciiTheme="minorHAnsi" w:hAnsiTheme="minorHAnsi" w:cstheme="minorHAnsi"/>
          <w:sz w:val="24"/>
          <w:szCs w:val="24"/>
        </w:rPr>
        <w:t>increases up to 115 kg N 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and above this rate of N, </w:t>
      </w:r>
      <w:r w:rsidR="007773B2">
        <w:rPr>
          <w:rFonts w:asciiTheme="minorHAnsi" w:hAnsiTheme="minorHAnsi" w:cstheme="minorHAnsi"/>
          <w:sz w:val="24"/>
          <w:szCs w:val="24"/>
        </w:rPr>
        <w:t>it</w:t>
      </w:r>
      <w:r w:rsidR="00C2418D" w:rsidRPr="00F377C4">
        <w:rPr>
          <w:rFonts w:asciiTheme="minorHAnsi" w:hAnsiTheme="minorHAnsi" w:cstheme="minorHAnsi"/>
          <w:sz w:val="24"/>
          <w:szCs w:val="24"/>
        </w:rPr>
        <w:t xml:space="preserve"> </w:t>
      </w:r>
      <w:r w:rsidRPr="00F377C4">
        <w:rPr>
          <w:rFonts w:asciiTheme="minorHAnsi" w:hAnsiTheme="minorHAnsi" w:cstheme="minorHAnsi"/>
          <w:sz w:val="24"/>
          <w:szCs w:val="24"/>
        </w:rPr>
        <w:t xml:space="preserve">was </w:t>
      </w:r>
      <w:r w:rsidR="007773B2">
        <w:rPr>
          <w:rFonts w:asciiTheme="minorHAnsi" w:hAnsiTheme="minorHAnsi" w:cstheme="minorHAnsi"/>
          <w:sz w:val="24"/>
          <w:szCs w:val="24"/>
        </w:rPr>
        <w:t>reduced</w:t>
      </w:r>
      <w:r w:rsidRPr="00F377C4">
        <w:rPr>
          <w:rFonts w:asciiTheme="minorHAnsi" w:hAnsiTheme="minorHAnsi" w:cstheme="minorHAnsi"/>
          <w:sz w:val="24"/>
          <w:szCs w:val="24"/>
        </w:rPr>
        <w:t xml:space="preserve">. This result is in line with </w:t>
      </w:r>
      <w:r w:rsidR="002544A7" w:rsidRPr="00F377C4">
        <w:rPr>
          <w:rFonts w:asciiTheme="minorHAnsi" w:hAnsiTheme="minorHAnsi" w:cstheme="minorHAnsi"/>
          <w:sz w:val="24"/>
          <w:szCs w:val="24"/>
        </w:rPr>
        <w:t xml:space="preserve">Wogenie </w:t>
      </w:r>
      <w:r w:rsidRPr="00F377C4">
        <w:rPr>
          <w:rFonts w:asciiTheme="minorHAnsi" w:hAnsiTheme="minorHAnsi" w:cstheme="minorHAnsi"/>
          <w:sz w:val="24"/>
          <w:szCs w:val="24"/>
        </w:rPr>
        <w:t xml:space="preserve">and Anjulo (2017) who reported that the highest </w:t>
      </w:r>
      <w:r w:rsidR="00C2418D" w:rsidRPr="00F377C4">
        <w:rPr>
          <w:rFonts w:asciiTheme="minorHAnsi" w:hAnsiTheme="minorHAnsi" w:cstheme="minorHAnsi"/>
          <w:sz w:val="24"/>
          <w:szCs w:val="24"/>
        </w:rPr>
        <w:t xml:space="preserve">AEN </w:t>
      </w:r>
      <w:r w:rsidR="00D84CFB" w:rsidRPr="00F377C4">
        <w:rPr>
          <w:rFonts w:asciiTheme="minorHAnsi" w:hAnsiTheme="minorHAnsi" w:cstheme="minorHAnsi"/>
          <w:sz w:val="24"/>
          <w:szCs w:val="24"/>
        </w:rPr>
        <w:t>was obtain at</w:t>
      </w:r>
      <w:r w:rsidRPr="00F377C4">
        <w:rPr>
          <w:rFonts w:asciiTheme="minorHAnsi" w:hAnsiTheme="minorHAnsi" w:cstheme="minorHAnsi"/>
          <w:sz w:val="24"/>
          <w:szCs w:val="24"/>
        </w:rPr>
        <w:t xml:space="preserve"> lower rate of nitrogen. Similarly, </w:t>
      </w:r>
      <w:r w:rsidR="00262E23" w:rsidRPr="00F377C4">
        <w:rPr>
          <w:rFonts w:asciiTheme="minorHAnsi" w:hAnsiTheme="minorHAnsi" w:cstheme="minorHAnsi"/>
          <w:noProof/>
          <w:sz w:val="24"/>
          <w:szCs w:val="24"/>
        </w:rPr>
        <w:t>Godebo</w:t>
      </w:r>
      <w:r w:rsidRPr="00F377C4">
        <w:rPr>
          <w:rFonts w:asciiTheme="minorHAnsi" w:hAnsiTheme="minorHAnsi" w:cstheme="minorHAnsi"/>
          <w:noProof/>
          <w:sz w:val="24"/>
          <w:szCs w:val="24"/>
        </w:rPr>
        <w:t xml:space="preserve"> </w:t>
      </w:r>
      <w:r w:rsidRPr="00F377C4">
        <w:rPr>
          <w:rFonts w:asciiTheme="minorHAnsi" w:hAnsiTheme="minorHAnsi" w:cstheme="minorHAnsi"/>
          <w:i/>
          <w:noProof/>
          <w:sz w:val="24"/>
          <w:szCs w:val="24"/>
        </w:rPr>
        <w:t>et al.</w:t>
      </w:r>
      <w:r w:rsidRPr="00F377C4">
        <w:rPr>
          <w:rFonts w:asciiTheme="minorHAnsi" w:hAnsiTheme="minorHAnsi" w:cstheme="minorHAnsi"/>
          <w:noProof/>
          <w:sz w:val="24"/>
          <w:szCs w:val="24"/>
        </w:rPr>
        <w:t xml:space="preserve"> (2021)</w:t>
      </w:r>
      <w:r w:rsidRPr="00F377C4">
        <w:rPr>
          <w:rFonts w:asciiTheme="minorHAnsi" w:hAnsiTheme="minorHAnsi" w:cstheme="minorHAnsi"/>
          <w:sz w:val="24"/>
          <w:szCs w:val="24"/>
        </w:rPr>
        <w:t xml:space="preserve"> conclude that at the lower rate of N, the wheat plant utilized most of the supplied N for grain yield production, however at a high rate of N</w:t>
      </w:r>
      <w:r w:rsidR="00D84CFB" w:rsidRPr="00F377C4">
        <w:rPr>
          <w:rFonts w:asciiTheme="minorHAnsi" w:hAnsiTheme="minorHAnsi" w:cstheme="minorHAnsi"/>
          <w:sz w:val="24"/>
          <w:szCs w:val="24"/>
        </w:rPr>
        <w:t>,</w:t>
      </w:r>
      <w:r w:rsidRPr="00F377C4">
        <w:rPr>
          <w:rFonts w:asciiTheme="minorHAnsi" w:hAnsiTheme="minorHAnsi" w:cstheme="minorHAnsi"/>
          <w:sz w:val="24"/>
          <w:szCs w:val="24"/>
        </w:rPr>
        <w:t xml:space="preserve"> efficiency</w:t>
      </w:r>
      <w:r w:rsidR="00D84CFB" w:rsidRPr="00F377C4">
        <w:rPr>
          <w:rFonts w:asciiTheme="minorHAnsi" w:hAnsiTheme="minorHAnsi" w:cstheme="minorHAnsi"/>
          <w:sz w:val="24"/>
          <w:szCs w:val="24"/>
        </w:rPr>
        <w:t xml:space="preserve"> of N</w:t>
      </w:r>
      <w:r w:rsidRPr="00F377C4">
        <w:rPr>
          <w:rFonts w:asciiTheme="minorHAnsi" w:hAnsiTheme="minorHAnsi" w:cstheme="minorHAnsi"/>
          <w:sz w:val="24"/>
          <w:szCs w:val="24"/>
        </w:rPr>
        <w:t xml:space="preserve"> decreased. Likewise, </w:t>
      </w:r>
      <w:r w:rsidR="002544A7" w:rsidRPr="00AF3F37">
        <w:rPr>
          <w:rFonts w:asciiTheme="minorHAnsi" w:hAnsiTheme="minorHAnsi" w:cstheme="minorHAnsi"/>
          <w:sz w:val="24"/>
          <w:szCs w:val="24"/>
        </w:rPr>
        <w:t>Haileselassie</w:t>
      </w:r>
      <w:r w:rsidRPr="00AF3F37">
        <w:rPr>
          <w:rFonts w:asciiTheme="minorHAnsi" w:hAnsiTheme="minorHAnsi" w:cstheme="minorHAnsi"/>
          <w:sz w:val="24"/>
          <w:szCs w:val="24"/>
        </w:rPr>
        <w:t xml:space="preserve"> </w:t>
      </w:r>
      <w:r w:rsidRPr="00F377C4">
        <w:rPr>
          <w:rFonts w:asciiTheme="minorHAnsi" w:hAnsiTheme="minorHAnsi" w:cstheme="minorHAnsi"/>
          <w:i/>
          <w:sz w:val="24"/>
        </w:rPr>
        <w:t>et al.</w:t>
      </w:r>
      <w:r w:rsidRPr="00F377C4">
        <w:rPr>
          <w:rFonts w:asciiTheme="minorHAnsi" w:hAnsiTheme="minorHAnsi" w:cstheme="minorHAnsi"/>
          <w:sz w:val="24"/>
        </w:rPr>
        <w:t xml:space="preserve"> (2014) reported that the agronomic efficiency of wheat decreases with increasing N rates.</w:t>
      </w:r>
    </w:p>
    <w:p w:rsidR="00A30C48" w:rsidRPr="00F377C4" w:rsidRDefault="001904C4" w:rsidP="00A30C48">
      <w:pPr>
        <w:pStyle w:val="Heading3"/>
        <w:spacing w:after="240"/>
        <w:rPr>
          <w:rFonts w:asciiTheme="minorHAnsi" w:hAnsiTheme="minorHAnsi" w:cstheme="minorHAnsi"/>
          <w:b/>
          <w:color w:val="auto"/>
          <w:lang w:val="en-GB" w:eastAsia="en-GB"/>
        </w:rPr>
      </w:pPr>
      <w:bookmarkStart w:id="94" w:name="_Toc170777950"/>
      <w:bookmarkStart w:id="95" w:name="_Toc173814138"/>
      <w:r w:rsidRPr="00F377C4">
        <w:rPr>
          <w:rFonts w:asciiTheme="minorHAnsi" w:hAnsiTheme="minorHAnsi" w:cstheme="minorHAnsi"/>
          <w:b/>
          <w:color w:val="auto"/>
          <w:lang w:val="en-GB" w:eastAsia="en-GB"/>
        </w:rPr>
        <w:t>3.4</w:t>
      </w:r>
      <w:r w:rsidR="00A30C48" w:rsidRPr="00F377C4">
        <w:rPr>
          <w:rFonts w:asciiTheme="minorHAnsi" w:hAnsiTheme="minorHAnsi" w:cstheme="minorHAnsi"/>
          <w:b/>
          <w:color w:val="auto"/>
          <w:lang w:val="en-GB" w:eastAsia="en-GB"/>
        </w:rPr>
        <w:t>.</w:t>
      </w:r>
      <w:r w:rsidR="00DA66F8" w:rsidRPr="00F377C4">
        <w:rPr>
          <w:rFonts w:asciiTheme="minorHAnsi" w:hAnsiTheme="minorHAnsi" w:cstheme="minorHAnsi"/>
          <w:b/>
          <w:color w:val="auto"/>
          <w:lang w:val="en-GB" w:eastAsia="en-GB"/>
        </w:rPr>
        <w:t>2</w:t>
      </w:r>
      <w:r w:rsidR="00A30C48" w:rsidRPr="00F377C4">
        <w:rPr>
          <w:rFonts w:asciiTheme="minorHAnsi" w:hAnsiTheme="minorHAnsi" w:cstheme="minorHAnsi"/>
          <w:b/>
          <w:color w:val="auto"/>
          <w:lang w:val="en-GB" w:eastAsia="en-GB"/>
        </w:rPr>
        <w:t xml:space="preserve"> Agronomic </w:t>
      </w:r>
      <w:r w:rsidR="008926E3" w:rsidRPr="00F377C4">
        <w:rPr>
          <w:rFonts w:asciiTheme="minorHAnsi" w:hAnsiTheme="minorHAnsi" w:cstheme="minorHAnsi"/>
          <w:b/>
          <w:color w:val="auto"/>
          <w:lang w:val="en-GB" w:eastAsia="en-GB"/>
        </w:rPr>
        <w:t>P</w:t>
      </w:r>
      <w:r w:rsidR="00A30C48" w:rsidRPr="00F377C4">
        <w:rPr>
          <w:rFonts w:asciiTheme="minorHAnsi" w:hAnsiTheme="minorHAnsi" w:cstheme="minorHAnsi"/>
          <w:b/>
          <w:color w:val="auto"/>
          <w:lang w:val="en-GB" w:eastAsia="en-GB"/>
        </w:rPr>
        <w:t xml:space="preserve"> efficiency </w:t>
      </w:r>
      <w:bookmarkEnd w:id="94"/>
      <w:bookmarkEnd w:id="95"/>
    </w:p>
    <w:p w:rsidR="00A30C48" w:rsidRPr="00F377C4" w:rsidRDefault="00A30C48" w:rsidP="003E3713">
      <w:pPr>
        <w:spacing w:after="0"/>
        <w:ind w:left="0"/>
        <w:rPr>
          <w:rFonts w:asciiTheme="minorHAnsi" w:hAnsiTheme="minorHAnsi" w:cstheme="minorHAnsi"/>
          <w:sz w:val="24"/>
          <w:szCs w:val="24"/>
        </w:rPr>
      </w:pPr>
      <w:r w:rsidRPr="00F377C4">
        <w:rPr>
          <w:rFonts w:asciiTheme="minorHAnsi" w:hAnsiTheme="minorHAnsi" w:cstheme="minorHAnsi"/>
          <w:sz w:val="24"/>
          <w:szCs w:val="24"/>
        </w:rPr>
        <w:t xml:space="preserve">The agronomic </w:t>
      </w:r>
      <w:r w:rsidR="008926E3" w:rsidRPr="00F377C4">
        <w:rPr>
          <w:rFonts w:asciiTheme="minorHAnsi" w:hAnsiTheme="minorHAnsi" w:cstheme="minorHAnsi"/>
          <w:sz w:val="24"/>
          <w:szCs w:val="24"/>
        </w:rPr>
        <w:t xml:space="preserve">efficiency of </w:t>
      </w:r>
      <w:r w:rsidRPr="00F377C4">
        <w:rPr>
          <w:rFonts w:asciiTheme="minorHAnsi" w:hAnsiTheme="minorHAnsi" w:cstheme="minorHAnsi"/>
          <w:sz w:val="24"/>
          <w:szCs w:val="24"/>
        </w:rPr>
        <w:t>phosphorus (</w:t>
      </w:r>
      <w:r w:rsidR="00C2418D" w:rsidRPr="00F377C4">
        <w:rPr>
          <w:rFonts w:asciiTheme="minorHAnsi" w:hAnsiTheme="minorHAnsi" w:cstheme="minorHAnsi"/>
          <w:sz w:val="24"/>
          <w:szCs w:val="24"/>
        </w:rPr>
        <w:t>AEP</w:t>
      </w:r>
      <w:r w:rsidRPr="00F377C4">
        <w:rPr>
          <w:rFonts w:asciiTheme="minorHAnsi" w:hAnsiTheme="minorHAnsi" w:cstheme="minorHAnsi"/>
          <w:sz w:val="24"/>
          <w:szCs w:val="24"/>
        </w:rPr>
        <w:t>) was significantly (</w:t>
      </w:r>
      <w:r w:rsidRPr="00F377C4">
        <w:rPr>
          <w:rFonts w:asciiTheme="minorHAnsi" w:hAnsiTheme="minorHAnsi" w:cstheme="minorHAnsi"/>
          <w:i/>
          <w:sz w:val="24"/>
          <w:szCs w:val="24"/>
        </w:rPr>
        <w:t>p</w:t>
      </w:r>
      <w:r w:rsidRPr="00F377C4">
        <w:rPr>
          <w:rFonts w:asciiTheme="minorHAnsi" w:hAnsiTheme="minorHAnsi" w:cstheme="minorHAnsi"/>
          <w:sz w:val="24"/>
          <w:szCs w:val="24"/>
        </w:rPr>
        <w:t xml:space="preserve"> &lt; 0.05) </w:t>
      </w:r>
      <w:r w:rsidR="001368A7" w:rsidRPr="00F377C4">
        <w:rPr>
          <w:rFonts w:asciiTheme="minorHAnsi" w:hAnsiTheme="minorHAnsi" w:cstheme="minorHAnsi"/>
          <w:sz w:val="24"/>
          <w:szCs w:val="24"/>
        </w:rPr>
        <w:t>influenced</w:t>
      </w:r>
      <w:r w:rsidRPr="00F377C4">
        <w:rPr>
          <w:rFonts w:asciiTheme="minorHAnsi" w:hAnsiTheme="minorHAnsi" w:cstheme="minorHAnsi"/>
          <w:sz w:val="24"/>
          <w:szCs w:val="24"/>
        </w:rPr>
        <w:t xml:space="preserve"> by the main effect of N and P but their i</w:t>
      </w:r>
      <w:r w:rsidR="00F0617E" w:rsidRPr="00F377C4">
        <w:rPr>
          <w:rFonts w:asciiTheme="minorHAnsi" w:hAnsiTheme="minorHAnsi" w:cstheme="minorHAnsi"/>
          <w:sz w:val="24"/>
          <w:szCs w:val="24"/>
        </w:rPr>
        <w:t>nteraction was not significant.</w:t>
      </w:r>
      <w:r w:rsidRPr="00F377C4">
        <w:rPr>
          <w:rFonts w:asciiTheme="minorHAnsi" w:hAnsiTheme="minorHAnsi" w:cstheme="minorHAnsi"/>
          <w:sz w:val="24"/>
          <w:szCs w:val="24"/>
        </w:rPr>
        <w:t xml:space="preserve"> The maximum </w:t>
      </w:r>
      <w:r w:rsidR="00C2418D" w:rsidRPr="00F377C4">
        <w:rPr>
          <w:rFonts w:asciiTheme="minorHAnsi" w:hAnsiTheme="minorHAnsi" w:cstheme="minorHAnsi"/>
          <w:sz w:val="24"/>
          <w:szCs w:val="24"/>
        </w:rPr>
        <w:t xml:space="preserve">AEP </w:t>
      </w:r>
      <w:r w:rsidRPr="00F377C4">
        <w:rPr>
          <w:rFonts w:asciiTheme="minorHAnsi" w:hAnsiTheme="minorHAnsi" w:cstheme="minorHAnsi"/>
          <w:sz w:val="24"/>
          <w:szCs w:val="24"/>
        </w:rPr>
        <w:t>(43.54 and 56.19 kg kg</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were recorded from the rate of 161 kg N 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and 46 kg P2O5 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although, the lowest one is 37.47 and 27.19 kg kg</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from 115 kg N and 92 kg P2O5 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respectively. The result showed that the agronomic P efficiency decreases with the increasing rate of NP rates after supplying 161 and 46 kg 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respectively (Table </w:t>
      </w:r>
      <w:r w:rsidR="00F0617E" w:rsidRPr="00F377C4">
        <w:rPr>
          <w:rFonts w:asciiTheme="minorHAnsi" w:hAnsiTheme="minorHAnsi" w:cstheme="minorHAnsi"/>
          <w:sz w:val="24"/>
          <w:szCs w:val="24"/>
        </w:rPr>
        <w:t>6</w:t>
      </w:r>
      <w:r w:rsidRPr="00F377C4">
        <w:rPr>
          <w:rFonts w:asciiTheme="minorHAnsi" w:hAnsiTheme="minorHAnsi" w:cstheme="minorHAnsi"/>
          <w:sz w:val="24"/>
          <w:szCs w:val="24"/>
        </w:rPr>
        <w:t xml:space="preserve">). The result of the study </w:t>
      </w:r>
      <w:r w:rsidR="00BD6FF9" w:rsidRPr="00F377C4">
        <w:rPr>
          <w:rFonts w:asciiTheme="minorHAnsi" w:hAnsiTheme="minorHAnsi" w:cstheme="minorHAnsi"/>
          <w:sz w:val="24"/>
          <w:szCs w:val="24"/>
        </w:rPr>
        <w:t xml:space="preserve">is </w:t>
      </w:r>
      <w:r w:rsidRPr="00F377C4">
        <w:rPr>
          <w:rFonts w:asciiTheme="minorHAnsi" w:hAnsiTheme="minorHAnsi" w:cstheme="minorHAnsi"/>
          <w:sz w:val="24"/>
          <w:szCs w:val="24"/>
        </w:rPr>
        <w:t xml:space="preserve">adjacent to the findings of </w:t>
      </w:r>
      <w:r w:rsidR="002544A7" w:rsidRPr="00F377C4">
        <w:rPr>
          <w:rFonts w:asciiTheme="minorHAnsi" w:hAnsiTheme="minorHAnsi" w:cstheme="minorHAnsi"/>
          <w:sz w:val="24"/>
          <w:szCs w:val="24"/>
        </w:rPr>
        <w:t>Dobocha</w:t>
      </w:r>
      <w:r w:rsidRPr="00F377C4">
        <w:rPr>
          <w:rFonts w:asciiTheme="minorHAnsi" w:hAnsiTheme="minorHAnsi" w:cstheme="minorHAnsi"/>
          <w:sz w:val="24"/>
          <w:szCs w:val="24"/>
        </w:rPr>
        <w:t xml:space="preserve"> </w:t>
      </w:r>
      <w:r w:rsidRPr="00F377C4">
        <w:rPr>
          <w:rFonts w:asciiTheme="minorHAnsi" w:hAnsiTheme="minorHAnsi" w:cstheme="minorHAnsi"/>
          <w:i/>
          <w:sz w:val="24"/>
          <w:szCs w:val="24"/>
        </w:rPr>
        <w:t>et al</w:t>
      </w:r>
      <w:r w:rsidRPr="00F377C4">
        <w:rPr>
          <w:rFonts w:asciiTheme="minorHAnsi" w:hAnsiTheme="minorHAnsi" w:cstheme="minorHAnsi"/>
          <w:sz w:val="24"/>
          <w:szCs w:val="24"/>
        </w:rPr>
        <w:t xml:space="preserve">. (2019) who indicated that </w:t>
      </w:r>
      <w:r w:rsidR="00D31F84" w:rsidRPr="00F377C4">
        <w:rPr>
          <w:rFonts w:asciiTheme="minorHAnsi" w:hAnsiTheme="minorHAnsi" w:cstheme="minorHAnsi"/>
          <w:sz w:val="24"/>
          <w:szCs w:val="24"/>
        </w:rPr>
        <w:t xml:space="preserve">the </w:t>
      </w:r>
      <w:r w:rsidRPr="00F377C4">
        <w:rPr>
          <w:rFonts w:asciiTheme="minorHAnsi" w:hAnsiTheme="minorHAnsi" w:cstheme="minorHAnsi"/>
          <w:sz w:val="24"/>
          <w:szCs w:val="24"/>
        </w:rPr>
        <w:t xml:space="preserve">agronomic efficiency of </w:t>
      </w:r>
      <w:r w:rsidR="00C2418D" w:rsidRPr="00F377C4">
        <w:rPr>
          <w:rFonts w:asciiTheme="minorHAnsi" w:hAnsiTheme="minorHAnsi" w:cstheme="minorHAnsi"/>
          <w:sz w:val="24"/>
          <w:szCs w:val="24"/>
        </w:rPr>
        <w:t xml:space="preserve">P </w:t>
      </w:r>
      <w:r w:rsidR="006274C9" w:rsidRPr="00F377C4">
        <w:rPr>
          <w:rFonts w:asciiTheme="minorHAnsi" w:hAnsiTheme="minorHAnsi" w:cstheme="minorHAnsi"/>
          <w:sz w:val="24"/>
          <w:szCs w:val="24"/>
        </w:rPr>
        <w:t xml:space="preserve">was </w:t>
      </w:r>
      <w:r w:rsidRPr="00F377C4">
        <w:rPr>
          <w:rFonts w:asciiTheme="minorHAnsi" w:hAnsiTheme="minorHAnsi" w:cstheme="minorHAnsi"/>
          <w:sz w:val="24"/>
          <w:szCs w:val="24"/>
        </w:rPr>
        <w:t>50.48 kg kg</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w:t>
      </w:r>
      <w:r w:rsidR="00106D1A" w:rsidRPr="00AF3F37">
        <w:rPr>
          <w:rFonts w:asciiTheme="minorHAnsi" w:hAnsiTheme="minorHAnsi" w:cstheme="minorHAnsi"/>
          <w:sz w:val="24"/>
          <w:szCs w:val="24"/>
        </w:rPr>
        <w:t xml:space="preserve">at the rate of </w:t>
      </w:r>
      <w:r w:rsidR="006274C9" w:rsidRPr="00AF3F37">
        <w:rPr>
          <w:rFonts w:asciiTheme="minorHAnsi" w:hAnsiTheme="minorHAnsi" w:cstheme="minorHAnsi"/>
          <w:sz w:val="24"/>
          <w:szCs w:val="24"/>
        </w:rPr>
        <w:t>46 kg ha</w:t>
      </w:r>
      <w:r w:rsidR="006274C9" w:rsidRPr="00AF3F37">
        <w:rPr>
          <w:rFonts w:asciiTheme="minorHAnsi" w:hAnsiTheme="minorHAnsi" w:cstheme="minorHAnsi"/>
          <w:sz w:val="24"/>
          <w:szCs w:val="24"/>
          <w:vertAlign w:val="superscript"/>
        </w:rPr>
        <w:t>-1</w:t>
      </w:r>
      <w:r w:rsidR="006274C9" w:rsidRPr="00AF3F37">
        <w:rPr>
          <w:rFonts w:asciiTheme="minorHAnsi" w:hAnsiTheme="minorHAnsi" w:cstheme="minorHAnsi"/>
          <w:sz w:val="24"/>
          <w:szCs w:val="24"/>
        </w:rPr>
        <w:t xml:space="preserve"> </w:t>
      </w:r>
      <w:r w:rsidRPr="00AF3F37">
        <w:rPr>
          <w:rFonts w:asciiTheme="minorHAnsi" w:hAnsiTheme="minorHAnsi" w:cstheme="minorHAnsi"/>
          <w:sz w:val="24"/>
          <w:szCs w:val="24"/>
        </w:rPr>
        <w:t>nitrogen.</w:t>
      </w:r>
      <w:r w:rsidRPr="00F377C4">
        <w:rPr>
          <w:rFonts w:asciiTheme="minorHAnsi" w:hAnsiTheme="minorHAnsi" w:cstheme="minorHAnsi"/>
          <w:sz w:val="24"/>
          <w:szCs w:val="24"/>
        </w:rPr>
        <w:t xml:space="preserve"> </w:t>
      </w:r>
    </w:p>
    <w:p w:rsidR="00A30C48" w:rsidRPr="00F377C4" w:rsidRDefault="001904C4" w:rsidP="00A30C48">
      <w:pPr>
        <w:pStyle w:val="Heading3"/>
        <w:spacing w:after="240"/>
        <w:ind w:left="0"/>
        <w:rPr>
          <w:rFonts w:asciiTheme="minorHAnsi" w:hAnsiTheme="minorHAnsi" w:cstheme="minorHAnsi"/>
          <w:b/>
          <w:color w:val="auto"/>
        </w:rPr>
      </w:pPr>
      <w:bookmarkStart w:id="96" w:name="_Toc170777951"/>
      <w:bookmarkStart w:id="97" w:name="_Toc173814139"/>
      <w:r w:rsidRPr="00F377C4">
        <w:rPr>
          <w:rFonts w:asciiTheme="minorHAnsi" w:hAnsiTheme="minorHAnsi" w:cstheme="minorHAnsi"/>
          <w:b/>
          <w:color w:val="auto"/>
        </w:rPr>
        <w:t>3.4</w:t>
      </w:r>
      <w:r w:rsidR="00A30C48" w:rsidRPr="00F377C4">
        <w:rPr>
          <w:rFonts w:asciiTheme="minorHAnsi" w:hAnsiTheme="minorHAnsi" w:cstheme="minorHAnsi"/>
          <w:b/>
          <w:color w:val="auto"/>
        </w:rPr>
        <w:t>.</w:t>
      </w:r>
      <w:r w:rsidR="00DA66F8" w:rsidRPr="00F377C4">
        <w:rPr>
          <w:rFonts w:asciiTheme="minorHAnsi" w:hAnsiTheme="minorHAnsi" w:cstheme="minorHAnsi"/>
          <w:b/>
          <w:color w:val="auto"/>
        </w:rPr>
        <w:t>3</w:t>
      </w:r>
      <w:r w:rsidR="00A30C48" w:rsidRPr="00F377C4">
        <w:rPr>
          <w:rFonts w:asciiTheme="minorHAnsi" w:hAnsiTheme="minorHAnsi" w:cstheme="minorHAnsi"/>
          <w:b/>
          <w:color w:val="auto"/>
        </w:rPr>
        <w:t xml:space="preserve"> Nitrogen uptake in grain and straw</w:t>
      </w:r>
      <w:bookmarkEnd w:id="96"/>
      <w:bookmarkEnd w:id="97"/>
    </w:p>
    <w:p w:rsidR="0009526C" w:rsidRPr="00F377C4" w:rsidRDefault="00A30C48" w:rsidP="003E3713">
      <w:pPr>
        <w:spacing w:after="0"/>
        <w:ind w:left="0"/>
        <w:rPr>
          <w:rFonts w:asciiTheme="minorHAnsi" w:hAnsiTheme="minorHAnsi" w:cstheme="minorHAnsi"/>
          <w:sz w:val="24"/>
          <w:szCs w:val="24"/>
        </w:rPr>
      </w:pPr>
      <w:r w:rsidRPr="00F377C4">
        <w:rPr>
          <w:rFonts w:asciiTheme="minorHAnsi" w:hAnsiTheme="minorHAnsi" w:cstheme="minorHAnsi"/>
          <w:sz w:val="24"/>
          <w:szCs w:val="24"/>
        </w:rPr>
        <w:t xml:space="preserve">The analysis of variance indicated that nitrogen uptake by the grain </w:t>
      </w:r>
      <w:r w:rsidR="0009526C" w:rsidRPr="00F377C4">
        <w:rPr>
          <w:rFonts w:asciiTheme="minorHAnsi" w:hAnsiTheme="minorHAnsi" w:cstheme="minorHAnsi"/>
          <w:sz w:val="24"/>
          <w:szCs w:val="24"/>
        </w:rPr>
        <w:t>(GNU)</w:t>
      </w:r>
      <w:r w:rsidR="00F5335B" w:rsidRPr="00F377C4">
        <w:rPr>
          <w:rFonts w:asciiTheme="minorHAnsi" w:hAnsiTheme="minorHAnsi" w:cstheme="minorHAnsi"/>
          <w:sz w:val="24"/>
          <w:szCs w:val="24"/>
        </w:rPr>
        <w:t xml:space="preserve"> </w:t>
      </w:r>
      <w:r w:rsidRPr="00F377C4">
        <w:rPr>
          <w:rFonts w:asciiTheme="minorHAnsi" w:hAnsiTheme="minorHAnsi" w:cstheme="minorHAnsi"/>
          <w:sz w:val="24"/>
          <w:szCs w:val="24"/>
        </w:rPr>
        <w:t>was significantly (</w:t>
      </w:r>
      <w:r w:rsidRPr="00F377C4">
        <w:rPr>
          <w:rFonts w:asciiTheme="minorHAnsi" w:hAnsiTheme="minorHAnsi" w:cstheme="minorHAnsi"/>
          <w:i/>
          <w:sz w:val="24"/>
          <w:szCs w:val="24"/>
        </w:rPr>
        <w:t>p</w:t>
      </w:r>
      <w:r w:rsidRPr="00F377C4">
        <w:rPr>
          <w:rFonts w:asciiTheme="minorHAnsi" w:hAnsiTheme="minorHAnsi" w:cstheme="minorHAnsi"/>
          <w:sz w:val="24"/>
          <w:szCs w:val="24"/>
        </w:rPr>
        <w:t xml:space="preserve"> &lt; 0.05)</w:t>
      </w:r>
      <w:r w:rsidR="00FA0568" w:rsidRPr="00F377C4">
        <w:rPr>
          <w:rFonts w:asciiTheme="minorHAnsi" w:hAnsiTheme="minorHAnsi" w:cstheme="minorHAnsi"/>
          <w:sz w:val="24"/>
          <w:szCs w:val="24"/>
        </w:rPr>
        <w:t xml:space="preserve"> </w:t>
      </w:r>
      <w:r w:rsidR="007642EB" w:rsidRPr="00F377C4">
        <w:rPr>
          <w:rFonts w:asciiTheme="minorHAnsi" w:hAnsiTheme="minorHAnsi" w:cstheme="minorHAnsi"/>
          <w:sz w:val="24"/>
          <w:szCs w:val="24"/>
        </w:rPr>
        <w:t>influenced</w:t>
      </w:r>
      <w:r w:rsidRPr="00F377C4">
        <w:rPr>
          <w:rFonts w:asciiTheme="minorHAnsi" w:hAnsiTheme="minorHAnsi" w:cstheme="minorHAnsi"/>
          <w:sz w:val="24"/>
          <w:szCs w:val="24"/>
        </w:rPr>
        <w:t xml:space="preserve"> by the </w:t>
      </w:r>
      <w:r w:rsidR="00AF3F37">
        <w:rPr>
          <w:rFonts w:asciiTheme="minorHAnsi" w:hAnsiTheme="minorHAnsi" w:cstheme="minorHAnsi"/>
          <w:sz w:val="24"/>
          <w:szCs w:val="24"/>
        </w:rPr>
        <w:t>rate</w:t>
      </w:r>
      <w:r w:rsidRPr="00F377C4">
        <w:rPr>
          <w:rFonts w:asciiTheme="minorHAnsi" w:hAnsiTheme="minorHAnsi" w:cstheme="minorHAnsi"/>
          <w:sz w:val="24"/>
          <w:szCs w:val="24"/>
        </w:rPr>
        <w:t xml:space="preserve"> of N</w:t>
      </w:r>
      <w:r w:rsidR="0009526C" w:rsidRPr="00F377C4">
        <w:rPr>
          <w:rFonts w:asciiTheme="minorHAnsi" w:hAnsiTheme="minorHAnsi" w:cstheme="minorHAnsi"/>
          <w:sz w:val="24"/>
          <w:szCs w:val="24"/>
        </w:rPr>
        <w:t>.</w:t>
      </w:r>
      <w:r w:rsidRPr="00F377C4">
        <w:rPr>
          <w:rFonts w:asciiTheme="minorHAnsi" w:hAnsiTheme="minorHAnsi" w:cstheme="minorHAnsi"/>
          <w:sz w:val="24"/>
          <w:szCs w:val="24"/>
        </w:rPr>
        <w:t xml:space="preserve"> </w:t>
      </w:r>
      <w:r w:rsidR="0009526C" w:rsidRPr="00F377C4">
        <w:rPr>
          <w:rFonts w:asciiTheme="minorHAnsi" w:hAnsiTheme="minorHAnsi" w:cstheme="minorHAnsi"/>
          <w:sz w:val="24"/>
          <w:szCs w:val="24"/>
        </w:rPr>
        <w:t>W</w:t>
      </w:r>
      <w:r w:rsidRPr="00F377C4">
        <w:rPr>
          <w:rFonts w:asciiTheme="minorHAnsi" w:hAnsiTheme="minorHAnsi" w:cstheme="minorHAnsi"/>
          <w:sz w:val="24"/>
          <w:szCs w:val="24"/>
        </w:rPr>
        <w:t>hile P rates and their interaction were not significant</w:t>
      </w:r>
      <w:r w:rsidR="00CD25A3" w:rsidRPr="00F377C4">
        <w:rPr>
          <w:rFonts w:asciiTheme="minorHAnsi" w:hAnsiTheme="minorHAnsi" w:cstheme="minorHAnsi"/>
          <w:sz w:val="24"/>
          <w:szCs w:val="24"/>
        </w:rPr>
        <w:t>.</w:t>
      </w:r>
      <w:r w:rsidRPr="00F377C4">
        <w:rPr>
          <w:rFonts w:asciiTheme="minorHAnsi" w:hAnsiTheme="minorHAnsi" w:cstheme="minorHAnsi"/>
          <w:sz w:val="24"/>
          <w:szCs w:val="24"/>
        </w:rPr>
        <w:t xml:space="preserve"> Whereas, N uptake of straw </w:t>
      </w:r>
      <w:r w:rsidR="0009526C" w:rsidRPr="00F377C4">
        <w:rPr>
          <w:rFonts w:asciiTheme="minorHAnsi" w:hAnsiTheme="minorHAnsi" w:cstheme="minorHAnsi"/>
          <w:sz w:val="24"/>
          <w:szCs w:val="24"/>
        </w:rPr>
        <w:t xml:space="preserve">(SNU) </w:t>
      </w:r>
      <w:r w:rsidRPr="00F377C4">
        <w:rPr>
          <w:rFonts w:asciiTheme="minorHAnsi" w:hAnsiTheme="minorHAnsi" w:cstheme="minorHAnsi"/>
          <w:sz w:val="24"/>
          <w:szCs w:val="24"/>
        </w:rPr>
        <w:t>was significantly (</w:t>
      </w:r>
      <w:r w:rsidRPr="00F377C4">
        <w:rPr>
          <w:rFonts w:asciiTheme="minorHAnsi" w:hAnsiTheme="minorHAnsi" w:cstheme="minorHAnsi"/>
          <w:i/>
          <w:sz w:val="24"/>
          <w:szCs w:val="24"/>
        </w:rPr>
        <w:t>p</w:t>
      </w:r>
      <w:r w:rsidRPr="00F377C4">
        <w:rPr>
          <w:rFonts w:asciiTheme="minorHAnsi" w:hAnsiTheme="minorHAnsi" w:cstheme="minorHAnsi"/>
          <w:sz w:val="24"/>
          <w:szCs w:val="24"/>
        </w:rPr>
        <w:t xml:space="preserve"> &lt; 0.05) a</w:t>
      </w:r>
      <w:r w:rsidR="00CD25A3" w:rsidRPr="00F377C4">
        <w:rPr>
          <w:rFonts w:asciiTheme="minorHAnsi" w:hAnsiTheme="minorHAnsi" w:cstheme="minorHAnsi"/>
          <w:sz w:val="24"/>
          <w:szCs w:val="24"/>
        </w:rPr>
        <w:t>ffected by the main effect of N</w:t>
      </w:r>
      <w:r w:rsidRPr="00F377C4">
        <w:rPr>
          <w:rFonts w:asciiTheme="minorHAnsi" w:hAnsiTheme="minorHAnsi" w:cstheme="minorHAnsi"/>
          <w:sz w:val="24"/>
          <w:szCs w:val="24"/>
        </w:rPr>
        <w:t>P</w:t>
      </w:r>
      <w:r w:rsidR="00F0617E" w:rsidRPr="00F377C4">
        <w:rPr>
          <w:rFonts w:asciiTheme="minorHAnsi" w:hAnsiTheme="minorHAnsi" w:cstheme="minorHAnsi"/>
          <w:sz w:val="24"/>
          <w:szCs w:val="24"/>
        </w:rPr>
        <w:t>.</w:t>
      </w:r>
    </w:p>
    <w:p w:rsidR="006C2AE7" w:rsidRDefault="006B32BE" w:rsidP="00AF0762">
      <w:pPr>
        <w:ind w:left="0"/>
        <w:rPr>
          <w:rFonts w:asciiTheme="minorHAnsi" w:hAnsiTheme="minorHAnsi" w:cstheme="minorHAnsi"/>
          <w:sz w:val="24"/>
          <w:szCs w:val="24"/>
        </w:rPr>
      </w:pPr>
      <w:r w:rsidRPr="00F377C4">
        <w:rPr>
          <w:rFonts w:asciiTheme="minorHAnsi" w:hAnsiTheme="minorHAnsi" w:cstheme="minorHAnsi"/>
          <w:sz w:val="24"/>
          <w:szCs w:val="24"/>
        </w:rPr>
        <w:t xml:space="preserve">The maximum and the minimum values of nitrogen uptake by the grain </w:t>
      </w:r>
      <w:r w:rsidR="0009526C" w:rsidRPr="00F377C4">
        <w:rPr>
          <w:rFonts w:asciiTheme="minorHAnsi" w:hAnsiTheme="minorHAnsi" w:cstheme="minorHAnsi"/>
          <w:sz w:val="24"/>
          <w:szCs w:val="24"/>
        </w:rPr>
        <w:t xml:space="preserve">(GNU) </w:t>
      </w:r>
      <w:r w:rsidRPr="00F377C4">
        <w:rPr>
          <w:rFonts w:asciiTheme="minorHAnsi" w:hAnsiTheme="minorHAnsi" w:cstheme="minorHAnsi"/>
          <w:sz w:val="24"/>
          <w:szCs w:val="24"/>
        </w:rPr>
        <w:t xml:space="preserve">were </w:t>
      </w:r>
      <w:r w:rsidR="0009526C" w:rsidRPr="00F377C4">
        <w:rPr>
          <w:rFonts w:asciiTheme="minorHAnsi" w:hAnsiTheme="minorHAnsi" w:cstheme="minorHAnsi"/>
          <w:sz w:val="24"/>
          <w:szCs w:val="24"/>
        </w:rPr>
        <w:t>(130.06 and 43.08) kg ha</w:t>
      </w:r>
      <w:r w:rsidR="0009526C" w:rsidRPr="00F377C4">
        <w:rPr>
          <w:rFonts w:asciiTheme="minorHAnsi" w:hAnsiTheme="minorHAnsi" w:cstheme="minorHAnsi"/>
          <w:sz w:val="24"/>
          <w:szCs w:val="24"/>
          <w:vertAlign w:val="superscript"/>
        </w:rPr>
        <w:t>−1</w:t>
      </w:r>
      <w:r w:rsidR="0009526C" w:rsidRPr="00F377C4">
        <w:rPr>
          <w:rFonts w:asciiTheme="minorHAnsi" w:hAnsiTheme="minorHAnsi" w:cstheme="minorHAnsi"/>
          <w:sz w:val="24"/>
          <w:szCs w:val="24"/>
        </w:rPr>
        <w:t xml:space="preserve"> recorded from the rates of 161 kg N ha</w:t>
      </w:r>
      <w:r w:rsidR="0009526C" w:rsidRPr="00F377C4">
        <w:rPr>
          <w:rFonts w:asciiTheme="minorHAnsi" w:hAnsiTheme="minorHAnsi" w:cstheme="minorHAnsi"/>
          <w:sz w:val="24"/>
          <w:szCs w:val="24"/>
          <w:vertAlign w:val="superscript"/>
        </w:rPr>
        <w:t>−1</w:t>
      </w:r>
      <w:r w:rsidR="0009526C" w:rsidRPr="00F377C4">
        <w:rPr>
          <w:rFonts w:asciiTheme="minorHAnsi" w:hAnsiTheme="minorHAnsi" w:cstheme="minorHAnsi"/>
          <w:sz w:val="24"/>
          <w:szCs w:val="24"/>
        </w:rPr>
        <w:t>,</w:t>
      </w:r>
      <w:r w:rsidRPr="00F377C4">
        <w:rPr>
          <w:rFonts w:asciiTheme="minorHAnsi" w:hAnsiTheme="minorHAnsi" w:cstheme="minorHAnsi"/>
          <w:sz w:val="24"/>
          <w:szCs w:val="24"/>
        </w:rPr>
        <w:t xml:space="preserve"> and control plots respectively.</w:t>
      </w:r>
      <w:r w:rsidR="00E955F7" w:rsidRPr="00F377C4">
        <w:rPr>
          <w:rFonts w:asciiTheme="minorHAnsi" w:hAnsiTheme="minorHAnsi" w:cstheme="minorHAnsi"/>
          <w:sz w:val="24"/>
          <w:szCs w:val="24"/>
        </w:rPr>
        <w:t xml:space="preserve"> The application of N rates above 161 kg N ha</w:t>
      </w:r>
      <w:r w:rsidR="00E955F7" w:rsidRPr="00F377C4">
        <w:rPr>
          <w:rFonts w:asciiTheme="minorHAnsi" w:hAnsiTheme="minorHAnsi" w:cstheme="minorHAnsi"/>
          <w:sz w:val="24"/>
          <w:szCs w:val="24"/>
          <w:vertAlign w:val="superscript"/>
        </w:rPr>
        <w:t>-1</w:t>
      </w:r>
      <w:r w:rsidR="00E955F7" w:rsidRPr="00F377C4">
        <w:rPr>
          <w:rFonts w:asciiTheme="minorHAnsi" w:hAnsiTheme="minorHAnsi" w:cstheme="minorHAnsi"/>
          <w:sz w:val="24"/>
          <w:szCs w:val="24"/>
        </w:rPr>
        <w:t xml:space="preserve"> </w:t>
      </w:r>
      <w:r w:rsidR="0098748C" w:rsidRPr="00F377C4">
        <w:rPr>
          <w:rFonts w:asciiTheme="minorHAnsi" w:hAnsiTheme="minorHAnsi" w:cstheme="minorHAnsi"/>
          <w:sz w:val="24"/>
          <w:szCs w:val="24"/>
        </w:rPr>
        <w:t xml:space="preserve">has </w:t>
      </w:r>
      <w:r w:rsidR="00E955F7" w:rsidRPr="00F377C4">
        <w:rPr>
          <w:rFonts w:asciiTheme="minorHAnsi" w:hAnsiTheme="minorHAnsi" w:cstheme="minorHAnsi"/>
          <w:sz w:val="24"/>
          <w:szCs w:val="24"/>
        </w:rPr>
        <w:t>not significant difference within N rates</w:t>
      </w:r>
      <w:r w:rsidR="00E955F7" w:rsidRPr="00C85FD0">
        <w:rPr>
          <w:rFonts w:asciiTheme="minorHAnsi" w:hAnsiTheme="minorHAnsi" w:cstheme="minorHAnsi"/>
          <w:sz w:val="24"/>
          <w:szCs w:val="24"/>
        </w:rPr>
        <w:t>.</w:t>
      </w:r>
      <w:r w:rsidR="00C85FD0" w:rsidRPr="00C85FD0">
        <w:rPr>
          <w:rFonts w:asciiTheme="minorHAnsi" w:hAnsiTheme="minorHAnsi" w:cstheme="minorHAnsi"/>
          <w:sz w:val="24"/>
          <w:szCs w:val="24"/>
        </w:rPr>
        <w:t xml:space="preserve"> The grain yield was found to have higher content of N than straw.</w:t>
      </w:r>
      <w:r w:rsidR="00C85FD0">
        <w:rPr>
          <w:rFonts w:asciiTheme="minorHAnsi" w:hAnsiTheme="minorHAnsi" w:cstheme="minorHAnsi"/>
          <w:sz w:val="24"/>
          <w:szCs w:val="24"/>
        </w:rPr>
        <w:t xml:space="preserve"> The</w:t>
      </w:r>
      <w:r w:rsidR="00F761DA" w:rsidRPr="00F377C4">
        <w:rPr>
          <w:rFonts w:asciiTheme="minorHAnsi" w:hAnsiTheme="minorHAnsi" w:cstheme="minorHAnsi"/>
          <w:sz w:val="24"/>
          <w:szCs w:val="24"/>
        </w:rPr>
        <w:t xml:space="preserve"> result</w:t>
      </w:r>
      <w:r w:rsidR="007642EB" w:rsidRPr="00F377C4">
        <w:rPr>
          <w:rFonts w:asciiTheme="minorHAnsi" w:hAnsiTheme="minorHAnsi" w:cstheme="minorHAnsi"/>
          <w:sz w:val="24"/>
          <w:szCs w:val="24"/>
        </w:rPr>
        <w:t xml:space="preserve"> </w:t>
      </w:r>
      <w:r w:rsidR="00C85FD0">
        <w:rPr>
          <w:rFonts w:asciiTheme="minorHAnsi" w:hAnsiTheme="minorHAnsi" w:cstheme="minorHAnsi"/>
          <w:sz w:val="24"/>
          <w:szCs w:val="24"/>
        </w:rPr>
        <w:t xml:space="preserve">in line </w:t>
      </w:r>
      <w:r w:rsidR="00F761DA" w:rsidRPr="00F377C4">
        <w:rPr>
          <w:rFonts w:asciiTheme="minorHAnsi" w:hAnsiTheme="minorHAnsi" w:cstheme="minorHAnsi"/>
          <w:sz w:val="24"/>
          <w:szCs w:val="24"/>
        </w:rPr>
        <w:t>with</w:t>
      </w:r>
      <w:r w:rsidR="0098748C" w:rsidRPr="00F377C4">
        <w:rPr>
          <w:rFonts w:asciiTheme="minorHAnsi" w:hAnsiTheme="minorHAnsi" w:cstheme="minorHAnsi"/>
          <w:sz w:val="24"/>
          <w:szCs w:val="24"/>
        </w:rPr>
        <w:t xml:space="preserve"> </w:t>
      </w:r>
      <w:r w:rsidR="007461F9" w:rsidRPr="00AF3F37">
        <w:rPr>
          <w:rFonts w:asciiTheme="minorHAnsi" w:hAnsiTheme="minorHAnsi" w:cstheme="minorHAnsi"/>
          <w:sz w:val="24"/>
          <w:szCs w:val="24"/>
        </w:rPr>
        <w:t>Daba A.</w:t>
      </w:r>
      <w:r w:rsidR="00F761DA" w:rsidRPr="00AF3F37">
        <w:rPr>
          <w:rFonts w:asciiTheme="minorHAnsi" w:hAnsiTheme="minorHAnsi" w:cstheme="minorHAnsi"/>
          <w:sz w:val="24"/>
          <w:szCs w:val="24"/>
        </w:rPr>
        <w:t>,</w:t>
      </w:r>
      <w:r w:rsidR="00F761DA" w:rsidRPr="00F377C4">
        <w:rPr>
          <w:rFonts w:asciiTheme="minorHAnsi" w:hAnsiTheme="minorHAnsi" w:cstheme="minorHAnsi"/>
          <w:sz w:val="24"/>
          <w:szCs w:val="24"/>
        </w:rPr>
        <w:t xml:space="preserve"> (2017) </w:t>
      </w:r>
      <w:r w:rsidR="00F761DA" w:rsidRPr="00F377C4">
        <w:rPr>
          <w:rFonts w:asciiTheme="minorHAnsi" w:hAnsiTheme="minorHAnsi" w:cstheme="minorHAnsi"/>
          <w:sz w:val="24"/>
          <w:szCs w:val="24"/>
        </w:rPr>
        <w:lastRenderedPageBreak/>
        <w:t>reported that</w:t>
      </w:r>
      <w:r w:rsidR="00C85FD0">
        <w:rPr>
          <w:rFonts w:asciiTheme="minorHAnsi" w:hAnsiTheme="minorHAnsi" w:cstheme="minorHAnsi"/>
          <w:sz w:val="24"/>
          <w:szCs w:val="24"/>
        </w:rPr>
        <w:t>,</w:t>
      </w:r>
      <w:r w:rsidR="00F761DA" w:rsidRPr="00F377C4">
        <w:rPr>
          <w:rFonts w:asciiTheme="minorHAnsi" w:hAnsiTheme="minorHAnsi" w:cstheme="minorHAnsi"/>
          <w:sz w:val="24"/>
          <w:szCs w:val="24"/>
        </w:rPr>
        <w:t xml:space="preserve"> the highest amount of nitrogen uptake </w:t>
      </w:r>
      <w:r w:rsidR="00C85FD0" w:rsidRPr="00F377C4">
        <w:rPr>
          <w:rFonts w:asciiTheme="minorHAnsi" w:hAnsiTheme="minorHAnsi" w:cstheme="minorHAnsi"/>
          <w:sz w:val="24"/>
          <w:szCs w:val="24"/>
        </w:rPr>
        <w:t xml:space="preserve">by grain </w:t>
      </w:r>
      <w:r w:rsidR="00F761DA" w:rsidRPr="00F377C4">
        <w:rPr>
          <w:rFonts w:asciiTheme="minorHAnsi" w:hAnsiTheme="minorHAnsi" w:cstheme="minorHAnsi"/>
          <w:sz w:val="24"/>
          <w:szCs w:val="24"/>
        </w:rPr>
        <w:t>(104.9 kg ha</w:t>
      </w:r>
      <w:r w:rsidR="00F761DA" w:rsidRPr="00F377C4">
        <w:rPr>
          <w:rFonts w:asciiTheme="minorHAnsi" w:hAnsiTheme="minorHAnsi" w:cstheme="minorHAnsi"/>
          <w:sz w:val="24"/>
          <w:szCs w:val="24"/>
          <w:vertAlign w:val="superscript"/>
        </w:rPr>
        <w:t>-1</w:t>
      </w:r>
      <w:r w:rsidR="00F761DA" w:rsidRPr="00F377C4">
        <w:rPr>
          <w:rFonts w:asciiTheme="minorHAnsi" w:hAnsiTheme="minorHAnsi" w:cstheme="minorHAnsi"/>
          <w:sz w:val="24"/>
          <w:szCs w:val="24"/>
        </w:rPr>
        <w:t xml:space="preserve">) was recorded at </w:t>
      </w:r>
      <w:r w:rsidR="00AF3F37">
        <w:rPr>
          <w:rFonts w:asciiTheme="minorHAnsi" w:hAnsiTheme="minorHAnsi" w:cstheme="minorHAnsi"/>
          <w:sz w:val="24"/>
          <w:szCs w:val="24"/>
        </w:rPr>
        <w:t xml:space="preserve">the rate of </w:t>
      </w:r>
      <w:r w:rsidR="00F761DA" w:rsidRPr="00F377C4">
        <w:rPr>
          <w:rFonts w:asciiTheme="minorHAnsi" w:hAnsiTheme="minorHAnsi" w:cstheme="minorHAnsi"/>
          <w:sz w:val="24"/>
          <w:szCs w:val="24"/>
        </w:rPr>
        <w:t>120 kg N ha</w:t>
      </w:r>
      <w:r w:rsidR="00F761DA" w:rsidRPr="00F377C4">
        <w:rPr>
          <w:rFonts w:asciiTheme="minorHAnsi" w:hAnsiTheme="minorHAnsi" w:cstheme="minorHAnsi"/>
          <w:sz w:val="24"/>
          <w:szCs w:val="24"/>
          <w:vertAlign w:val="superscript"/>
        </w:rPr>
        <w:t>-1</w:t>
      </w:r>
      <w:r w:rsidR="00EB5E9B" w:rsidRPr="00F377C4">
        <w:rPr>
          <w:rFonts w:asciiTheme="minorHAnsi" w:hAnsiTheme="minorHAnsi" w:cstheme="minorHAnsi"/>
          <w:sz w:val="24"/>
          <w:szCs w:val="24"/>
        </w:rPr>
        <w:t>.</w:t>
      </w:r>
    </w:p>
    <w:p w:rsidR="00A30C48" w:rsidRPr="00F377C4" w:rsidRDefault="00EB5E9B" w:rsidP="00AF0762">
      <w:pPr>
        <w:ind w:left="0"/>
        <w:rPr>
          <w:rFonts w:asciiTheme="minorHAnsi" w:hAnsiTheme="minorHAnsi" w:cstheme="minorHAnsi"/>
          <w:sz w:val="24"/>
          <w:szCs w:val="24"/>
        </w:rPr>
      </w:pPr>
      <w:r w:rsidRPr="00F377C4">
        <w:rPr>
          <w:rFonts w:asciiTheme="minorHAnsi" w:hAnsiTheme="minorHAnsi" w:cstheme="minorHAnsi"/>
          <w:sz w:val="24"/>
          <w:szCs w:val="24"/>
        </w:rPr>
        <w:t xml:space="preserve"> </w:t>
      </w:r>
      <w:r w:rsidR="00E979D2" w:rsidRPr="00F377C4">
        <w:rPr>
          <w:rFonts w:asciiTheme="minorHAnsi" w:hAnsiTheme="minorHAnsi" w:cstheme="minorHAnsi"/>
          <w:sz w:val="24"/>
          <w:szCs w:val="24"/>
        </w:rPr>
        <w:t xml:space="preserve">The maximum value of N uptake by straw were </w:t>
      </w:r>
      <w:r w:rsidR="00F5335B" w:rsidRPr="00F377C4">
        <w:rPr>
          <w:rFonts w:asciiTheme="minorHAnsi" w:hAnsiTheme="minorHAnsi" w:cstheme="minorHAnsi"/>
          <w:sz w:val="24"/>
          <w:szCs w:val="24"/>
        </w:rPr>
        <w:t>(</w:t>
      </w:r>
      <w:r w:rsidR="00E979D2" w:rsidRPr="00F377C4">
        <w:rPr>
          <w:rFonts w:asciiTheme="minorHAnsi" w:hAnsiTheme="minorHAnsi" w:cstheme="minorHAnsi"/>
          <w:sz w:val="24"/>
          <w:szCs w:val="24"/>
        </w:rPr>
        <w:t xml:space="preserve">46.35 </w:t>
      </w:r>
      <w:r w:rsidR="000370D8" w:rsidRPr="00F377C4">
        <w:rPr>
          <w:rFonts w:asciiTheme="minorHAnsi" w:hAnsiTheme="minorHAnsi" w:cstheme="minorHAnsi"/>
          <w:sz w:val="24"/>
          <w:szCs w:val="24"/>
        </w:rPr>
        <w:t>and 45.11</w:t>
      </w:r>
      <w:r w:rsidR="00F5335B" w:rsidRPr="00F377C4">
        <w:rPr>
          <w:rFonts w:asciiTheme="minorHAnsi" w:hAnsiTheme="minorHAnsi" w:cstheme="minorHAnsi"/>
          <w:sz w:val="24"/>
          <w:szCs w:val="24"/>
        </w:rPr>
        <w:t>)</w:t>
      </w:r>
      <w:r w:rsidR="000370D8" w:rsidRPr="00F377C4">
        <w:rPr>
          <w:rFonts w:asciiTheme="minorHAnsi" w:hAnsiTheme="minorHAnsi" w:cstheme="minorHAnsi"/>
          <w:sz w:val="24"/>
          <w:szCs w:val="24"/>
        </w:rPr>
        <w:t xml:space="preserve"> kg ha</w:t>
      </w:r>
      <w:r w:rsidR="000370D8" w:rsidRPr="00F377C4">
        <w:rPr>
          <w:rFonts w:asciiTheme="minorHAnsi" w:hAnsiTheme="minorHAnsi" w:cstheme="minorHAnsi"/>
          <w:sz w:val="24"/>
          <w:szCs w:val="24"/>
          <w:vertAlign w:val="superscript"/>
        </w:rPr>
        <w:t>-1</w:t>
      </w:r>
      <w:r w:rsidR="000370D8" w:rsidRPr="00F377C4">
        <w:rPr>
          <w:rFonts w:asciiTheme="minorHAnsi" w:hAnsiTheme="minorHAnsi" w:cstheme="minorHAnsi"/>
          <w:sz w:val="24"/>
          <w:szCs w:val="24"/>
        </w:rPr>
        <w:t xml:space="preserve"> at the rate of 207/46 </w:t>
      </w:r>
      <w:r w:rsidR="000A6AFA" w:rsidRPr="00F377C4">
        <w:rPr>
          <w:rFonts w:asciiTheme="minorHAnsi" w:hAnsiTheme="minorHAnsi" w:cstheme="minorHAnsi"/>
          <w:sz w:val="24"/>
          <w:szCs w:val="24"/>
        </w:rPr>
        <w:t>N P</w:t>
      </w:r>
      <w:r w:rsidR="000A6AFA" w:rsidRPr="00F377C4">
        <w:rPr>
          <w:rFonts w:asciiTheme="minorHAnsi" w:hAnsiTheme="minorHAnsi" w:cstheme="minorHAnsi"/>
          <w:sz w:val="24"/>
          <w:szCs w:val="24"/>
          <w:vertAlign w:val="subscript"/>
        </w:rPr>
        <w:t>2</w:t>
      </w:r>
      <w:r w:rsidR="000A6AFA" w:rsidRPr="00F377C4">
        <w:rPr>
          <w:rFonts w:asciiTheme="minorHAnsi" w:hAnsiTheme="minorHAnsi" w:cstheme="minorHAnsi"/>
          <w:sz w:val="24"/>
          <w:szCs w:val="24"/>
        </w:rPr>
        <w:t>O</w:t>
      </w:r>
      <w:r w:rsidR="000A6AFA" w:rsidRPr="00F377C4">
        <w:rPr>
          <w:rFonts w:asciiTheme="minorHAnsi" w:hAnsiTheme="minorHAnsi" w:cstheme="minorHAnsi"/>
          <w:sz w:val="24"/>
          <w:szCs w:val="24"/>
          <w:vertAlign w:val="subscript"/>
        </w:rPr>
        <w:t>5</w:t>
      </w:r>
      <w:r w:rsidR="000A6AFA" w:rsidRPr="00F377C4">
        <w:rPr>
          <w:rFonts w:asciiTheme="minorHAnsi" w:hAnsiTheme="minorHAnsi" w:cstheme="minorHAnsi"/>
          <w:sz w:val="24"/>
          <w:szCs w:val="24"/>
        </w:rPr>
        <w:t xml:space="preserve"> and the minimum</w:t>
      </w:r>
      <w:r w:rsidR="000370D8" w:rsidRPr="00F377C4">
        <w:rPr>
          <w:rFonts w:asciiTheme="minorHAnsi" w:hAnsiTheme="minorHAnsi" w:cstheme="minorHAnsi"/>
          <w:sz w:val="24"/>
          <w:szCs w:val="24"/>
        </w:rPr>
        <w:t xml:space="preserve"> </w:t>
      </w:r>
      <w:r w:rsidR="000A6AFA" w:rsidRPr="00F377C4">
        <w:rPr>
          <w:rFonts w:asciiTheme="minorHAnsi" w:hAnsiTheme="minorHAnsi" w:cstheme="minorHAnsi"/>
          <w:sz w:val="24"/>
          <w:szCs w:val="24"/>
        </w:rPr>
        <w:t xml:space="preserve">value was </w:t>
      </w:r>
      <w:r w:rsidR="00C85FD0">
        <w:rPr>
          <w:rFonts w:asciiTheme="minorHAnsi" w:hAnsiTheme="minorHAnsi" w:cstheme="minorHAnsi"/>
          <w:sz w:val="24"/>
          <w:szCs w:val="24"/>
        </w:rPr>
        <w:t xml:space="preserve">recorded </w:t>
      </w:r>
      <w:r w:rsidR="000370D8" w:rsidRPr="00F377C4">
        <w:rPr>
          <w:rFonts w:asciiTheme="minorHAnsi" w:hAnsiTheme="minorHAnsi" w:cstheme="minorHAnsi"/>
          <w:sz w:val="24"/>
          <w:szCs w:val="24"/>
        </w:rPr>
        <w:t>at control plot</w:t>
      </w:r>
      <w:r w:rsidR="000A6AFA" w:rsidRPr="00F377C4">
        <w:rPr>
          <w:rFonts w:asciiTheme="minorHAnsi" w:hAnsiTheme="minorHAnsi" w:cstheme="minorHAnsi"/>
          <w:sz w:val="24"/>
          <w:szCs w:val="24"/>
        </w:rPr>
        <w:t xml:space="preserve"> </w:t>
      </w:r>
      <w:r w:rsidR="000A6AFA" w:rsidRPr="00AF3F37">
        <w:rPr>
          <w:rFonts w:asciiTheme="minorHAnsi" w:hAnsiTheme="minorHAnsi" w:cstheme="minorHAnsi"/>
          <w:sz w:val="24"/>
          <w:szCs w:val="24"/>
        </w:rPr>
        <w:t>(</w:t>
      </w:r>
      <w:r w:rsidR="00F0617E" w:rsidRPr="00AF3F37">
        <w:rPr>
          <w:rFonts w:asciiTheme="minorHAnsi" w:hAnsiTheme="minorHAnsi" w:cstheme="minorHAnsi"/>
          <w:sz w:val="24"/>
          <w:szCs w:val="24"/>
        </w:rPr>
        <w:t>Table 6</w:t>
      </w:r>
      <w:r w:rsidR="000A6AFA" w:rsidRPr="00AF3F37">
        <w:rPr>
          <w:rFonts w:asciiTheme="minorHAnsi" w:hAnsiTheme="minorHAnsi" w:cstheme="minorHAnsi"/>
          <w:sz w:val="24"/>
          <w:szCs w:val="24"/>
        </w:rPr>
        <w:t>)</w:t>
      </w:r>
      <w:r w:rsidR="00326F9E" w:rsidRPr="00AF3F37">
        <w:rPr>
          <w:rFonts w:asciiTheme="minorHAnsi" w:hAnsiTheme="minorHAnsi" w:cstheme="minorHAnsi"/>
          <w:sz w:val="24"/>
          <w:szCs w:val="24"/>
        </w:rPr>
        <w:t xml:space="preserve">. </w:t>
      </w:r>
      <w:r w:rsidR="007642EB" w:rsidRPr="00F377C4">
        <w:rPr>
          <w:rFonts w:asciiTheme="minorHAnsi" w:hAnsiTheme="minorHAnsi" w:cstheme="minorHAnsi"/>
          <w:sz w:val="24"/>
          <w:szCs w:val="24"/>
        </w:rPr>
        <w:t>Other authors</w:t>
      </w:r>
      <w:r w:rsidR="00326F9E" w:rsidRPr="00F377C4">
        <w:rPr>
          <w:rFonts w:asciiTheme="minorHAnsi" w:hAnsiTheme="minorHAnsi" w:cstheme="minorHAnsi"/>
          <w:sz w:val="24"/>
          <w:szCs w:val="24"/>
        </w:rPr>
        <w:t xml:space="preserve"> </w:t>
      </w:r>
      <w:r w:rsidR="00DF1C5D" w:rsidRPr="00F377C4">
        <w:rPr>
          <w:rFonts w:asciiTheme="minorHAnsi" w:hAnsiTheme="minorHAnsi" w:cstheme="minorHAnsi"/>
          <w:noProof/>
          <w:sz w:val="24"/>
          <w:szCs w:val="24"/>
        </w:rPr>
        <w:t>As</w:t>
      </w:r>
      <w:r w:rsidR="001C6A03" w:rsidRPr="00F377C4">
        <w:rPr>
          <w:rFonts w:asciiTheme="minorHAnsi" w:hAnsiTheme="minorHAnsi" w:cstheme="minorHAnsi"/>
          <w:noProof/>
          <w:sz w:val="24"/>
          <w:szCs w:val="24"/>
        </w:rPr>
        <w:t xml:space="preserve">sen and  </w:t>
      </w:r>
      <w:r w:rsidR="007642EB" w:rsidRPr="00F377C4">
        <w:rPr>
          <w:rFonts w:asciiTheme="minorHAnsi" w:hAnsiTheme="minorHAnsi" w:cstheme="minorHAnsi"/>
          <w:noProof/>
          <w:sz w:val="24"/>
          <w:szCs w:val="24"/>
        </w:rPr>
        <w:t>Debele, (2000) was</w:t>
      </w:r>
      <w:r w:rsidR="00DF1C5D" w:rsidRPr="00F377C4">
        <w:rPr>
          <w:rFonts w:asciiTheme="minorHAnsi" w:hAnsiTheme="minorHAnsi" w:cstheme="minorHAnsi"/>
          <w:noProof/>
          <w:sz w:val="24"/>
          <w:szCs w:val="24"/>
        </w:rPr>
        <w:t xml:space="preserve"> reported </w:t>
      </w:r>
      <w:r w:rsidR="00CD25A3" w:rsidRPr="00F377C4">
        <w:rPr>
          <w:rFonts w:asciiTheme="minorHAnsi" w:hAnsiTheme="minorHAnsi" w:cstheme="minorHAnsi"/>
          <w:noProof/>
          <w:sz w:val="24"/>
          <w:szCs w:val="24"/>
        </w:rPr>
        <w:t xml:space="preserve">that </w:t>
      </w:r>
      <w:r w:rsidR="00BD6FF9" w:rsidRPr="00F377C4">
        <w:rPr>
          <w:rFonts w:asciiTheme="minorHAnsi" w:hAnsiTheme="minorHAnsi" w:cstheme="minorHAnsi"/>
          <w:noProof/>
          <w:sz w:val="24"/>
          <w:szCs w:val="24"/>
        </w:rPr>
        <w:t xml:space="preserve">nitrogen uptake </w:t>
      </w:r>
      <w:r w:rsidR="00DF1C5D" w:rsidRPr="00F377C4">
        <w:rPr>
          <w:rFonts w:asciiTheme="minorHAnsi" w:hAnsiTheme="minorHAnsi" w:cstheme="minorHAnsi"/>
          <w:noProof/>
          <w:sz w:val="24"/>
          <w:szCs w:val="24"/>
        </w:rPr>
        <w:t>significant</w:t>
      </w:r>
      <w:r w:rsidR="00BD6FF9" w:rsidRPr="00F377C4">
        <w:rPr>
          <w:rFonts w:asciiTheme="minorHAnsi" w:hAnsiTheme="minorHAnsi" w:cstheme="minorHAnsi"/>
          <w:noProof/>
          <w:sz w:val="24"/>
          <w:szCs w:val="24"/>
        </w:rPr>
        <w:t>ly increased</w:t>
      </w:r>
      <w:r w:rsidR="00DF1C5D" w:rsidRPr="00F377C4">
        <w:rPr>
          <w:rFonts w:asciiTheme="minorHAnsi" w:hAnsiTheme="minorHAnsi" w:cstheme="minorHAnsi"/>
          <w:noProof/>
          <w:sz w:val="24"/>
          <w:szCs w:val="24"/>
        </w:rPr>
        <w:t xml:space="preserve"> in </w:t>
      </w:r>
      <w:r w:rsidR="00F5335B" w:rsidRPr="00F377C4">
        <w:rPr>
          <w:rFonts w:asciiTheme="minorHAnsi" w:hAnsiTheme="minorHAnsi" w:cstheme="minorHAnsi"/>
          <w:noProof/>
          <w:sz w:val="24"/>
          <w:szCs w:val="24"/>
        </w:rPr>
        <w:t xml:space="preserve">straw </w:t>
      </w:r>
      <w:r w:rsidR="00DF1C5D" w:rsidRPr="00F377C4">
        <w:rPr>
          <w:rFonts w:asciiTheme="minorHAnsi" w:hAnsiTheme="minorHAnsi" w:cstheme="minorHAnsi"/>
          <w:noProof/>
          <w:sz w:val="24"/>
          <w:szCs w:val="24"/>
        </w:rPr>
        <w:t>with increas</w:t>
      </w:r>
      <w:r w:rsidR="00BD6FF9" w:rsidRPr="00F377C4">
        <w:rPr>
          <w:rFonts w:asciiTheme="minorHAnsi" w:hAnsiTheme="minorHAnsi" w:cstheme="minorHAnsi"/>
          <w:noProof/>
          <w:sz w:val="24"/>
          <w:szCs w:val="24"/>
        </w:rPr>
        <w:t>ing</w:t>
      </w:r>
      <w:r w:rsidR="00DF1C5D" w:rsidRPr="00F377C4">
        <w:rPr>
          <w:rFonts w:asciiTheme="minorHAnsi" w:hAnsiTheme="minorHAnsi" w:cstheme="minorHAnsi"/>
          <w:noProof/>
          <w:sz w:val="24"/>
          <w:szCs w:val="24"/>
        </w:rPr>
        <w:t xml:space="preserve"> N rate</w:t>
      </w:r>
      <w:r w:rsidR="00F5335B" w:rsidRPr="00F377C4">
        <w:rPr>
          <w:rFonts w:asciiTheme="minorHAnsi" w:hAnsiTheme="minorHAnsi" w:cstheme="minorHAnsi"/>
          <w:noProof/>
          <w:sz w:val="24"/>
          <w:szCs w:val="24"/>
        </w:rPr>
        <w:t>s</w:t>
      </w:r>
      <w:r w:rsidR="00DF1C5D" w:rsidRPr="00F377C4">
        <w:rPr>
          <w:rFonts w:asciiTheme="minorHAnsi" w:hAnsiTheme="minorHAnsi" w:cstheme="minorHAnsi"/>
          <w:noProof/>
          <w:sz w:val="24"/>
          <w:szCs w:val="24"/>
        </w:rPr>
        <w:t xml:space="preserve">. </w:t>
      </w:r>
    </w:p>
    <w:p w:rsidR="00A30C48" w:rsidRPr="00F377C4" w:rsidRDefault="001904C4" w:rsidP="00CD25A3">
      <w:pPr>
        <w:pStyle w:val="Heading3"/>
        <w:spacing w:after="240"/>
        <w:ind w:left="0"/>
        <w:rPr>
          <w:rFonts w:asciiTheme="minorHAnsi" w:hAnsiTheme="minorHAnsi" w:cstheme="minorHAnsi"/>
          <w:b/>
          <w:color w:val="auto"/>
        </w:rPr>
      </w:pPr>
      <w:bookmarkStart w:id="98" w:name="_Toc170777952"/>
      <w:bookmarkStart w:id="99" w:name="_Toc173814140"/>
      <w:r w:rsidRPr="00F377C4">
        <w:rPr>
          <w:rFonts w:asciiTheme="minorHAnsi" w:hAnsiTheme="minorHAnsi" w:cstheme="minorHAnsi"/>
          <w:b/>
          <w:color w:val="auto"/>
        </w:rPr>
        <w:t>3.4</w:t>
      </w:r>
      <w:r w:rsidR="00A30C48" w:rsidRPr="00F377C4">
        <w:rPr>
          <w:rFonts w:asciiTheme="minorHAnsi" w:hAnsiTheme="minorHAnsi" w:cstheme="minorHAnsi"/>
          <w:b/>
          <w:color w:val="auto"/>
        </w:rPr>
        <w:t>.</w:t>
      </w:r>
      <w:r w:rsidR="00DA66F8" w:rsidRPr="00F377C4">
        <w:rPr>
          <w:rFonts w:asciiTheme="minorHAnsi" w:hAnsiTheme="minorHAnsi" w:cstheme="minorHAnsi"/>
          <w:b/>
          <w:color w:val="auto"/>
        </w:rPr>
        <w:t>4</w:t>
      </w:r>
      <w:r w:rsidR="00A30C48" w:rsidRPr="00F377C4">
        <w:rPr>
          <w:rFonts w:asciiTheme="minorHAnsi" w:hAnsiTheme="minorHAnsi" w:cstheme="minorHAnsi"/>
          <w:b/>
          <w:color w:val="auto"/>
        </w:rPr>
        <w:t xml:space="preserve"> Phosphorus uptake in grain and straw</w:t>
      </w:r>
      <w:bookmarkEnd w:id="98"/>
      <w:bookmarkEnd w:id="99"/>
    </w:p>
    <w:p w:rsidR="00FE1C60" w:rsidRPr="00F377C4" w:rsidRDefault="00A30C48" w:rsidP="007B5FAB">
      <w:pPr>
        <w:pStyle w:val="NormalWeb"/>
        <w:kinsoku w:val="0"/>
        <w:overflowPunct w:val="0"/>
        <w:textAlignment w:val="baseline"/>
        <w:rPr>
          <w:rFonts w:asciiTheme="minorHAnsi" w:hAnsiTheme="minorHAnsi" w:cstheme="minorHAnsi"/>
        </w:rPr>
      </w:pPr>
      <w:r w:rsidRPr="00F377C4">
        <w:rPr>
          <w:rFonts w:asciiTheme="minorHAnsi" w:hAnsiTheme="minorHAnsi" w:cstheme="minorHAnsi"/>
        </w:rPr>
        <w:t xml:space="preserve">The </w:t>
      </w:r>
      <w:r w:rsidR="008E2A35" w:rsidRPr="00F377C4">
        <w:rPr>
          <w:rFonts w:asciiTheme="minorHAnsi" w:hAnsiTheme="minorHAnsi" w:cstheme="minorHAnsi"/>
        </w:rPr>
        <w:t xml:space="preserve">analysis of variance </w:t>
      </w:r>
      <w:r w:rsidRPr="00F377C4">
        <w:rPr>
          <w:rFonts w:asciiTheme="minorHAnsi" w:hAnsiTheme="minorHAnsi" w:cstheme="minorHAnsi"/>
        </w:rPr>
        <w:t xml:space="preserve">showed that </w:t>
      </w:r>
      <w:r w:rsidR="008E2A35" w:rsidRPr="00F377C4">
        <w:rPr>
          <w:rFonts w:asciiTheme="minorHAnsi" w:hAnsiTheme="minorHAnsi" w:cstheme="minorHAnsi"/>
        </w:rPr>
        <w:t xml:space="preserve">phosphorus in grain </w:t>
      </w:r>
      <w:r w:rsidR="0009526C" w:rsidRPr="00F377C4">
        <w:rPr>
          <w:rFonts w:asciiTheme="minorHAnsi" w:hAnsiTheme="minorHAnsi" w:cstheme="minorHAnsi"/>
        </w:rPr>
        <w:t xml:space="preserve">uptake (GPU) </w:t>
      </w:r>
      <w:r w:rsidR="008E2A35" w:rsidRPr="00F377C4">
        <w:rPr>
          <w:rFonts w:asciiTheme="minorHAnsi" w:hAnsiTheme="minorHAnsi" w:cstheme="minorHAnsi"/>
        </w:rPr>
        <w:t xml:space="preserve">was not </w:t>
      </w:r>
      <w:r w:rsidRPr="00F377C4">
        <w:rPr>
          <w:rFonts w:asciiTheme="minorHAnsi" w:hAnsiTheme="minorHAnsi" w:cstheme="minorHAnsi"/>
        </w:rPr>
        <w:t>significant</w:t>
      </w:r>
      <w:r w:rsidR="008E2A35" w:rsidRPr="00F377C4">
        <w:rPr>
          <w:rFonts w:asciiTheme="minorHAnsi" w:hAnsiTheme="minorHAnsi" w:cstheme="minorHAnsi"/>
        </w:rPr>
        <w:t>ly</w:t>
      </w:r>
      <w:r w:rsidRPr="00F377C4">
        <w:rPr>
          <w:rFonts w:asciiTheme="minorHAnsi" w:hAnsiTheme="minorHAnsi" w:cstheme="minorHAnsi"/>
        </w:rPr>
        <w:t xml:space="preserve"> </w:t>
      </w:r>
      <w:r w:rsidR="008E2A35" w:rsidRPr="00F377C4">
        <w:rPr>
          <w:rFonts w:asciiTheme="minorHAnsi" w:hAnsiTheme="minorHAnsi" w:cstheme="minorHAnsi"/>
        </w:rPr>
        <w:t xml:space="preserve">affected </w:t>
      </w:r>
      <w:r w:rsidRPr="00F377C4">
        <w:rPr>
          <w:rFonts w:asciiTheme="minorHAnsi" w:hAnsiTheme="minorHAnsi" w:cstheme="minorHAnsi"/>
        </w:rPr>
        <w:t xml:space="preserve">by the </w:t>
      </w:r>
      <w:r w:rsidR="008E2A35" w:rsidRPr="00F377C4">
        <w:rPr>
          <w:rFonts w:asciiTheme="minorHAnsi" w:hAnsiTheme="minorHAnsi" w:cstheme="minorHAnsi"/>
        </w:rPr>
        <w:t>application</w:t>
      </w:r>
      <w:r w:rsidRPr="00F377C4">
        <w:rPr>
          <w:rFonts w:asciiTheme="minorHAnsi" w:hAnsiTheme="minorHAnsi" w:cstheme="minorHAnsi"/>
        </w:rPr>
        <w:t xml:space="preserve"> of </w:t>
      </w:r>
      <w:r w:rsidR="008E2A35" w:rsidRPr="00F377C4">
        <w:rPr>
          <w:rFonts w:asciiTheme="minorHAnsi" w:hAnsiTheme="minorHAnsi" w:cstheme="minorHAnsi"/>
        </w:rPr>
        <w:t>NP</w:t>
      </w:r>
      <w:r w:rsidRPr="00F377C4">
        <w:rPr>
          <w:rFonts w:asciiTheme="minorHAnsi" w:hAnsiTheme="minorHAnsi" w:cstheme="minorHAnsi"/>
        </w:rPr>
        <w:t xml:space="preserve"> and their </w:t>
      </w:r>
      <w:r w:rsidR="00F5335B" w:rsidRPr="00F377C4">
        <w:rPr>
          <w:rFonts w:asciiTheme="minorHAnsi" w:hAnsiTheme="minorHAnsi" w:cstheme="minorHAnsi"/>
        </w:rPr>
        <w:t>interaction;</w:t>
      </w:r>
      <w:r w:rsidRPr="00F377C4">
        <w:rPr>
          <w:rFonts w:asciiTheme="minorHAnsi" w:hAnsiTheme="minorHAnsi" w:cstheme="minorHAnsi"/>
        </w:rPr>
        <w:t xml:space="preserve"> while the main effects of N had significant (</w:t>
      </w:r>
      <w:r w:rsidR="008E2A35" w:rsidRPr="00F377C4">
        <w:rPr>
          <w:rFonts w:asciiTheme="minorHAnsi" w:hAnsiTheme="minorHAnsi" w:cstheme="minorHAnsi"/>
          <w:i/>
        </w:rPr>
        <w:t>p</w:t>
      </w:r>
      <w:r w:rsidR="008E2A35" w:rsidRPr="00F377C4">
        <w:rPr>
          <w:rFonts w:asciiTheme="minorHAnsi" w:hAnsiTheme="minorHAnsi" w:cstheme="minorHAnsi"/>
        </w:rPr>
        <w:t xml:space="preserve"> &lt; </w:t>
      </w:r>
      <w:r w:rsidRPr="00F377C4">
        <w:rPr>
          <w:rFonts w:asciiTheme="minorHAnsi" w:hAnsiTheme="minorHAnsi" w:cstheme="minorHAnsi"/>
        </w:rPr>
        <w:t xml:space="preserve">0.05) effects on straw p uptake </w:t>
      </w:r>
      <w:r w:rsidR="0009526C" w:rsidRPr="00F377C4">
        <w:rPr>
          <w:rFonts w:asciiTheme="minorHAnsi" w:hAnsiTheme="minorHAnsi" w:cstheme="minorHAnsi"/>
        </w:rPr>
        <w:t>(SPU)</w:t>
      </w:r>
      <w:r w:rsidR="00F0617E" w:rsidRPr="00F377C4">
        <w:rPr>
          <w:rFonts w:asciiTheme="minorHAnsi" w:hAnsiTheme="minorHAnsi" w:cstheme="minorHAnsi"/>
        </w:rPr>
        <w:t xml:space="preserve">. </w:t>
      </w:r>
      <w:r w:rsidRPr="00F377C4">
        <w:rPr>
          <w:rFonts w:asciiTheme="minorHAnsi" w:hAnsiTheme="minorHAnsi" w:cstheme="minorHAnsi"/>
        </w:rPr>
        <w:t>The maximum (12.91 kg ha</w:t>
      </w:r>
      <w:r w:rsidRPr="00F377C4">
        <w:rPr>
          <w:rFonts w:asciiTheme="minorHAnsi" w:hAnsiTheme="minorHAnsi" w:cstheme="minorHAnsi"/>
          <w:vertAlign w:val="superscript"/>
        </w:rPr>
        <w:t>-1</w:t>
      </w:r>
      <w:r w:rsidRPr="00F377C4">
        <w:rPr>
          <w:rFonts w:asciiTheme="minorHAnsi" w:hAnsiTheme="minorHAnsi" w:cstheme="minorHAnsi"/>
        </w:rPr>
        <w:t>) and minimum (4.09 kg ha</w:t>
      </w:r>
      <w:r w:rsidRPr="00F377C4">
        <w:rPr>
          <w:rFonts w:asciiTheme="minorHAnsi" w:hAnsiTheme="minorHAnsi" w:cstheme="minorHAnsi"/>
          <w:vertAlign w:val="superscript"/>
        </w:rPr>
        <w:t>-1</w:t>
      </w:r>
      <w:r w:rsidRPr="00F377C4">
        <w:rPr>
          <w:rFonts w:asciiTheme="minorHAnsi" w:hAnsiTheme="minorHAnsi" w:cstheme="minorHAnsi"/>
        </w:rPr>
        <w:t>) uptake of P in straw was observed at the rate of 207 kg ha</w:t>
      </w:r>
      <w:r w:rsidRPr="00F377C4">
        <w:rPr>
          <w:rFonts w:asciiTheme="minorHAnsi" w:hAnsiTheme="minorHAnsi" w:cstheme="minorHAnsi"/>
          <w:vertAlign w:val="superscript"/>
        </w:rPr>
        <w:t>-1</w:t>
      </w:r>
      <w:r w:rsidRPr="00F377C4">
        <w:rPr>
          <w:rFonts w:asciiTheme="minorHAnsi" w:hAnsiTheme="minorHAnsi" w:cstheme="minorHAnsi"/>
        </w:rPr>
        <w:t xml:space="preserve"> N and control plots respectively</w:t>
      </w:r>
      <w:r w:rsidR="00540100" w:rsidRPr="00F377C4">
        <w:rPr>
          <w:rFonts w:asciiTheme="minorHAnsi" w:hAnsiTheme="minorHAnsi" w:cstheme="minorHAnsi"/>
        </w:rPr>
        <w:t xml:space="preserve"> (Table </w:t>
      </w:r>
      <w:r w:rsidR="00F0617E" w:rsidRPr="00F377C4">
        <w:rPr>
          <w:rFonts w:asciiTheme="minorHAnsi" w:hAnsiTheme="minorHAnsi" w:cstheme="minorHAnsi"/>
        </w:rPr>
        <w:t>6</w:t>
      </w:r>
      <w:r w:rsidR="00540100" w:rsidRPr="00F377C4">
        <w:rPr>
          <w:rFonts w:asciiTheme="minorHAnsi" w:hAnsiTheme="minorHAnsi" w:cstheme="minorHAnsi"/>
        </w:rPr>
        <w:t>).</w:t>
      </w:r>
      <w:r w:rsidR="0098748C" w:rsidRPr="00F377C4">
        <w:rPr>
          <w:rFonts w:asciiTheme="minorHAnsi" w:hAnsiTheme="minorHAnsi" w:cstheme="minorHAnsi"/>
        </w:rPr>
        <w:t xml:space="preserve"> </w:t>
      </w:r>
      <w:r w:rsidR="00540100" w:rsidRPr="00F377C4">
        <w:rPr>
          <w:rFonts w:asciiTheme="minorHAnsi" w:hAnsiTheme="minorHAnsi" w:cstheme="minorHAnsi"/>
        </w:rPr>
        <w:t>The result indicated that the amount of nitrogen uptake by the grain is higher than straw</w:t>
      </w:r>
      <w:r w:rsidR="00540100" w:rsidRPr="00C85FD0">
        <w:rPr>
          <w:rFonts w:asciiTheme="minorHAnsi" w:hAnsiTheme="minorHAnsi" w:cstheme="minorHAnsi"/>
        </w:rPr>
        <w:t xml:space="preserve">. </w:t>
      </w:r>
      <w:r w:rsidR="007B5FAB" w:rsidRPr="00C85FD0">
        <w:rPr>
          <w:rFonts w:asciiTheme="minorHAnsi" w:hAnsiTheme="minorHAnsi" w:cstheme="minorHAnsi"/>
        </w:rPr>
        <w:t xml:space="preserve">The </w:t>
      </w:r>
      <w:r w:rsidR="00C85FD0" w:rsidRPr="00C85FD0">
        <w:rPr>
          <w:rFonts w:asciiTheme="minorHAnsi" w:hAnsiTheme="minorHAnsi" w:cstheme="minorHAnsi"/>
        </w:rPr>
        <w:t>straw</w:t>
      </w:r>
      <w:r w:rsidR="007B5FAB" w:rsidRPr="00C85FD0">
        <w:rPr>
          <w:rFonts w:asciiTheme="minorHAnsi" w:hAnsiTheme="minorHAnsi" w:cstheme="minorHAnsi"/>
        </w:rPr>
        <w:t xml:space="preserve"> yield </w:t>
      </w:r>
      <w:r w:rsidR="006C2AE7">
        <w:rPr>
          <w:rFonts w:asciiTheme="minorHAnsi" w:hAnsiTheme="minorHAnsi" w:cstheme="minorHAnsi"/>
        </w:rPr>
        <w:t xml:space="preserve">of wheat </w:t>
      </w:r>
      <w:r w:rsidR="007B5FAB" w:rsidRPr="00C85FD0">
        <w:rPr>
          <w:rFonts w:asciiTheme="minorHAnsi" w:hAnsiTheme="minorHAnsi" w:cstheme="minorHAnsi"/>
        </w:rPr>
        <w:t xml:space="preserve">found to have higher content of </w:t>
      </w:r>
      <w:r w:rsidR="006C2AE7">
        <w:rPr>
          <w:rFonts w:asciiTheme="minorHAnsi" w:hAnsiTheme="minorHAnsi" w:cstheme="minorHAnsi"/>
        </w:rPr>
        <w:t>nitrogen</w:t>
      </w:r>
      <w:r w:rsidR="007B5FAB" w:rsidRPr="00C85FD0">
        <w:rPr>
          <w:rFonts w:asciiTheme="minorHAnsi" w:hAnsiTheme="minorHAnsi" w:cstheme="minorHAnsi"/>
        </w:rPr>
        <w:t xml:space="preserve"> than </w:t>
      </w:r>
      <w:r w:rsidR="006C2AE7">
        <w:rPr>
          <w:rFonts w:asciiTheme="minorHAnsi" w:hAnsiTheme="minorHAnsi" w:cstheme="minorHAnsi"/>
        </w:rPr>
        <w:t>phosphorus</w:t>
      </w:r>
      <w:r w:rsidR="007B5FAB" w:rsidRPr="00C85FD0">
        <w:rPr>
          <w:rFonts w:asciiTheme="minorHAnsi" w:hAnsiTheme="minorHAnsi" w:cstheme="minorHAnsi"/>
        </w:rPr>
        <w:t xml:space="preserve">. </w:t>
      </w:r>
      <w:r w:rsidR="009D077D" w:rsidRPr="00C85FD0">
        <w:rPr>
          <w:rFonts w:asciiTheme="minorHAnsi" w:hAnsiTheme="minorHAnsi" w:cstheme="minorHAnsi"/>
        </w:rPr>
        <w:t xml:space="preserve">The </w:t>
      </w:r>
      <w:r w:rsidRPr="00C85FD0">
        <w:rPr>
          <w:rFonts w:asciiTheme="minorHAnsi" w:hAnsiTheme="minorHAnsi" w:cstheme="minorHAnsi"/>
        </w:rPr>
        <w:t xml:space="preserve">finding is in line with </w:t>
      </w:r>
      <w:r w:rsidR="007461F9" w:rsidRPr="00C85FD0">
        <w:rPr>
          <w:rFonts w:asciiTheme="minorHAnsi" w:hAnsiTheme="minorHAnsi" w:cstheme="minorHAnsi"/>
        </w:rPr>
        <w:t>Godebo</w:t>
      </w:r>
      <w:r w:rsidRPr="00C85FD0">
        <w:rPr>
          <w:rFonts w:asciiTheme="minorHAnsi" w:hAnsiTheme="minorHAnsi" w:cstheme="minorHAnsi"/>
        </w:rPr>
        <w:t xml:space="preserve"> </w:t>
      </w:r>
      <w:r w:rsidRPr="00C85FD0">
        <w:rPr>
          <w:rFonts w:asciiTheme="minorHAnsi" w:hAnsiTheme="minorHAnsi" w:cstheme="minorHAnsi"/>
          <w:i/>
        </w:rPr>
        <w:t>et al</w:t>
      </w:r>
      <w:r w:rsidRPr="00C85FD0">
        <w:rPr>
          <w:rFonts w:asciiTheme="minorHAnsi" w:hAnsiTheme="minorHAnsi" w:cstheme="minorHAnsi"/>
        </w:rPr>
        <w:t xml:space="preserve">. (2021) who </w:t>
      </w:r>
      <w:r w:rsidR="00FA0568" w:rsidRPr="00C85FD0">
        <w:rPr>
          <w:rFonts w:asciiTheme="minorHAnsi" w:hAnsiTheme="minorHAnsi" w:cstheme="minorHAnsi"/>
        </w:rPr>
        <w:t>concluded</w:t>
      </w:r>
      <w:r w:rsidR="009D077D" w:rsidRPr="00C85FD0">
        <w:rPr>
          <w:rFonts w:asciiTheme="minorHAnsi" w:hAnsiTheme="minorHAnsi" w:cstheme="minorHAnsi"/>
        </w:rPr>
        <w:t xml:space="preserve"> </w:t>
      </w:r>
      <w:r w:rsidRPr="00C85FD0">
        <w:rPr>
          <w:rFonts w:asciiTheme="minorHAnsi" w:hAnsiTheme="minorHAnsi" w:cstheme="minorHAnsi"/>
        </w:rPr>
        <w:t xml:space="preserve">that the grain </w:t>
      </w:r>
      <w:r w:rsidR="009D077D" w:rsidRPr="00C85FD0">
        <w:rPr>
          <w:rFonts w:asciiTheme="minorHAnsi" w:hAnsiTheme="minorHAnsi" w:cstheme="minorHAnsi"/>
        </w:rPr>
        <w:t xml:space="preserve">yield </w:t>
      </w:r>
      <w:r w:rsidR="00FA0568" w:rsidRPr="00C85FD0">
        <w:rPr>
          <w:rFonts w:asciiTheme="minorHAnsi" w:hAnsiTheme="minorHAnsi" w:cstheme="minorHAnsi"/>
        </w:rPr>
        <w:t>has</w:t>
      </w:r>
      <w:r w:rsidRPr="00F377C4">
        <w:rPr>
          <w:rFonts w:asciiTheme="minorHAnsi" w:hAnsiTheme="minorHAnsi" w:cstheme="minorHAnsi"/>
        </w:rPr>
        <w:t xml:space="preserve"> a higher content of N and P than straw. </w:t>
      </w:r>
    </w:p>
    <w:p w:rsidR="00FB57E8" w:rsidRPr="00974BC8" w:rsidRDefault="006464E2" w:rsidP="006464E2">
      <w:pPr>
        <w:pStyle w:val="Caption"/>
        <w:rPr>
          <w:rFonts w:asciiTheme="minorHAnsi" w:hAnsiTheme="minorHAnsi" w:cstheme="minorHAnsi"/>
          <w:i w:val="0"/>
          <w:color w:val="auto"/>
          <w:sz w:val="24"/>
          <w:szCs w:val="24"/>
        </w:rPr>
      </w:pPr>
      <w:bookmarkStart w:id="100" w:name="_Toc171034845"/>
      <w:r w:rsidRPr="00974BC8">
        <w:rPr>
          <w:i w:val="0"/>
          <w:color w:val="auto"/>
          <w:sz w:val="24"/>
          <w:szCs w:val="24"/>
        </w:rPr>
        <w:t xml:space="preserve">Table </w:t>
      </w:r>
      <w:r w:rsidRPr="00974BC8">
        <w:rPr>
          <w:i w:val="0"/>
          <w:color w:val="auto"/>
          <w:sz w:val="24"/>
          <w:szCs w:val="24"/>
        </w:rPr>
        <w:fldChar w:fldCharType="begin"/>
      </w:r>
      <w:r w:rsidRPr="00974BC8">
        <w:rPr>
          <w:i w:val="0"/>
          <w:color w:val="auto"/>
          <w:sz w:val="24"/>
          <w:szCs w:val="24"/>
        </w:rPr>
        <w:instrText xml:space="preserve"> SEQ Table \* ARABIC </w:instrText>
      </w:r>
      <w:r w:rsidRPr="00974BC8">
        <w:rPr>
          <w:i w:val="0"/>
          <w:color w:val="auto"/>
          <w:sz w:val="24"/>
          <w:szCs w:val="24"/>
        </w:rPr>
        <w:fldChar w:fldCharType="separate"/>
      </w:r>
      <w:r w:rsidRPr="00974BC8">
        <w:rPr>
          <w:i w:val="0"/>
          <w:noProof/>
          <w:color w:val="auto"/>
          <w:sz w:val="24"/>
          <w:szCs w:val="24"/>
        </w:rPr>
        <w:t>6</w:t>
      </w:r>
      <w:r w:rsidRPr="00974BC8">
        <w:rPr>
          <w:i w:val="0"/>
          <w:color w:val="auto"/>
          <w:sz w:val="24"/>
          <w:szCs w:val="24"/>
        </w:rPr>
        <w:fldChar w:fldCharType="end"/>
      </w:r>
      <w:r w:rsidR="00974BC8">
        <w:rPr>
          <w:i w:val="0"/>
          <w:color w:val="auto"/>
          <w:sz w:val="24"/>
          <w:szCs w:val="24"/>
        </w:rPr>
        <w:t>:</w:t>
      </w:r>
      <w:r w:rsidRPr="00974BC8">
        <w:rPr>
          <w:i w:val="0"/>
          <w:color w:val="auto"/>
          <w:sz w:val="24"/>
          <w:szCs w:val="24"/>
        </w:rPr>
        <w:t xml:space="preserve"> Nutrient uptake and agronomic use efficiency</w:t>
      </w:r>
      <w:r w:rsidR="004374EA" w:rsidRPr="00974BC8">
        <w:rPr>
          <w:rFonts w:asciiTheme="minorHAnsi" w:hAnsiTheme="minorHAnsi" w:cstheme="minorHAnsi"/>
          <w:i w:val="0"/>
          <w:color w:val="auto"/>
          <w:sz w:val="24"/>
          <w:szCs w:val="24"/>
        </w:rPr>
        <w:t xml:space="preserve"> </w:t>
      </w:r>
      <w:bookmarkEnd w:id="100"/>
    </w:p>
    <w:tbl>
      <w:tblPr>
        <w:tblpPr w:leftFromText="180" w:rightFromText="180" w:vertAnchor="text" w:tblpXSpec="center" w:tblpY="1"/>
        <w:tblOverlap w:val="never"/>
        <w:tblW w:w="8552" w:type="dxa"/>
        <w:tblBorders>
          <w:top w:val="single" w:sz="4" w:space="0" w:color="auto"/>
          <w:bottom w:val="single" w:sz="4" w:space="0" w:color="auto"/>
        </w:tblBorders>
        <w:tblLook w:val="04A0" w:firstRow="1" w:lastRow="0" w:firstColumn="1" w:lastColumn="0" w:noHBand="0" w:noVBand="1"/>
      </w:tblPr>
      <w:tblGrid>
        <w:gridCol w:w="1596"/>
        <w:gridCol w:w="1345"/>
        <w:gridCol w:w="1204"/>
        <w:gridCol w:w="1124"/>
        <w:gridCol w:w="1124"/>
        <w:gridCol w:w="1072"/>
        <w:gridCol w:w="1087"/>
      </w:tblGrid>
      <w:tr w:rsidR="00FD56F4" w:rsidRPr="00F377C4" w:rsidTr="00C5586E">
        <w:trPr>
          <w:trHeight w:val="512"/>
        </w:trPr>
        <w:tc>
          <w:tcPr>
            <w:tcW w:w="1596" w:type="dxa"/>
            <w:tcBorders>
              <w:bottom w:val="single" w:sz="4" w:space="0" w:color="auto"/>
            </w:tcBorders>
            <w:shd w:val="clear" w:color="auto" w:fill="auto"/>
            <w:vAlign w:val="bottom"/>
            <w:hideMark/>
          </w:tcPr>
          <w:p w:rsidR="00267780"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Nitrogen</w:t>
            </w:r>
          </w:p>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 xml:space="preserve"> kg ha</w:t>
            </w:r>
            <w:r w:rsidRPr="00F377C4">
              <w:rPr>
                <w:rFonts w:asciiTheme="minorHAnsi" w:eastAsia="Times New Roman" w:hAnsiTheme="minorHAnsi" w:cstheme="minorHAnsi"/>
                <w:color w:val="000000"/>
                <w:sz w:val="24"/>
                <w:szCs w:val="24"/>
                <w:vertAlign w:val="superscript"/>
              </w:rPr>
              <w:t>-1</w:t>
            </w:r>
          </w:p>
        </w:tc>
        <w:tc>
          <w:tcPr>
            <w:tcW w:w="1345" w:type="dxa"/>
            <w:tcBorders>
              <w:bottom w:val="single" w:sz="4" w:space="0" w:color="auto"/>
            </w:tcBorders>
            <w:shd w:val="clear" w:color="auto" w:fill="auto"/>
            <w:noWrap/>
            <w:vAlign w:val="center"/>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GNU</w:t>
            </w:r>
          </w:p>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Kg ha</w:t>
            </w:r>
            <w:r w:rsidRPr="00F377C4">
              <w:rPr>
                <w:rFonts w:asciiTheme="minorHAnsi" w:eastAsia="Times New Roman" w:hAnsiTheme="minorHAnsi" w:cstheme="minorHAnsi"/>
                <w:color w:val="000000"/>
                <w:sz w:val="24"/>
                <w:szCs w:val="24"/>
                <w:vertAlign w:val="superscript"/>
              </w:rPr>
              <w:t>-1</w:t>
            </w:r>
          </w:p>
        </w:tc>
        <w:tc>
          <w:tcPr>
            <w:tcW w:w="1204" w:type="dxa"/>
            <w:tcBorders>
              <w:bottom w:val="single" w:sz="4" w:space="0" w:color="auto"/>
            </w:tcBorders>
            <w:shd w:val="clear" w:color="auto" w:fill="auto"/>
            <w:noWrap/>
            <w:vAlign w:val="center"/>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SNU</w:t>
            </w:r>
          </w:p>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Kg ha</w:t>
            </w:r>
            <w:r w:rsidRPr="00F377C4">
              <w:rPr>
                <w:rFonts w:asciiTheme="minorHAnsi" w:eastAsia="Times New Roman" w:hAnsiTheme="minorHAnsi" w:cstheme="minorHAnsi"/>
                <w:color w:val="000000"/>
                <w:sz w:val="24"/>
                <w:szCs w:val="24"/>
                <w:vertAlign w:val="superscript"/>
              </w:rPr>
              <w:t>-1</w:t>
            </w:r>
          </w:p>
        </w:tc>
        <w:tc>
          <w:tcPr>
            <w:tcW w:w="1124" w:type="dxa"/>
            <w:tcBorders>
              <w:bottom w:val="single" w:sz="4" w:space="0" w:color="auto"/>
            </w:tcBorders>
            <w:shd w:val="clear" w:color="auto" w:fill="auto"/>
            <w:noWrap/>
            <w:vAlign w:val="center"/>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GPU</w:t>
            </w:r>
          </w:p>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Kg ha</w:t>
            </w:r>
            <w:r w:rsidRPr="00F377C4">
              <w:rPr>
                <w:rFonts w:asciiTheme="minorHAnsi" w:eastAsia="Times New Roman" w:hAnsiTheme="minorHAnsi" w:cstheme="minorHAnsi"/>
                <w:color w:val="000000"/>
                <w:sz w:val="24"/>
                <w:szCs w:val="24"/>
                <w:vertAlign w:val="superscript"/>
              </w:rPr>
              <w:t>-1</w:t>
            </w:r>
          </w:p>
        </w:tc>
        <w:tc>
          <w:tcPr>
            <w:tcW w:w="1124" w:type="dxa"/>
            <w:tcBorders>
              <w:bottom w:val="single" w:sz="4" w:space="0" w:color="auto"/>
            </w:tcBorders>
            <w:shd w:val="clear" w:color="auto" w:fill="auto"/>
            <w:noWrap/>
            <w:vAlign w:val="center"/>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SPU</w:t>
            </w:r>
          </w:p>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Kg ha</w:t>
            </w:r>
            <w:r w:rsidRPr="00F377C4">
              <w:rPr>
                <w:rFonts w:asciiTheme="minorHAnsi" w:eastAsia="Times New Roman" w:hAnsiTheme="minorHAnsi" w:cstheme="minorHAnsi"/>
                <w:color w:val="000000"/>
                <w:sz w:val="24"/>
                <w:szCs w:val="24"/>
                <w:vertAlign w:val="superscript"/>
              </w:rPr>
              <w:t>-1</w:t>
            </w:r>
          </w:p>
        </w:tc>
        <w:tc>
          <w:tcPr>
            <w:tcW w:w="1072" w:type="dxa"/>
            <w:tcBorders>
              <w:bottom w:val="single" w:sz="4" w:space="0" w:color="auto"/>
            </w:tcBorders>
          </w:tcPr>
          <w:p w:rsidR="00981870" w:rsidRPr="00F377C4" w:rsidRDefault="00E76CED"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 xml:space="preserve">AEN </w:t>
            </w:r>
          </w:p>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 xml:space="preserve"> kg kg</w:t>
            </w:r>
            <w:r w:rsidRPr="00F377C4">
              <w:rPr>
                <w:rFonts w:asciiTheme="minorHAnsi" w:eastAsia="Times New Roman" w:hAnsiTheme="minorHAnsi" w:cstheme="minorHAnsi"/>
                <w:color w:val="000000"/>
                <w:sz w:val="24"/>
                <w:szCs w:val="24"/>
                <w:vertAlign w:val="superscript"/>
              </w:rPr>
              <w:t>-1</w:t>
            </w:r>
          </w:p>
        </w:tc>
        <w:tc>
          <w:tcPr>
            <w:tcW w:w="1084" w:type="dxa"/>
            <w:tcBorders>
              <w:bottom w:val="single" w:sz="4" w:space="0" w:color="auto"/>
            </w:tcBorders>
          </w:tcPr>
          <w:p w:rsidR="00FD56F4" w:rsidRPr="00F377C4" w:rsidRDefault="00E76CED"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AEP</w:t>
            </w:r>
          </w:p>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 xml:space="preserve"> kg kg</w:t>
            </w:r>
            <w:r w:rsidRPr="00F377C4">
              <w:rPr>
                <w:rFonts w:asciiTheme="minorHAnsi" w:eastAsia="Times New Roman" w:hAnsiTheme="minorHAnsi" w:cstheme="minorHAnsi"/>
                <w:color w:val="000000"/>
                <w:sz w:val="24"/>
                <w:szCs w:val="24"/>
                <w:vertAlign w:val="superscript"/>
              </w:rPr>
              <w:t>-1</w:t>
            </w:r>
          </w:p>
        </w:tc>
      </w:tr>
      <w:tr w:rsidR="00FD56F4" w:rsidRPr="00F377C4" w:rsidTr="00C5586E">
        <w:trPr>
          <w:trHeight w:val="255"/>
        </w:trPr>
        <w:tc>
          <w:tcPr>
            <w:tcW w:w="1596" w:type="dxa"/>
            <w:tcBorders>
              <w:top w:val="single" w:sz="4" w:space="0" w:color="auto"/>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115</w:t>
            </w:r>
          </w:p>
        </w:tc>
        <w:tc>
          <w:tcPr>
            <w:tcW w:w="1345" w:type="dxa"/>
            <w:tcBorders>
              <w:top w:val="single" w:sz="4" w:space="0" w:color="auto"/>
              <w:bottom w:val="nil"/>
            </w:tcBorders>
            <w:shd w:val="clear" w:color="auto" w:fill="auto"/>
            <w:noWrap/>
            <w:vAlign w:val="bottom"/>
            <w:hideMark/>
          </w:tcPr>
          <w:p w:rsidR="00FD56F4" w:rsidRPr="00F377C4" w:rsidRDefault="00060901"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112.96</w:t>
            </w:r>
            <w:r w:rsidR="00FD56F4" w:rsidRPr="00F377C4">
              <w:rPr>
                <w:rFonts w:asciiTheme="minorHAnsi" w:eastAsia="Times New Roman" w:hAnsiTheme="minorHAnsi" w:cstheme="minorHAnsi"/>
                <w:color w:val="000000"/>
                <w:sz w:val="24"/>
                <w:szCs w:val="24"/>
                <w:vertAlign w:val="superscript"/>
              </w:rPr>
              <w:t>b</w:t>
            </w:r>
          </w:p>
        </w:tc>
        <w:tc>
          <w:tcPr>
            <w:tcW w:w="1204" w:type="dxa"/>
            <w:tcBorders>
              <w:top w:val="single" w:sz="4" w:space="0" w:color="auto"/>
              <w:bottom w:val="nil"/>
            </w:tcBorders>
            <w:shd w:val="clear" w:color="auto" w:fill="auto"/>
            <w:noWrap/>
            <w:vAlign w:val="bottom"/>
            <w:hideMark/>
          </w:tcPr>
          <w:p w:rsidR="00FD56F4" w:rsidRPr="00F377C4" w:rsidRDefault="00060901"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34.16</w:t>
            </w:r>
            <w:r w:rsidR="00FD56F4" w:rsidRPr="00F377C4">
              <w:rPr>
                <w:rFonts w:asciiTheme="minorHAnsi" w:eastAsia="Times New Roman" w:hAnsiTheme="minorHAnsi" w:cstheme="minorHAnsi"/>
                <w:color w:val="000000"/>
                <w:sz w:val="24"/>
                <w:szCs w:val="24"/>
                <w:vertAlign w:val="superscript"/>
              </w:rPr>
              <w:t>b</w:t>
            </w:r>
          </w:p>
        </w:tc>
        <w:tc>
          <w:tcPr>
            <w:tcW w:w="1124" w:type="dxa"/>
            <w:tcBorders>
              <w:top w:val="single" w:sz="4" w:space="0" w:color="auto"/>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16.43</w:t>
            </w:r>
          </w:p>
        </w:tc>
        <w:tc>
          <w:tcPr>
            <w:tcW w:w="1124" w:type="dxa"/>
            <w:tcBorders>
              <w:top w:val="single" w:sz="4" w:space="0" w:color="auto"/>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7.95</w:t>
            </w:r>
            <w:r w:rsidRPr="00F377C4">
              <w:rPr>
                <w:rFonts w:asciiTheme="minorHAnsi" w:eastAsia="Times New Roman" w:hAnsiTheme="minorHAnsi" w:cstheme="minorHAnsi"/>
                <w:color w:val="000000"/>
                <w:sz w:val="24"/>
                <w:szCs w:val="24"/>
                <w:vertAlign w:val="superscript"/>
              </w:rPr>
              <w:t>b</w:t>
            </w:r>
          </w:p>
        </w:tc>
        <w:tc>
          <w:tcPr>
            <w:tcW w:w="1072" w:type="dxa"/>
            <w:tcBorders>
              <w:top w:val="single" w:sz="4" w:space="0" w:color="auto"/>
              <w:bottom w:val="nil"/>
            </w:tcBorders>
            <w:vAlign w:val="bottom"/>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20.92</w:t>
            </w:r>
            <w:r w:rsidRPr="00F377C4">
              <w:rPr>
                <w:rFonts w:asciiTheme="minorHAnsi" w:eastAsia="Times New Roman" w:hAnsiTheme="minorHAnsi" w:cstheme="minorHAnsi"/>
                <w:color w:val="000000"/>
                <w:sz w:val="24"/>
                <w:szCs w:val="24"/>
                <w:vertAlign w:val="superscript"/>
              </w:rPr>
              <w:t>a</w:t>
            </w:r>
          </w:p>
        </w:tc>
        <w:tc>
          <w:tcPr>
            <w:tcW w:w="1084" w:type="dxa"/>
            <w:tcBorders>
              <w:top w:val="single" w:sz="4" w:space="0" w:color="auto"/>
              <w:bottom w:val="nil"/>
            </w:tcBorders>
            <w:vAlign w:val="bottom"/>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37.47</w:t>
            </w:r>
            <w:r w:rsidRPr="00F377C4">
              <w:rPr>
                <w:rFonts w:asciiTheme="minorHAnsi" w:eastAsia="Times New Roman" w:hAnsiTheme="minorHAnsi" w:cstheme="minorHAnsi"/>
                <w:color w:val="000000"/>
                <w:sz w:val="24"/>
                <w:szCs w:val="24"/>
                <w:vertAlign w:val="superscript"/>
              </w:rPr>
              <w:t>b</w:t>
            </w:r>
          </w:p>
        </w:tc>
      </w:tr>
      <w:tr w:rsidR="00FD56F4" w:rsidRPr="00F377C4" w:rsidTr="00C5586E">
        <w:trPr>
          <w:trHeight w:val="255"/>
        </w:trPr>
        <w:tc>
          <w:tcPr>
            <w:tcW w:w="1596" w:type="dxa"/>
            <w:tcBorders>
              <w:top w:val="nil"/>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161</w:t>
            </w:r>
          </w:p>
        </w:tc>
        <w:tc>
          <w:tcPr>
            <w:tcW w:w="1345" w:type="dxa"/>
            <w:tcBorders>
              <w:top w:val="nil"/>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130.06</w:t>
            </w:r>
            <w:r w:rsidRPr="00F377C4">
              <w:rPr>
                <w:rFonts w:asciiTheme="minorHAnsi" w:eastAsia="Times New Roman" w:hAnsiTheme="minorHAnsi" w:cstheme="minorHAnsi"/>
                <w:color w:val="000000"/>
                <w:sz w:val="24"/>
                <w:szCs w:val="24"/>
                <w:vertAlign w:val="superscript"/>
              </w:rPr>
              <w:t>a</w:t>
            </w:r>
          </w:p>
        </w:tc>
        <w:tc>
          <w:tcPr>
            <w:tcW w:w="1204" w:type="dxa"/>
            <w:tcBorders>
              <w:top w:val="nil"/>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33.30</w:t>
            </w:r>
            <w:r w:rsidRPr="00F377C4">
              <w:rPr>
                <w:rFonts w:asciiTheme="minorHAnsi" w:eastAsia="Times New Roman" w:hAnsiTheme="minorHAnsi" w:cstheme="minorHAnsi"/>
                <w:color w:val="000000"/>
                <w:sz w:val="24"/>
                <w:szCs w:val="24"/>
                <w:vertAlign w:val="superscript"/>
              </w:rPr>
              <w:t>b</w:t>
            </w:r>
          </w:p>
        </w:tc>
        <w:tc>
          <w:tcPr>
            <w:tcW w:w="1124" w:type="dxa"/>
            <w:tcBorders>
              <w:top w:val="nil"/>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15.76</w:t>
            </w:r>
          </w:p>
        </w:tc>
        <w:tc>
          <w:tcPr>
            <w:tcW w:w="1124" w:type="dxa"/>
            <w:tcBorders>
              <w:top w:val="nil"/>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9.34</w:t>
            </w:r>
            <w:r w:rsidRPr="00F377C4">
              <w:rPr>
                <w:rFonts w:asciiTheme="minorHAnsi" w:eastAsia="Times New Roman" w:hAnsiTheme="minorHAnsi" w:cstheme="minorHAnsi"/>
                <w:color w:val="000000"/>
                <w:sz w:val="24"/>
                <w:szCs w:val="24"/>
                <w:vertAlign w:val="superscript"/>
              </w:rPr>
              <w:t>b</w:t>
            </w:r>
          </w:p>
        </w:tc>
        <w:tc>
          <w:tcPr>
            <w:tcW w:w="1072" w:type="dxa"/>
            <w:tcBorders>
              <w:top w:val="nil"/>
              <w:bottom w:val="nil"/>
            </w:tcBorders>
            <w:vAlign w:val="bottom"/>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17.19</w:t>
            </w:r>
            <w:r w:rsidRPr="00F377C4">
              <w:rPr>
                <w:rFonts w:asciiTheme="minorHAnsi" w:eastAsia="Times New Roman" w:hAnsiTheme="minorHAnsi" w:cstheme="minorHAnsi"/>
                <w:color w:val="000000"/>
                <w:sz w:val="24"/>
                <w:szCs w:val="24"/>
                <w:vertAlign w:val="superscript"/>
              </w:rPr>
              <w:t>b</w:t>
            </w:r>
          </w:p>
        </w:tc>
        <w:tc>
          <w:tcPr>
            <w:tcW w:w="1084" w:type="dxa"/>
            <w:tcBorders>
              <w:top w:val="nil"/>
              <w:bottom w:val="nil"/>
            </w:tcBorders>
            <w:vAlign w:val="bottom"/>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43.54</w:t>
            </w:r>
            <w:r w:rsidRPr="00F377C4">
              <w:rPr>
                <w:rFonts w:asciiTheme="minorHAnsi" w:eastAsia="Times New Roman" w:hAnsiTheme="minorHAnsi" w:cstheme="minorHAnsi"/>
                <w:color w:val="000000"/>
                <w:sz w:val="24"/>
                <w:szCs w:val="24"/>
                <w:vertAlign w:val="superscript"/>
              </w:rPr>
              <w:t>a</w:t>
            </w:r>
          </w:p>
        </w:tc>
      </w:tr>
      <w:tr w:rsidR="00FD56F4" w:rsidRPr="00F377C4" w:rsidTr="00C5586E">
        <w:trPr>
          <w:trHeight w:val="255"/>
        </w:trPr>
        <w:tc>
          <w:tcPr>
            <w:tcW w:w="1596" w:type="dxa"/>
            <w:tcBorders>
              <w:top w:val="nil"/>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207</w:t>
            </w:r>
          </w:p>
        </w:tc>
        <w:tc>
          <w:tcPr>
            <w:tcW w:w="1345" w:type="dxa"/>
            <w:tcBorders>
              <w:top w:val="nil"/>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128.3</w:t>
            </w:r>
            <w:r w:rsidR="00E955F7" w:rsidRPr="00F377C4">
              <w:rPr>
                <w:rFonts w:asciiTheme="minorHAnsi" w:eastAsia="Times New Roman" w:hAnsiTheme="minorHAnsi" w:cstheme="minorHAnsi"/>
                <w:color w:val="000000"/>
                <w:sz w:val="24"/>
                <w:szCs w:val="24"/>
              </w:rPr>
              <w:t>9</w:t>
            </w:r>
            <w:r w:rsidRPr="00F377C4">
              <w:rPr>
                <w:rFonts w:asciiTheme="minorHAnsi" w:eastAsia="Times New Roman" w:hAnsiTheme="minorHAnsi" w:cstheme="minorHAnsi"/>
                <w:color w:val="000000"/>
                <w:sz w:val="24"/>
                <w:szCs w:val="24"/>
                <w:vertAlign w:val="superscript"/>
              </w:rPr>
              <w:t>ab</w:t>
            </w:r>
          </w:p>
        </w:tc>
        <w:tc>
          <w:tcPr>
            <w:tcW w:w="1204" w:type="dxa"/>
            <w:tcBorders>
              <w:top w:val="nil"/>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46.35</w:t>
            </w:r>
            <w:r w:rsidRPr="00F377C4">
              <w:rPr>
                <w:rFonts w:asciiTheme="minorHAnsi" w:eastAsia="Times New Roman" w:hAnsiTheme="minorHAnsi" w:cstheme="minorHAnsi"/>
                <w:color w:val="000000"/>
                <w:sz w:val="24"/>
                <w:szCs w:val="24"/>
                <w:vertAlign w:val="superscript"/>
              </w:rPr>
              <w:t>a</w:t>
            </w:r>
          </w:p>
        </w:tc>
        <w:tc>
          <w:tcPr>
            <w:tcW w:w="1124" w:type="dxa"/>
            <w:tcBorders>
              <w:top w:val="nil"/>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16.21</w:t>
            </w:r>
          </w:p>
        </w:tc>
        <w:tc>
          <w:tcPr>
            <w:tcW w:w="1124" w:type="dxa"/>
            <w:tcBorders>
              <w:top w:val="nil"/>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12.91</w:t>
            </w:r>
            <w:r w:rsidRPr="00F377C4">
              <w:rPr>
                <w:rFonts w:asciiTheme="minorHAnsi" w:eastAsia="Times New Roman" w:hAnsiTheme="minorHAnsi" w:cstheme="minorHAnsi"/>
                <w:color w:val="000000"/>
                <w:sz w:val="24"/>
                <w:szCs w:val="24"/>
                <w:vertAlign w:val="superscript"/>
              </w:rPr>
              <w:t>a</w:t>
            </w:r>
          </w:p>
        </w:tc>
        <w:tc>
          <w:tcPr>
            <w:tcW w:w="1072" w:type="dxa"/>
            <w:tcBorders>
              <w:top w:val="nil"/>
              <w:bottom w:val="nil"/>
            </w:tcBorders>
            <w:vAlign w:val="bottom"/>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12.15</w:t>
            </w:r>
            <w:r w:rsidRPr="00F377C4">
              <w:rPr>
                <w:rFonts w:asciiTheme="minorHAnsi" w:eastAsia="Times New Roman" w:hAnsiTheme="minorHAnsi" w:cstheme="minorHAnsi"/>
                <w:color w:val="000000"/>
                <w:sz w:val="24"/>
                <w:szCs w:val="24"/>
                <w:vertAlign w:val="superscript"/>
              </w:rPr>
              <w:t>c</w:t>
            </w:r>
          </w:p>
        </w:tc>
        <w:tc>
          <w:tcPr>
            <w:tcW w:w="1084" w:type="dxa"/>
            <w:tcBorders>
              <w:top w:val="nil"/>
              <w:bottom w:val="nil"/>
            </w:tcBorders>
            <w:vAlign w:val="bottom"/>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39.68</w:t>
            </w:r>
            <w:r w:rsidRPr="00F377C4">
              <w:rPr>
                <w:rFonts w:asciiTheme="minorHAnsi" w:eastAsia="Times New Roman" w:hAnsiTheme="minorHAnsi" w:cstheme="minorHAnsi"/>
                <w:color w:val="000000"/>
                <w:sz w:val="24"/>
                <w:szCs w:val="24"/>
                <w:vertAlign w:val="superscript"/>
              </w:rPr>
              <w:t>ab</w:t>
            </w:r>
          </w:p>
        </w:tc>
      </w:tr>
      <w:tr w:rsidR="00FD56F4" w:rsidRPr="00F377C4" w:rsidTr="00C5586E">
        <w:trPr>
          <w:trHeight w:val="255"/>
        </w:trPr>
        <w:tc>
          <w:tcPr>
            <w:tcW w:w="1596" w:type="dxa"/>
            <w:tcBorders>
              <w:top w:val="nil"/>
              <w:bottom w:val="single" w:sz="4" w:space="0" w:color="auto"/>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253</w:t>
            </w:r>
          </w:p>
        </w:tc>
        <w:tc>
          <w:tcPr>
            <w:tcW w:w="1345" w:type="dxa"/>
            <w:tcBorders>
              <w:top w:val="nil"/>
              <w:bottom w:val="single" w:sz="4" w:space="0" w:color="auto"/>
            </w:tcBorders>
            <w:shd w:val="clear" w:color="auto" w:fill="auto"/>
            <w:noWrap/>
            <w:vAlign w:val="bottom"/>
            <w:hideMark/>
          </w:tcPr>
          <w:p w:rsidR="00FD56F4" w:rsidRPr="00F377C4" w:rsidRDefault="00E37473"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w:t>
            </w:r>
            <w:r w:rsidR="00CC62D0" w:rsidRPr="00F377C4">
              <w:rPr>
                <w:rFonts w:asciiTheme="minorHAnsi" w:eastAsia="Times New Roman" w:hAnsiTheme="minorHAnsi" w:cstheme="minorHAnsi"/>
                <w:color w:val="000000"/>
                <w:sz w:val="24"/>
                <w:szCs w:val="24"/>
              </w:rPr>
              <w:t>3</w:t>
            </w:r>
            <w:r w:rsidR="00FD56F4" w:rsidRPr="00F377C4">
              <w:rPr>
                <w:rFonts w:asciiTheme="minorHAnsi" w:eastAsia="Times New Roman" w:hAnsiTheme="minorHAnsi" w:cstheme="minorHAnsi"/>
                <w:color w:val="000000"/>
                <w:sz w:val="24"/>
                <w:szCs w:val="24"/>
              </w:rPr>
              <w:t>3.3</w:t>
            </w:r>
            <w:r w:rsidR="00060901" w:rsidRPr="00F377C4">
              <w:rPr>
                <w:rFonts w:asciiTheme="minorHAnsi" w:eastAsia="Times New Roman" w:hAnsiTheme="minorHAnsi" w:cstheme="minorHAnsi"/>
                <w:color w:val="000000"/>
                <w:sz w:val="24"/>
                <w:szCs w:val="24"/>
              </w:rPr>
              <w:t>0</w:t>
            </w:r>
            <w:r w:rsidR="00FD56F4" w:rsidRPr="00F377C4">
              <w:rPr>
                <w:rFonts w:asciiTheme="minorHAnsi" w:eastAsia="Times New Roman" w:hAnsiTheme="minorHAnsi" w:cstheme="minorHAnsi"/>
                <w:color w:val="000000"/>
                <w:sz w:val="24"/>
                <w:szCs w:val="24"/>
                <w:vertAlign w:val="superscript"/>
              </w:rPr>
              <w:t>a</w:t>
            </w:r>
          </w:p>
        </w:tc>
        <w:tc>
          <w:tcPr>
            <w:tcW w:w="1204" w:type="dxa"/>
            <w:tcBorders>
              <w:top w:val="nil"/>
              <w:bottom w:val="single" w:sz="4" w:space="0" w:color="auto"/>
            </w:tcBorders>
            <w:shd w:val="clear" w:color="auto" w:fill="auto"/>
            <w:noWrap/>
            <w:vAlign w:val="bottom"/>
            <w:hideMark/>
          </w:tcPr>
          <w:p w:rsidR="00FD56F4" w:rsidRPr="00F377C4" w:rsidRDefault="00060901"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42.23</w:t>
            </w:r>
            <w:r w:rsidR="00FD56F4" w:rsidRPr="00F377C4">
              <w:rPr>
                <w:rFonts w:asciiTheme="minorHAnsi" w:eastAsia="Times New Roman" w:hAnsiTheme="minorHAnsi" w:cstheme="minorHAnsi"/>
                <w:color w:val="000000"/>
                <w:sz w:val="24"/>
                <w:szCs w:val="24"/>
                <w:vertAlign w:val="superscript"/>
              </w:rPr>
              <w:t>ab</w:t>
            </w:r>
          </w:p>
        </w:tc>
        <w:tc>
          <w:tcPr>
            <w:tcW w:w="1124" w:type="dxa"/>
            <w:tcBorders>
              <w:top w:val="nil"/>
              <w:bottom w:val="single" w:sz="4" w:space="0" w:color="auto"/>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16.42</w:t>
            </w:r>
          </w:p>
        </w:tc>
        <w:tc>
          <w:tcPr>
            <w:tcW w:w="1124" w:type="dxa"/>
            <w:tcBorders>
              <w:top w:val="nil"/>
              <w:bottom w:val="single" w:sz="4" w:space="0" w:color="auto"/>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9.91</w:t>
            </w:r>
            <w:r w:rsidRPr="00F377C4">
              <w:rPr>
                <w:rFonts w:asciiTheme="minorHAnsi" w:eastAsia="Times New Roman" w:hAnsiTheme="minorHAnsi" w:cstheme="minorHAnsi"/>
                <w:color w:val="000000"/>
                <w:sz w:val="24"/>
                <w:szCs w:val="24"/>
                <w:vertAlign w:val="superscript"/>
              </w:rPr>
              <w:t>ab</w:t>
            </w:r>
          </w:p>
        </w:tc>
        <w:tc>
          <w:tcPr>
            <w:tcW w:w="1072" w:type="dxa"/>
            <w:tcBorders>
              <w:top w:val="nil"/>
              <w:bottom w:val="single" w:sz="4" w:space="0" w:color="auto"/>
            </w:tcBorders>
            <w:vAlign w:val="bottom"/>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10.54</w:t>
            </w:r>
            <w:r w:rsidRPr="00F377C4">
              <w:rPr>
                <w:rFonts w:asciiTheme="minorHAnsi" w:eastAsia="Times New Roman" w:hAnsiTheme="minorHAnsi" w:cstheme="minorHAnsi"/>
                <w:color w:val="000000"/>
                <w:sz w:val="24"/>
                <w:szCs w:val="24"/>
                <w:vertAlign w:val="superscript"/>
              </w:rPr>
              <w:t>d</w:t>
            </w:r>
          </w:p>
        </w:tc>
        <w:tc>
          <w:tcPr>
            <w:tcW w:w="1084" w:type="dxa"/>
            <w:tcBorders>
              <w:top w:val="nil"/>
              <w:bottom w:val="single" w:sz="4" w:space="0" w:color="auto"/>
            </w:tcBorders>
            <w:vAlign w:val="bottom"/>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42.26</w:t>
            </w:r>
            <w:r w:rsidRPr="00F377C4">
              <w:rPr>
                <w:rFonts w:asciiTheme="minorHAnsi" w:eastAsia="Times New Roman" w:hAnsiTheme="minorHAnsi" w:cstheme="minorHAnsi"/>
                <w:color w:val="000000"/>
                <w:sz w:val="24"/>
                <w:szCs w:val="24"/>
                <w:vertAlign w:val="superscript"/>
              </w:rPr>
              <w:t>a</w:t>
            </w:r>
          </w:p>
        </w:tc>
      </w:tr>
      <w:tr w:rsidR="00FD56F4" w:rsidRPr="00F377C4" w:rsidTr="00C5586E">
        <w:trPr>
          <w:trHeight w:val="255"/>
        </w:trPr>
        <w:tc>
          <w:tcPr>
            <w:tcW w:w="1596" w:type="dxa"/>
            <w:tcBorders>
              <w:top w:val="single" w:sz="4" w:space="0" w:color="auto"/>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LSD</w:t>
            </w:r>
            <w:r w:rsidR="00E33302" w:rsidRPr="00F377C4">
              <w:rPr>
                <w:rFonts w:asciiTheme="minorHAnsi" w:eastAsia="Times New Roman" w:hAnsiTheme="minorHAnsi" w:cstheme="minorHAnsi"/>
                <w:color w:val="000000"/>
                <w:sz w:val="24"/>
                <w:szCs w:val="24"/>
              </w:rPr>
              <w:t xml:space="preserve"> (5%)</w:t>
            </w:r>
          </w:p>
        </w:tc>
        <w:tc>
          <w:tcPr>
            <w:tcW w:w="1345" w:type="dxa"/>
            <w:tcBorders>
              <w:top w:val="single" w:sz="4" w:space="0" w:color="auto"/>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16.9</w:t>
            </w:r>
          </w:p>
        </w:tc>
        <w:tc>
          <w:tcPr>
            <w:tcW w:w="1204" w:type="dxa"/>
            <w:tcBorders>
              <w:top w:val="single" w:sz="4" w:space="0" w:color="auto"/>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9.6</w:t>
            </w:r>
          </w:p>
        </w:tc>
        <w:tc>
          <w:tcPr>
            <w:tcW w:w="1124" w:type="dxa"/>
            <w:tcBorders>
              <w:top w:val="single" w:sz="4" w:space="0" w:color="auto"/>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6.7</w:t>
            </w:r>
          </w:p>
        </w:tc>
        <w:tc>
          <w:tcPr>
            <w:tcW w:w="1124" w:type="dxa"/>
            <w:tcBorders>
              <w:top w:val="single" w:sz="4" w:space="0" w:color="auto"/>
              <w:bottom w:val="nil"/>
            </w:tcBorders>
            <w:shd w:val="clear" w:color="auto" w:fill="auto"/>
            <w:noWrap/>
            <w:vAlign w:val="bottom"/>
            <w:hideMark/>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3.1</w:t>
            </w:r>
          </w:p>
        </w:tc>
        <w:tc>
          <w:tcPr>
            <w:tcW w:w="1072" w:type="dxa"/>
            <w:tcBorders>
              <w:top w:val="single" w:sz="4" w:space="0" w:color="auto"/>
              <w:bottom w:val="nil"/>
            </w:tcBorders>
            <w:vAlign w:val="bottom"/>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1.07</w:t>
            </w:r>
          </w:p>
        </w:tc>
        <w:tc>
          <w:tcPr>
            <w:tcW w:w="1084" w:type="dxa"/>
            <w:tcBorders>
              <w:top w:val="single" w:sz="4" w:space="0" w:color="auto"/>
              <w:bottom w:val="nil"/>
            </w:tcBorders>
            <w:vAlign w:val="bottom"/>
          </w:tcPr>
          <w:p w:rsidR="00FD56F4" w:rsidRPr="00F377C4" w:rsidRDefault="00FD56F4"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3.96</w:t>
            </w:r>
          </w:p>
        </w:tc>
      </w:tr>
      <w:tr w:rsidR="00984D98" w:rsidRPr="00F377C4" w:rsidTr="00C5586E">
        <w:trPr>
          <w:trHeight w:val="221"/>
        </w:trPr>
        <w:tc>
          <w:tcPr>
            <w:tcW w:w="1596" w:type="dxa"/>
            <w:tcBorders>
              <w:top w:val="nil"/>
              <w:bottom w:val="single" w:sz="4" w:space="0" w:color="auto"/>
            </w:tcBorders>
            <w:shd w:val="clear" w:color="auto" w:fill="auto"/>
            <w:noWrap/>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Sig.</w:t>
            </w:r>
          </w:p>
        </w:tc>
        <w:tc>
          <w:tcPr>
            <w:tcW w:w="1345" w:type="dxa"/>
            <w:tcBorders>
              <w:top w:val="nil"/>
              <w:bottom w:val="single" w:sz="4" w:space="0" w:color="auto"/>
            </w:tcBorders>
            <w:shd w:val="clear" w:color="auto" w:fill="auto"/>
            <w:noWrap/>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w:t>
            </w:r>
          </w:p>
        </w:tc>
        <w:tc>
          <w:tcPr>
            <w:tcW w:w="1204" w:type="dxa"/>
            <w:tcBorders>
              <w:top w:val="nil"/>
              <w:bottom w:val="single" w:sz="4" w:space="0" w:color="auto"/>
            </w:tcBorders>
            <w:shd w:val="clear" w:color="auto" w:fill="auto"/>
            <w:noWrap/>
            <w:vAlign w:val="bottom"/>
          </w:tcPr>
          <w:p w:rsidR="00984D98" w:rsidRPr="00F377C4" w:rsidRDefault="00984D98" w:rsidP="00F03F88">
            <w:pPr>
              <w:spacing w:after="0" w:line="276"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w:t>
            </w:r>
          </w:p>
        </w:tc>
        <w:tc>
          <w:tcPr>
            <w:tcW w:w="1124" w:type="dxa"/>
            <w:tcBorders>
              <w:top w:val="nil"/>
              <w:bottom w:val="single" w:sz="4" w:space="0" w:color="auto"/>
            </w:tcBorders>
            <w:shd w:val="clear" w:color="auto" w:fill="auto"/>
            <w:noWrap/>
            <w:vAlign w:val="bottom"/>
          </w:tcPr>
          <w:p w:rsidR="00984D98" w:rsidRPr="00F377C4" w:rsidRDefault="00241B15" w:rsidP="00F03F88">
            <w:pPr>
              <w:spacing w:after="0" w:line="276" w:lineRule="auto"/>
              <w:ind w:left="0" w:right="0"/>
              <w:rPr>
                <w:rFonts w:asciiTheme="minorHAnsi" w:eastAsia="Times New Roman" w:hAnsiTheme="minorHAnsi" w:cstheme="minorHAnsi"/>
                <w:sz w:val="24"/>
                <w:szCs w:val="24"/>
              </w:rPr>
            </w:pPr>
            <w:r w:rsidRPr="00F377C4">
              <w:rPr>
                <w:rFonts w:asciiTheme="minorHAnsi" w:eastAsia="Times New Roman" w:hAnsiTheme="minorHAnsi" w:cstheme="minorHAnsi"/>
                <w:sz w:val="24"/>
                <w:szCs w:val="24"/>
              </w:rPr>
              <w:t>ns</w:t>
            </w:r>
          </w:p>
        </w:tc>
        <w:tc>
          <w:tcPr>
            <w:tcW w:w="1124" w:type="dxa"/>
            <w:tcBorders>
              <w:top w:val="nil"/>
              <w:bottom w:val="single" w:sz="4" w:space="0" w:color="auto"/>
            </w:tcBorders>
            <w:shd w:val="clear" w:color="auto" w:fill="auto"/>
            <w:noWrap/>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w:t>
            </w:r>
          </w:p>
        </w:tc>
        <w:tc>
          <w:tcPr>
            <w:tcW w:w="1072" w:type="dxa"/>
            <w:tcBorders>
              <w:top w:val="nil"/>
              <w:bottom w:val="single" w:sz="4" w:space="0" w:color="auto"/>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w:t>
            </w:r>
          </w:p>
        </w:tc>
        <w:tc>
          <w:tcPr>
            <w:tcW w:w="1084" w:type="dxa"/>
            <w:tcBorders>
              <w:top w:val="nil"/>
              <w:bottom w:val="single" w:sz="4" w:space="0" w:color="auto"/>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w:t>
            </w:r>
          </w:p>
        </w:tc>
      </w:tr>
      <w:tr w:rsidR="00984D98" w:rsidRPr="00F377C4" w:rsidTr="00C5586E">
        <w:trPr>
          <w:trHeight w:val="255"/>
        </w:trPr>
        <w:tc>
          <w:tcPr>
            <w:tcW w:w="1596" w:type="dxa"/>
            <w:tcBorders>
              <w:top w:val="single" w:sz="4" w:space="0" w:color="auto"/>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P</w:t>
            </w:r>
            <w:r w:rsidRPr="00F377C4">
              <w:rPr>
                <w:rFonts w:asciiTheme="minorHAnsi" w:eastAsia="Times New Roman" w:hAnsiTheme="minorHAnsi" w:cstheme="minorHAnsi"/>
                <w:color w:val="000000"/>
                <w:sz w:val="24"/>
                <w:szCs w:val="24"/>
                <w:vertAlign w:val="subscript"/>
              </w:rPr>
              <w:t>2</w:t>
            </w:r>
            <w:r w:rsidRPr="00F377C4">
              <w:rPr>
                <w:rFonts w:asciiTheme="minorHAnsi" w:eastAsia="Times New Roman" w:hAnsiTheme="minorHAnsi" w:cstheme="minorHAnsi"/>
                <w:color w:val="000000"/>
                <w:sz w:val="24"/>
                <w:szCs w:val="24"/>
              </w:rPr>
              <w:t>O</w:t>
            </w:r>
            <w:r w:rsidRPr="00F377C4">
              <w:rPr>
                <w:rFonts w:asciiTheme="minorHAnsi" w:eastAsia="Times New Roman" w:hAnsiTheme="minorHAnsi" w:cstheme="minorHAnsi"/>
                <w:color w:val="000000"/>
                <w:sz w:val="24"/>
                <w:szCs w:val="24"/>
                <w:vertAlign w:val="subscript"/>
              </w:rPr>
              <w:t>5</w:t>
            </w:r>
            <w:r w:rsidRPr="00F377C4">
              <w:rPr>
                <w:rFonts w:asciiTheme="minorHAnsi" w:eastAsia="Times New Roman" w:hAnsiTheme="minorHAnsi" w:cstheme="minorHAnsi"/>
                <w:color w:val="000000"/>
                <w:sz w:val="24"/>
                <w:szCs w:val="24"/>
              </w:rPr>
              <w:t xml:space="preserve"> kg</w:t>
            </w:r>
            <w:r w:rsidR="00753927" w:rsidRPr="00F377C4">
              <w:rPr>
                <w:rFonts w:asciiTheme="minorHAnsi" w:eastAsia="Times New Roman" w:hAnsiTheme="minorHAnsi" w:cstheme="minorHAnsi"/>
                <w:color w:val="000000"/>
                <w:sz w:val="24"/>
                <w:szCs w:val="24"/>
              </w:rPr>
              <w:t xml:space="preserve"> </w:t>
            </w:r>
            <w:r w:rsidRPr="00F377C4">
              <w:rPr>
                <w:rFonts w:asciiTheme="minorHAnsi" w:eastAsia="Times New Roman" w:hAnsiTheme="minorHAnsi" w:cstheme="minorHAnsi"/>
                <w:color w:val="000000"/>
                <w:sz w:val="24"/>
                <w:szCs w:val="24"/>
              </w:rPr>
              <w:t>ha-1</w:t>
            </w:r>
          </w:p>
        </w:tc>
        <w:tc>
          <w:tcPr>
            <w:tcW w:w="1345" w:type="dxa"/>
            <w:tcBorders>
              <w:top w:val="single" w:sz="4" w:space="0" w:color="auto"/>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p>
        </w:tc>
        <w:tc>
          <w:tcPr>
            <w:tcW w:w="1204" w:type="dxa"/>
            <w:tcBorders>
              <w:top w:val="single" w:sz="4" w:space="0" w:color="auto"/>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sz w:val="24"/>
                <w:szCs w:val="24"/>
              </w:rPr>
            </w:pPr>
          </w:p>
        </w:tc>
        <w:tc>
          <w:tcPr>
            <w:tcW w:w="1124" w:type="dxa"/>
            <w:tcBorders>
              <w:top w:val="single" w:sz="4" w:space="0" w:color="auto"/>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sz w:val="24"/>
                <w:szCs w:val="24"/>
              </w:rPr>
            </w:pPr>
          </w:p>
        </w:tc>
        <w:tc>
          <w:tcPr>
            <w:tcW w:w="1124" w:type="dxa"/>
            <w:tcBorders>
              <w:top w:val="single" w:sz="4" w:space="0" w:color="auto"/>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p>
        </w:tc>
        <w:tc>
          <w:tcPr>
            <w:tcW w:w="1072" w:type="dxa"/>
            <w:tcBorders>
              <w:top w:val="single" w:sz="4" w:space="0" w:color="auto"/>
              <w:bottom w:val="single" w:sz="4" w:space="0" w:color="auto"/>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p>
        </w:tc>
        <w:tc>
          <w:tcPr>
            <w:tcW w:w="1084" w:type="dxa"/>
            <w:tcBorders>
              <w:top w:val="single" w:sz="4" w:space="0" w:color="auto"/>
              <w:bottom w:val="single" w:sz="4" w:space="0" w:color="auto"/>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p>
        </w:tc>
      </w:tr>
      <w:tr w:rsidR="00984D98" w:rsidRPr="00F377C4" w:rsidTr="00C5586E">
        <w:trPr>
          <w:trHeight w:val="255"/>
        </w:trPr>
        <w:tc>
          <w:tcPr>
            <w:tcW w:w="1596" w:type="dxa"/>
            <w:tcBorders>
              <w:top w:val="single" w:sz="4" w:space="0" w:color="auto"/>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46</w:t>
            </w:r>
          </w:p>
        </w:tc>
        <w:tc>
          <w:tcPr>
            <w:tcW w:w="1345" w:type="dxa"/>
            <w:tcBorders>
              <w:top w:val="single" w:sz="4" w:space="0" w:color="auto"/>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128.92</w:t>
            </w:r>
          </w:p>
        </w:tc>
        <w:tc>
          <w:tcPr>
            <w:tcW w:w="1204" w:type="dxa"/>
            <w:tcBorders>
              <w:top w:val="single" w:sz="4" w:space="0" w:color="auto"/>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45.11</w:t>
            </w:r>
            <w:r w:rsidRPr="00F377C4">
              <w:rPr>
                <w:rFonts w:asciiTheme="minorHAnsi" w:eastAsia="Times New Roman" w:hAnsiTheme="minorHAnsi" w:cstheme="minorHAnsi"/>
                <w:color w:val="000000"/>
                <w:sz w:val="24"/>
                <w:szCs w:val="24"/>
                <w:vertAlign w:val="superscript"/>
              </w:rPr>
              <w:t>a</w:t>
            </w:r>
          </w:p>
        </w:tc>
        <w:tc>
          <w:tcPr>
            <w:tcW w:w="1124" w:type="dxa"/>
            <w:tcBorders>
              <w:top w:val="single" w:sz="4" w:space="0" w:color="auto"/>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14.56</w:t>
            </w:r>
          </w:p>
        </w:tc>
        <w:tc>
          <w:tcPr>
            <w:tcW w:w="1124" w:type="dxa"/>
            <w:tcBorders>
              <w:top w:val="single" w:sz="4" w:space="0" w:color="auto"/>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9.04</w:t>
            </w:r>
          </w:p>
        </w:tc>
        <w:tc>
          <w:tcPr>
            <w:tcW w:w="1072" w:type="dxa"/>
            <w:tcBorders>
              <w:top w:val="single" w:sz="4" w:space="0" w:color="auto"/>
              <w:bottom w:val="nil"/>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15.05</w:t>
            </w:r>
          </w:p>
        </w:tc>
        <w:tc>
          <w:tcPr>
            <w:tcW w:w="1084" w:type="dxa"/>
            <w:tcBorders>
              <w:top w:val="single" w:sz="4" w:space="0" w:color="auto"/>
              <w:bottom w:val="nil"/>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56.19</w:t>
            </w:r>
            <w:r w:rsidRPr="00F377C4">
              <w:rPr>
                <w:rFonts w:asciiTheme="minorHAnsi" w:eastAsia="Times New Roman" w:hAnsiTheme="minorHAnsi" w:cstheme="minorHAnsi"/>
                <w:color w:val="000000"/>
                <w:sz w:val="24"/>
                <w:szCs w:val="24"/>
                <w:vertAlign w:val="superscript"/>
              </w:rPr>
              <w:t>a</w:t>
            </w:r>
          </w:p>
        </w:tc>
      </w:tr>
      <w:tr w:rsidR="00984D98" w:rsidRPr="00F377C4" w:rsidTr="00C5586E">
        <w:trPr>
          <w:trHeight w:val="255"/>
        </w:trPr>
        <w:tc>
          <w:tcPr>
            <w:tcW w:w="1596" w:type="dxa"/>
            <w:tcBorders>
              <w:top w:val="nil"/>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69</w:t>
            </w:r>
          </w:p>
        </w:tc>
        <w:tc>
          <w:tcPr>
            <w:tcW w:w="1345" w:type="dxa"/>
            <w:tcBorders>
              <w:top w:val="nil"/>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133.80</w:t>
            </w:r>
          </w:p>
        </w:tc>
        <w:tc>
          <w:tcPr>
            <w:tcW w:w="1204" w:type="dxa"/>
            <w:tcBorders>
              <w:top w:val="nil"/>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38.33</w:t>
            </w:r>
            <w:r w:rsidRPr="00F377C4">
              <w:rPr>
                <w:rFonts w:asciiTheme="minorHAnsi" w:eastAsia="Times New Roman" w:hAnsiTheme="minorHAnsi" w:cstheme="minorHAnsi"/>
                <w:color w:val="000000"/>
                <w:sz w:val="24"/>
                <w:szCs w:val="24"/>
                <w:vertAlign w:val="superscript"/>
              </w:rPr>
              <w:t>ab</w:t>
            </w:r>
          </w:p>
        </w:tc>
        <w:tc>
          <w:tcPr>
            <w:tcW w:w="1124" w:type="dxa"/>
            <w:tcBorders>
              <w:top w:val="nil"/>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14.55</w:t>
            </w:r>
          </w:p>
        </w:tc>
        <w:tc>
          <w:tcPr>
            <w:tcW w:w="1124" w:type="dxa"/>
            <w:tcBorders>
              <w:top w:val="nil"/>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10.86</w:t>
            </w:r>
          </w:p>
        </w:tc>
        <w:tc>
          <w:tcPr>
            <w:tcW w:w="1072" w:type="dxa"/>
            <w:tcBorders>
              <w:top w:val="nil"/>
              <w:bottom w:val="nil"/>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15.74</w:t>
            </w:r>
          </w:p>
        </w:tc>
        <w:tc>
          <w:tcPr>
            <w:tcW w:w="1084" w:type="dxa"/>
            <w:tcBorders>
              <w:top w:val="nil"/>
              <w:bottom w:val="nil"/>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38.82</w:t>
            </w:r>
            <w:r w:rsidRPr="00F377C4">
              <w:rPr>
                <w:rFonts w:asciiTheme="minorHAnsi" w:eastAsia="Times New Roman" w:hAnsiTheme="minorHAnsi" w:cstheme="minorHAnsi"/>
                <w:color w:val="000000"/>
                <w:sz w:val="24"/>
                <w:szCs w:val="24"/>
                <w:vertAlign w:val="superscript"/>
              </w:rPr>
              <w:t>b</w:t>
            </w:r>
          </w:p>
        </w:tc>
      </w:tr>
      <w:tr w:rsidR="00984D98" w:rsidRPr="00F377C4" w:rsidTr="00C5586E">
        <w:trPr>
          <w:trHeight w:val="255"/>
        </w:trPr>
        <w:tc>
          <w:tcPr>
            <w:tcW w:w="1596" w:type="dxa"/>
            <w:tcBorders>
              <w:top w:val="nil"/>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92</w:t>
            </w:r>
          </w:p>
        </w:tc>
        <w:tc>
          <w:tcPr>
            <w:tcW w:w="1345" w:type="dxa"/>
            <w:tcBorders>
              <w:top w:val="nil"/>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123.31</w:t>
            </w:r>
          </w:p>
        </w:tc>
        <w:tc>
          <w:tcPr>
            <w:tcW w:w="1204" w:type="dxa"/>
            <w:tcBorders>
              <w:top w:val="nil"/>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33.58</w:t>
            </w:r>
            <w:r w:rsidRPr="00F377C4">
              <w:rPr>
                <w:rFonts w:asciiTheme="minorHAnsi" w:eastAsia="Times New Roman" w:hAnsiTheme="minorHAnsi" w:cstheme="minorHAnsi"/>
                <w:color w:val="000000"/>
                <w:sz w:val="24"/>
                <w:szCs w:val="24"/>
                <w:vertAlign w:val="superscript"/>
              </w:rPr>
              <w:t>b</w:t>
            </w:r>
          </w:p>
        </w:tc>
        <w:tc>
          <w:tcPr>
            <w:tcW w:w="1124" w:type="dxa"/>
            <w:tcBorders>
              <w:top w:val="nil"/>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19.50</w:t>
            </w:r>
          </w:p>
        </w:tc>
        <w:tc>
          <w:tcPr>
            <w:tcW w:w="1124" w:type="dxa"/>
            <w:tcBorders>
              <w:top w:val="nil"/>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10.17</w:t>
            </w:r>
          </w:p>
        </w:tc>
        <w:tc>
          <w:tcPr>
            <w:tcW w:w="1072" w:type="dxa"/>
            <w:tcBorders>
              <w:top w:val="nil"/>
              <w:bottom w:val="single" w:sz="4" w:space="0" w:color="auto"/>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14.80</w:t>
            </w:r>
          </w:p>
        </w:tc>
        <w:tc>
          <w:tcPr>
            <w:tcW w:w="1084" w:type="dxa"/>
            <w:tcBorders>
              <w:top w:val="nil"/>
              <w:bottom w:val="single" w:sz="4" w:space="0" w:color="auto"/>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27.19</w:t>
            </w:r>
            <w:r w:rsidRPr="00F377C4">
              <w:rPr>
                <w:rFonts w:asciiTheme="minorHAnsi" w:eastAsia="Times New Roman" w:hAnsiTheme="minorHAnsi" w:cstheme="minorHAnsi"/>
                <w:color w:val="000000"/>
                <w:sz w:val="24"/>
                <w:szCs w:val="24"/>
                <w:vertAlign w:val="superscript"/>
              </w:rPr>
              <w:t>c</w:t>
            </w:r>
          </w:p>
        </w:tc>
      </w:tr>
      <w:tr w:rsidR="00984D98" w:rsidRPr="00F377C4" w:rsidTr="00C5586E">
        <w:trPr>
          <w:trHeight w:val="255"/>
        </w:trPr>
        <w:tc>
          <w:tcPr>
            <w:tcW w:w="1596" w:type="dxa"/>
            <w:tcBorders>
              <w:top w:val="single" w:sz="4" w:space="0" w:color="auto"/>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LSD</w:t>
            </w:r>
          </w:p>
        </w:tc>
        <w:tc>
          <w:tcPr>
            <w:tcW w:w="1345" w:type="dxa"/>
            <w:tcBorders>
              <w:top w:val="single" w:sz="4" w:space="0" w:color="auto"/>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14.6</w:t>
            </w:r>
          </w:p>
        </w:tc>
        <w:tc>
          <w:tcPr>
            <w:tcW w:w="1204" w:type="dxa"/>
            <w:tcBorders>
              <w:top w:val="single" w:sz="4" w:space="0" w:color="auto"/>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8.3</w:t>
            </w:r>
          </w:p>
        </w:tc>
        <w:tc>
          <w:tcPr>
            <w:tcW w:w="1124" w:type="dxa"/>
            <w:tcBorders>
              <w:top w:val="single" w:sz="4" w:space="0" w:color="auto"/>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5.9</w:t>
            </w:r>
          </w:p>
        </w:tc>
        <w:tc>
          <w:tcPr>
            <w:tcW w:w="1124" w:type="dxa"/>
            <w:tcBorders>
              <w:top w:val="single" w:sz="4" w:space="0" w:color="auto"/>
              <w:bottom w:val="nil"/>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2.7</w:t>
            </w:r>
          </w:p>
        </w:tc>
        <w:tc>
          <w:tcPr>
            <w:tcW w:w="1072" w:type="dxa"/>
            <w:tcBorders>
              <w:top w:val="single" w:sz="4" w:space="0" w:color="auto"/>
              <w:bottom w:val="nil"/>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0.92</w:t>
            </w:r>
          </w:p>
        </w:tc>
        <w:tc>
          <w:tcPr>
            <w:tcW w:w="1084" w:type="dxa"/>
            <w:tcBorders>
              <w:top w:val="single" w:sz="4" w:space="0" w:color="auto"/>
              <w:bottom w:val="nil"/>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3.43</w:t>
            </w:r>
          </w:p>
        </w:tc>
      </w:tr>
      <w:tr w:rsidR="00984D98" w:rsidRPr="00F377C4" w:rsidTr="00C5586E">
        <w:trPr>
          <w:trHeight w:val="255"/>
        </w:trPr>
        <w:tc>
          <w:tcPr>
            <w:tcW w:w="1596" w:type="dxa"/>
            <w:tcBorders>
              <w:top w:val="nil"/>
              <w:bottom w:val="single" w:sz="4" w:space="0" w:color="auto"/>
            </w:tcBorders>
            <w:shd w:val="clear" w:color="auto" w:fill="auto"/>
            <w:noWrap/>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Sig.</w:t>
            </w:r>
          </w:p>
        </w:tc>
        <w:tc>
          <w:tcPr>
            <w:tcW w:w="1345" w:type="dxa"/>
            <w:tcBorders>
              <w:top w:val="nil"/>
              <w:bottom w:val="single" w:sz="4" w:space="0" w:color="auto"/>
            </w:tcBorders>
            <w:shd w:val="clear" w:color="auto" w:fill="auto"/>
            <w:noWrap/>
            <w:vAlign w:val="bottom"/>
          </w:tcPr>
          <w:p w:rsidR="00984D98" w:rsidRPr="00F377C4" w:rsidRDefault="00241B15"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ns</w:t>
            </w:r>
          </w:p>
        </w:tc>
        <w:tc>
          <w:tcPr>
            <w:tcW w:w="1204" w:type="dxa"/>
            <w:tcBorders>
              <w:top w:val="nil"/>
              <w:bottom w:val="single" w:sz="4" w:space="0" w:color="auto"/>
            </w:tcBorders>
            <w:shd w:val="clear" w:color="auto" w:fill="auto"/>
            <w:noWrap/>
            <w:vAlign w:val="bottom"/>
          </w:tcPr>
          <w:p w:rsidR="00984D98" w:rsidRPr="00F377C4" w:rsidRDefault="00241B15"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w:t>
            </w:r>
          </w:p>
        </w:tc>
        <w:tc>
          <w:tcPr>
            <w:tcW w:w="1124" w:type="dxa"/>
            <w:tcBorders>
              <w:top w:val="nil"/>
              <w:bottom w:val="single" w:sz="4" w:space="0" w:color="auto"/>
            </w:tcBorders>
            <w:shd w:val="clear" w:color="auto" w:fill="auto"/>
            <w:noWrap/>
            <w:vAlign w:val="bottom"/>
          </w:tcPr>
          <w:p w:rsidR="00984D98" w:rsidRPr="00F377C4" w:rsidRDefault="00241B15"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ns</w:t>
            </w:r>
          </w:p>
        </w:tc>
        <w:tc>
          <w:tcPr>
            <w:tcW w:w="1124" w:type="dxa"/>
            <w:tcBorders>
              <w:top w:val="nil"/>
              <w:bottom w:val="single" w:sz="4" w:space="0" w:color="auto"/>
            </w:tcBorders>
            <w:shd w:val="clear" w:color="auto" w:fill="auto"/>
            <w:noWrap/>
            <w:vAlign w:val="bottom"/>
          </w:tcPr>
          <w:p w:rsidR="00984D98" w:rsidRPr="00F377C4" w:rsidRDefault="00241B15"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ns</w:t>
            </w:r>
          </w:p>
        </w:tc>
        <w:tc>
          <w:tcPr>
            <w:tcW w:w="1072" w:type="dxa"/>
            <w:tcBorders>
              <w:top w:val="nil"/>
              <w:bottom w:val="single" w:sz="4" w:space="0" w:color="auto"/>
            </w:tcBorders>
            <w:vAlign w:val="bottom"/>
          </w:tcPr>
          <w:p w:rsidR="00984D98" w:rsidRPr="00F377C4" w:rsidRDefault="00241B15"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ns</w:t>
            </w:r>
          </w:p>
        </w:tc>
        <w:tc>
          <w:tcPr>
            <w:tcW w:w="1084" w:type="dxa"/>
            <w:tcBorders>
              <w:top w:val="nil"/>
              <w:bottom w:val="single" w:sz="4" w:space="0" w:color="auto"/>
            </w:tcBorders>
            <w:vAlign w:val="bottom"/>
          </w:tcPr>
          <w:p w:rsidR="00984D98" w:rsidRPr="00F377C4" w:rsidRDefault="00241B15"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w:t>
            </w:r>
          </w:p>
        </w:tc>
      </w:tr>
      <w:tr w:rsidR="00984D98" w:rsidRPr="00F377C4" w:rsidTr="00C5586E">
        <w:trPr>
          <w:trHeight w:val="255"/>
        </w:trPr>
        <w:tc>
          <w:tcPr>
            <w:tcW w:w="1596" w:type="dxa"/>
            <w:tcBorders>
              <w:top w:val="single" w:sz="4" w:space="0" w:color="auto"/>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CV</w:t>
            </w:r>
            <w:r w:rsidR="00E33302" w:rsidRPr="00F377C4">
              <w:rPr>
                <w:rFonts w:asciiTheme="minorHAnsi" w:eastAsia="Times New Roman" w:hAnsiTheme="minorHAnsi" w:cstheme="minorHAnsi"/>
                <w:color w:val="000000"/>
                <w:sz w:val="24"/>
                <w:szCs w:val="24"/>
              </w:rPr>
              <w:t xml:space="preserve"> (%)</w:t>
            </w:r>
          </w:p>
        </w:tc>
        <w:tc>
          <w:tcPr>
            <w:tcW w:w="1345" w:type="dxa"/>
            <w:tcBorders>
              <w:top w:val="single" w:sz="4" w:space="0" w:color="auto"/>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10.3</w:t>
            </w:r>
          </w:p>
        </w:tc>
        <w:tc>
          <w:tcPr>
            <w:tcW w:w="1204" w:type="dxa"/>
            <w:tcBorders>
              <w:top w:val="single" w:sz="4" w:space="0" w:color="auto"/>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19.4</w:t>
            </w:r>
          </w:p>
        </w:tc>
        <w:tc>
          <w:tcPr>
            <w:tcW w:w="1124" w:type="dxa"/>
            <w:tcBorders>
              <w:top w:val="single" w:sz="4" w:space="0" w:color="auto"/>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32.8</w:t>
            </w:r>
          </w:p>
        </w:tc>
        <w:tc>
          <w:tcPr>
            <w:tcW w:w="1124" w:type="dxa"/>
            <w:tcBorders>
              <w:top w:val="single" w:sz="4" w:space="0" w:color="auto"/>
              <w:bottom w:val="single" w:sz="4" w:space="0" w:color="auto"/>
            </w:tcBorders>
            <w:shd w:val="clear" w:color="auto" w:fill="auto"/>
            <w:noWrap/>
            <w:vAlign w:val="bottom"/>
            <w:hideMark/>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24.7</w:t>
            </w:r>
          </w:p>
        </w:tc>
        <w:tc>
          <w:tcPr>
            <w:tcW w:w="1072" w:type="dxa"/>
            <w:tcBorders>
              <w:top w:val="single" w:sz="4" w:space="0" w:color="auto"/>
              <w:bottom w:val="single" w:sz="4" w:space="0" w:color="auto"/>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10.46</w:t>
            </w:r>
          </w:p>
        </w:tc>
        <w:tc>
          <w:tcPr>
            <w:tcW w:w="1084" w:type="dxa"/>
            <w:tcBorders>
              <w:top w:val="single" w:sz="4" w:space="0" w:color="auto"/>
              <w:bottom w:val="single" w:sz="4" w:space="0" w:color="auto"/>
            </w:tcBorders>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14.46</w:t>
            </w:r>
          </w:p>
        </w:tc>
      </w:tr>
      <w:tr w:rsidR="00984D98" w:rsidRPr="00F377C4" w:rsidTr="00C5586E">
        <w:trPr>
          <w:trHeight w:val="255"/>
        </w:trPr>
        <w:tc>
          <w:tcPr>
            <w:tcW w:w="1596" w:type="dxa"/>
            <w:tcBorders>
              <w:top w:val="single" w:sz="4" w:space="0" w:color="auto"/>
              <w:bottom w:val="single" w:sz="4" w:space="0" w:color="auto"/>
            </w:tcBorders>
            <w:shd w:val="clear" w:color="auto" w:fill="auto"/>
            <w:noWrap/>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(0,0)</w:t>
            </w:r>
          </w:p>
        </w:tc>
        <w:tc>
          <w:tcPr>
            <w:tcW w:w="1345" w:type="dxa"/>
            <w:tcBorders>
              <w:top w:val="single" w:sz="4" w:space="0" w:color="auto"/>
              <w:bottom w:val="single" w:sz="4" w:space="0" w:color="auto"/>
            </w:tcBorders>
            <w:shd w:val="clear" w:color="auto" w:fill="auto"/>
            <w:noWrap/>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43.08</w:t>
            </w:r>
          </w:p>
        </w:tc>
        <w:tc>
          <w:tcPr>
            <w:tcW w:w="1204" w:type="dxa"/>
            <w:tcBorders>
              <w:top w:val="single" w:sz="4" w:space="0" w:color="auto"/>
              <w:bottom w:val="single" w:sz="4" w:space="0" w:color="auto"/>
            </w:tcBorders>
            <w:shd w:val="clear" w:color="auto" w:fill="auto"/>
            <w:noWrap/>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19.78</w:t>
            </w:r>
          </w:p>
        </w:tc>
        <w:tc>
          <w:tcPr>
            <w:tcW w:w="1124" w:type="dxa"/>
            <w:tcBorders>
              <w:top w:val="single" w:sz="4" w:space="0" w:color="auto"/>
              <w:bottom w:val="single" w:sz="4" w:space="0" w:color="auto"/>
            </w:tcBorders>
            <w:shd w:val="clear" w:color="auto" w:fill="auto"/>
            <w:noWrap/>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8.44</w:t>
            </w:r>
          </w:p>
        </w:tc>
        <w:tc>
          <w:tcPr>
            <w:tcW w:w="1124" w:type="dxa"/>
            <w:tcBorders>
              <w:top w:val="single" w:sz="4" w:space="0" w:color="auto"/>
              <w:bottom w:val="single" w:sz="4" w:space="0" w:color="auto"/>
            </w:tcBorders>
            <w:shd w:val="clear" w:color="auto" w:fill="auto"/>
            <w:noWrap/>
            <w:vAlign w:val="bottom"/>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r w:rsidRPr="00F377C4">
              <w:rPr>
                <w:rFonts w:asciiTheme="minorHAnsi" w:eastAsia="Times New Roman" w:hAnsiTheme="minorHAnsi" w:cstheme="minorHAnsi"/>
                <w:color w:val="000000"/>
                <w:sz w:val="24"/>
                <w:szCs w:val="24"/>
              </w:rPr>
              <w:t>4.09</w:t>
            </w:r>
          </w:p>
        </w:tc>
        <w:tc>
          <w:tcPr>
            <w:tcW w:w="1072" w:type="dxa"/>
            <w:tcBorders>
              <w:top w:val="single" w:sz="4" w:space="0" w:color="auto"/>
              <w:bottom w:val="single" w:sz="4" w:space="0" w:color="auto"/>
            </w:tcBorders>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p>
        </w:tc>
        <w:tc>
          <w:tcPr>
            <w:tcW w:w="1084" w:type="dxa"/>
            <w:tcBorders>
              <w:top w:val="single" w:sz="4" w:space="0" w:color="auto"/>
              <w:bottom w:val="single" w:sz="4" w:space="0" w:color="auto"/>
            </w:tcBorders>
          </w:tcPr>
          <w:p w:rsidR="00984D98" w:rsidRPr="00F377C4" w:rsidRDefault="00984D98" w:rsidP="00F03F88">
            <w:pPr>
              <w:spacing w:after="0" w:line="276" w:lineRule="auto"/>
              <w:ind w:left="0" w:right="0"/>
              <w:rPr>
                <w:rFonts w:asciiTheme="minorHAnsi" w:eastAsia="Times New Roman" w:hAnsiTheme="minorHAnsi" w:cstheme="minorHAnsi"/>
                <w:color w:val="000000"/>
                <w:sz w:val="24"/>
                <w:szCs w:val="24"/>
              </w:rPr>
            </w:pPr>
          </w:p>
        </w:tc>
      </w:tr>
      <w:tr w:rsidR="00377281" w:rsidRPr="00F377C4" w:rsidTr="00C5586E">
        <w:trPr>
          <w:trHeight w:val="1478"/>
        </w:trPr>
        <w:tc>
          <w:tcPr>
            <w:tcW w:w="8552" w:type="dxa"/>
            <w:gridSpan w:val="7"/>
            <w:tcBorders>
              <w:top w:val="single" w:sz="4" w:space="0" w:color="auto"/>
              <w:bottom w:val="nil"/>
            </w:tcBorders>
            <w:shd w:val="clear" w:color="auto" w:fill="auto"/>
            <w:noWrap/>
            <w:vAlign w:val="bottom"/>
          </w:tcPr>
          <w:p w:rsidR="00327903" w:rsidRPr="00F377C4" w:rsidRDefault="00C5586E" w:rsidP="00C5586E">
            <w:pPr>
              <w:spacing w:before="240" w:line="276" w:lineRule="auto"/>
              <w:rPr>
                <w:rFonts w:asciiTheme="minorHAnsi" w:hAnsiTheme="minorHAnsi" w:cstheme="minorHAnsi"/>
                <w:i/>
                <w:noProof/>
              </w:rPr>
            </w:pPr>
            <w:r w:rsidRPr="00C924D3">
              <w:rPr>
                <w:rFonts w:asciiTheme="minorHAnsi" w:hAnsiTheme="minorHAnsi" w:cstheme="minorHAnsi"/>
                <w:b/>
                <w:i/>
                <w:noProof/>
                <w:u w:val="single"/>
              </w:rPr>
              <w:lastRenderedPageBreak/>
              <w:t>NB:</w:t>
            </w:r>
            <w:r>
              <w:rPr>
                <w:rFonts w:asciiTheme="minorHAnsi" w:hAnsiTheme="minorHAnsi" w:cstheme="minorHAnsi"/>
                <w:i/>
                <w:noProof/>
                <w:u w:val="single"/>
              </w:rPr>
              <w:t xml:space="preserve"> </w:t>
            </w:r>
            <w:r w:rsidR="00B12316" w:rsidRPr="00F377C4">
              <w:rPr>
                <w:rFonts w:asciiTheme="minorHAnsi" w:hAnsiTheme="minorHAnsi" w:cstheme="minorHAnsi"/>
                <w:i/>
                <w:noProof/>
              </w:rPr>
              <w:t xml:space="preserve">** </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 xml:space="preserve">highly significant at P&lt;0.01, * </w:t>
            </w:r>
            <w:r w:rsidR="00A7695A" w:rsidRPr="00F377C4">
              <w:rPr>
                <w:rFonts w:asciiTheme="minorHAnsi" w:hAnsiTheme="minorHAnsi" w:cstheme="minorHAnsi"/>
                <w:i/>
                <w:noProof/>
              </w:rPr>
              <w:t>=</w:t>
            </w:r>
            <w:r w:rsidR="00B12316" w:rsidRPr="00F377C4">
              <w:rPr>
                <w:rFonts w:asciiTheme="minorHAnsi" w:hAnsiTheme="minorHAnsi" w:cstheme="minorHAnsi"/>
                <w:i/>
                <w:noProof/>
              </w:rPr>
              <w:t xml:space="preserve"> significant at P&lt;0.05, ns </w:t>
            </w:r>
            <w:r w:rsidR="00A7695A" w:rsidRPr="00F377C4">
              <w:rPr>
                <w:rFonts w:asciiTheme="minorHAnsi" w:hAnsiTheme="minorHAnsi" w:cstheme="minorHAnsi"/>
                <w:i/>
                <w:noProof/>
              </w:rPr>
              <w:t>=</w:t>
            </w:r>
            <w:r w:rsidR="00B12316" w:rsidRPr="00F377C4">
              <w:rPr>
                <w:rFonts w:asciiTheme="minorHAnsi" w:hAnsiTheme="minorHAnsi" w:cstheme="minorHAnsi"/>
                <w:i/>
                <w:noProof/>
              </w:rPr>
              <w:t xml:space="preserve"> non-significant,</w:t>
            </w:r>
            <w:r w:rsidR="00B12316" w:rsidRPr="00F377C4">
              <w:rPr>
                <w:rFonts w:asciiTheme="minorHAnsi" w:hAnsiTheme="minorHAnsi" w:cstheme="minorHAnsi"/>
                <w:i/>
                <w:noProof/>
                <w:lang w:val="en-GB"/>
              </w:rPr>
              <w:t xml:space="preserve"> </w:t>
            </w:r>
            <w:r w:rsidR="00B12316" w:rsidRPr="00F377C4">
              <w:rPr>
                <w:rFonts w:asciiTheme="minorHAnsi" w:hAnsiTheme="minorHAnsi" w:cstheme="minorHAnsi"/>
                <w:i/>
                <w:noProof/>
              </w:rPr>
              <w:t xml:space="preserve"> AEN= agronomic efficiency of nitrogen, AEP</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 xml:space="preserve">agronomic efficiency  of phosphorus, </w:t>
            </w:r>
            <w:r w:rsidR="00B12316" w:rsidRPr="00F377C4">
              <w:rPr>
                <w:rFonts w:asciiTheme="minorHAnsi" w:hAnsiTheme="minorHAnsi" w:cstheme="minorHAnsi"/>
                <w:i/>
                <w:noProof/>
                <w:lang w:val="en-GB"/>
              </w:rPr>
              <w:t xml:space="preserve">CV </w:t>
            </w:r>
            <w:r w:rsidR="00A7695A" w:rsidRPr="00F377C4">
              <w:rPr>
                <w:rFonts w:asciiTheme="minorHAnsi" w:hAnsiTheme="minorHAnsi" w:cstheme="minorHAnsi"/>
                <w:i/>
                <w:noProof/>
                <w:lang w:val="en-GB"/>
              </w:rPr>
              <w:t xml:space="preserve">= </w:t>
            </w:r>
            <w:r w:rsidR="00B12316" w:rsidRPr="00F377C4">
              <w:rPr>
                <w:rFonts w:asciiTheme="minorHAnsi" w:hAnsiTheme="minorHAnsi" w:cstheme="minorHAnsi"/>
                <w:i/>
                <w:noProof/>
                <w:lang w:val="en-GB"/>
              </w:rPr>
              <w:t xml:space="preserve">coefficient of variance, </w:t>
            </w:r>
            <w:r w:rsidR="00B12316" w:rsidRPr="00F377C4">
              <w:rPr>
                <w:rFonts w:asciiTheme="minorHAnsi" w:hAnsiTheme="minorHAnsi" w:cstheme="minorHAnsi"/>
                <w:i/>
                <w:noProof/>
              </w:rPr>
              <w:t>GNU</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grain nitrogen uptake, GPU</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 xml:space="preserve">grain phosphorus uptake, LSD </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least significant difference,  SNU</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straw nitrogen uptak</w:t>
            </w:r>
            <w:r w:rsidR="00833456" w:rsidRPr="00F377C4">
              <w:rPr>
                <w:rFonts w:asciiTheme="minorHAnsi" w:hAnsiTheme="minorHAnsi" w:cstheme="minorHAnsi"/>
                <w:i/>
                <w:noProof/>
              </w:rPr>
              <w:t xml:space="preserve">e, </w:t>
            </w:r>
            <w:r w:rsidR="00B12316" w:rsidRPr="00F377C4">
              <w:rPr>
                <w:rFonts w:asciiTheme="minorHAnsi" w:hAnsiTheme="minorHAnsi" w:cstheme="minorHAnsi"/>
                <w:i/>
                <w:noProof/>
              </w:rPr>
              <w:t xml:space="preserve"> SPU</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w:t>
            </w:r>
            <w:r w:rsidR="00A7695A" w:rsidRPr="00F377C4">
              <w:rPr>
                <w:rFonts w:asciiTheme="minorHAnsi" w:hAnsiTheme="minorHAnsi" w:cstheme="minorHAnsi"/>
                <w:i/>
                <w:noProof/>
              </w:rPr>
              <w:t xml:space="preserve"> </w:t>
            </w:r>
            <w:r w:rsidR="00B12316" w:rsidRPr="00F377C4">
              <w:rPr>
                <w:rFonts w:asciiTheme="minorHAnsi" w:hAnsiTheme="minorHAnsi" w:cstheme="minorHAnsi"/>
                <w:i/>
                <w:noProof/>
              </w:rPr>
              <w:t>straw phosphorus upt</w:t>
            </w:r>
            <w:r w:rsidR="00327903" w:rsidRPr="00F377C4">
              <w:rPr>
                <w:rFonts w:asciiTheme="minorHAnsi" w:hAnsiTheme="minorHAnsi" w:cstheme="minorHAnsi"/>
                <w:i/>
                <w:noProof/>
              </w:rPr>
              <w:t>ake</w:t>
            </w:r>
          </w:p>
          <w:p w:rsidR="00C71074" w:rsidRPr="00F377C4" w:rsidRDefault="001904C4" w:rsidP="00A1420E">
            <w:pPr>
              <w:spacing w:line="276" w:lineRule="auto"/>
              <w:ind w:left="0"/>
              <w:jc w:val="left"/>
              <w:rPr>
                <w:rFonts w:asciiTheme="minorHAnsi" w:hAnsiTheme="minorHAnsi" w:cstheme="minorHAnsi"/>
                <w:b/>
                <w:i/>
                <w:noProof/>
              </w:rPr>
            </w:pPr>
            <w:r w:rsidRPr="00F377C4">
              <w:rPr>
                <w:rFonts w:asciiTheme="minorHAnsi" w:hAnsiTheme="minorHAnsi" w:cstheme="minorHAnsi"/>
                <w:b/>
                <w:sz w:val="26"/>
                <w:szCs w:val="26"/>
              </w:rPr>
              <w:t>4.</w:t>
            </w:r>
            <w:r w:rsidR="00C71074" w:rsidRPr="00F377C4">
              <w:rPr>
                <w:rFonts w:asciiTheme="minorHAnsi" w:hAnsiTheme="minorHAnsi" w:cstheme="minorHAnsi"/>
                <w:b/>
                <w:sz w:val="26"/>
                <w:szCs w:val="26"/>
              </w:rPr>
              <w:t xml:space="preserve"> Partial Budget Analysis</w:t>
            </w:r>
          </w:p>
        </w:tc>
      </w:tr>
    </w:tbl>
    <w:p w:rsidR="00C22729" w:rsidRPr="00F377C4" w:rsidRDefault="00C22729" w:rsidP="002C2720">
      <w:pPr>
        <w:ind w:left="0"/>
        <w:rPr>
          <w:rFonts w:asciiTheme="minorHAnsi" w:hAnsiTheme="minorHAnsi" w:cstheme="minorHAnsi"/>
          <w:sz w:val="24"/>
          <w:szCs w:val="24"/>
        </w:rPr>
      </w:pPr>
      <w:r w:rsidRPr="00F377C4">
        <w:rPr>
          <w:rFonts w:asciiTheme="minorHAnsi" w:hAnsiTheme="minorHAnsi" w:cstheme="minorHAnsi"/>
          <w:sz w:val="24"/>
          <w:szCs w:val="24"/>
        </w:rPr>
        <w:t xml:space="preserve">The Dominance analysis </w:t>
      </w:r>
      <w:r w:rsidR="007B6DBF" w:rsidRPr="00F377C4">
        <w:rPr>
          <w:rFonts w:asciiTheme="minorHAnsi" w:hAnsiTheme="minorHAnsi" w:cstheme="minorHAnsi"/>
          <w:sz w:val="24"/>
          <w:szCs w:val="24"/>
        </w:rPr>
        <w:t>indicated that t</w:t>
      </w:r>
      <w:r w:rsidRPr="00F377C4">
        <w:rPr>
          <w:rFonts w:asciiTheme="minorHAnsi" w:hAnsiTheme="minorHAnsi" w:cstheme="minorHAnsi"/>
          <w:sz w:val="24"/>
          <w:szCs w:val="24"/>
        </w:rPr>
        <w:t xml:space="preserve">reatments </w:t>
      </w:r>
      <w:r w:rsidR="007B6DBF" w:rsidRPr="00F377C4">
        <w:rPr>
          <w:rFonts w:asciiTheme="minorHAnsi" w:hAnsiTheme="minorHAnsi" w:cstheme="minorHAnsi"/>
          <w:sz w:val="24"/>
          <w:szCs w:val="24"/>
        </w:rPr>
        <w:t xml:space="preserve">were </w:t>
      </w:r>
      <w:r w:rsidRPr="00F377C4">
        <w:rPr>
          <w:rFonts w:asciiTheme="minorHAnsi" w:hAnsiTheme="minorHAnsi" w:cstheme="minorHAnsi"/>
          <w:sz w:val="24"/>
          <w:szCs w:val="24"/>
        </w:rPr>
        <w:t xml:space="preserve">produced lower net benefits were not significant for investment. These treatments dominated and dropped from competition and </w:t>
      </w:r>
      <w:r w:rsidRPr="00F377C4">
        <w:rPr>
          <w:rFonts w:asciiTheme="minorHAnsi" w:hAnsiTheme="minorHAnsi" w:cstheme="minorHAnsi"/>
          <w:sz w:val="24"/>
          <w:szCs w:val="24"/>
        </w:rPr>
        <w:lastRenderedPageBreak/>
        <w:t>were marked “D”</w:t>
      </w:r>
      <w:r w:rsidR="00DA0E8E" w:rsidRPr="00F377C4">
        <w:rPr>
          <w:rFonts w:asciiTheme="minorHAnsi" w:hAnsiTheme="minorHAnsi" w:cstheme="minorHAnsi"/>
          <w:sz w:val="24"/>
          <w:szCs w:val="24"/>
        </w:rPr>
        <w:t xml:space="preserve"> (Table 7)</w:t>
      </w:r>
      <w:r w:rsidR="007B6DBF" w:rsidRPr="00F377C4">
        <w:rPr>
          <w:rFonts w:asciiTheme="minorHAnsi" w:hAnsiTheme="minorHAnsi" w:cstheme="minorHAnsi"/>
          <w:sz w:val="24"/>
          <w:szCs w:val="24"/>
        </w:rPr>
        <w:t xml:space="preserve">. </w:t>
      </w:r>
      <w:r w:rsidRPr="00F377C4">
        <w:rPr>
          <w:rFonts w:asciiTheme="minorHAnsi" w:hAnsiTheme="minorHAnsi" w:cstheme="minorHAnsi"/>
          <w:sz w:val="24"/>
          <w:szCs w:val="24"/>
        </w:rPr>
        <w:t xml:space="preserve">These </w:t>
      </w:r>
      <w:r w:rsidR="00DA0E8E" w:rsidRPr="00F377C4">
        <w:rPr>
          <w:rFonts w:asciiTheme="minorHAnsi" w:hAnsiTheme="minorHAnsi" w:cstheme="minorHAnsi"/>
          <w:sz w:val="24"/>
          <w:szCs w:val="24"/>
        </w:rPr>
        <w:t xml:space="preserve">un-dominated </w:t>
      </w:r>
      <w:r w:rsidRPr="00F377C4">
        <w:rPr>
          <w:rFonts w:asciiTheme="minorHAnsi" w:hAnsiTheme="minorHAnsi" w:cstheme="minorHAnsi"/>
          <w:sz w:val="24"/>
          <w:szCs w:val="24"/>
        </w:rPr>
        <w:t xml:space="preserve">treatments </w:t>
      </w:r>
      <w:r w:rsidR="00F63031" w:rsidRPr="00F377C4">
        <w:rPr>
          <w:rFonts w:asciiTheme="minorHAnsi" w:hAnsiTheme="minorHAnsi" w:cstheme="minorHAnsi"/>
          <w:sz w:val="24"/>
          <w:szCs w:val="24"/>
        </w:rPr>
        <w:t xml:space="preserve">were </w:t>
      </w:r>
      <w:r w:rsidRPr="00F377C4">
        <w:rPr>
          <w:rFonts w:asciiTheme="minorHAnsi" w:hAnsiTheme="minorHAnsi" w:cstheme="minorHAnsi"/>
          <w:sz w:val="24"/>
          <w:szCs w:val="24"/>
        </w:rPr>
        <w:t>161/46, 115/69, and 115</w:t>
      </w:r>
      <w:r w:rsidR="00DA0E8E" w:rsidRPr="00F377C4">
        <w:rPr>
          <w:rFonts w:asciiTheme="minorHAnsi" w:hAnsiTheme="minorHAnsi" w:cstheme="minorHAnsi"/>
          <w:sz w:val="24"/>
          <w:szCs w:val="24"/>
        </w:rPr>
        <w:t>/</w:t>
      </w:r>
      <w:r w:rsidRPr="00F377C4">
        <w:rPr>
          <w:rFonts w:asciiTheme="minorHAnsi" w:hAnsiTheme="minorHAnsi" w:cstheme="minorHAnsi"/>
          <w:sz w:val="24"/>
          <w:szCs w:val="24"/>
        </w:rPr>
        <w:t>46 kg</w:t>
      </w:r>
      <w:r w:rsidR="004F1959" w:rsidRPr="00F377C4">
        <w:rPr>
          <w:rFonts w:asciiTheme="minorHAnsi" w:hAnsiTheme="minorHAnsi" w:cstheme="minorHAnsi"/>
          <w:sz w:val="24"/>
          <w:szCs w:val="24"/>
        </w:rPr>
        <w:t xml:space="preserve"> </w:t>
      </w:r>
      <w:r w:rsidRPr="00F377C4">
        <w:rPr>
          <w:rFonts w:asciiTheme="minorHAnsi" w:hAnsiTheme="minorHAnsi" w:cstheme="minorHAnsi"/>
          <w:sz w:val="24"/>
          <w:szCs w:val="24"/>
        </w:rPr>
        <w:t>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NP combination </w:t>
      </w:r>
      <w:r w:rsidR="00DA0E8E" w:rsidRPr="00F377C4">
        <w:rPr>
          <w:rFonts w:asciiTheme="minorHAnsi" w:hAnsiTheme="minorHAnsi" w:cstheme="minorHAnsi"/>
          <w:sz w:val="24"/>
          <w:szCs w:val="24"/>
        </w:rPr>
        <w:t>gave</w:t>
      </w:r>
      <w:r w:rsidRPr="00F377C4">
        <w:rPr>
          <w:rFonts w:asciiTheme="minorHAnsi" w:hAnsiTheme="minorHAnsi" w:cstheme="minorHAnsi"/>
          <w:sz w:val="24"/>
          <w:szCs w:val="24"/>
        </w:rPr>
        <w:t xml:space="preserve"> net benefit</w:t>
      </w:r>
      <w:r w:rsidR="00DA0E8E" w:rsidRPr="00F377C4">
        <w:rPr>
          <w:rFonts w:asciiTheme="minorHAnsi" w:hAnsiTheme="minorHAnsi" w:cstheme="minorHAnsi"/>
          <w:sz w:val="24"/>
          <w:szCs w:val="24"/>
        </w:rPr>
        <w:t>s</w:t>
      </w:r>
      <w:r w:rsidRPr="00F377C4">
        <w:rPr>
          <w:rFonts w:asciiTheme="minorHAnsi" w:hAnsiTheme="minorHAnsi" w:cstheme="minorHAnsi"/>
          <w:sz w:val="24"/>
          <w:szCs w:val="24"/>
        </w:rPr>
        <w:t xml:space="preserve"> of 313,460.00 ETB, 295</w:t>
      </w:r>
      <w:r w:rsidR="00E77C36" w:rsidRPr="00F377C4">
        <w:rPr>
          <w:rFonts w:asciiTheme="minorHAnsi" w:hAnsiTheme="minorHAnsi" w:cstheme="minorHAnsi"/>
          <w:sz w:val="24"/>
          <w:szCs w:val="24"/>
        </w:rPr>
        <w:t>,</w:t>
      </w:r>
      <w:r w:rsidRPr="00F377C4">
        <w:rPr>
          <w:rFonts w:asciiTheme="minorHAnsi" w:hAnsiTheme="minorHAnsi" w:cstheme="minorHAnsi"/>
          <w:sz w:val="24"/>
          <w:szCs w:val="24"/>
        </w:rPr>
        <w:t>061.00 ETB, and 284</w:t>
      </w:r>
      <w:r w:rsidR="00E77C36" w:rsidRPr="00F377C4">
        <w:rPr>
          <w:rFonts w:asciiTheme="minorHAnsi" w:hAnsiTheme="minorHAnsi" w:cstheme="minorHAnsi"/>
          <w:sz w:val="24"/>
          <w:szCs w:val="24"/>
        </w:rPr>
        <w:t>,</w:t>
      </w:r>
      <w:r w:rsidRPr="00F377C4">
        <w:rPr>
          <w:rFonts w:asciiTheme="minorHAnsi" w:hAnsiTheme="minorHAnsi" w:cstheme="minorHAnsi"/>
          <w:sz w:val="24"/>
          <w:szCs w:val="24"/>
        </w:rPr>
        <w:t xml:space="preserve">437.00 ETB </w:t>
      </w:r>
      <w:r w:rsidR="00DA0E8E" w:rsidRPr="00F377C4">
        <w:rPr>
          <w:rFonts w:asciiTheme="minorHAnsi" w:hAnsiTheme="minorHAnsi" w:cstheme="minorHAnsi"/>
          <w:sz w:val="24"/>
          <w:szCs w:val="24"/>
        </w:rPr>
        <w:t xml:space="preserve">and </w:t>
      </w:r>
      <w:r w:rsidRPr="00F377C4">
        <w:rPr>
          <w:rFonts w:asciiTheme="minorHAnsi" w:hAnsiTheme="minorHAnsi" w:cstheme="minorHAnsi"/>
          <w:sz w:val="24"/>
          <w:szCs w:val="24"/>
        </w:rPr>
        <w:t xml:space="preserve">acceptable </w:t>
      </w:r>
      <w:r w:rsidR="008F0E5A" w:rsidRPr="00F377C4">
        <w:rPr>
          <w:rFonts w:asciiTheme="minorHAnsi" w:hAnsiTheme="minorHAnsi" w:cstheme="minorHAnsi"/>
          <w:sz w:val="24"/>
          <w:szCs w:val="24"/>
        </w:rPr>
        <w:t>marginal</w:t>
      </w:r>
      <w:r w:rsidR="007B6DBF" w:rsidRPr="00F377C4">
        <w:rPr>
          <w:rFonts w:asciiTheme="minorHAnsi" w:hAnsiTheme="minorHAnsi" w:cstheme="minorHAnsi"/>
          <w:sz w:val="24"/>
          <w:szCs w:val="24"/>
        </w:rPr>
        <w:t xml:space="preserve"> rate of return </w:t>
      </w:r>
      <w:r w:rsidRPr="00F377C4">
        <w:rPr>
          <w:rFonts w:asciiTheme="minorHAnsi" w:hAnsiTheme="minorHAnsi" w:cstheme="minorHAnsi"/>
          <w:sz w:val="24"/>
          <w:szCs w:val="24"/>
        </w:rPr>
        <w:t>range of 660%, 760% and 1060%, respectively.</w:t>
      </w:r>
      <w:r w:rsidR="008B5963" w:rsidRPr="00F377C4">
        <w:rPr>
          <w:rFonts w:asciiTheme="minorHAnsi" w:hAnsiTheme="minorHAnsi" w:cstheme="minorHAnsi"/>
          <w:sz w:val="24"/>
          <w:szCs w:val="24"/>
        </w:rPr>
        <w:t xml:space="preserve"> </w:t>
      </w:r>
      <w:r w:rsidRPr="00F377C4">
        <w:rPr>
          <w:rFonts w:asciiTheme="minorHAnsi" w:hAnsiTheme="minorHAnsi" w:cstheme="minorHAnsi"/>
          <w:sz w:val="24"/>
          <w:szCs w:val="24"/>
        </w:rPr>
        <w:t>The maximum net benefit of 313,460 ETB 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 xml:space="preserve"> with an acceptable MRR of 660% was </w:t>
      </w:r>
      <w:r w:rsidR="00126B57" w:rsidRPr="00F377C4">
        <w:rPr>
          <w:rFonts w:asciiTheme="minorHAnsi" w:hAnsiTheme="minorHAnsi" w:cstheme="minorHAnsi"/>
          <w:sz w:val="24"/>
          <w:szCs w:val="24"/>
        </w:rPr>
        <w:t xml:space="preserve">recorded </w:t>
      </w:r>
      <w:r w:rsidRPr="00F377C4">
        <w:rPr>
          <w:rFonts w:asciiTheme="minorHAnsi" w:hAnsiTheme="minorHAnsi" w:cstheme="minorHAnsi"/>
          <w:sz w:val="24"/>
          <w:szCs w:val="24"/>
        </w:rPr>
        <w:t>due to the application of 161</w:t>
      </w:r>
      <w:r w:rsidR="009738DB" w:rsidRPr="00F377C4">
        <w:rPr>
          <w:rFonts w:asciiTheme="minorHAnsi" w:hAnsiTheme="minorHAnsi" w:cstheme="minorHAnsi"/>
          <w:sz w:val="24"/>
          <w:szCs w:val="24"/>
        </w:rPr>
        <w:t>/46</w:t>
      </w:r>
      <w:r w:rsidRPr="00F377C4">
        <w:rPr>
          <w:rFonts w:asciiTheme="minorHAnsi" w:hAnsiTheme="minorHAnsi" w:cstheme="minorHAnsi"/>
          <w:sz w:val="24"/>
          <w:szCs w:val="24"/>
        </w:rPr>
        <w:t xml:space="preserve"> </w:t>
      </w:r>
      <w:r w:rsidR="009738DB" w:rsidRPr="00F377C4">
        <w:rPr>
          <w:rFonts w:asciiTheme="minorHAnsi" w:hAnsiTheme="minorHAnsi" w:cstheme="minorHAnsi"/>
          <w:sz w:val="24"/>
          <w:szCs w:val="24"/>
        </w:rPr>
        <w:t xml:space="preserve">N and </w:t>
      </w:r>
      <w:r w:rsidRPr="00F377C4">
        <w:rPr>
          <w:rFonts w:asciiTheme="minorHAnsi" w:hAnsiTheme="minorHAnsi" w:cstheme="minorHAnsi"/>
          <w:sz w:val="24"/>
          <w:szCs w:val="24"/>
        </w:rPr>
        <w:t>P</w:t>
      </w:r>
      <w:r w:rsidRPr="00F377C4">
        <w:rPr>
          <w:rFonts w:asciiTheme="minorHAnsi" w:hAnsiTheme="minorHAnsi" w:cstheme="minorHAnsi"/>
          <w:sz w:val="24"/>
          <w:szCs w:val="24"/>
          <w:vertAlign w:val="subscript"/>
        </w:rPr>
        <w:t>2</w:t>
      </w:r>
      <w:r w:rsidRPr="00F377C4">
        <w:rPr>
          <w:rFonts w:asciiTheme="minorHAnsi" w:hAnsiTheme="minorHAnsi" w:cstheme="minorHAnsi"/>
          <w:sz w:val="24"/>
          <w:szCs w:val="24"/>
        </w:rPr>
        <w:t>O</w:t>
      </w:r>
      <w:r w:rsidRPr="00F377C4">
        <w:rPr>
          <w:rFonts w:asciiTheme="minorHAnsi" w:hAnsiTheme="minorHAnsi" w:cstheme="minorHAnsi"/>
          <w:sz w:val="24"/>
          <w:szCs w:val="24"/>
          <w:vertAlign w:val="subscript"/>
        </w:rPr>
        <w:t>5</w:t>
      </w:r>
      <w:r w:rsidRPr="00F377C4">
        <w:rPr>
          <w:rFonts w:asciiTheme="minorHAnsi" w:hAnsiTheme="minorHAnsi" w:cstheme="minorHAnsi"/>
          <w:sz w:val="24"/>
          <w:szCs w:val="24"/>
        </w:rPr>
        <w:t xml:space="preserve"> </w:t>
      </w:r>
      <w:r w:rsidR="009738DB" w:rsidRPr="00F377C4">
        <w:rPr>
          <w:rFonts w:asciiTheme="minorHAnsi" w:hAnsiTheme="minorHAnsi" w:cstheme="minorHAnsi"/>
          <w:sz w:val="24"/>
          <w:szCs w:val="24"/>
        </w:rPr>
        <w:t>kg ha</w:t>
      </w:r>
      <w:r w:rsidR="009738DB" w:rsidRPr="00F377C4">
        <w:rPr>
          <w:rFonts w:asciiTheme="minorHAnsi" w:hAnsiTheme="minorHAnsi" w:cstheme="minorHAnsi"/>
          <w:sz w:val="24"/>
          <w:szCs w:val="24"/>
          <w:vertAlign w:val="superscript"/>
        </w:rPr>
        <w:t>-1</w:t>
      </w:r>
      <w:r w:rsidR="009738DB" w:rsidRPr="00F377C4">
        <w:rPr>
          <w:rFonts w:asciiTheme="minorHAnsi" w:hAnsiTheme="minorHAnsi" w:cstheme="minorHAnsi"/>
          <w:sz w:val="24"/>
          <w:szCs w:val="24"/>
        </w:rPr>
        <w:t>.</w:t>
      </w:r>
    </w:p>
    <w:p w:rsidR="00C22729" w:rsidRPr="00F377C4" w:rsidRDefault="00C22729" w:rsidP="00C22729">
      <w:pPr>
        <w:widowControl w:val="0"/>
        <w:autoSpaceDE w:val="0"/>
        <w:autoSpaceDN w:val="0"/>
        <w:adjustRightInd w:val="0"/>
        <w:spacing w:before="240"/>
        <w:ind w:left="0"/>
        <w:rPr>
          <w:rFonts w:asciiTheme="minorHAnsi" w:hAnsiTheme="minorHAnsi" w:cstheme="minorHAnsi"/>
          <w:sz w:val="24"/>
          <w:szCs w:val="24"/>
        </w:rPr>
      </w:pPr>
      <w:r w:rsidRPr="00F377C4">
        <w:rPr>
          <w:rFonts w:asciiTheme="minorHAnsi" w:hAnsiTheme="minorHAnsi" w:cstheme="minorHAnsi"/>
          <w:sz w:val="24"/>
          <w:szCs w:val="24"/>
        </w:rPr>
        <w:t>According to CIMMYT (1988), the recommendation is not neces</w:t>
      </w:r>
      <w:r w:rsidR="00F63031" w:rsidRPr="00F377C4">
        <w:rPr>
          <w:rFonts w:asciiTheme="minorHAnsi" w:hAnsiTheme="minorHAnsi" w:cstheme="minorHAnsi"/>
          <w:sz w:val="24"/>
          <w:szCs w:val="24"/>
        </w:rPr>
        <w:t xml:space="preserve">sarily based on the highest </w:t>
      </w:r>
      <w:r w:rsidR="00655E47">
        <w:rPr>
          <w:rFonts w:asciiTheme="minorHAnsi" w:hAnsiTheme="minorHAnsi" w:cstheme="minorHAnsi"/>
          <w:sz w:val="24"/>
          <w:szCs w:val="24"/>
        </w:rPr>
        <w:t xml:space="preserve">(MRR) </w:t>
      </w:r>
      <w:r w:rsidR="00F63031" w:rsidRPr="00F377C4">
        <w:rPr>
          <w:rFonts w:asciiTheme="minorHAnsi" w:hAnsiTheme="minorHAnsi" w:cstheme="minorHAnsi"/>
          <w:sz w:val="24"/>
          <w:szCs w:val="24"/>
        </w:rPr>
        <w:t>r</w:t>
      </w:r>
      <w:r w:rsidRPr="00F377C4">
        <w:rPr>
          <w:rFonts w:asciiTheme="minorHAnsi" w:hAnsiTheme="minorHAnsi" w:cstheme="minorHAnsi"/>
          <w:sz w:val="24"/>
          <w:szCs w:val="24"/>
        </w:rPr>
        <w:t>ather, it based on the lowest cost, the highest net benefit</w:t>
      </w:r>
      <w:r w:rsidR="00126B57" w:rsidRPr="00F377C4">
        <w:rPr>
          <w:rFonts w:asciiTheme="minorHAnsi" w:hAnsiTheme="minorHAnsi" w:cstheme="minorHAnsi"/>
          <w:sz w:val="24"/>
          <w:szCs w:val="24"/>
        </w:rPr>
        <w:t xml:space="preserve"> with acceptable MRR</w:t>
      </w:r>
      <w:r w:rsidRPr="00F377C4">
        <w:rPr>
          <w:rFonts w:asciiTheme="minorHAnsi" w:hAnsiTheme="minorHAnsi" w:cstheme="minorHAnsi"/>
          <w:sz w:val="24"/>
          <w:szCs w:val="24"/>
        </w:rPr>
        <w:t xml:space="preserve">. </w:t>
      </w:r>
      <w:r w:rsidR="00262E23" w:rsidRPr="00F377C4">
        <w:rPr>
          <w:rFonts w:asciiTheme="minorHAnsi" w:hAnsiTheme="minorHAnsi" w:cstheme="minorHAnsi"/>
          <w:sz w:val="24"/>
          <w:szCs w:val="24"/>
        </w:rPr>
        <w:t>This finding also, in line</w:t>
      </w:r>
      <w:r w:rsidR="009738DB" w:rsidRPr="00F377C4">
        <w:rPr>
          <w:rFonts w:asciiTheme="minorHAnsi" w:hAnsiTheme="minorHAnsi" w:cstheme="minorHAnsi"/>
          <w:sz w:val="24"/>
          <w:szCs w:val="24"/>
        </w:rPr>
        <w:t xml:space="preserve"> with </w:t>
      </w:r>
      <w:r w:rsidR="0046183D" w:rsidRPr="00F377C4">
        <w:rPr>
          <w:rFonts w:asciiTheme="minorHAnsi" w:hAnsiTheme="minorHAnsi" w:cstheme="minorHAnsi"/>
          <w:sz w:val="24"/>
          <w:szCs w:val="24"/>
        </w:rPr>
        <w:t>Asargew</w:t>
      </w:r>
      <w:r w:rsidR="009738DB" w:rsidRPr="00F377C4">
        <w:rPr>
          <w:rFonts w:asciiTheme="minorHAnsi" w:hAnsiTheme="minorHAnsi" w:cstheme="minorHAnsi"/>
          <w:sz w:val="24"/>
          <w:szCs w:val="24"/>
        </w:rPr>
        <w:t xml:space="preserve"> </w:t>
      </w:r>
      <w:r w:rsidR="009738DB" w:rsidRPr="00F377C4">
        <w:rPr>
          <w:rFonts w:asciiTheme="minorHAnsi" w:hAnsiTheme="minorHAnsi" w:cstheme="minorHAnsi"/>
          <w:i/>
          <w:sz w:val="24"/>
          <w:szCs w:val="24"/>
        </w:rPr>
        <w:t>et al</w:t>
      </w:r>
      <w:r w:rsidR="009738DB" w:rsidRPr="00F377C4">
        <w:rPr>
          <w:rFonts w:asciiTheme="minorHAnsi" w:hAnsiTheme="minorHAnsi" w:cstheme="minorHAnsi"/>
          <w:sz w:val="24"/>
          <w:szCs w:val="24"/>
        </w:rPr>
        <w:t>. (2014) who recommended 276 N and 90 P</w:t>
      </w:r>
      <w:r w:rsidR="009738DB" w:rsidRPr="00F377C4">
        <w:rPr>
          <w:rFonts w:asciiTheme="minorHAnsi" w:hAnsiTheme="minorHAnsi" w:cstheme="minorHAnsi"/>
          <w:sz w:val="24"/>
          <w:szCs w:val="24"/>
          <w:vertAlign w:val="subscript"/>
        </w:rPr>
        <w:t>2</w:t>
      </w:r>
      <w:r w:rsidR="009738DB" w:rsidRPr="00F377C4">
        <w:rPr>
          <w:rFonts w:asciiTheme="minorHAnsi" w:hAnsiTheme="minorHAnsi" w:cstheme="minorHAnsi"/>
          <w:sz w:val="24"/>
          <w:szCs w:val="24"/>
        </w:rPr>
        <w:t>O</w:t>
      </w:r>
      <w:r w:rsidR="009738DB" w:rsidRPr="00F377C4">
        <w:rPr>
          <w:rFonts w:asciiTheme="minorHAnsi" w:hAnsiTheme="minorHAnsi" w:cstheme="minorHAnsi"/>
          <w:sz w:val="24"/>
          <w:szCs w:val="24"/>
          <w:vertAlign w:val="subscript"/>
        </w:rPr>
        <w:t xml:space="preserve">5 </w:t>
      </w:r>
      <w:r w:rsidR="009738DB" w:rsidRPr="00F377C4">
        <w:rPr>
          <w:rFonts w:asciiTheme="minorHAnsi" w:hAnsiTheme="minorHAnsi" w:cstheme="minorHAnsi"/>
          <w:sz w:val="24"/>
          <w:szCs w:val="24"/>
        </w:rPr>
        <w:t>kg ha</w:t>
      </w:r>
      <w:r w:rsidR="009738DB" w:rsidRPr="00F377C4">
        <w:rPr>
          <w:rFonts w:asciiTheme="minorHAnsi" w:hAnsiTheme="minorHAnsi" w:cstheme="minorHAnsi"/>
          <w:sz w:val="24"/>
          <w:szCs w:val="24"/>
          <w:vertAlign w:val="superscript"/>
        </w:rPr>
        <w:t>-1</w:t>
      </w:r>
      <w:r w:rsidR="009738DB" w:rsidRPr="00F377C4">
        <w:rPr>
          <w:rFonts w:asciiTheme="minorHAnsi" w:hAnsiTheme="minorHAnsi" w:cstheme="minorHAnsi"/>
          <w:sz w:val="24"/>
          <w:szCs w:val="24"/>
        </w:rPr>
        <w:t xml:space="preserve"> to get maximum yield and economic advantage based on maximum net benefit of 22,120.6 ETB ha</w:t>
      </w:r>
      <w:r w:rsidR="009738DB" w:rsidRPr="00F377C4">
        <w:rPr>
          <w:rFonts w:asciiTheme="minorHAnsi" w:hAnsiTheme="minorHAnsi" w:cstheme="minorHAnsi"/>
          <w:sz w:val="24"/>
          <w:szCs w:val="24"/>
          <w:vertAlign w:val="superscript"/>
        </w:rPr>
        <w:t>-1</w:t>
      </w:r>
      <w:r w:rsidR="009738DB" w:rsidRPr="00F377C4">
        <w:rPr>
          <w:rFonts w:asciiTheme="minorHAnsi" w:hAnsiTheme="minorHAnsi" w:cstheme="minorHAnsi"/>
          <w:sz w:val="24"/>
          <w:szCs w:val="24"/>
        </w:rPr>
        <w:t xml:space="preserve"> with acceptable MRR. </w:t>
      </w:r>
      <w:r w:rsidR="000D0521">
        <w:rPr>
          <w:rFonts w:asciiTheme="minorHAnsi" w:hAnsiTheme="minorHAnsi" w:cstheme="minorHAnsi"/>
          <w:sz w:val="24"/>
          <w:szCs w:val="24"/>
        </w:rPr>
        <w:t>Therefore the</w:t>
      </w:r>
      <w:r w:rsidR="009738DB" w:rsidRPr="00F377C4">
        <w:rPr>
          <w:rFonts w:asciiTheme="minorHAnsi" w:hAnsiTheme="minorHAnsi" w:cstheme="minorHAnsi"/>
          <w:sz w:val="24"/>
          <w:szCs w:val="24"/>
        </w:rPr>
        <w:t xml:space="preserve"> rates</w:t>
      </w:r>
      <w:r w:rsidRPr="00F377C4">
        <w:rPr>
          <w:rFonts w:asciiTheme="minorHAnsi" w:hAnsiTheme="minorHAnsi" w:cstheme="minorHAnsi"/>
          <w:sz w:val="24"/>
          <w:szCs w:val="24"/>
        </w:rPr>
        <w:t xml:space="preserve"> </w:t>
      </w:r>
      <w:r w:rsidR="00655E47">
        <w:rPr>
          <w:rFonts w:asciiTheme="minorHAnsi" w:hAnsiTheme="minorHAnsi" w:cstheme="minorHAnsi"/>
          <w:sz w:val="24"/>
          <w:szCs w:val="24"/>
        </w:rPr>
        <w:t xml:space="preserve">of </w:t>
      </w:r>
      <w:r w:rsidRPr="00F377C4">
        <w:rPr>
          <w:rFonts w:asciiTheme="minorHAnsi" w:hAnsiTheme="minorHAnsi" w:cstheme="minorHAnsi"/>
          <w:sz w:val="24"/>
          <w:szCs w:val="24"/>
        </w:rPr>
        <w:t>161</w:t>
      </w:r>
      <w:r w:rsidR="00357FF2" w:rsidRPr="00F377C4">
        <w:rPr>
          <w:rFonts w:asciiTheme="minorHAnsi" w:hAnsiTheme="minorHAnsi" w:cstheme="minorHAnsi"/>
          <w:sz w:val="24"/>
          <w:szCs w:val="24"/>
        </w:rPr>
        <w:t>/46</w:t>
      </w:r>
      <w:r w:rsidRPr="00F377C4">
        <w:rPr>
          <w:rFonts w:asciiTheme="minorHAnsi" w:hAnsiTheme="minorHAnsi" w:cstheme="minorHAnsi"/>
          <w:sz w:val="24"/>
          <w:szCs w:val="24"/>
        </w:rPr>
        <w:t xml:space="preserve"> kg ha</w:t>
      </w:r>
      <w:r w:rsidRPr="00F377C4">
        <w:rPr>
          <w:rFonts w:asciiTheme="minorHAnsi" w:hAnsiTheme="minorHAnsi" w:cstheme="minorHAnsi"/>
          <w:sz w:val="24"/>
          <w:szCs w:val="24"/>
          <w:vertAlign w:val="superscript"/>
        </w:rPr>
        <w:t>-1</w:t>
      </w:r>
      <w:r w:rsidR="00357FF2" w:rsidRPr="00F377C4">
        <w:rPr>
          <w:rFonts w:asciiTheme="minorHAnsi" w:hAnsiTheme="minorHAnsi" w:cstheme="minorHAnsi"/>
          <w:sz w:val="24"/>
          <w:szCs w:val="24"/>
        </w:rPr>
        <w:t xml:space="preserve"> N and</w:t>
      </w:r>
      <w:r w:rsidRPr="00F377C4">
        <w:rPr>
          <w:rFonts w:asciiTheme="minorHAnsi" w:hAnsiTheme="minorHAnsi" w:cstheme="minorHAnsi"/>
          <w:sz w:val="24"/>
          <w:szCs w:val="24"/>
        </w:rPr>
        <w:t xml:space="preserve"> P</w:t>
      </w:r>
      <w:r w:rsidRPr="00F377C4">
        <w:rPr>
          <w:rFonts w:asciiTheme="minorHAnsi" w:hAnsiTheme="minorHAnsi" w:cstheme="minorHAnsi"/>
          <w:sz w:val="24"/>
          <w:szCs w:val="24"/>
          <w:vertAlign w:val="subscript"/>
        </w:rPr>
        <w:t>2</w:t>
      </w:r>
      <w:r w:rsidRPr="00F377C4">
        <w:rPr>
          <w:rFonts w:asciiTheme="minorHAnsi" w:hAnsiTheme="minorHAnsi" w:cstheme="minorHAnsi"/>
          <w:sz w:val="24"/>
          <w:szCs w:val="24"/>
        </w:rPr>
        <w:t>O</w:t>
      </w:r>
      <w:r w:rsidRPr="00F377C4">
        <w:rPr>
          <w:rFonts w:asciiTheme="minorHAnsi" w:hAnsiTheme="minorHAnsi" w:cstheme="minorHAnsi"/>
          <w:sz w:val="24"/>
          <w:szCs w:val="24"/>
          <w:vertAlign w:val="subscript"/>
        </w:rPr>
        <w:t>5</w:t>
      </w:r>
      <w:r w:rsidRPr="00F377C4">
        <w:rPr>
          <w:rFonts w:asciiTheme="minorHAnsi" w:hAnsiTheme="minorHAnsi" w:cstheme="minorHAnsi"/>
          <w:sz w:val="24"/>
          <w:szCs w:val="24"/>
        </w:rPr>
        <w:t xml:space="preserve"> </w:t>
      </w:r>
      <w:r w:rsidR="001C4AE0" w:rsidRPr="00F377C4">
        <w:rPr>
          <w:rFonts w:asciiTheme="minorHAnsi" w:hAnsiTheme="minorHAnsi" w:cstheme="minorHAnsi"/>
          <w:sz w:val="24"/>
          <w:szCs w:val="24"/>
        </w:rPr>
        <w:t xml:space="preserve"> </w:t>
      </w:r>
      <w:r w:rsidRPr="00F377C4">
        <w:rPr>
          <w:rFonts w:asciiTheme="minorHAnsi" w:hAnsiTheme="minorHAnsi" w:cstheme="minorHAnsi"/>
          <w:sz w:val="24"/>
          <w:szCs w:val="24"/>
        </w:rPr>
        <w:t>gave the</w:t>
      </w:r>
      <w:r w:rsidR="00126B57" w:rsidRPr="00F377C4">
        <w:rPr>
          <w:rFonts w:asciiTheme="minorHAnsi" w:hAnsiTheme="minorHAnsi" w:cstheme="minorHAnsi"/>
          <w:sz w:val="24"/>
          <w:szCs w:val="24"/>
        </w:rPr>
        <w:t xml:space="preserve"> highest</w:t>
      </w:r>
      <w:r w:rsidRPr="00F377C4">
        <w:rPr>
          <w:rFonts w:asciiTheme="minorHAnsi" w:hAnsiTheme="minorHAnsi" w:cstheme="minorHAnsi"/>
          <w:sz w:val="24"/>
          <w:szCs w:val="24"/>
        </w:rPr>
        <w:t xml:space="preserve"> </w:t>
      </w:r>
      <w:r w:rsidR="00126B57" w:rsidRPr="00F377C4">
        <w:rPr>
          <w:rFonts w:asciiTheme="minorHAnsi" w:hAnsiTheme="minorHAnsi" w:cstheme="minorHAnsi"/>
          <w:sz w:val="24"/>
          <w:szCs w:val="24"/>
        </w:rPr>
        <w:t xml:space="preserve">grain </w:t>
      </w:r>
      <w:r w:rsidRPr="00F377C4">
        <w:rPr>
          <w:rFonts w:asciiTheme="minorHAnsi" w:hAnsiTheme="minorHAnsi" w:cstheme="minorHAnsi"/>
          <w:sz w:val="24"/>
          <w:szCs w:val="24"/>
        </w:rPr>
        <w:t>yield (4</w:t>
      </w:r>
      <w:r w:rsidR="00727B42" w:rsidRPr="00F377C4">
        <w:rPr>
          <w:rFonts w:asciiTheme="minorHAnsi" w:hAnsiTheme="minorHAnsi" w:cstheme="minorHAnsi"/>
          <w:sz w:val="24"/>
          <w:szCs w:val="24"/>
        </w:rPr>
        <w:t>,</w:t>
      </w:r>
      <w:r w:rsidRPr="00F377C4">
        <w:rPr>
          <w:rFonts w:asciiTheme="minorHAnsi" w:hAnsiTheme="minorHAnsi" w:cstheme="minorHAnsi"/>
          <w:sz w:val="24"/>
          <w:szCs w:val="24"/>
        </w:rPr>
        <w:t>468 kg</w:t>
      </w:r>
      <w:r w:rsidR="00727B42" w:rsidRPr="00F377C4">
        <w:rPr>
          <w:rFonts w:asciiTheme="minorHAnsi" w:hAnsiTheme="minorHAnsi" w:cstheme="minorHAnsi"/>
          <w:sz w:val="24"/>
          <w:szCs w:val="24"/>
        </w:rPr>
        <w:t xml:space="preserve"> </w:t>
      </w:r>
      <w:r w:rsidRPr="00F377C4">
        <w:rPr>
          <w:rFonts w:asciiTheme="minorHAnsi" w:hAnsiTheme="minorHAnsi" w:cstheme="minorHAnsi"/>
          <w:sz w:val="24"/>
          <w:szCs w:val="24"/>
        </w:rPr>
        <w:t>ha</w:t>
      </w:r>
      <w:r w:rsidRPr="00F377C4">
        <w:rPr>
          <w:rFonts w:asciiTheme="minorHAnsi" w:hAnsiTheme="minorHAnsi" w:cstheme="minorHAnsi"/>
          <w:sz w:val="24"/>
          <w:szCs w:val="24"/>
          <w:vertAlign w:val="superscript"/>
        </w:rPr>
        <w:t>-1</w:t>
      </w:r>
      <w:r w:rsidRPr="00F377C4">
        <w:rPr>
          <w:rFonts w:asciiTheme="minorHAnsi" w:hAnsiTheme="minorHAnsi" w:cstheme="minorHAnsi"/>
          <w:sz w:val="24"/>
          <w:szCs w:val="24"/>
        </w:rPr>
        <w:t>)</w:t>
      </w:r>
      <w:r w:rsidR="00A37697" w:rsidRPr="00F377C4">
        <w:rPr>
          <w:rFonts w:asciiTheme="minorHAnsi" w:hAnsiTheme="minorHAnsi" w:cstheme="minorHAnsi"/>
          <w:sz w:val="24"/>
          <w:szCs w:val="24"/>
        </w:rPr>
        <w:t xml:space="preserve">, </w:t>
      </w:r>
      <w:r w:rsidRPr="00F377C4">
        <w:rPr>
          <w:rFonts w:asciiTheme="minorHAnsi" w:hAnsiTheme="minorHAnsi" w:cstheme="minorHAnsi"/>
          <w:sz w:val="24"/>
          <w:szCs w:val="24"/>
        </w:rPr>
        <w:t xml:space="preserve">provided the highest net benefit and within the acceptable MRR (660%). </w:t>
      </w:r>
    </w:p>
    <w:p w:rsidR="00C5586E" w:rsidRDefault="00C5586E" w:rsidP="004374EA">
      <w:pPr>
        <w:pStyle w:val="Caption"/>
        <w:rPr>
          <w:rFonts w:asciiTheme="minorHAnsi" w:hAnsiTheme="minorHAnsi" w:cstheme="minorHAnsi"/>
          <w:i w:val="0"/>
          <w:color w:val="auto"/>
          <w:sz w:val="24"/>
        </w:rPr>
        <w:sectPr w:rsidR="00C5586E" w:rsidSect="00C61C79">
          <w:pgSz w:w="12240" w:h="15840" w:code="1"/>
          <w:pgMar w:top="1411" w:right="1411" w:bottom="1411" w:left="1411" w:header="720" w:footer="720" w:gutter="0"/>
          <w:cols w:space="720"/>
          <w:docGrid w:linePitch="360"/>
        </w:sectPr>
      </w:pPr>
      <w:bookmarkStart w:id="101" w:name="_Toc171034847"/>
    </w:p>
    <w:p w:rsidR="004374EA" w:rsidRPr="00E41FE8" w:rsidRDefault="006464E2" w:rsidP="006464E2">
      <w:pPr>
        <w:pStyle w:val="Caption"/>
        <w:rPr>
          <w:rFonts w:asciiTheme="minorHAnsi" w:hAnsiTheme="minorHAnsi" w:cstheme="minorHAnsi"/>
          <w:i w:val="0"/>
          <w:color w:val="auto"/>
          <w:sz w:val="24"/>
          <w:szCs w:val="24"/>
        </w:rPr>
      </w:pPr>
      <w:r w:rsidRPr="00E41FE8">
        <w:rPr>
          <w:i w:val="0"/>
          <w:color w:val="auto"/>
          <w:sz w:val="24"/>
          <w:szCs w:val="24"/>
        </w:rPr>
        <w:lastRenderedPageBreak/>
        <w:t xml:space="preserve">Table </w:t>
      </w:r>
      <w:r w:rsidRPr="00E41FE8">
        <w:rPr>
          <w:i w:val="0"/>
          <w:color w:val="auto"/>
          <w:sz w:val="24"/>
          <w:szCs w:val="24"/>
        </w:rPr>
        <w:fldChar w:fldCharType="begin"/>
      </w:r>
      <w:r w:rsidRPr="00E41FE8">
        <w:rPr>
          <w:i w:val="0"/>
          <w:color w:val="auto"/>
          <w:sz w:val="24"/>
          <w:szCs w:val="24"/>
        </w:rPr>
        <w:instrText xml:space="preserve"> SEQ Table \* ARABIC </w:instrText>
      </w:r>
      <w:r w:rsidRPr="00E41FE8">
        <w:rPr>
          <w:i w:val="0"/>
          <w:color w:val="auto"/>
          <w:sz w:val="24"/>
          <w:szCs w:val="24"/>
        </w:rPr>
        <w:fldChar w:fldCharType="separate"/>
      </w:r>
      <w:r w:rsidRPr="00E41FE8">
        <w:rPr>
          <w:i w:val="0"/>
          <w:noProof/>
          <w:color w:val="auto"/>
          <w:sz w:val="24"/>
          <w:szCs w:val="24"/>
        </w:rPr>
        <w:t>7</w:t>
      </w:r>
      <w:r w:rsidRPr="00E41FE8">
        <w:rPr>
          <w:i w:val="0"/>
          <w:color w:val="auto"/>
          <w:sz w:val="24"/>
          <w:szCs w:val="24"/>
        </w:rPr>
        <w:fldChar w:fldCharType="end"/>
      </w:r>
      <w:r w:rsidR="00E41FE8">
        <w:rPr>
          <w:i w:val="0"/>
          <w:color w:val="auto"/>
          <w:sz w:val="24"/>
          <w:szCs w:val="24"/>
        </w:rPr>
        <w:t>:</w:t>
      </w:r>
      <w:r w:rsidRPr="00E41FE8">
        <w:rPr>
          <w:i w:val="0"/>
          <w:color w:val="auto"/>
          <w:sz w:val="24"/>
          <w:szCs w:val="24"/>
        </w:rPr>
        <w:t xml:space="preserve"> Dominance Analysis </w:t>
      </w:r>
      <w:r w:rsidR="00E41FE8">
        <w:rPr>
          <w:i w:val="0"/>
          <w:color w:val="auto"/>
          <w:sz w:val="24"/>
          <w:szCs w:val="24"/>
        </w:rPr>
        <w:t xml:space="preserve">and marginal rate of return </w:t>
      </w:r>
      <w:r w:rsidRPr="00E41FE8">
        <w:rPr>
          <w:i w:val="0"/>
          <w:color w:val="auto"/>
          <w:sz w:val="24"/>
          <w:szCs w:val="24"/>
        </w:rPr>
        <w:t>of NP on grain yield and straw yield</w:t>
      </w:r>
      <w:r w:rsidR="004374EA" w:rsidRPr="00E41FE8">
        <w:rPr>
          <w:rFonts w:asciiTheme="minorHAnsi" w:hAnsiTheme="minorHAnsi" w:cstheme="minorHAnsi"/>
          <w:i w:val="0"/>
          <w:color w:val="auto"/>
          <w:sz w:val="24"/>
          <w:szCs w:val="24"/>
        </w:rPr>
        <w:t xml:space="preserve"> </w:t>
      </w:r>
      <w:bookmarkEnd w:id="101"/>
    </w:p>
    <w:tbl>
      <w:tblPr>
        <w:tblW w:w="10710" w:type="dxa"/>
        <w:tblBorders>
          <w:top w:val="single" w:sz="4" w:space="0" w:color="auto"/>
          <w:bottom w:val="single" w:sz="4" w:space="0" w:color="auto"/>
        </w:tblBorders>
        <w:tblLayout w:type="fixed"/>
        <w:tblLook w:val="04A0" w:firstRow="1" w:lastRow="0" w:firstColumn="1" w:lastColumn="0" w:noHBand="0" w:noVBand="1"/>
      </w:tblPr>
      <w:tblGrid>
        <w:gridCol w:w="703"/>
        <w:gridCol w:w="886"/>
        <w:gridCol w:w="885"/>
        <w:gridCol w:w="796"/>
        <w:gridCol w:w="1240"/>
        <w:gridCol w:w="885"/>
        <w:gridCol w:w="1240"/>
        <w:gridCol w:w="974"/>
        <w:gridCol w:w="1210"/>
        <w:gridCol w:w="1081"/>
        <w:gridCol w:w="810"/>
      </w:tblGrid>
      <w:tr w:rsidR="00C5586E" w:rsidTr="00C5586E">
        <w:trPr>
          <w:trHeight w:val="356"/>
        </w:trPr>
        <w:tc>
          <w:tcPr>
            <w:tcW w:w="1588" w:type="dxa"/>
            <w:gridSpan w:val="2"/>
            <w:tcBorders>
              <w:top w:val="single" w:sz="4" w:space="0" w:color="auto"/>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NP fertilizer</w:t>
            </w:r>
          </w:p>
        </w:tc>
        <w:tc>
          <w:tcPr>
            <w:tcW w:w="885" w:type="dxa"/>
            <w:vMerge w:val="restart"/>
            <w:tcBorders>
              <w:top w:val="single" w:sz="4" w:space="0" w:color="auto"/>
              <w:left w:val="nil"/>
              <w:bottom w:val="single" w:sz="4" w:space="0" w:color="auto"/>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AGY(kgha</w:t>
            </w:r>
            <w:r>
              <w:rPr>
                <w:rFonts w:asciiTheme="minorHAnsi" w:eastAsia="Times New Roman" w:hAnsiTheme="minorHAnsi" w:cstheme="minorHAnsi"/>
                <w:color w:val="000000"/>
                <w:sz w:val="24"/>
                <w:szCs w:val="24"/>
                <w:vertAlign w:val="superscript"/>
              </w:rPr>
              <w:t>-1)</w:t>
            </w:r>
          </w:p>
        </w:tc>
        <w:tc>
          <w:tcPr>
            <w:tcW w:w="796" w:type="dxa"/>
            <w:vMerge w:val="restart"/>
            <w:tcBorders>
              <w:top w:val="single" w:sz="4" w:space="0" w:color="auto"/>
              <w:left w:val="nil"/>
              <w:bottom w:val="single" w:sz="4" w:space="0" w:color="auto"/>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ASY</w:t>
            </w:r>
          </w:p>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(kg</w:t>
            </w:r>
            <w:r>
              <w:rPr>
                <w:rFonts w:asciiTheme="minorHAnsi" w:eastAsia="Times New Roman" w:hAnsiTheme="minorHAnsi" w:cstheme="minorHAnsi"/>
                <w:color w:val="000000"/>
                <w:sz w:val="24"/>
                <w:szCs w:val="24"/>
                <w:vertAlign w:val="superscript"/>
              </w:rPr>
              <w:t>-1</w:t>
            </w:r>
            <w:r>
              <w:rPr>
                <w:rFonts w:asciiTheme="minorHAnsi" w:eastAsia="Times New Roman" w:hAnsiTheme="minorHAnsi" w:cstheme="minorHAnsi"/>
                <w:color w:val="000000"/>
                <w:sz w:val="24"/>
                <w:szCs w:val="24"/>
              </w:rPr>
              <w:t>)</w:t>
            </w:r>
          </w:p>
        </w:tc>
        <w:tc>
          <w:tcPr>
            <w:tcW w:w="1239" w:type="dxa"/>
            <w:vMerge w:val="restart"/>
            <w:tcBorders>
              <w:top w:val="single" w:sz="4" w:space="0" w:color="auto"/>
              <w:left w:val="nil"/>
              <w:bottom w:val="single" w:sz="4" w:space="0" w:color="auto"/>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Total</w:t>
            </w:r>
          </w:p>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GB(ETB)</w:t>
            </w:r>
          </w:p>
        </w:tc>
        <w:tc>
          <w:tcPr>
            <w:tcW w:w="885" w:type="dxa"/>
            <w:vMerge w:val="restart"/>
            <w:tcBorders>
              <w:top w:val="single" w:sz="4" w:space="0" w:color="auto"/>
              <w:left w:val="nil"/>
              <w:bottom w:val="single" w:sz="4" w:space="0" w:color="auto"/>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TVC</w:t>
            </w:r>
          </w:p>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(ETB)</w:t>
            </w:r>
          </w:p>
        </w:tc>
        <w:tc>
          <w:tcPr>
            <w:tcW w:w="1239" w:type="dxa"/>
            <w:vMerge w:val="restart"/>
            <w:tcBorders>
              <w:top w:val="single" w:sz="4" w:space="0" w:color="auto"/>
              <w:left w:val="nil"/>
              <w:bottom w:val="single" w:sz="4" w:space="0" w:color="auto"/>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NB</w:t>
            </w:r>
          </w:p>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(ETB)</w:t>
            </w:r>
          </w:p>
        </w:tc>
        <w:tc>
          <w:tcPr>
            <w:tcW w:w="974" w:type="dxa"/>
            <w:vMerge w:val="restart"/>
            <w:tcBorders>
              <w:top w:val="single" w:sz="4" w:space="0" w:color="auto"/>
              <w:left w:val="nil"/>
              <w:bottom w:val="single" w:sz="4" w:space="0" w:color="auto"/>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DA</w:t>
            </w:r>
          </w:p>
        </w:tc>
        <w:tc>
          <w:tcPr>
            <w:tcW w:w="1209" w:type="dxa"/>
            <w:vMerge w:val="restart"/>
            <w:tcBorders>
              <w:top w:val="single" w:sz="4" w:space="0" w:color="auto"/>
              <w:left w:val="nil"/>
              <w:bottom w:val="single" w:sz="4" w:space="0" w:color="auto"/>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MB(ETB)</w:t>
            </w:r>
          </w:p>
        </w:tc>
        <w:tc>
          <w:tcPr>
            <w:tcW w:w="1080" w:type="dxa"/>
            <w:vMerge w:val="restart"/>
            <w:tcBorders>
              <w:top w:val="single" w:sz="4" w:space="0" w:color="auto"/>
              <w:left w:val="nil"/>
              <w:bottom w:val="single" w:sz="4" w:space="0" w:color="auto"/>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MC(ETB)</w:t>
            </w:r>
          </w:p>
        </w:tc>
        <w:tc>
          <w:tcPr>
            <w:tcW w:w="810" w:type="dxa"/>
            <w:vMerge w:val="restart"/>
            <w:tcBorders>
              <w:top w:val="single" w:sz="4" w:space="0" w:color="auto"/>
              <w:left w:val="nil"/>
              <w:bottom w:val="single" w:sz="4" w:space="0" w:color="auto"/>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MRR</w:t>
            </w:r>
            <w:r>
              <w:rPr>
                <w:rFonts w:asciiTheme="minorHAnsi" w:eastAsia="Times New Roman" w:hAnsiTheme="minorHAnsi" w:cstheme="minorHAnsi"/>
                <w:color w:val="000000"/>
                <w:sz w:val="24"/>
                <w:szCs w:val="24"/>
              </w:rPr>
              <w:br/>
              <w:t>%</w:t>
            </w:r>
          </w:p>
        </w:tc>
      </w:tr>
      <w:tr w:rsidR="00C5586E" w:rsidTr="00C5586E">
        <w:trPr>
          <w:trHeight w:val="421"/>
        </w:trPr>
        <w:tc>
          <w:tcPr>
            <w:tcW w:w="702" w:type="dxa"/>
            <w:tcBorders>
              <w:top w:val="nil"/>
              <w:left w:val="nil"/>
              <w:bottom w:val="single" w:sz="4" w:space="0" w:color="auto"/>
              <w:right w:val="nil"/>
            </w:tcBorders>
            <w:vAlign w:val="bottom"/>
            <w:hideMark/>
          </w:tcPr>
          <w:p w:rsidR="00C5586E" w:rsidRDefault="00C5586E">
            <w:pPr>
              <w:spacing w:after="0"/>
              <w:ind w:left="0" w:right="0"/>
              <w:jc w:val="lef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N(kg ha</w:t>
            </w:r>
            <w:r>
              <w:rPr>
                <w:rFonts w:asciiTheme="minorHAnsi" w:eastAsia="Times New Roman" w:hAnsiTheme="minorHAnsi" w:cstheme="minorHAnsi"/>
                <w:color w:val="000000"/>
                <w:szCs w:val="24"/>
                <w:vertAlign w:val="superscript"/>
              </w:rPr>
              <w:t>-1)</w:t>
            </w:r>
          </w:p>
        </w:tc>
        <w:tc>
          <w:tcPr>
            <w:tcW w:w="886" w:type="dxa"/>
            <w:tcBorders>
              <w:top w:val="nil"/>
              <w:left w:val="nil"/>
              <w:bottom w:val="single" w:sz="4" w:space="0" w:color="auto"/>
              <w:right w:val="nil"/>
            </w:tcBorders>
            <w:vAlign w:val="bottom"/>
            <w:hideMark/>
          </w:tcPr>
          <w:p w:rsidR="00C5586E" w:rsidRDefault="00C5586E">
            <w:pPr>
              <w:spacing w:after="0"/>
              <w:ind w:left="0" w:right="0"/>
              <w:jc w:val="lef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P</w:t>
            </w:r>
            <w:r>
              <w:rPr>
                <w:rFonts w:asciiTheme="minorHAnsi" w:eastAsia="Times New Roman" w:hAnsiTheme="minorHAnsi" w:cstheme="minorHAnsi"/>
                <w:color w:val="000000"/>
                <w:szCs w:val="24"/>
                <w:vertAlign w:val="subscript"/>
              </w:rPr>
              <w:t>2</w:t>
            </w:r>
            <w:r>
              <w:rPr>
                <w:rFonts w:asciiTheme="minorHAnsi" w:eastAsia="Times New Roman" w:hAnsiTheme="minorHAnsi" w:cstheme="minorHAnsi"/>
                <w:color w:val="000000"/>
                <w:szCs w:val="24"/>
              </w:rPr>
              <w:t>O</w:t>
            </w:r>
            <w:r>
              <w:rPr>
                <w:rFonts w:asciiTheme="minorHAnsi" w:eastAsia="Times New Roman" w:hAnsiTheme="minorHAnsi" w:cstheme="minorHAnsi"/>
                <w:color w:val="000000"/>
                <w:szCs w:val="24"/>
                <w:vertAlign w:val="subscript"/>
              </w:rPr>
              <w:t>5</w:t>
            </w:r>
            <w:r>
              <w:rPr>
                <w:rFonts w:asciiTheme="minorHAnsi" w:eastAsia="Times New Roman" w:hAnsiTheme="minorHAnsi" w:cstheme="minorHAnsi"/>
                <w:color w:val="000000"/>
                <w:szCs w:val="24"/>
              </w:rPr>
              <w:t>(kg ha</w:t>
            </w:r>
            <w:r>
              <w:rPr>
                <w:rFonts w:asciiTheme="minorHAnsi" w:eastAsia="Times New Roman" w:hAnsiTheme="minorHAnsi" w:cstheme="minorHAnsi"/>
                <w:color w:val="000000"/>
                <w:szCs w:val="24"/>
                <w:vertAlign w:val="superscript"/>
              </w:rPr>
              <w:t>-1</w:t>
            </w:r>
            <w:r>
              <w:rPr>
                <w:rFonts w:asciiTheme="minorHAnsi" w:eastAsia="Times New Roman" w:hAnsiTheme="minorHAnsi" w:cstheme="minorHAnsi"/>
                <w:color w:val="000000"/>
                <w:szCs w:val="24"/>
              </w:rPr>
              <w:t>)</w:t>
            </w:r>
          </w:p>
        </w:tc>
        <w:tc>
          <w:tcPr>
            <w:tcW w:w="885" w:type="dxa"/>
            <w:vMerge/>
            <w:tcBorders>
              <w:top w:val="single" w:sz="4" w:space="0" w:color="auto"/>
              <w:left w:val="nil"/>
              <w:bottom w:val="single" w:sz="4" w:space="0" w:color="auto"/>
              <w:right w:val="nil"/>
            </w:tcBorders>
            <w:vAlign w:val="center"/>
            <w:hideMark/>
          </w:tcPr>
          <w:p w:rsidR="00C5586E" w:rsidRDefault="00C5586E">
            <w:pPr>
              <w:spacing w:after="0"/>
              <w:ind w:left="0" w:right="0"/>
              <w:rPr>
                <w:rFonts w:asciiTheme="minorHAnsi" w:eastAsia="Times New Roman" w:hAnsiTheme="minorHAnsi" w:cstheme="minorHAnsi"/>
                <w:color w:val="000000"/>
                <w:sz w:val="24"/>
                <w:szCs w:val="24"/>
              </w:rPr>
            </w:pPr>
          </w:p>
        </w:tc>
        <w:tc>
          <w:tcPr>
            <w:tcW w:w="796" w:type="dxa"/>
            <w:vMerge/>
            <w:tcBorders>
              <w:top w:val="single" w:sz="4" w:space="0" w:color="auto"/>
              <w:left w:val="nil"/>
              <w:bottom w:val="single" w:sz="4" w:space="0" w:color="auto"/>
              <w:right w:val="nil"/>
            </w:tcBorders>
            <w:vAlign w:val="center"/>
            <w:hideMark/>
          </w:tcPr>
          <w:p w:rsidR="00C5586E" w:rsidRDefault="00C5586E">
            <w:pPr>
              <w:spacing w:after="0"/>
              <w:ind w:left="0" w:right="0"/>
              <w:rPr>
                <w:rFonts w:asciiTheme="minorHAnsi" w:eastAsia="Times New Roman" w:hAnsiTheme="minorHAnsi" w:cstheme="minorHAnsi"/>
                <w:color w:val="000000"/>
                <w:sz w:val="24"/>
                <w:szCs w:val="24"/>
              </w:rPr>
            </w:pPr>
          </w:p>
        </w:tc>
        <w:tc>
          <w:tcPr>
            <w:tcW w:w="1239" w:type="dxa"/>
            <w:vMerge/>
            <w:tcBorders>
              <w:top w:val="single" w:sz="4" w:space="0" w:color="auto"/>
              <w:left w:val="nil"/>
              <w:bottom w:val="single" w:sz="4" w:space="0" w:color="auto"/>
              <w:right w:val="nil"/>
            </w:tcBorders>
            <w:vAlign w:val="center"/>
            <w:hideMark/>
          </w:tcPr>
          <w:p w:rsidR="00C5586E" w:rsidRDefault="00C5586E">
            <w:pPr>
              <w:spacing w:after="0"/>
              <w:ind w:left="0" w:right="0"/>
              <w:rPr>
                <w:rFonts w:asciiTheme="minorHAnsi" w:eastAsia="Times New Roman" w:hAnsiTheme="minorHAnsi" w:cstheme="minorHAnsi"/>
                <w:color w:val="000000"/>
                <w:sz w:val="24"/>
                <w:szCs w:val="24"/>
              </w:rPr>
            </w:pPr>
          </w:p>
        </w:tc>
        <w:tc>
          <w:tcPr>
            <w:tcW w:w="885" w:type="dxa"/>
            <w:vMerge/>
            <w:tcBorders>
              <w:top w:val="single" w:sz="4" w:space="0" w:color="auto"/>
              <w:left w:val="nil"/>
              <w:bottom w:val="single" w:sz="4" w:space="0" w:color="auto"/>
              <w:right w:val="nil"/>
            </w:tcBorders>
            <w:vAlign w:val="center"/>
            <w:hideMark/>
          </w:tcPr>
          <w:p w:rsidR="00C5586E" w:rsidRDefault="00C5586E">
            <w:pPr>
              <w:spacing w:after="0"/>
              <w:ind w:left="0" w:right="0"/>
              <w:rPr>
                <w:rFonts w:asciiTheme="minorHAnsi" w:eastAsia="Times New Roman" w:hAnsiTheme="minorHAnsi" w:cstheme="minorHAnsi"/>
                <w:color w:val="000000"/>
                <w:sz w:val="24"/>
                <w:szCs w:val="24"/>
              </w:rPr>
            </w:pPr>
          </w:p>
        </w:tc>
        <w:tc>
          <w:tcPr>
            <w:tcW w:w="1239" w:type="dxa"/>
            <w:vMerge/>
            <w:tcBorders>
              <w:top w:val="single" w:sz="4" w:space="0" w:color="auto"/>
              <w:left w:val="nil"/>
              <w:bottom w:val="single" w:sz="4" w:space="0" w:color="auto"/>
              <w:right w:val="nil"/>
            </w:tcBorders>
            <w:vAlign w:val="center"/>
            <w:hideMark/>
          </w:tcPr>
          <w:p w:rsidR="00C5586E" w:rsidRDefault="00C5586E">
            <w:pPr>
              <w:spacing w:after="0"/>
              <w:ind w:left="0" w:right="0"/>
              <w:rPr>
                <w:rFonts w:asciiTheme="minorHAnsi" w:eastAsia="Times New Roman" w:hAnsiTheme="minorHAnsi" w:cstheme="minorHAnsi"/>
                <w:color w:val="000000"/>
                <w:sz w:val="24"/>
                <w:szCs w:val="24"/>
              </w:rPr>
            </w:pPr>
          </w:p>
        </w:tc>
        <w:tc>
          <w:tcPr>
            <w:tcW w:w="974" w:type="dxa"/>
            <w:vMerge/>
            <w:tcBorders>
              <w:top w:val="single" w:sz="4" w:space="0" w:color="auto"/>
              <w:left w:val="nil"/>
              <w:bottom w:val="single" w:sz="4" w:space="0" w:color="auto"/>
              <w:right w:val="nil"/>
            </w:tcBorders>
            <w:vAlign w:val="center"/>
            <w:hideMark/>
          </w:tcPr>
          <w:p w:rsidR="00C5586E" w:rsidRDefault="00C5586E">
            <w:pPr>
              <w:spacing w:after="0"/>
              <w:ind w:left="0" w:right="0"/>
              <w:rPr>
                <w:rFonts w:asciiTheme="minorHAnsi" w:eastAsia="Times New Roman" w:hAnsiTheme="minorHAnsi" w:cstheme="minorHAnsi"/>
                <w:color w:val="000000"/>
                <w:sz w:val="24"/>
                <w:szCs w:val="24"/>
              </w:rPr>
            </w:pPr>
          </w:p>
        </w:tc>
        <w:tc>
          <w:tcPr>
            <w:tcW w:w="1209" w:type="dxa"/>
            <w:vMerge/>
            <w:tcBorders>
              <w:top w:val="single" w:sz="4" w:space="0" w:color="auto"/>
              <w:left w:val="nil"/>
              <w:bottom w:val="single" w:sz="4" w:space="0" w:color="auto"/>
              <w:right w:val="nil"/>
            </w:tcBorders>
            <w:vAlign w:val="center"/>
            <w:hideMark/>
          </w:tcPr>
          <w:p w:rsidR="00C5586E" w:rsidRDefault="00C5586E">
            <w:pPr>
              <w:spacing w:after="0"/>
              <w:ind w:left="0" w:right="0"/>
              <w:rPr>
                <w:rFonts w:asciiTheme="minorHAnsi" w:eastAsia="Times New Roman" w:hAnsiTheme="minorHAnsi" w:cstheme="minorHAnsi"/>
                <w:color w:val="000000"/>
                <w:sz w:val="24"/>
                <w:szCs w:val="24"/>
              </w:rPr>
            </w:pPr>
          </w:p>
        </w:tc>
        <w:tc>
          <w:tcPr>
            <w:tcW w:w="1080" w:type="dxa"/>
            <w:vMerge/>
            <w:tcBorders>
              <w:top w:val="single" w:sz="4" w:space="0" w:color="auto"/>
              <w:left w:val="nil"/>
              <w:bottom w:val="single" w:sz="4" w:space="0" w:color="auto"/>
              <w:right w:val="nil"/>
            </w:tcBorders>
            <w:vAlign w:val="center"/>
            <w:hideMark/>
          </w:tcPr>
          <w:p w:rsidR="00C5586E" w:rsidRDefault="00C5586E">
            <w:pPr>
              <w:spacing w:after="0"/>
              <w:ind w:left="0" w:right="0"/>
              <w:rPr>
                <w:rFonts w:asciiTheme="minorHAnsi" w:eastAsia="Times New Roman" w:hAnsiTheme="minorHAnsi" w:cstheme="minorHAnsi"/>
                <w:color w:val="000000"/>
                <w:sz w:val="24"/>
                <w:szCs w:val="24"/>
              </w:rPr>
            </w:pPr>
          </w:p>
        </w:tc>
        <w:tc>
          <w:tcPr>
            <w:tcW w:w="810" w:type="dxa"/>
            <w:vMerge/>
            <w:tcBorders>
              <w:top w:val="single" w:sz="4" w:space="0" w:color="auto"/>
              <w:left w:val="nil"/>
              <w:bottom w:val="single" w:sz="4" w:space="0" w:color="auto"/>
              <w:right w:val="nil"/>
            </w:tcBorders>
            <w:vAlign w:val="center"/>
            <w:hideMark/>
          </w:tcPr>
          <w:p w:rsidR="00C5586E" w:rsidRDefault="00C5586E">
            <w:pPr>
              <w:spacing w:after="0"/>
              <w:ind w:left="0" w:right="0"/>
              <w:rPr>
                <w:rFonts w:asciiTheme="minorHAnsi" w:eastAsia="Times New Roman" w:hAnsiTheme="minorHAnsi" w:cstheme="minorHAnsi"/>
                <w:color w:val="000000"/>
                <w:sz w:val="24"/>
                <w:szCs w:val="24"/>
              </w:rPr>
            </w:pPr>
          </w:p>
        </w:tc>
      </w:tr>
      <w:tr w:rsidR="00C5586E" w:rsidTr="00C5586E">
        <w:trPr>
          <w:trHeight w:val="258"/>
        </w:trPr>
        <w:tc>
          <w:tcPr>
            <w:tcW w:w="702" w:type="dxa"/>
            <w:tcBorders>
              <w:top w:val="single" w:sz="4" w:space="0" w:color="auto"/>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0</w:t>
            </w:r>
          </w:p>
        </w:tc>
        <w:tc>
          <w:tcPr>
            <w:tcW w:w="886" w:type="dxa"/>
            <w:tcBorders>
              <w:top w:val="single" w:sz="4" w:space="0" w:color="auto"/>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0</w:t>
            </w:r>
          </w:p>
        </w:tc>
        <w:tc>
          <w:tcPr>
            <w:tcW w:w="885" w:type="dxa"/>
            <w:tcBorders>
              <w:top w:val="single" w:sz="4" w:space="0" w:color="auto"/>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1976</w:t>
            </w:r>
          </w:p>
        </w:tc>
        <w:tc>
          <w:tcPr>
            <w:tcW w:w="796" w:type="dxa"/>
            <w:tcBorders>
              <w:top w:val="single" w:sz="4" w:space="0" w:color="auto"/>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3598</w:t>
            </w:r>
          </w:p>
        </w:tc>
        <w:tc>
          <w:tcPr>
            <w:tcW w:w="1239" w:type="dxa"/>
            <w:tcBorders>
              <w:top w:val="single" w:sz="4" w:space="0" w:color="auto"/>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145544.4</w:t>
            </w:r>
          </w:p>
        </w:tc>
        <w:tc>
          <w:tcPr>
            <w:tcW w:w="885" w:type="dxa"/>
            <w:tcBorders>
              <w:top w:val="single" w:sz="4" w:space="0" w:color="auto"/>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0.00</w:t>
            </w:r>
          </w:p>
        </w:tc>
        <w:tc>
          <w:tcPr>
            <w:tcW w:w="1239" w:type="dxa"/>
            <w:tcBorders>
              <w:top w:val="single" w:sz="4" w:space="0" w:color="auto"/>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145544.4</w:t>
            </w:r>
          </w:p>
        </w:tc>
        <w:tc>
          <w:tcPr>
            <w:tcW w:w="974" w:type="dxa"/>
            <w:tcBorders>
              <w:top w:val="single" w:sz="4" w:space="0" w:color="auto"/>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w:t>
            </w:r>
          </w:p>
        </w:tc>
        <w:tc>
          <w:tcPr>
            <w:tcW w:w="1209" w:type="dxa"/>
            <w:tcBorders>
              <w:top w:val="single" w:sz="4" w:space="0" w:color="auto"/>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1080" w:type="dxa"/>
            <w:tcBorders>
              <w:top w:val="single" w:sz="4" w:space="0" w:color="auto"/>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810" w:type="dxa"/>
            <w:tcBorders>
              <w:top w:val="single" w:sz="4" w:space="0" w:color="auto"/>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r>
      <w:tr w:rsidR="00C5586E" w:rsidTr="00C5586E">
        <w:trPr>
          <w:trHeight w:val="258"/>
        </w:trPr>
        <w:tc>
          <w:tcPr>
            <w:tcW w:w="702"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115</w:t>
            </w:r>
          </w:p>
        </w:tc>
        <w:tc>
          <w:tcPr>
            <w:tcW w:w="88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46</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4029</w:t>
            </w:r>
          </w:p>
        </w:tc>
        <w:tc>
          <w:tcPr>
            <w:tcW w:w="79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7797</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297601.2</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13164</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284437.2</w:t>
            </w:r>
          </w:p>
        </w:tc>
        <w:tc>
          <w:tcPr>
            <w:tcW w:w="974"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138892</w:t>
            </w:r>
          </w:p>
        </w:tc>
        <w:tc>
          <w:tcPr>
            <w:tcW w:w="1209" w:type="dxa"/>
            <w:tcBorders>
              <w:top w:val="nil"/>
              <w:left w:val="nil"/>
              <w:bottom w:val="nil"/>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138892.5</w:t>
            </w:r>
          </w:p>
        </w:tc>
        <w:tc>
          <w:tcPr>
            <w:tcW w:w="1080" w:type="dxa"/>
            <w:tcBorders>
              <w:top w:val="nil"/>
              <w:left w:val="nil"/>
              <w:bottom w:val="nil"/>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13164.3</w:t>
            </w:r>
          </w:p>
        </w:tc>
        <w:tc>
          <w:tcPr>
            <w:tcW w:w="810" w:type="dxa"/>
            <w:tcBorders>
              <w:top w:val="nil"/>
              <w:left w:val="nil"/>
              <w:bottom w:val="nil"/>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1060</w:t>
            </w:r>
          </w:p>
        </w:tc>
      </w:tr>
      <w:tr w:rsidR="00C5586E" w:rsidTr="00C5586E">
        <w:trPr>
          <w:trHeight w:val="336"/>
        </w:trPr>
        <w:tc>
          <w:tcPr>
            <w:tcW w:w="702"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115</w:t>
            </w:r>
          </w:p>
        </w:tc>
        <w:tc>
          <w:tcPr>
            <w:tcW w:w="88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69</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4219</w:t>
            </w:r>
          </w:p>
        </w:tc>
        <w:tc>
          <w:tcPr>
            <w:tcW w:w="79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7156</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309625.2</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14564</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295061.2</w:t>
            </w:r>
          </w:p>
        </w:tc>
        <w:tc>
          <w:tcPr>
            <w:tcW w:w="974"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10624</w:t>
            </w:r>
          </w:p>
        </w:tc>
        <w:tc>
          <w:tcPr>
            <w:tcW w:w="1209" w:type="dxa"/>
            <w:tcBorders>
              <w:top w:val="nil"/>
              <w:left w:val="nil"/>
              <w:bottom w:val="nil"/>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10624.2</w:t>
            </w:r>
          </w:p>
        </w:tc>
        <w:tc>
          <w:tcPr>
            <w:tcW w:w="1080" w:type="dxa"/>
            <w:tcBorders>
              <w:top w:val="nil"/>
              <w:left w:val="nil"/>
              <w:bottom w:val="nil"/>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1399.8</w:t>
            </w:r>
          </w:p>
        </w:tc>
        <w:tc>
          <w:tcPr>
            <w:tcW w:w="810" w:type="dxa"/>
            <w:tcBorders>
              <w:top w:val="nil"/>
              <w:left w:val="nil"/>
              <w:bottom w:val="nil"/>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760</w:t>
            </w:r>
          </w:p>
        </w:tc>
      </w:tr>
      <w:tr w:rsidR="00C5586E" w:rsidTr="00C5586E">
        <w:trPr>
          <w:trHeight w:val="186"/>
        </w:trPr>
        <w:tc>
          <w:tcPr>
            <w:tcW w:w="702"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115</w:t>
            </w:r>
          </w:p>
        </w:tc>
        <w:tc>
          <w:tcPr>
            <w:tcW w:w="88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92</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4144</w:t>
            </w:r>
          </w:p>
        </w:tc>
        <w:tc>
          <w:tcPr>
            <w:tcW w:w="79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7126</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304347.8</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15964</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288383.8</w:t>
            </w:r>
          </w:p>
        </w:tc>
        <w:tc>
          <w:tcPr>
            <w:tcW w:w="974"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w:t>
            </w:r>
          </w:p>
        </w:tc>
        <w:tc>
          <w:tcPr>
            <w:tcW w:w="1209"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108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81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r>
      <w:tr w:rsidR="00C5586E" w:rsidTr="00C5586E">
        <w:trPr>
          <w:trHeight w:val="237"/>
        </w:trPr>
        <w:tc>
          <w:tcPr>
            <w:tcW w:w="702"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161</w:t>
            </w:r>
          </w:p>
        </w:tc>
        <w:tc>
          <w:tcPr>
            <w:tcW w:w="88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46</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4468</w:t>
            </w:r>
          </w:p>
        </w:tc>
        <w:tc>
          <w:tcPr>
            <w:tcW w:w="79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9017</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330809.9</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17350</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313459.9</w:t>
            </w:r>
          </w:p>
        </w:tc>
        <w:tc>
          <w:tcPr>
            <w:tcW w:w="974"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25076</w:t>
            </w:r>
          </w:p>
        </w:tc>
        <w:tc>
          <w:tcPr>
            <w:tcW w:w="1209" w:type="dxa"/>
            <w:tcBorders>
              <w:top w:val="nil"/>
              <w:left w:val="nil"/>
              <w:bottom w:val="nil"/>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18398.6</w:t>
            </w:r>
          </w:p>
        </w:tc>
        <w:tc>
          <w:tcPr>
            <w:tcW w:w="1080" w:type="dxa"/>
            <w:tcBorders>
              <w:top w:val="nil"/>
              <w:left w:val="nil"/>
              <w:bottom w:val="nil"/>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2786.1</w:t>
            </w:r>
          </w:p>
        </w:tc>
        <w:tc>
          <w:tcPr>
            <w:tcW w:w="810" w:type="dxa"/>
            <w:tcBorders>
              <w:top w:val="nil"/>
              <w:left w:val="nil"/>
              <w:bottom w:val="nil"/>
              <w:right w:val="nil"/>
            </w:tcBorders>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660</w:t>
            </w:r>
          </w:p>
        </w:tc>
      </w:tr>
      <w:tr w:rsidR="00C5586E" w:rsidTr="00C5586E">
        <w:trPr>
          <w:trHeight w:val="197"/>
        </w:trPr>
        <w:tc>
          <w:tcPr>
            <w:tcW w:w="702"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161</w:t>
            </w:r>
          </w:p>
        </w:tc>
        <w:tc>
          <w:tcPr>
            <w:tcW w:w="88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69</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4486</w:t>
            </w:r>
          </w:p>
        </w:tc>
        <w:tc>
          <w:tcPr>
            <w:tcW w:w="79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6961</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327932.5</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18750</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309182.5</w:t>
            </w:r>
          </w:p>
        </w:tc>
        <w:tc>
          <w:tcPr>
            <w:tcW w:w="974"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w:t>
            </w:r>
          </w:p>
        </w:tc>
        <w:tc>
          <w:tcPr>
            <w:tcW w:w="1209"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108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81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r>
      <w:tr w:rsidR="00C5586E" w:rsidTr="00C5586E">
        <w:trPr>
          <w:trHeight w:val="299"/>
        </w:trPr>
        <w:tc>
          <w:tcPr>
            <w:tcW w:w="702"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161</w:t>
            </w:r>
          </w:p>
        </w:tc>
        <w:tc>
          <w:tcPr>
            <w:tcW w:w="88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92</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4416</w:t>
            </w:r>
          </w:p>
        </w:tc>
        <w:tc>
          <w:tcPr>
            <w:tcW w:w="79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7366</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323853.8</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20150</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303703.8</w:t>
            </w:r>
          </w:p>
        </w:tc>
        <w:tc>
          <w:tcPr>
            <w:tcW w:w="974"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w:t>
            </w:r>
          </w:p>
        </w:tc>
        <w:tc>
          <w:tcPr>
            <w:tcW w:w="1209"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108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81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r>
      <w:tr w:rsidR="00C5586E" w:rsidTr="00C5586E">
        <w:trPr>
          <w:trHeight w:val="272"/>
        </w:trPr>
        <w:tc>
          <w:tcPr>
            <w:tcW w:w="702"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207</w:t>
            </w:r>
          </w:p>
        </w:tc>
        <w:tc>
          <w:tcPr>
            <w:tcW w:w="88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46</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4207</w:t>
            </w:r>
          </w:p>
        </w:tc>
        <w:tc>
          <w:tcPr>
            <w:tcW w:w="79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7611</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309696.8</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21536</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288160.8</w:t>
            </w:r>
          </w:p>
        </w:tc>
        <w:tc>
          <w:tcPr>
            <w:tcW w:w="974"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w:t>
            </w:r>
          </w:p>
        </w:tc>
        <w:tc>
          <w:tcPr>
            <w:tcW w:w="1209"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108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81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r>
      <w:tr w:rsidR="00C5586E" w:rsidTr="00C5586E">
        <w:trPr>
          <w:trHeight w:val="258"/>
        </w:trPr>
        <w:tc>
          <w:tcPr>
            <w:tcW w:w="702"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207</w:t>
            </w:r>
          </w:p>
        </w:tc>
        <w:tc>
          <w:tcPr>
            <w:tcW w:w="88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69</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4441</w:t>
            </w:r>
          </w:p>
        </w:tc>
        <w:tc>
          <w:tcPr>
            <w:tcW w:w="79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7700</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326241.0</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22936</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303305.0</w:t>
            </w:r>
          </w:p>
        </w:tc>
        <w:tc>
          <w:tcPr>
            <w:tcW w:w="974"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sz w:val="24"/>
                <w:szCs w:val="24"/>
              </w:rPr>
            </w:pPr>
            <w:r>
              <w:rPr>
                <w:rFonts w:asciiTheme="minorHAnsi" w:eastAsia="Times New Roman" w:hAnsiTheme="minorHAnsi" w:cstheme="minorHAnsi"/>
                <w:sz w:val="24"/>
                <w:szCs w:val="24"/>
              </w:rPr>
              <w:t>D</w:t>
            </w:r>
          </w:p>
        </w:tc>
        <w:tc>
          <w:tcPr>
            <w:tcW w:w="1209"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sz w:val="24"/>
                <w:szCs w:val="24"/>
              </w:rPr>
            </w:pPr>
          </w:p>
        </w:tc>
        <w:tc>
          <w:tcPr>
            <w:tcW w:w="108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sz w:val="24"/>
                <w:szCs w:val="24"/>
              </w:rPr>
            </w:pPr>
          </w:p>
        </w:tc>
        <w:tc>
          <w:tcPr>
            <w:tcW w:w="81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sz w:val="24"/>
                <w:szCs w:val="24"/>
              </w:rPr>
            </w:pPr>
          </w:p>
        </w:tc>
      </w:tr>
      <w:tr w:rsidR="00C5586E" w:rsidTr="00C5586E">
        <w:trPr>
          <w:trHeight w:val="265"/>
        </w:trPr>
        <w:tc>
          <w:tcPr>
            <w:tcW w:w="702"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207</w:t>
            </w:r>
          </w:p>
        </w:tc>
        <w:tc>
          <w:tcPr>
            <w:tcW w:w="88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92</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4041</w:t>
            </w:r>
          </w:p>
        </w:tc>
        <w:tc>
          <w:tcPr>
            <w:tcW w:w="79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8671</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300193.2</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24336</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275857.2</w:t>
            </w:r>
          </w:p>
        </w:tc>
        <w:tc>
          <w:tcPr>
            <w:tcW w:w="974"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sz w:val="24"/>
                <w:szCs w:val="24"/>
              </w:rPr>
            </w:pPr>
            <w:r>
              <w:rPr>
                <w:rFonts w:asciiTheme="minorHAnsi" w:eastAsia="Times New Roman" w:hAnsiTheme="minorHAnsi" w:cstheme="minorHAnsi"/>
                <w:sz w:val="24"/>
                <w:szCs w:val="24"/>
              </w:rPr>
              <w:t>D</w:t>
            </w:r>
          </w:p>
        </w:tc>
        <w:tc>
          <w:tcPr>
            <w:tcW w:w="1209"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sz w:val="24"/>
                <w:szCs w:val="24"/>
              </w:rPr>
            </w:pPr>
          </w:p>
        </w:tc>
        <w:tc>
          <w:tcPr>
            <w:tcW w:w="108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sz w:val="24"/>
                <w:szCs w:val="24"/>
              </w:rPr>
            </w:pPr>
          </w:p>
        </w:tc>
        <w:tc>
          <w:tcPr>
            <w:tcW w:w="81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sz w:val="24"/>
                <w:szCs w:val="24"/>
              </w:rPr>
            </w:pPr>
          </w:p>
        </w:tc>
      </w:tr>
      <w:tr w:rsidR="00C5586E" w:rsidTr="00C5586E">
        <w:trPr>
          <w:trHeight w:val="265"/>
        </w:trPr>
        <w:tc>
          <w:tcPr>
            <w:tcW w:w="702"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253</w:t>
            </w:r>
          </w:p>
        </w:tc>
        <w:tc>
          <w:tcPr>
            <w:tcW w:w="88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46</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4465</w:t>
            </w:r>
          </w:p>
        </w:tc>
        <w:tc>
          <w:tcPr>
            <w:tcW w:w="79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8577</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329685.1</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25722</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303963.1</w:t>
            </w:r>
          </w:p>
        </w:tc>
        <w:tc>
          <w:tcPr>
            <w:tcW w:w="974"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sz w:val="24"/>
                <w:szCs w:val="24"/>
              </w:rPr>
            </w:pPr>
            <w:r>
              <w:rPr>
                <w:rFonts w:asciiTheme="minorHAnsi" w:eastAsia="Times New Roman" w:hAnsiTheme="minorHAnsi" w:cstheme="minorHAnsi"/>
                <w:sz w:val="24"/>
                <w:szCs w:val="24"/>
              </w:rPr>
              <w:t>D</w:t>
            </w:r>
          </w:p>
        </w:tc>
        <w:tc>
          <w:tcPr>
            <w:tcW w:w="1209"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sz w:val="24"/>
                <w:szCs w:val="24"/>
              </w:rPr>
            </w:pPr>
          </w:p>
        </w:tc>
        <w:tc>
          <w:tcPr>
            <w:tcW w:w="108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sz w:val="24"/>
                <w:szCs w:val="24"/>
              </w:rPr>
            </w:pPr>
          </w:p>
        </w:tc>
        <w:tc>
          <w:tcPr>
            <w:tcW w:w="81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sz w:val="24"/>
                <w:szCs w:val="24"/>
              </w:rPr>
            </w:pPr>
          </w:p>
        </w:tc>
      </w:tr>
      <w:tr w:rsidR="00C5586E" w:rsidTr="00C5586E">
        <w:trPr>
          <w:trHeight w:val="265"/>
        </w:trPr>
        <w:tc>
          <w:tcPr>
            <w:tcW w:w="702"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253</w:t>
            </w:r>
          </w:p>
        </w:tc>
        <w:tc>
          <w:tcPr>
            <w:tcW w:w="88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69</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4361</w:t>
            </w:r>
          </w:p>
        </w:tc>
        <w:tc>
          <w:tcPr>
            <w:tcW w:w="796"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7668</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320634.5</w:t>
            </w:r>
          </w:p>
        </w:tc>
        <w:tc>
          <w:tcPr>
            <w:tcW w:w="885"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27122</w:t>
            </w:r>
          </w:p>
        </w:tc>
        <w:tc>
          <w:tcPr>
            <w:tcW w:w="1239"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293512.5</w:t>
            </w:r>
          </w:p>
        </w:tc>
        <w:tc>
          <w:tcPr>
            <w:tcW w:w="974" w:type="dxa"/>
            <w:tcBorders>
              <w:top w:val="nil"/>
              <w:left w:val="nil"/>
              <w:bottom w:val="nil"/>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w:t>
            </w:r>
          </w:p>
        </w:tc>
        <w:tc>
          <w:tcPr>
            <w:tcW w:w="1209"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108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810" w:type="dxa"/>
            <w:tcBorders>
              <w:top w:val="nil"/>
              <w:left w:val="nil"/>
              <w:bottom w:val="nil"/>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r>
      <w:tr w:rsidR="00C5586E" w:rsidTr="00C5586E">
        <w:trPr>
          <w:trHeight w:val="265"/>
        </w:trPr>
        <w:tc>
          <w:tcPr>
            <w:tcW w:w="702" w:type="dxa"/>
            <w:tcBorders>
              <w:top w:val="nil"/>
              <w:left w:val="nil"/>
              <w:bottom w:val="single" w:sz="4" w:space="0" w:color="auto"/>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253</w:t>
            </w:r>
          </w:p>
        </w:tc>
        <w:tc>
          <w:tcPr>
            <w:tcW w:w="886" w:type="dxa"/>
            <w:tcBorders>
              <w:top w:val="nil"/>
              <w:left w:val="nil"/>
              <w:bottom w:val="single" w:sz="4" w:space="0" w:color="auto"/>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92</w:t>
            </w:r>
          </w:p>
        </w:tc>
        <w:tc>
          <w:tcPr>
            <w:tcW w:w="885" w:type="dxa"/>
            <w:tcBorders>
              <w:top w:val="nil"/>
              <w:left w:val="nil"/>
              <w:bottom w:val="single" w:sz="4" w:space="0" w:color="auto"/>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4270</w:t>
            </w:r>
          </w:p>
        </w:tc>
        <w:tc>
          <w:tcPr>
            <w:tcW w:w="796" w:type="dxa"/>
            <w:tcBorders>
              <w:top w:val="nil"/>
              <w:left w:val="nil"/>
              <w:bottom w:val="single" w:sz="4" w:space="0" w:color="auto"/>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7760</w:t>
            </w:r>
          </w:p>
        </w:tc>
        <w:tc>
          <w:tcPr>
            <w:tcW w:w="1239" w:type="dxa"/>
            <w:tcBorders>
              <w:top w:val="nil"/>
              <w:left w:val="nil"/>
              <w:bottom w:val="single" w:sz="4" w:space="0" w:color="auto"/>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314424.4</w:t>
            </w:r>
          </w:p>
        </w:tc>
        <w:tc>
          <w:tcPr>
            <w:tcW w:w="885" w:type="dxa"/>
            <w:tcBorders>
              <w:top w:val="nil"/>
              <w:left w:val="nil"/>
              <w:bottom w:val="single" w:sz="4" w:space="0" w:color="auto"/>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28522</w:t>
            </w:r>
          </w:p>
        </w:tc>
        <w:tc>
          <w:tcPr>
            <w:tcW w:w="1239" w:type="dxa"/>
            <w:tcBorders>
              <w:top w:val="nil"/>
              <w:left w:val="nil"/>
              <w:bottom w:val="single" w:sz="4" w:space="0" w:color="auto"/>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285902.4</w:t>
            </w:r>
          </w:p>
        </w:tc>
        <w:tc>
          <w:tcPr>
            <w:tcW w:w="974" w:type="dxa"/>
            <w:tcBorders>
              <w:top w:val="nil"/>
              <w:left w:val="nil"/>
              <w:bottom w:val="single" w:sz="4" w:space="0" w:color="auto"/>
              <w:right w:val="nil"/>
            </w:tcBorders>
            <w:noWrap/>
            <w:vAlign w:val="bottom"/>
            <w:hideMark/>
          </w:tcPr>
          <w:p w:rsidR="00C5586E" w:rsidRDefault="00C5586E">
            <w:pPr>
              <w:spacing w:after="0"/>
              <w:ind w:left="0" w:right="0"/>
              <w:jc w:val="lef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w:t>
            </w:r>
          </w:p>
        </w:tc>
        <w:tc>
          <w:tcPr>
            <w:tcW w:w="1209" w:type="dxa"/>
            <w:tcBorders>
              <w:top w:val="nil"/>
              <w:left w:val="nil"/>
              <w:bottom w:val="single" w:sz="4" w:space="0" w:color="auto"/>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1080" w:type="dxa"/>
            <w:tcBorders>
              <w:top w:val="nil"/>
              <w:left w:val="nil"/>
              <w:bottom w:val="single" w:sz="4" w:space="0" w:color="auto"/>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c>
          <w:tcPr>
            <w:tcW w:w="810" w:type="dxa"/>
            <w:tcBorders>
              <w:top w:val="nil"/>
              <w:left w:val="nil"/>
              <w:bottom w:val="single" w:sz="4" w:space="0" w:color="auto"/>
              <w:right w:val="nil"/>
            </w:tcBorders>
            <w:vAlign w:val="bottom"/>
          </w:tcPr>
          <w:p w:rsidR="00C5586E" w:rsidRDefault="00C5586E">
            <w:pPr>
              <w:spacing w:after="0"/>
              <w:ind w:left="0" w:right="0"/>
              <w:jc w:val="left"/>
              <w:rPr>
                <w:rFonts w:asciiTheme="minorHAnsi" w:eastAsia="Times New Roman" w:hAnsiTheme="minorHAnsi" w:cstheme="minorHAnsi"/>
                <w:color w:val="000000"/>
                <w:sz w:val="24"/>
                <w:szCs w:val="24"/>
              </w:rPr>
            </w:pPr>
          </w:p>
        </w:tc>
      </w:tr>
    </w:tbl>
    <w:p w:rsidR="002A0F77" w:rsidRPr="00F377C4" w:rsidRDefault="00D9351A" w:rsidP="00D9351A">
      <w:pPr>
        <w:spacing w:before="240"/>
        <w:ind w:left="0"/>
        <w:rPr>
          <w:rFonts w:asciiTheme="minorHAnsi" w:eastAsia="Times New Roman" w:hAnsiTheme="minorHAnsi" w:cstheme="minorHAnsi"/>
          <w:i/>
          <w:lang w:val="en-GB" w:eastAsia="en-GB"/>
        </w:rPr>
      </w:pPr>
      <w:r w:rsidRPr="00D9351A">
        <w:rPr>
          <w:rFonts w:asciiTheme="minorHAnsi" w:eastAsia="Times New Roman" w:hAnsiTheme="minorHAnsi" w:cstheme="minorHAnsi"/>
          <w:b/>
          <w:u w:val="single"/>
          <w:lang w:val="en-GB" w:eastAsia="en-GB"/>
        </w:rPr>
        <w:t>NB</w:t>
      </w:r>
      <w:r>
        <w:rPr>
          <w:rFonts w:asciiTheme="minorHAnsi" w:eastAsia="Times New Roman" w:hAnsiTheme="minorHAnsi" w:cstheme="minorHAnsi"/>
          <w:i/>
          <w:lang w:val="en-GB" w:eastAsia="en-GB"/>
        </w:rPr>
        <w:t xml:space="preserve">: </w:t>
      </w:r>
      <w:r w:rsidR="006F3C6C" w:rsidRPr="00F377C4">
        <w:rPr>
          <w:rFonts w:asciiTheme="minorHAnsi" w:eastAsia="Times New Roman" w:hAnsiTheme="minorHAnsi" w:cstheme="minorHAnsi"/>
          <w:i/>
          <w:lang w:val="en-GB" w:eastAsia="en-GB"/>
        </w:rPr>
        <w:t xml:space="preserve">AGY </w:t>
      </w:r>
      <w:r w:rsidR="0096645F" w:rsidRPr="00F377C4">
        <w:rPr>
          <w:rFonts w:asciiTheme="minorHAnsi" w:eastAsia="Times New Roman" w:hAnsiTheme="minorHAnsi" w:cstheme="minorHAnsi"/>
          <w:i/>
          <w:lang w:val="en-GB" w:eastAsia="en-GB"/>
        </w:rPr>
        <w:t xml:space="preserve">= </w:t>
      </w:r>
      <w:r w:rsidR="006F3C6C" w:rsidRPr="00F377C4">
        <w:rPr>
          <w:rFonts w:asciiTheme="minorHAnsi" w:eastAsia="Times New Roman" w:hAnsiTheme="minorHAnsi" w:cstheme="minorHAnsi"/>
          <w:i/>
          <w:lang w:val="en-GB" w:eastAsia="en-GB"/>
        </w:rPr>
        <w:t>Adjusted grain yield kg ha</w:t>
      </w:r>
      <w:r w:rsidR="006F3C6C" w:rsidRPr="00F377C4">
        <w:rPr>
          <w:rFonts w:asciiTheme="minorHAnsi" w:eastAsia="Times New Roman" w:hAnsiTheme="minorHAnsi" w:cstheme="minorHAnsi"/>
          <w:i/>
          <w:vertAlign w:val="superscript"/>
          <w:lang w:val="en-GB" w:eastAsia="en-GB"/>
        </w:rPr>
        <w:t>-1</w:t>
      </w:r>
      <w:r w:rsidR="006F3C6C" w:rsidRPr="00F377C4">
        <w:rPr>
          <w:rFonts w:asciiTheme="minorHAnsi" w:eastAsia="Times New Roman" w:hAnsiTheme="minorHAnsi" w:cstheme="minorHAnsi"/>
          <w:i/>
          <w:lang w:val="en-GB" w:eastAsia="en-GB"/>
        </w:rPr>
        <w:t xml:space="preserve">, ASTRY </w:t>
      </w:r>
      <w:r w:rsidR="0096645F" w:rsidRPr="00F377C4">
        <w:rPr>
          <w:rFonts w:asciiTheme="minorHAnsi" w:eastAsia="Times New Roman" w:hAnsiTheme="minorHAnsi" w:cstheme="minorHAnsi"/>
          <w:i/>
          <w:lang w:val="en-GB" w:eastAsia="en-GB"/>
        </w:rPr>
        <w:t xml:space="preserve">= </w:t>
      </w:r>
      <w:r w:rsidR="006F3C6C" w:rsidRPr="00F377C4">
        <w:rPr>
          <w:rFonts w:asciiTheme="minorHAnsi" w:eastAsia="Times New Roman" w:hAnsiTheme="minorHAnsi" w:cstheme="minorHAnsi"/>
          <w:i/>
          <w:lang w:val="en-GB" w:eastAsia="en-GB"/>
        </w:rPr>
        <w:t xml:space="preserve">Adjusted straw yield </w:t>
      </w:r>
      <w:r w:rsidR="00727B42" w:rsidRPr="00F377C4">
        <w:rPr>
          <w:rFonts w:asciiTheme="minorHAnsi" w:eastAsia="Times New Roman" w:hAnsiTheme="minorHAnsi" w:cstheme="minorHAnsi"/>
          <w:i/>
          <w:lang w:val="en-GB" w:eastAsia="en-GB"/>
        </w:rPr>
        <w:t>(</w:t>
      </w:r>
      <w:r w:rsidR="006F3C6C" w:rsidRPr="00F377C4">
        <w:rPr>
          <w:rFonts w:asciiTheme="minorHAnsi" w:eastAsia="Times New Roman" w:hAnsiTheme="minorHAnsi" w:cstheme="minorHAnsi"/>
          <w:i/>
          <w:lang w:val="en-GB" w:eastAsia="en-GB"/>
        </w:rPr>
        <w:t>kg ha</w:t>
      </w:r>
      <w:r w:rsidR="006F3C6C" w:rsidRPr="00F377C4">
        <w:rPr>
          <w:rFonts w:asciiTheme="minorHAnsi" w:eastAsia="Times New Roman" w:hAnsiTheme="minorHAnsi" w:cstheme="minorHAnsi"/>
          <w:i/>
          <w:vertAlign w:val="superscript"/>
          <w:lang w:val="en-GB" w:eastAsia="en-GB"/>
        </w:rPr>
        <w:t>-1</w:t>
      </w:r>
      <w:r w:rsidR="00727B42" w:rsidRPr="00F377C4">
        <w:rPr>
          <w:rFonts w:asciiTheme="minorHAnsi" w:eastAsia="Times New Roman" w:hAnsiTheme="minorHAnsi" w:cstheme="minorHAnsi"/>
          <w:lang w:val="en-GB" w:eastAsia="en-GB"/>
        </w:rPr>
        <w:t>)</w:t>
      </w:r>
      <w:r w:rsidR="006F3C6C" w:rsidRPr="00F377C4">
        <w:rPr>
          <w:rFonts w:asciiTheme="minorHAnsi" w:eastAsia="Times New Roman" w:hAnsiTheme="minorHAnsi" w:cstheme="minorHAnsi"/>
          <w:i/>
          <w:lang w:val="en-GB" w:eastAsia="en-GB"/>
        </w:rPr>
        <w:t>,</w:t>
      </w:r>
      <w:r w:rsidR="00BB3B8E" w:rsidRPr="00F377C4">
        <w:rPr>
          <w:rFonts w:asciiTheme="minorHAnsi" w:eastAsia="Times New Roman" w:hAnsiTheme="minorHAnsi" w:cstheme="minorHAnsi"/>
          <w:i/>
          <w:lang w:val="en-GB" w:eastAsia="en-GB"/>
        </w:rPr>
        <w:t xml:space="preserve"> D</w:t>
      </w:r>
      <w:r w:rsidR="00AF4CC8" w:rsidRPr="00F377C4">
        <w:rPr>
          <w:rFonts w:asciiTheme="minorHAnsi" w:eastAsia="Times New Roman" w:hAnsiTheme="minorHAnsi" w:cstheme="minorHAnsi"/>
          <w:i/>
          <w:lang w:val="en-GB" w:eastAsia="en-GB"/>
        </w:rPr>
        <w:t>A</w:t>
      </w:r>
      <w:r w:rsidR="00040B85" w:rsidRPr="00F377C4">
        <w:rPr>
          <w:rFonts w:asciiTheme="minorHAnsi" w:eastAsia="Times New Roman" w:hAnsiTheme="minorHAnsi" w:cstheme="minorHAnsi"/>
          <w:i/>
          <w:lang w:val="en-GB" w:eastAsia="en-GB"/>
        </w:rPr>
        <w:t xml:space="preserve"> </w:t>
      </w:r>
      <w:r w:rsidR="0096645F" w:rsidRPr="00F377C4">
        <w:rPr>
          <w:rFonts w:asciiTheme="minorHAnsi" w:eastAsia="Times New Roman" w:hAnsiTheme="minorHAnsi" w:cstheme="minorHAnsi"/>
          <w:i/>
          <w:lang w:val="en-GB" w:eastAsia="en-GB"/>
        </w:rPr>
        <w:t xml:space="preserve">= </w:t>
      </w:r>
      <w:r w:rsidR="00BB3B8E" w:rsidRPr="00F377C4">
        <w:rPr>
          <w:rFonts w:asciiTheme="minorHAnsi" w:eastAsia="Times New Roman" w:hAnsiTheme="minorHAnsi" w:cstheme="minorHAnsi"/>
          <w:i/>
          <w:lang w:val="en-GB" w:eastAsia="en-GB"/>
        </w:rPr>
        <w:t>Dominance analysis,</w:t>
      </w:r>
      <w:r w:rsidR="00AF4CC8" w:rsidRPr="00F377C4">
        <w:rPr>
          <w:rFonts w:asciiTheme="minorHAnsi" w:eastAsia="Times New Roman" w:hAnsiTheme="minorHAnsi" w:cstheme="minorHAnsi"/>
          <w:i/>
          <w:lang w:val="en-GB" w:eastAsia="en-GB"/>
        </w:rPr>
        <w:t xml:space="preserve"> D </w:t>
      </w:r>
      <w:r w:rsidR="0096645F" w:rsidRPr="00F377C4">
        <w:rPr>
          <w:rFonts w:asciiTheme="minorHAnsi" w:eastAsia="Times New Roman" w:hAnsiTheme="minorHAnsi" w:cstheme="minorHAnsi"/>
          <w:i/>
          <w:lang w:val="en-GB" w:eastAsia="en-GB"/>
        </w:rPr>
        <w:t>= Dominated,</w:t>
      </w:r>
      <w:r w:rsidR="006F3C6C" w:rsidRPr="00F377C4">
        <w:rPr>
          <w:rFonts w:asciiTheme="minorHAnsi" w:eastAsia="Times New Roman" w:hAnsiTheme="minorHAnsi" w:cstheme="minorHAnsi"/>
          <w:i/>
          <w:lang w:val="en-GB" w:eastAsia="en-GB"/>
        </w:rPr>
        <w:t xml:space="preserve"> GB </w:t>
      </w:r>
      <w:r w:rsidR="0096645F" w:rsidRPr="00F377C4">
        <w:rPr>
          <w:rFonts w:asciiTheme="minorHAnsi" w:eastAsia="Times New Roman" w:hAnsiTheme="minorHAnsi" w:cstheme="minorHAnsi"/>
          <w:i/>
          <w:lang w:val="en-GB" w:eastAsia="en-GB"/>
        </w:rPr>
        <w:t xml:space="preserve">= </w:t>
      </w:r>
      <w:r w:rsidR="006F3C6C" w:rsidRPr="00F377C4">
        <w:rPr>
          <w:rFonts w:asciiTheme="minorHAnsi" w:eastAsia="Times New Roman" w:hAnsiTheme="minorHAnsi" w:cstheme="minorHAnsi"/>
          <w:i/>
          <w:lang w:val="en-GB" w:eastAsia="en-GB"/>
        </w:rPr>
        <w:t>g</w:t>
      </w:r>
      <w:r w:rsidR="0096645F" w:rsidRPr="00F377C4">
        <w:rPr>
          <w:rFonts w:asciiTheme="minorHAnsi" w:eastAsia="Times New Roman" w:hAnsiTheme="minorHAnsi" w:cstheme="minorHAnsi"/>
          <w:i/>
          <w:lang w:val="en-GB" w:eastAsia="en-GB"/>
        </w:rPr>
        <w:t xml:space="preserve">ross benefit in Ethiopian Birr, </w:t>
      </w:r>
      <w:r w:rsidR="00BB3B8E" w:rsidRPr="00F377C4">
        <w:rPr>
          <w:rFonts w:asciiTheme="minorHAnsi" w:eastAsia="Times New Roman" w:hAnsiTheme="minorHAnsi" w:cstheme="minorHAnsi"/>
          <w:i/>
          <w:lang w:val="en-GB" w:eastAsia="en-GB"/>
        </w:rPr>
        <w:t xml:space="preserve">NB </w:t>
      </w:r>
      <w:r w:rsidR="0096645F" w:rsidRPr="00F377C4">
        <w:rPr>
          <w:rFonts w:asciiTheme="minorHAnsi" w:eastAsia="Times New Roman" w:hAnsiTheme="minorHAnsi" w:cstheme="minorHAnsi"/>
          <w:i/>
          <w:lang w:val="en-GB" w:eastAsia="en-GB"/>
        </w:rPr>
        <w:t>= Net benefit,</w:t>
      </w:r>
      <w:r w:rsidR="00BB3B8E" w:rsidRPr="00F377C4">
        <w:rPr>
          <w:rFonts w:asciiTheme="minorHAnsi" w:eastAsia="Times New Roman" w:hAnsiTheme="minorHAnsi" w:cstheme="minorHAnsi"/>
          <w:i/>
          <w:lang w:val="en-GB" w:eastAsia="en-GB"/>
        </w:rPr>
        <w:t xml:space="preserve"> NP</w:t>
      </w:r>
      <w:r w:rsidR="0096645F" w:rsidRPr="00F377C4">
        <w:rPr>
          <w:rFonts w:asciiTheme="minorHAnsi" w:eastAsia="Times New Roman" w:hAnsiTheme="minorHAnsi" w:cstheme="minorHAnsi"/>
          <w:i/>
          <w:lang w:val="en-GB" w:eastAsia="en-GB"/>
        </w:rPr>
        <w:t xml:space="preserve"> = </w:t>
      </w:r>
      <w:r w:rsidR="00BB3B8E" w:rsidRPr="00F377C4">
        <w:rPr>
          <w:rFonts w:asciiTheme="minorHAnsi" w:eastAsia="Times New Roman" w:hAnsiTheme="minorHAnsi" w:cstheme="minorHAnsi"/>
          <w:i/>
          <w:lang w:val="en-GB" w:eastAsia="en-GB"/>
        </w:rPr>
        <w:t xml:space="preserve">nitrogen and phosphorus combination </w:t>
      </w:r>
      <w:r w:rsidR="00BB3B8E" w:rsidRPr="00F377C4">
        <w:rPr>
          <w:rFonts w:asciiTheme="minorHAnsi" w:eastAsia="Times New Roman" w:hAnsiTheme="minorHAnsi" w:cstheme="minorHAnsi"/>
          <w:i/>
          <w:color w:val="000000"/>
        </w:rPr>
        <w:t>(Kg ha</w:t>
      </w:r>
      <w:r w:rsidR="00BB3B8E" w:rsidRPr="00F377C4">
        <w:rPr>
          <w:rFonts w:asciiTheme="minorHAnsi" w:eastAsia="Times New Roman" w:hAnsiTheme="minorHAnsi" w:cstheme="minorHAnsi"/>
          <w:i/>
          <w:color w:val="000000"/>
          <w:vertAlign w:val="superscript"/>
        </w:rPr>
        <w:t>-1</w:t>
      </w:r>
      <w:r w:rsidR="00BB3B8E" w:rsidRPr="00F377C4">
        <w:rPr>
          <w:rFonts w:asciiTheme="minorHAnsi" w:eastAsia="Times New Roman" w:hAnsiTheme="minorHAnsi" w:cstheme="minorHAnsi"/>
          <w:i/>
          <w:color w:val="000000"/>
        </w:rPr>
        <w:t>)</w:t>
      </w:r>
      <w:r w:rsidR="0096645F" w:rsidRPr="00F377C4">
        <w:rPr>
          <w:rFonts w:asciiTheme="minorHAnsi" w:eastAsia="Times New Roman" w:hAnsiTheme="minorHAnsi" w:cstheme="minorHAnsi"/>
          <w:i/>
          <w:lang w:val="en-GB" w:eastAsia="en-GB"/>
        </w:rPr>
        <w:t xml:space="preserve">, </w:t>
      </w:r>
      <w:r w:rsidR="00A37697" w:rsidRPr="00F377C4">
        <w:rPr>
          <w:rFonts w:asciiTheme="minorHAnsi" w:eastAsia="Times New Roman" w:hAnsiTheme="minorHAnsi" w:cstheme="minorHAnsi"/>
          <w:i/>
          <w:lang w:val="en-GB" w:eastAsia="en-GB"/>
        </w:rPr>
        <w:t xml:space="preserve">TVC </w:t>
      </w:r>
      <w:r w:rsidR="0096645F" w:rsidRPr="00F377C4">
        <w:rPr>
          <w:rFonts w:asciiTheme="minorHAnsi" w:eastAsia="Times New Roman" w:hAnsiTheme="minorHAnsi" w:cstheme="minorHAnsi"/>
          <w:i/>
          <w:lang w:val="en-GB" w:eastAsia="en-GB"/>
        </w:rPr>
        <w:t xml:space="preserve">= </w:t>
      </w:r>
      <w:r w:rsidR="00A37697" w:rsidRPr="00F377C4">
        <w:rPr>
          <w:rFonts w:asciiTheme="minorHAnsi" w:eastAsia="Times New Roman" w:hAnsiTheme="minorHAnsi" w:cstheme="minorHAnsi"/>
          <w:i/>
          <w:lang w:val="en-GB" w:eastAsia="en-GB"/>
        </w:rPr>
        <w:t>Total variable cost.</w:t>
      </w:r>
    </w:p>
    <w:p w:rsidR="00C5586E" w:rsidRDefault="00C5586E" w:rsidP="0015740E">
      <w:pPr>
        <w:pStyle w:val="Heading1"/>
        <w:spacing w:after="240"/>
        <w:ind w:left="0"/>
        <w:rPr>
          <w:rFonts w:asciiTheme="minorHAnsi" w:hAnsiTheme="minorHAnsi" w:cstheme="minorHAnsi"/>
          <w:b/>
          <w:color w:val="auto"/>
          <w:sz w:val="28"/>
        </w:rPr>
        <w:sectPr w:rsidR="00C5586E" w:rsidSect="00C61C79">
          <w:pgSz w:w="15840" w:h="12240" w:orient="landscape" w:code="1"/>
          <w:pgMar w:top="1411" w:right="1411" w:bottom="1411" w:left="1411" w:header="720" w:footer="720" w:gutter="0"/>
          <w:cols w:space="720"/>
          <w:docGrid w:linePitch="360"/>
        </w:sectPr>
      </w:pPr>
      <w:bookmarkStart w:id="102" w:name="_Toc170359227"/>
      <w:bookmarkStart w:id="103" w:name="_Toc170777955"/>
      <w:bookmarkStart w:id="104" w:name="_Toc173814143"/>
    </w:p>
    <w:p w:rsidR="00AD1F64" w:rsidRPr="00F377C4" w:rsidRDefault="007C3B0F" w:rsidP="0015740E">
      <w:pPr>
        <w:pStyle w:val="Heading1"/>
        <w:spacing w:after="240"/>
        <w:ind w:left="0"/>
        <w:rPr>
          <w:rFonts w:asciiTheme="minorHAnsi" w:hAnsiTheme="minorHAnsi" w:cstheme="minorHAnsi"/>
          <w:b/>
          <w:color w:val="auto"/>
          <w:sz w:val="28"/>
        </w:rPr>
      </w:pPr>
      <w:r w:rsidRPr="00F377C4">
        <w:rPr>
          <w:rFonts w:asciiTheme="minorHAnsi" w:hAnsiTheme="minorHAnsi" w:cstheme="minorHAnsi"/>
          <w:b/>
          <w:color w:val="auto"/>
          <w:sz w:val="28"/>
        </w:rPr>
        <w:lastRenderedPageBreak/>
        <w:t>5. CONCLUSION AND RECOMMENDATION</w:t>
      </w:r>
      <w:bookmarkEnd w:id="102"/>
      <w:bookmarkEnd w:id="103"/>
      <w:bookmarkEnd w:id="104"/>
    </w:p>
    <w:p w:rsidR="00C22729" w:rsidRPr="00F377C4" w:rsidRDefault="00C22729" w:rsidP="00C22729">
      <w:pPr>
        <w:widowControl w:val="0"/>
        <w:autoSpaceDE w:val="0"/>
        <w:autoSpaceDN w:val="0"/>
        <w:adjustRightInd w:val="0"/>
        <w:spacing w:before="240"/>
        <w:ind w:left="0"/>
        <w:rPr>
          <w:rFonts w:asciiTheme="minorHAnsi" w:hAnsiTheme="minorHAnsi" w:cstheme="minorHAnsi"/>
          <w:noProof/>
          <w:sz w:val="24"/>
          <w:szCs w:val="24"/>
        </w:rPr>
      </w:pPr>
      <w:r w:rsidRPr="00F377C4">
        <w:rPr>
          <w:rFonts w:asciiTheme="minorHAnsi" w:hAnsiTheme="minorHAnsi" w:cstheme="minorHAnsi"/>
          <w:noProof/>
          <w:sz w:val="24"/>
          <w:szCs w:val="24"/>
        </w:rPr>
        <w:t>Based on the analysis of variance results, the application of nitrogen rates generally affected crop phen</w:t>
      </w:r>
      <w:r w:rsidR="0084431E" w:rsidRPr="00F377C4">
        <w:rPr>
          <w:rFonts w:asciiTheme="minorHAnsi" w:hAnsiTheme="minorHAnsi" w:cstheme="minorHAnsi"/>
          <w:noProof/>
          <w:sz w:val="24"/>
          <w:szCs w:val="24"/>
        </w:rPr>
        <w:t xml:space="preserve">ological </w:t>
      </w:r>
      <w:r w:rsidR="00E055BA" w:rsidRPr="00F377C4">
        <w:rPr>
          <w:rFonts w:asciiTheme="minorHAnsi" w:hAnsiTheme="minorHAnsi" w:cstheme="minorHAnsi"/>
          <w:noProof/>
          <w:sz w:val="24"/>
          <w:szCs w:val="24"/>
        </w:rPr>
        <w:t xml:space="preserve">and growth </w:t>
      </w:r>
      <w:r w:rsidR="0084431E" w:rsidRPr="00F377C4">
        <w:rPr>
          <w:rFonts w:asciiTheme="minorHAnsi" w:hAnsiTheme="minorHAnsi" w:cstheme="minorHAnsi"/>
          <w:noProof/>
          <w:sz w:val="24"/>
          <w:szCs w:val="24"/>
        </w:rPr>
        <w:t xml:space="preserve">parameters. </w:t>
      </w:r>
      <w:r w:rsidRPr="00F377C4">
        <w:rPr>
          <w:rFonts w:asciiTheme="minorHAnsi" w:hAnsiTheme="minorHAnsi" w:cstheme="minorHAnsi"/>
          <w:noProof/>
          <w:sz w:val="24"/>
          <w:szCs w:val="24"/>
        </w:rPr>
        <w:t xml:space="preserve">Concerning yield and yield components, N rates significantly affect grain yield, and thousand seed weight. The productive tiller number </w:t>
      </w:r>
      <w:r w:rsidR="00E055BA" w:rsidRPr="00F377C4">
        <w:rPr>
          <w:rFonts w:asciiTheme="minorHAnsi" w:hAnsiTheme="minorHAnsi" w:cstheme="minorHAnsi"/>
          <w:noProof/>
          <w:sz w:val="24"/>
          <w:szCs w:val="24"/>
        </w:rPr>
        <w:t xml:space="preserve">and dry biomass </w:t>
      </w:r>
      <w:r w:rsidRPr="00F377C4">
        <w:rPr>
          <w:rFonts w:asciiTheme="minorHAnsi" w:hAnsiTheme="minorHAnsi" w:cstheme="minorHAnsi"/>
          <w:noProof/>
          <w:sz w:val="24"/>
          <w:szCs w:val="24"/>
        </w:rPr>
        <w:t>w</w:t>
      </w:r>
      <w:r w:rsidR="00E055BA" w:rsidRPr="00F377C4">
        <w:rPr>
          <w:rFonts w:asciiTheme="minorHAnsi" w:hAnsiTheme="minorHAnsi" w:cstheme="minorHAnsi"/>
          <w:noProof/>
          <w:sz w:val="24"/>
          <w:szCs w:val="24"/>
        </w:rPr>
        <w:t>ere</w:t>
      </w:r>
      <w:r w:rsidRPr="00F377C4">
        <w:rPr>
          <w:rFonts w:asciiTheme="minorHAnsi" w:hAnsiTheme="minorHAnsi" w:cstheme="minorHAnsi"/>
          <w:noProof/>
          <w:sz w:val="24"/>
          <w:szCs w:val="24"/>
        </w:rPr>
        <w:t xml:space="preserve"> significantly (</w:t>
      </w:r>
      <w:r w:rsidR="00DB3E73" w:rsidRPr="00F377C4">
        <w:rPr>
          <w:rFonts w:asciiTheme="minorHAnsi" w:hAnsiTheme="minorHAnsi" w:cstheme="minorHAnsi"/>
          <w:i/>
          <w:noProof/>
          <w:sz w:val="24"/>
          <w:szCs w:val="24"/>
        </w:rPr>
        <w:t>p</w:t>
      </w:r>
      <w:r w:rsidRPr="00F377C4">
        <w:rPr>
          <w:rFonts w:asciiTheme="minorHAnsi" w:hAnsiTheme="minorHAnsi" w:cstheme="minorHAnsi"/>
          <w:noProof/>
          <w:sz w:val="24"/>
          <w:szCs w:val="24"/>
        </w:rPr>
        <w:t xml:space="preserve"> &lt; 0.05) influenced </w:t>
      </w:r>
      <w:r w:rsidR="00AF4CC8" w:rsidRPr="00F377C4">
        <w:rPr>
          <w:rFonts w:asciiTheme="minorHAnsi" w:hAnsiTheme="minorHAnsi" w:cstheme="minorHAnsi"/>
          <w:noProof/>
          <w:sz w:val="24"/>
          <w:szCs w:val="24"/>
        </w:rPr>
        <w:t>by the interaction effects of N</w:t>
      </w:r>
      <w:r w:rsidR="008D611B" w:rsidRPr="00F377C4">
        <w:rPr>
          <w:rFonts w:asciiTheme="minorHAnsi" w:hAnsiTheme="minorHAnsi" w:cstheme="minorHAnsi"/>
          <w:sz w:val="24"/>
        </w:rPr>
        <w:t xml:space="preserve"> </w:t>
      </w:r>
      <w:r w:rsidR="00E055BA" w:rsidRPr="00F377C4">
        <w:rPr>
          <w:rFonts w:asciiTheme="minorHAnsi" w:hAnsiTheme="minorHAnsi" w:cstheme="minorHAnsi"/>
          <w:sz w:val="24"/>
        </w:rPr>
        <w:t xml:space="preserve">and </w:t>
      </w:r>
      <w:r w:rsidR="008D611B" w:rsidRPr="00F377C4">
        <w:rPr>
          <w:rFonts w:asciiTheme="minorHAnsi" w:hAnsiTheme="minorHAnsi" w:cstheme="minorHAnsi"/>
          <w:sz w:val="24"/>
        </w:rPr>
        <w:t>P</w:t>
      </w:r>
      <w:r w:rsidR="008D611B" w:rsidRPr="00F377C4">
        <w:rPr>
          <w:rFonts w:asciiTheme="minorHAnsi" w:hAnsiTheme="minorHAnsi" w:cstheme="minorHAnsi"/>
          <w:sz w:val="24"/>
          <w:vertAlign w:val="subscript"/>
        </w:rPr>
        <w:t>2</w:t>
      </w:r>
      <w:r w:rsidR="008D611B" w:rsidRPr="00F377C4">
        <w:rPr>
          <w:rFonts w:asciiTheme="minorHAnsi" w:hAnsiTheme="minorHAnsi" w:cstheme="minorHAnsi"/>
          <w:sz w:val="24"/>
        </w:rPr>
        <w:t>O</w:t>
      </w:r>
      <w:r w:rsidR="008D611B" w:rsidRPr="00F377C4">
        <w:rPr>
          <w:rFonts w:asciiTheme="minorHAnsi" w:hAnsiTheme="minorHAnsi" w:cstheme="minorHAnsi"/>
          <w:sz w:val="24"/>
          <w:vertAlign w:val="subscript"/>
        </w:rPr>
        <w:t>5</w:t>
      </w:r>
      <w:r w:rsidR="00AF4CC8" w:rsidRPr="00F377C4">
        <w:rPr>
          <w:rFonts w:asciiTheme="minorHAnsi" w:hAnsiTheme="minorHAnsi" w:cstheme="minorHAnsi"/>
          <w:noProof/>
          <w:sz w:val="24"/>
          <w:szCs w:val="24"/>
        </w:rPr>
        <w:t xml:space="preserve"> </w:t>
      </w:r>
      <w:r w:rsidRPr="00F377C4">
        <w:rPr>
          <w:rFonts w:asciiTheme="minorHAnsi" w:hAnsiTheme="minorHAnsi" w:cstheme="minorHAnsi"/>
          <w:noProof/>
          <w:sz w:val="24"/>
          <w:szCs w:val="24"/>
        </w:rPr>
        <w:t xml:space="preserve">rates. </w:t>
      </w:r>
    </w:p>
    <w:p w:rsidR="00C22729" w:rsidRPr="00F377C4" w:rsidRDefault="00C22729" w:rsidP="00FF6F5D">
      <w:pPr>
        <w:widowControl w:val="0"/>
        <w:autoSpaceDE w:val="0"/>
        <w:autoSpaceDN w:val="0"/>
        <w:adjustRightInd w:val="0"/>
        <w:spacing w:before="240"/>
        <w:ind w:left="0"/>
        <w:rPr>
          <w:rFonts w:asciiTheme="minorHAnsi" w:hAnsiTheme="minorHAnsi" w:cstheme="minorHAnsi"/>
          <w:noProof/>
          <w:sz w:val="24"/>
          <w:szCs w:val="24"/>
        </w:rPr>
      </w:pPr>
      <w:r w:rsidRPr="00F377C4">
        <w:rPr>
          <w:rFonts w:asciiTheme="minorHAnsi" w:hAnsiTheme="minorHAnsi" w:cstheme="minorHAnsi"/>
          <w:sz w:val="24"/>
        </w:rPr>
        <w:t xml:space="preserve">The maximum and the minimum grain yield was </w:t>
      </w:r>
      <w:r w:rsidR="002D64D2" w:rsidRPr="00F377C4">
        <w:rPr>
          <w:rFonts w:asciiTheme="minorHAnsi" w:hAnsiTheme="minorHAnsi" w:cstheme="minorHAnsi"/>
          <w:sz w:val="24"/>
        </w:rPr>
        <w:t>obtained</w:t>
      </w:r>
      <w:r w:rsidRPr="00F377C4">
        <w:rPr>
          <w:rFonts w:asciiTheme="minorHAnsi" w:hAnsiTheme="minorHAnsi" w:cstheme="minorHAnsi"/>
          <w:sz w:val="24"/>
        </w:rPr>
        <w:t xml:space="preserve"> at the </w:t>
      </w:r>
      <w:r w:rsidR="00FF6F5D" w:rsidRPr="00F377C4">
        <w:rPr>
          <w:rFonts w:asciiTheme="minorHAnsi" w:hAnsiTheme="minorHAnsi" w:cstheme="minorHAnsi"/>
          <w:sz w:val="24"/>
        </w:rPr>
        <w:t>rate of 161 and 0 N application</w:t>
      </w:r>
      <w:r w:rsidRPr="00F377C4">
        <w:rPr>
          <w:rFonts w:asciiTheme="minorHAnsi" w:hAnsiTheme="minorHAnsi" w:cstheme="minorHAnsi"/>
          <w:sz w:val="24"/>
        </w:rPr>
        <w:t xml:space="preserve"> and dry biomass yield was obtained at the rate of 46 kg ha</w:t>
      </w:r>
      <w:r w:rsidRPr="00F377C4">
        <w:rPr>
          <w:rFonts w:asciiTheme="minorHAnsi" w:hAnsiTheme="minorHAnsi" w:cstheme="minorHAnsi"/>
          <w:sz w:val="24"/>
          <w:vertAlign w:val="superscript"/>
        </w:rPr>
        <w:t>-1</w:t>
      </w:r>
      <w:r w:rsidRPr="00F377C4">
        <w:rPr>
          <w:rFonts w:asciiTheme="minorHAnsi" w:hAnsiTheme="minorHAnsi" w:cstheme="minorHAnsi"/>
          <w:sz w:val="24"/>
        </w:rPr>
        <w:t xml:space="preserve"> and 0 P</w:t>
      </w:r>
      <w:r w:rsidRPr="00F377C4">
        <w:rPr>
          <w:rFonts w:asciiTheme="minorHAnsi" w:hAnsiTheme="minorHAnsi" w:cstheme="minorHAnsi"/>
          <w:sz w:val="24"/>
          <w:vertAlign w:val="subscript"/>
        </w:rPr>
        <w:t>2</w:t>
      </w:r>
      <w:r w:rsidRPr="00F377C4">
        <w:rPr>
          <w:rFonts w:asciiTheme="minorHAnsi" w:hAnsiTheme="minorHAnsi" w:cstheme="minorHAnsi"/>
          <w:sz w:val="24"/>
        </w:rPr>
        <w:t>O</w:t>
      </w:r>
      <w:r w:rsidRPr="00F377C4">
        <w:rPr>
          <w:rFonts w:asciiTheme="minorHAnsi" w:hAnsiTheme="minorHAnsi" w:cstheme="minorHAnsi"/>
          <w:sz w:val="24"/>
          <w:vertAlign w:val="subscript"/>
        </w:rPr>
        <w:t>5</w:t>
      </w:r>
      <w:r w:rsidR="000B31F7" w:rsidRPr="00F377C4">
        <w:rPr>
          <w:rFonts w:asciiTheme="minorHAnsi" w:hAnsiTheme="minorHAnsi" w:cstheme="minorHAnsi"/>
          <w:sz w:val="24"/>
        </w:rPr>
        <w:t xml:space="preserve"> </w:t>
      </w:r>
      <w:r w:rsidR="0097712E" w:rsidRPr="00F377C4">
        <w:rPr>
          <w:rFonts w:asciiTheme="minorHAnsi" w:hAnsiTheme="minorHAnsi" w:cstheme="minorHAnsi"/>
          <w:sz w:val="24"/>
        </w:rPr>
        <w:t>respectively.</w:t>
      </w:r>
      <w:r w:rsidR="0097712E" w:rsidRPr="00F377C4">
        <w:rPr>
          <w:rFonts w:asciiTheme="minorHAnsi" w:hAnsiTheme="minorHAnsi" w:cstheme="minorHAnsi"/>
          <w:noProof/>
          <w:sz w:val="24"/>
          <w:szCs w:val="24"/>
        </w:rPr>
        <w:t xml:space="preserve"> The </w:t>
      </w:r>
      <w:r w:rsidR="0097712E" w:rsidRPr="00F377C4">
        <w:rPr>
          <w:rFonts w:asciiTheme="minorHAnsi" w:hAnsiTheme="minorHAnsi" w:cstheme="minorHAnsi"/>
          <w:sz w:val="24"/>
        </w:rPr>
        <w:t>agronomic</w:t>
      </w:r>
      <w:r w:rsidR="00C63E94" w:rsidRPr="00F377C4">
        <w:rPr>
          <w:rFonts w:asciiTheme="minorHAnsi" w:hAnsiTheme="minorHAnsi" w:cstheme="minorHAnsi"/>
          <w:sz w:val="24"/>
        </w:rPr>
        <w:t xml:space="preserve"> </w:t>
      </w:r>
      <w:r w:rsidR="004D6B63" w:rsidRPr="00F377C4">
        <w:rPr>
          <w:rFonts w:asciiTheme="minorHAnsi" w:hAnsiTheme="minorHAnsi" w:cstheme="minorHAnsi"/>
          <w:sz w:val="24"/>
        </w:rPr>
        <w:t xml:space="preserve">efficiency </w:t>
      </w:r>
      <w:r w:rsidR="00C63E94" w:rsidRPr="00F377C4">
        <w:rPr>
          <w:rFonts w:asciiTheme="minorHAnsi" w:hAnsiTheme="minorHAnsi" w:cstheme="minorHAnsi"/>
          <w:sz w:val="24"/>
        </w:rPr>
        <w:t>of nitrogen (</w:t>
      </w:r>
      <w:r w:rsidR="004D6B63" w:rsidRPr="00F377C4">
        <w:rPr>
          <w:rFonts w:asciiTheme="minorHAnsi" w:hAnsiTheme="minorHAnsi" w:cstheme="minorHAnsi"/>
          <w:sz w:val="24"/>
        </w:rPr>
        <w:t>AEN</w:t>
      </w:r>
      <w:r w:rsidR="00C63E94" w:rsidRPr="00F377C4">
        <w:rPr>
          <w:rFonts w:asciiTheme="minorHAnsi" w:hAnsiTheme="minorHAnsi" w:cstheme="minorHAnsi"/>
          <w:sz w:val="24"/>
        </w:rPr>
        <w:t xml:space="preserve">) was significantly influenced by nitrogen rates, with the highest </w:t>
      </w:r>
      <w:r w:rsidR="00FF6F5D" w:rsidRPr="00F377C4">
        <w:rPr>
          <w:rFonts w:asciiTheme="minorHAnsi" w:hAnsiTheme="minorHAnsi" w:cstheme="minorHAnsi"/>
          <w:sz w:val="24"/>
        </w:rPr>
        <w:t>value</w:t>
      </w:r>
      <w:r w:rsidR="00C63E94" w:rsidRPr="00F377C4">
        <w:rPr>
          <w:rFonts w:asciiTheme="minorHAnsi" w:hAnsiTheme="minorHAnsi" w:cstheme="minorHAnsi"/>
          <w:sz w:val="24"/>
        </w:rPr>
        <w:t xml:space="preserve"> recorded at 115 kg ha</w:t>
      </w:r>
      <w:r w:rsidR="00C63E94" w:rsidRPr="00F377C4">
        <w:rPr>
          <w:rFonts w:asciiTheme="minorHAnsi" w:hAnsiTheme="minorHAnsi" w:cstheme="minorHAnsi"/>
          <w:sz w:val="24"/>
          <w:vertAlign w:val="superscript"/>
        </w:rPr>
        <w:t>−1</w:t>
      </w:r>
      <w:r w:rsidR="00C63E94" w:rsidRPr="00F377C4">
        <w:rPr>
          <w:rFonts w:asciiTheme="minorHAnsi" w:hAnsiTheme="minorHAnsi" w:cstheme="minorHAnsi"/>
          <w:sz w:val="24"/>
        </w:rPr>
        <w:t xml:space="preserve"> N. The</w:t>
      </w:r>
      <w:r w:rsidR="004D6B63" w:rsidRPr="00F377C4">
        <w:rPr>
          <w:rFonts w:asciiTheme="minorHAnsi" w:hAnsiTheme="minorHAnsi" w:cstheme="minorHAnsi"/>
          <w:sz w:val="24"/>
        </w:rPr>
        <w:t xml:space="preserve"> agronomic</w:t>
      </w:r>
      <w:r w:rsidR="00C63E94" w:rsidRPr="00F377C4">
        <w:rPr>
          <w:rFonts w:asciiTheme="minorHAnsi" w:hAnsiTheme="minorHAnsi" w:cstheme="minorHAnsi"/>
          <w:sz w:val="24"/>
        </w:rPr>
        <w:t xml:space="preserve"> efficiency of phosphorus (</w:t>
      </w:r>
      <w:r w:rsidR="004D6B63" w:rsidRPr="00F377C4">
        <w:rPr>
          <w:rFonts w:asciiTheme="minorHAnsi" w:hAnsiTheme="minorHAnsi" w:cstheme="minorHAnsi"/>
          <w:sz w:val="24"/>
        </w:rPr>
        <w:t>AEP</w:t>
      </w:r>
      <w:r w:rsidR="00381365" w:rsidRPr="00F377C4">
        <w:rPr>
          <w:rFonts w:asciiTheme="minorHAnsi" w:hAnsiTheme="minorHAnsi" w:cstheme="minorHAnsi"/>
          <w:sz w:val="24"/>
        </w:rPr>
        <w:t xml:space="preserve">) </w:t>
      </w:r>
      <w:r w:rsidR="00FF6F5D" w:rsidRPr="00F377C4">
        <w:rPr>
          <w:rFonts w:asciiTheme="minorHAnsi" w:hAnsiTheme="minorHAnsi" w:cstheme="minorHAnsi"/>
          <w:sz w:val="24"/>
        </w:rPr>
        <w:t>influenced</w:t>
      </w:r>
      <w:r w:rsidR="00C63E94" w:rsidRPr="00F377C4">
        <w:rPr>
          <w:rFonts w:asciiTheme="minorHAnsi" w:hAnsiTheme="minorHAnsi" w:cstheme="minorHAnsi"/>
          <w:sz w:val="24"/>
        </w:rPr>
        <w:t xml:space="preserve"> by </w:t>
      </w:r>
      <w:r w:rsidR="00FF6F5D" w:rsidRPr="00F377C4">
        <w:rPr>
          <w:rFonts w:asciiTheme="minorHAnsi" w:hAnsiTheme="minorHAnsi" w:cstheme="minorHAnsi"/>
          <w:sz w:val="24"/>
        </w:rPr>
        <w:t>NP</w:t>
      </w:r>
      <w:r w:rsidR="00C63E94" w:rsidRPr="00F377C4">
        <w:rPr>
          <w:rFonts w:asciiTheme="minorHAnsi" w:hAnsiTheme="minorHAnsi" w:cstheme="minorHAnsi"/>
          <w:sz w:val="24"/>
        </w:rPr>
        <w:t xml:space="preserve"> application, with the highest </w:t>
      </w:r>
      <w:r w:rsidR="00FF6F5D" w:rsidRPr="00F377C4">
        <w:rPr>
          <w:rFonts w:asciiTheme="minorHAnsi" w:hAnsiTheme="minorHAnsi" w:cstheme="minorHAnsi"/>
          <w:sz w:val="24"/>
        </w:rPr>
        <w:t>value</w:t>
      </w:r>
      <w:r w:rsidR="00C63E94" w:rsidRPr="00F377C4">
        <w:rPr>
          <w:rFonts w:asciiTheme="minorHAnsi" w:hAnsiTheme="minorHAnsi" w:cstheme="minorHAnsi"/>
          <w:sz w:val="24"/>
        </w:rPr>
        <w:t xml:space="preserve"> recorded at 161 </w:t>
      </w:r>
      <w:r w:rsidR="00FF6F5D" w:rsidRPr="00F377C4">
        <w:rPr>
          <w:rFonts w:asciiTheme="minorHAnsi" w:hAnsiTheme="minorHAnsi" w:cstheme="minorHAnsi"/>
          <w:sz w:val="24"/>
        </w:rPr>
        <w:t xml:space="preserve">/46 </w:t>
      </w:r>
      <w:r w:rsidR="00C63E94" w:rsidRPr="00F377C4">
        <w:rPr>
          <w:rFonts w:asciiTheme="minorHAnsi" w:hAnsiTheme="minorHAnsi" w:cstheme="minorHAnsi"/>
          <w:sz w:val="24"/>
        </w:rPr>
        <w:t xml:space="preserve">kg N </w:t>
      </w:r>
      <w:r w:rsidR="00FF6F5D" w:rsidRPr="00F377C4">
        <w:rPr>
          <w:rFonts w:asciiTheme="minorHAnsi" w:hAnsiTheme="minorHAnsi" w:cstheme="minorHAnsi"/>
          <w:sz w:val="24"/>
        </w:rPr>
        <w:t xml:space="preserve">and </w:t>
      </w:r>
      <w:r w:rsidR="00C63E94" w:rsidRPr="00F377C4">
        <w:rPr>
          <w:rFonts w:asciiTheme="minorHAnsi" w:hAnsiTheme="minorHAnsi" w:cstheme="minorHAnsi"/>
          <w:sz w:val="24"/>
        </w:rPr>
        <w:t>P</w:t>
      </w:r>
      <w:r w:rsidR="00C63E94" w:rsidRPr="00F377C4">
        <w:rPr>
          <w:rFonts w:asciiTheme="minorHAnsi" w:hAnsiTheme="minorHAnsi" w:cstheme="minorHAnsi"/>
          <w:sz w:val="24"/>
          <w:vertAlign w:val="subscript"/>
        </w:rPr>
        <w:t>2</w:t>
      </w:r>
      <w:r w:rsidR="00C63E94" w:rsidRPr="00F377C4">
        <w:rPr>
          <w:rFonts w:asciiTheme="minorHAnsi" w:hAnsiTheme="minorHAnsi" w:cstheme="minorHAnsi"/>
          <w:sz w:val="24"/>
        </w:rPr>
        <w:t>O</w:t>
      </w:r>
      <w:r w:rsidR="00C63E94" w:rsidRPr="00F377C4">
        <w:rPr>
          <w:rFonts w:asciiTheme="minorHAnsi" w:hAnsiTheme="minorHAnsi" w:cstheme="minorHAnsi"/>
          <w:sz w:val="24"/>
          <w:vertAlign w:val="subscript"/>
        </w:rPr>
        <w:t>5</w:t>
      </w:r>
      <w:r w:rsidR="00C63E94" w:rsidRPr="00F377C4">
        <w:rPr>
          <w:rFonts w:asciiTheme="minorHAnsi" w:hAnsiTheme="minorHAnsi" w:cstheme="minorHAnsi"/>
          <w:sz w:val="24"/>
        </w:rPr>
        <w:t xml:space="preserve"> ha</w:t>
      </w:r>
      <w:r w:rsidR="00C63E94" w:rsidRPr="00F377C4">
        <w:rPr>
          <w:rFonts w:asciiTheme="minorHAnsi" w:hAnsiTheme="minorHAnsi" w:cstheme="minorHAnsi"/>
          <w:sz w:val="24"/>
          <w:vertAlign w:val="superscript"/>
        </w:rPr>
        <w:t>−1</w:t>
      </w:r>
      <w:r w:rsidR="00C63E94" w:rsidRPr="00F377C4">
        <w:rPr>
          <w:rFonts w:asciiTheme="minorHAnsi" w:hAnsiTheme="minorHAnsi" w:cstheme="minorHAnsi"/>
          <w:sz w:val="24"/>
        </w:rPr>
        <w:t xml:space="preserve">. In terms of </w:t>
      </w:r>
      <w:r w:rsidR="00381365" w:rsidRPr="00F377C4">
        <w:rPr>
          <w:rFonts w:asciiTheme="minorHAnsi" w:hAnsiTheme="minorHAnsi" w:cstheme="minorHAnsi"/>
          <w:sz w:val="24"/>
        </w:rPr>
        <w:t>NP</w:t>
      </w:r>
      <w:r w:rsidR="00C63E94" w:rsidRPr="00F377C4">
        <w:rPr>
          <w:rFonts w:asciiTheme="minorHAnsi" w:hAnsiTheme="minorHAnsi" w:cstheme="minorHAnsi"/>
          <w:sz w:val="24"/>
        </w:rPr>
        <w:t xml:space="preserve"> uptake in grain and straw, the analysis </w:t>
      </w:r>
      <w:r w:rsidR="00381365" w:rsidRPr="00F377C4">
        <w:rPr>
          <w:rFonts w:asciiTheme="minorHAnsi" w:hAnsiTheme="minorHAnsi" w:cstheme="minorHAnsi"/>
          <w:sz w:val="24"/>
        </w:rPr>
        <w:t xml:space="preserve">variance </w:t>
      </w:r>
      <w:r w:rsidR="00C63E94" w:rsidRPr="00F377C4">
        <w:rPr>
          <w:rFonts w:asciiTheme="minorHAnsi" w:hAnsiTheme="minorHAnsi" w:cstheme="minorHAnsi"/>
          <w:sz w:val="24"/>
        </w:rPr>
        <w:t>showed that</w:t>
      </w:r>
      <w:r w:rsidR="00381365" w:rsidRPr="00F377C4">
        <w:rPr>
          <w:rFonts w:asciiTheme="minorHAnsi" w:hAnsiTheme="minorHAnsi" w:cstheme="minorHAnsi"/>
          <w:sz w:val="24"/>
        </w:rPr>
        <w:t>,</w:t>
      </w:r>
      <w:r w:rsidR="00C63E94" w:rsidRPr="00F377C4">
        <w:rPr>
          <w:rFonts w:asciiTheme="minorHAnsi" w:hAnsiTheme="minorHAnsi" w:cstheme="minorHAnsi"/>
          <w:sz w:val="24"/>
        </w:rPr>
        <w:t xml:space="preserve"> nitrogen uptake by the grain significantly </w:t>
      </w:r>
      <w:r w:rsidR="00381365" w:rsidRPr="00F377C4">
        <w:rPr>
          <w:rFonts w:asciiTheme="minorHAnsi" w:hAnsiTheme="minorHAnsi" w:cstheme="minorHAnsi"/>
          <w:sz w:val="24"/>
        </w:rPr>
        <w:t>influenced</w:t>
      </w:r>
      <w:r w:rsidR="00C63E94" w:rsidRPr="00F377C4">
        <w:rPr>
          <w:rFonts w:asciiTheme="minorHAnsi" w:hAnsiTheme="minorHAnsi" w:cstheme="minorHAnsi"/>
          <w:sz w:val="24"/>
        </w:rPr>
        <w:t xml:space="preserve"> by the N rate</w:t>
      </w:r>
      <w:r w:rsidR="0097712E" w:rsidRPr="00F377C4">
        <w:rPr>
          <w:rFonts w:asciiTheme="minorHAnsi" w:hAnsiTheme="minorHAnsi" w:cstheme="minorHAnsi"/>
          <w:sz w:val="24"/>
        </w:rPr>
        <w:t>s</w:t>
      </w:r>
      <w:r w:rsidR="00E055BA" w:rsidRPr="00F377C4">
        <w:rPr>
          <w:rFonts w:asciiTheme="minorHAnsi" w:hAnsiTheme="minorHAnsi" w:cstheme="minorHAnsi"/>
          <w:sz w:val="24"/>
        </w:rPr>
        <w:t>.</w:t>
      </w:r>
    </w:p>
    <w:p w:rsidR="00C22729" w:rsidRPr="00F377C4" w:rsidRDefault="00C22729" w:rsidP="005C1F38">
      <w:pPr>
        <w:ind w:left="0"/>
        <w:rPr>
          <w:rFonts w:asciiTheme="minorHAnsi" w:hAnsiTheme="minorHAnsi" w:cstheme="minorHAnsi"/>
          <w:strike/>
          <w:sz w:val="24"/>
          <w:szCs w:val="24"/>
        </w:rPr>
      </w:pPr>
      <w:r w:rsidRPr="00F377C4">
        <w:rPr>
          <w:rFonts w:asciiTheme="minorHAnsi" w:hAnsiTheme="minorHAnsi" w:cstheme="minorHAnsi"/>
          <w:noProof/>
          <w:sz w:val="24"/>
          <w:szCs w:val="24"/>
        </w:rPr>
        <w:t xml:space="preserve">The </w:t>
      </w:r>
      <w:r w:rsidRPr="00F377C4">
        <w:rPr>
          <w:rFonts w:asciiTheme="minorHAnsi" w:eastAsia="Times New Roman" w:hAnsiTheme="minorHAnsi" w:cstheme="minorHAnsi"/>
          <w:sz w:val="24"/>
          <w:szCs w:val="24"/>
        </w:rPr>
        <w:t xml:space="preserve">combination of 161/46 </w:t>
      </w:r>
      <w:r w:rsidR="00E055BA" w:rsidRPr="00F377C4">
        <w:rPr>
          <w:rFonts w:asciiTheme="minorHAnsi" w:eastAsia="Times New Roman" w:hAnsiTheme="minorHAnsi" w:cstheme="minorHAnsi"/>
          <w:sz w:val="24"/>
          <w:szCs w:val="24"/>
        </w:rPr>
        <w:t>N</w:t>
      </w:r>
      <w:r w:rsidR="00E055BA" w:rsidRPr="00F377C4">
        <w:rPr>
          <w:rFonts w:asciiTheme="minorHAnsi" w:hAnsiTheme="minorHAnsi" w:cstheme="minorHAnsi"/>
          <w:sz w:val="24"/>
        </w:rPr>
        <w:t xml:space="preserve"> and P</w:t>
      </w:r>
      <w:r w:rsidR="00E055BA" w:rsidRPr="00F377C4">
        <w:rPr>
          <w:rFonts w:asciiTheme="minorHAnsi" w:hAnsiTheme="minorHAnsi" w:cstheme="minorHAnsi"/>
          <w:sz w:val="24"/>
          <w:vertAlign w:val="subscript"/>
        </w:rPr>
        <w:t>2</w:t>
      </w:r>
      <w:r w:rsidR="00E055BA" w:rsidRPr="00F377C4">
        <w:rPr>
          <w:rFonts w:asciiTheme="minorHAnsi" w:hAnsiTheme="minorHAnsi" w:cstheme="minorHAnsi"/>
          <w:sz w:val="24"/>
        </w:rPr>
        <w:t>O</w:t>
      </w:r>
      <w:r w:rsidR="00E055BA" w:rsidRPr="00F377C4">
        <w:rPr>
          <w:rFonts w:asciiTheme="minorHAnsi" w:hAnsiTheme="minorHAnsi" w:cstheme="minorHAnsi"/>
          <w:sz w:val="24"/>
          <w:vertAlign w:val="subscript"/>
        </w:rPr>
        <w:t xml:space="preserve">5 </w:t>
      </w:r>
      <w:r w:rsidRPr="00F377C4">
        <w:rPr>
          <w:rFonts w:asciiTheme="minorHAnsi" w:eastAsia="Times New Roman" w:hAnsiTheme="minorHAnsi" w:cstheme="minorHAnsi"/>
          <w:sz w:val="24"/>
          <w:szCs w:val="24"/>
        </w:rPr>
        <w:t>kg</w:t>
      </w:r>
      <w:r w:rsidR="00727B42" w:rsidRPr="00F377C4">
        <w:rPr>
          <w:rFonts w:asciiTheme="minorHAnsi" w:eastAsia="Times New Roman" w:hAnsiTheme="minorHAnsi" w:cstheme="minorHAnsi"/>
          <w:sz w:val="24"/>
          <w:szCs w:val="24"/>
        </w:rPr>
        <w:t xml:space="preserve"> </w:t>
      </w:r>
      <w:r w:rsidRPr="00F377C4">
        <w:rPr>
          <w:rFonts w:asciiTheme="minorHAnsi" w:eastAsia="Times New Roman" w:hAnsiTheme="minorHAnsi" w:cstheme="minorHAnsi"/>
          <w:sz w:val="24"/>
          <w:szCs w:val="24"/>
        </w:rPr>
        <w:t>ha</w:t>
      </w:r>
      <w:r w:rsidRPr="00F377C4">
        <w:rPr>
          <w:rFonts w:asciiTheme="minorHAnsi" w:eastAsia="Times New Roman" w:hAnsiTheme="minorHAnsi" w:cstheme="minorHAnsi"/>
          <w:sz w:val="24"/>
          <w:szCs w:val="24"/>
          <w:vertAlign w:val="superscript"/>
        </w:rPr>
        <w:t>-1</w:t>
      </w:r>
      <w:r w:rsidRPr="00F377C4">
        <w:rPr>
          <w:rFonts w:asciiTheme="minorHAnsi" w:eastAsia="Times New Roman" w:hAnsiTheme="minorHAnsi" w:cstheme="minorHAnsi"/>
          <w:sz w:val="24"/>
          <w:szCs w:val="24"/>
        </w:rPr>
        <w:t xml:space="preserve"> </w:t>
      </w:r>
      <w:r w:rsidR="0000791F" w:rsidRPr="00F377C4">
        <w:rPr>
          <w:rFonts w:asciiTheme="minorHAnsi" w:eastAsia="Times New Roman" w:hAnsiTheme="minorHAnsi" w:cstheme="minorHAnsi"/>
          <w:sz w:val="24"/>
          <w:szCs w:val="24"/>
        </w:rPr>
        <w:t>was</w:t>
      </w:r>
      <w:r w:rsidRPr="00F377C4">
        <w:rPr>
          <w:rFonts w:asciiTheme="minorHAnsi" w:eastAsia="Times New Roman" w:hAnsiTheme="minorHAnsi" w:cstheme="minorHAnsi"/>
          <w:sz w:val="24"/>
          <w:szCs w:val="24"/>
        </w:rPr>
        <w:t xml:space="preserve"> recorded </w:t>
      </w:r>
      <w:r w:rsidR="002D64D2" w:rsidRPr="00F377C4">
        <w:rPr>
          <w:rFonts w:asciiTheme="minorHAnsi" w:eastAsia="Times New Roman" w:hAnsiTheme="minorHAnsi" w:cstheme="minorHAnsi"/>
          <w:sz w:val="24"/>
          <w:szCs w:val="24"/>
        </w:rPr>
        <w:t xml:space="preserve">high </w:t>
      </w:r>
      <w:r w:rsidRPr="00F377C4">
        <w:rPr>
          <w:rFonts w:asciiTheme="minorHAnsi" w:eastAsia="Times New Roman" w:hAnsiTheme="minorHAnsi" w:cstheme="minorHAnsi"/>
          <w:sz w:val="24"/>
          <w:szCs w:val="24"/>
        </w:rPr>
        <w:t xml:space="preserve">net benefits </w:t>
      </w:r>
      <w:r w:rsidR="002D64D2" w:rsidRPr="00F377C4">
        <w:rPr>
          <w:rFonts w:asciiTheme="minorHAnsi" w:eastAsia="Times New Roman" w:hAnsiTheme="minorHAnsi" w:cstheme="minorHAnsi"/>
          <w:sz w:val="24"/>
          <w:szCs w:val="24"/>
        </w:rPr>
        <w:t xml:space="preserve">and </w:t>
      </w:r>
      <w:r w:rsidR="0000791F" w:rsidRPr="00F377C4">
        <w:rPr>
          <w:rFonts w:asciiTheme="minorHAnsi" w:hAnsiTheme="minorHAnsi" w:cstheme="minorHAnsi"/>
          <w:noProof/>
          <w:sz w:val="24"/>
          <w:szCs w:val="24"/>
        </w:rPr>
        <w:t>an acceptable range of MRR.</w:t>
      </w:r>
      <w:r w:rsidRPr="00F377C4">
        <w:rPr>
          <w:rFonts w:asciiTheme="minorHAnsi" w:hAnsiTheme="minorHAnsi" w:cstheme="minorHAnsi"/>
          <w:noProof/>
          <w:sz w:val="24"/>
          <w:szCs w:val="24"/>
        </w:rPr>
        <w:t xml:space="preserve"> </w:t>
      </w:r>
      <w:r w:rsidR="005C1F38" w:rsidRPr="00F377C4">
        <w:rPr>
          <w:rFonts w:asciiTheme="minorHAnsi" w:eastAsia="Times New Roman" w:hAnsiTheme="minorHAnsi" w:cstheme="minorHAnsi"/>
          <w:sz w:val="24"/>
          <w:szCs w:val="24"/>
        </w:rPr>
        <w:t>Therefore, the</w:t>
      </w:r>
      <w:r w:rsidRPr="00F377C4">
        <w:rPr>
          <w:rFonts w:asciiTheme="minorHAnsi" w:eastAsia="Times New Roman" w:hAnsiTheme="minorHAnsi" w:cstheme="minorHAnsi"/>
          <w:sz w:val="24"/>
          <w:szCs w:val="24"/>
        </w:rPr>
        <w:t xml:space="preserve"> application of </w:t>
      </w:r>
      <w:r w:rsidR="00F81DDB" w:rsidRPr="00F377C4">
        <w:rPr>
          <w:rFonts w:asciiTheme="minorHAnsi" w:eastAsia="Times New Roman" w:hAnsiTheme="minorHAnsi" w:cstheme="minorHAnsi"/>
          <w:sz w:val="24"/>
          <w:szCs w:val="24"/>
        </w:rPr>
        <w:t xml:space="preserve">161 </w:t>
      </w:r>
      <w:r w:rsidR="005710BA" w:rsidRPr="00F377C4">
        <w:rPr>
          <w:rFonts w:asciiTheme="minorHAnsi" w:eastAsia="Times New Roman" w:hAnsiTheme="minorHAnsi" w:cstheme="minorHAnsi"/>
          <w:sz w:val="24"/>
          <w:szCs w:val="24"/>
        </w:rPr>
        <w:t>kg ha</w:t>
      </w:r>
      <w:r w:rsidR="005710BA" w:rsidRPr="00F377C4">
        <w:rPr>
          <w:rFonts w:asciiTheme="minorHAnsi" w:eastAsia="Times New Roman" w:hAnsiTheme="minorHAnsi" w:cstheme="minorHAnsi"/>
          <w:sz w:val="24"/>
          <w:szCs w:val="24"/>
          <w:vertAlign w:val="superscript"/>
        </w:rPr>
        <w:t>-1</w:t>
      </w:r>
      <w:r w:rsidR="005710BA" w:rsidRPr="00F377C4">
        <w:rPr>
          <w:rFonts w:asciiTheme="minorHAnsi" w:eastAsia="Times New Roman" w:hAnsiTheme="minorHAnsi" w:cstheme="minorHAnsi"/>
          <w:sz w:val="24"/>
          <w:szCs w:val="24"/>
        </w:rPr>
        <w:t xml:space="preserve"> </w:t>
      </w:r>
      <w:r w:rsidR="00F81DDB" w:rsidRPr="00F377C4">
        <w:rPr>
          <w:rFonts w:asciiTheme="minorHAnsi" w:eastAsia="Times New Roman" w:hAnsiTheme="minorHAnsi" w:cstheme="minorHAnsi"/>
          <w:sz w:val="24"/>
          <w:szCs w:val="24"/>
        </w:rPr>
        <w:t>N and 46 kg ha</w:t>
      </w:r>
      <w:r w:rsidR="00F81DDB" w:rsidRPr="00F377C4">
        <w:rPr>
          <w:rFonts w:asciiTheme="minorHAnsi" w:eastAsia="Times New Roman" w:hAnsiTheme="minorHAnsi" w:cstheme="minorHAnsi"/>
          <w:sz w:val="24"/>
          <w:szCs w:val="24"/>
          <w:vertAlign w:val="superscript"/>
        </w:rPr>
        <w:t>-1</w:t>
      </w:r>
      <w:r w:rsidRPr="00F377C4">
        <w:rPr>
          <w:rFonts w:asciiTheme="minorHAnsi" w:eastAsia="Times New Roman" w:hAnsiTheme="minorHAnsi" w:cstheme="minorHAnsi"/>
          <w:sz w:val="24"/>
          <w:szCs w:val="24"/>
        </w:rPr>
        <w:t xml:space="preserve"> </w:t>
      </w:r>
      <w:r w:rsidR="00A53986" w:rsidRPr="00F377C4">
        <w:rPr>
          <w:rFonts w:asciiTheme="minorHAnsi" w:hAnsiTheme="minorHAnsi" w:cstheme="minorHAnsi"/>
          <w:noProof/>
          <w:sz w:val="24"/>
          <w:szCs w:val="24"/>
        </w:rPr>
        <w:t>P</w:t>
      </w:r>
      <w:r w:rsidR="00A53986" w:rsidRPr="00F377C4">
        <w:rPr>
          <w:rFonts w:asciiTheme="minorHAnsi" w:hAnsiTheme="minorHAnsi" w:cstheme="minorHAnsi"/>
          <w:noProof/>
          <w:sz w:val="24"/>
          <w:szCs w:val="24"/>
          <w:vertAlign w:val="subscript"/>
        </w:rPr>
        <w:t>2</w:t>
      </w:r>
      <w:r w:rsidR="00A53986" w:rsidRPr="00F377C4">
        <w:rPr>
          <w:rFonts w:asciiTheme="minorHAnsi" w:hAnsiTheme="minorHAnsi" w:cstheme="minorHAnsi"/>
          <w:noProof/>
          <w:sz w:val="24"/>
          <w:szCs w:val="24"/>
        </w:rPr>
        <w:t>O</w:t>
      </w:r>
      <w:r w:rsidR="00A53986" w:rsidRPr="00F377C4">
        <w:rPr>
          <w:rFonts w:asciiTheme="minorHAnsi" w:hAnsiTheme="minorHAnsi" w:cstheme="minorHAnsi"/>
          <w:noProof/>
          <w:sz w:val="24"/>
          <w:szCs w:val="24"/>
          <w:vertAlign w:val="subscript"/>
        </w:rPr>
        <w:t>5</w:t>
      </w:r>
      <w:r w:rsidRPr="00F377C4">
        <w:rPr>
          <w:rFonts w:asciiTheme="minorHAnsi" w:eastAsia="Times New Roman" w:hAnsiTheme="minorHAnsi" w:cstheme="minorHAnsi"/>
          <w:sz w:val="24"/>
          <w:szCs w:val="24"/>
        </w:rPr>
        <w:t xml:space="preserve"> is biologically </w:t>
      </w:r>
      <w:r w:rsidR="00E055BA" w:rsidRPr="00F377C4">
        <w:rPr>
          <w:rFonts w:asciiTheme="minorHAnsi" w:eastAsia="Times New Roman" w:hAnsiTheme="minorHAnsi" w:cstheme="minorHAnsi"/>
          <w:sz w:val="24"/>
          <w:szCs w:val="24"/>
        </w:rPr>
        <w:t>as well as</w:t>
      </w:r>
      <w:r w:rsidRPr="00F377C4">
        <w:rPr>
          <w:rFonts w:asciiTheme="minorHAnsi" w:eastAsia="Times New Roman" w:hAnsiTheme="minorHAnsi" w:cstheme="minorHAnsi"/>
          <w:sz w:val="24"/>
          <w:szCs w:val="24"/>
        </w:rPr>
        <w:t xml:space="preserve"> economically feasible</w:t>
      </w:r>
      <w:r w:rsidR="00CA1132" w:rsidRPr="00F377C4">
        <w:rPr>
          <w:rFonts w:asciiTheme="minorHAnsi" w:eastAsia="Times New Roman" w:hAnsiTheme="minorHAnsi" w:cstheme="minorHAnsi"/>
          <w:sz w:val="24"/>
          <w:szCs w:val="24"/>
        </w:rPr>
        <w:t xml:space="preserve"> </w:t>
      </w:r>
      <w:r w:rsidR="006D72BC" w:rsidRPr="00F377C4">
        <w:rPr>
          <w:rFonts w:asciiTheme="minorHAnsi" w:eastAsia="Times New Roman" w:hAnsiTheme="minorHAnsi" w:cstheme="minorHAnsi"/>
          <w:sz w:val="24"/>
          <w:szCs w:val="24"/>
        </w:rPr>
        <w:t>and</w:t>
      </w:r>
      <w:r w:rsidRPr="00F377C4">
        <w:rPr>
          <w:rFonts w:asciiTheme="minorHAnsi" w:eastAsia="Times New Roman" w:hAnsiTheme="minorHAnsi" w:cstheme="minorHAnsi"/>
          <w:sz w:val="24"/>
          <w:szCs w:val="24"/>
        </w:rPr>
        <w:t xml:space="preserve"> recommended in the study area. </w:t>
      </w:r>
    </w:p>
    <w:p w:rsidR="000968A2" w:rsidRPr="000968A2" w:rsidRDefault="000968A2" w:rsidP="000968A2">
      <w:pPr>
        <w:spacing w:after="0"/>
        <w:ind w:left="0"/>
        <w:rPr>
          <w:b/>
        </w:rPr>
      </w:pPr>
      <w:bookmarkStart w:id="105" w:name="_Toc170359228"/>
      <w:bookmarkStart w:id="106" w:name="_Toc170777956"/>
      <w:bookmarkStart w:id="107" w:name="_Toc173814144"/>
      <w:r w:rsidRPr="000968A2">
        <w:rPr>
          <w:b/>
        </w:rPr>
        <w:t xml:space="preserve">Acknowledgements </w:t>
      </w:r>
    </w:p>
    <w:p w:rsidR="000968A2" w:rsidRDefault="000968A2" w:rsidP="000968A2">
      <w:r w:rsidRPr="000968A2">
        <w:t>I would like to thank my institution Gondar Agricultural Center (GARC) and Amhara Region Agricultural Research Institute (ARARI) for facilitation and financial support required to undertake field and laboratory activities. All Ethiopia Coordinated Fertilizer Research (AECFR) project, deserve special appreciation</w:t>
      </w:r>
    </w:p>
    <w:p w:rsidR="00EE2FBE" w:rsidRDefault="00EE2FBE" w:rsidP="00EE2FBE">
      <w:pPr>
        <w:ind w:left="0"/>
        <w:sectPr w:rsidR="00EE2FBE" w:rsidSect="00C61C79">
          <w:pgSz w:w="12240" w:h="15840" w:code="1"/>
          <w:pgMar w:top="1411" w:right="1411" w:bottom="1411" w:left="1411" w:header="720" w:footer="720" w:gutter="0"/>
          <w:cols w:space="720"/>
          <w:docGrid w:linePitch="360"/>
        </w:sectPr>
      </w:pPr>
    </w:p>
    <w:p w:rsidR="00ED3F59" w:rsidRPr="00F377C4" w:rsidRDefault="007C3B0F" w:rsidP="004B7890">
      <w:pPr>
        <w:pStyle w:val="Heading1"/>
        <w:spacing w:after="240"/>
        <w:jc w:val="center"/>
        <w:rPr>
          <w:rFonts w:asciiTheme="minorHAnsi" w:hAnsiTheme="minorHAnsi" w:cstheme="minorHAnsi"/>
          <w:b/>
          <w:color w:val="auto"/>
          <w:sz w:val="28"/>
          <w:szCs w:val="24"/>
        </w:rPr>
      </w:pPr>
      <w:bookmarkStart w:id="108" w:name="_GoBack"/>
      <w:bookmarkEnd w:id="108"/>
      <w:r w:rsidRPr="00F377C4">
        <w:rPr>
          <w:rFonts w:asciiTheme="minorHAnsi" w:hAnsiTheme="minorHAnsi" w:cstheme="minorHAnsi"/>
          <w:b/>
          <w:color w:val="auto"/>
          <w:sz w:val="28"/>
          <w:szCs w:val="24"/>
        </w:rPr>
        <w:lastRenderedPageBreak/>
        <w:t>6. REFERENCES</w:t>
      </w:r>
      <w:bookmarkEnd w:id="105"/>
      <w:bookmarkEnd w:id="106"/>
      <w:bookmarkEnd w:id="107"/>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Alambo, M., Meskele, M., Gessese, M. K., Wachamo, E. W., Melo, B. Y., Lakore, Z. S., Wassie, A. S., Haile, W. T.,  Kassie, F. C. (2022). Performance evaluation of Ethiopian bread wheat (</w:t>
      </w:r>
      <w:r w:rsidRPr="00F377C4">
        <w:rPr>
          <w:rFonts w:asciiTheme="minorHAnsi" w:hAnsiTheme="minorHAnsi" w:cstheme="minorHAnsi"/>
          <w:i/>
          <w:sz w:val="24"/>
          <w:szCs w:val="24"/>
        </w:rPr>
        <w:t>Triticum aestivum</w:t>
      </w:r>
      <w:r w:rsidRPr="00F377C4">
        <w:rPr>
          <w:rFonts w:asciiTheme="minorHAnsi" w:hAnsiTheme="minorHAnsi" w:cstheme="minorHAnsi"/>
          <w:sz w:val="24"/>
          <w:szCs w:val="24"/>
        </w:rPr>
        <w:t xml:space="preserve"> L.) genotypes in Southern Ethiopia. </w:t>
      </w:r>
      <w:r w:rsidRPr="00F377C4">
        <w:rPr>
          <w:rFonts w:asciiTheme="minorHAnsi" w:hAnsiTheme="minorHAnsi" w:cstheme="minorHAnsi"/>
          <w:i/>
          <w:sz w:val="24"/>
          <w:szCs w:val="24"/>
        </w:rPr>
        <w:t>Journal of Advances in Agriculture</w:t>
      </w:r>
      <w:r w:rsidRPr="00F377C4">
        <w:rPr>
          <w:rFonts w:asciiTheme="minorHAnsi" w:hAnsiTheme="minorHAnsi" w:cstheme="minorHAnsi"/>
          <w:sz w:val="24"/>
          <w:szCs w:val="24"/>
        </w:rPr>
        <w:t>, 2022, Article 1338082. https://doi.org/10.1155/2022/1338082</w:t>
      </w:r>
    </w:p>
    <w:p w:rsidR="007161C2" w:rsidRPr="007161C2" w:rsidRDefault="007161C2" w:rsidP="007161C2">
      <w:pPr>
        <w:spacing w:line="276" w:lineRule="auto"/>
        <w:ind w:left="720" w:hanging="720"/>
        <w:rPr>
          <w:rFonts w:asciiTheme="minorHAnsi" w:hAnsiTheme="minorHAnsi" w:cstheme="minorHAnsi"/>
          <w:sz w:val="24"/>
          <w:szCs w:val="24"/>
        </w:rPr>
      </w:pPr>
      <w:r w:rsidRPr="007161C2">
        <w:rPr>
          <w:rFonts w:asciiTheme="minorHAnsi" w:hAnsiTheme="minorHAnsi" w:cstheme="minorHAnsi"/>
          <w:sz w:val="24"/>
          <w:szCs w:val="24"/>
        </w:rPr>
        <w:t>American Association of Cereal Chemists (AACC). 2000. Approved Methods of the American Association Cereal Chemists, American Association of Cereal Chemists, Inc., St. Paul.</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Asargew, F., Yayeh, B., Omer, B. (2014). Influence of N and P fertilizer rate on the yield and yield components of bread wheat in Northwestern Ethiopia. </w:t>
      </w:r>
      <w:r w:rsidRPr="00655E47">
        <w:rPr>
          <w:rFonts w:asciiTheme="minorHAnsi" w:hAnsiTheme="minorHAnsi" w:cstheme="minorHAnsi"/>
          <w:i/>
          <w:sz w:val="24"/>
          <w:szCs w:val="24"/>
        </w:rPr>
        <w:t>Journal of Biology, Agriculture, and Healthcare</w:t>
      </w:r>
      <w:r w:rsidRPr="00F377C4">
        <w:rPr>
          <w:rFonts w:asciiTheme="minorHAnsi" w:hAnsiTheme="minorHAnsi" w:cstheme="minorHAnsi"/>
          <w:sz w:val="24"/>
          <w:szCs w:val="24"/>
        </w:rPr>
        <w:t>, 4 (15).</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Ashamo, M., Mulualem, T., Goa, Y. (2012). Participatory on-farm evaluation of improved bread wheat technologies in some districts of southern Ethiopia. </w:t>
      </w:r>
      <w:r w:rsidRPr="00655E47">
        <w:rPr>
          <w:rFonts w:asciiTheme="minorHAnsi" w:hAnsiTheme="minorHAnsi" w:cstheme="minorHAnsi"/>
          <w:i/>
          <w:sz w:val="24"/>
          <w:szCs w:val="24"/>
        </w:rPr>
        <w:t>Ethiopian Journal of Agricultural Sciences,</w:t>
      </w:r>
      <w:r w:rsidRPr="00F377C4">
        <w:rPr>
          <w:rFonts w:asciiTheme="minorHAnsi" w:hAnsiTheme="minorHAnsi" w:cstheme="minorHAnsi"/>
          <w:sz w:val="24"/>
          <w:szCs w:val="24"/>
        </w:rPr>
        <w:t xml:space="preserve"> 85-90.</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Assen, Y., Debele, D. (2000). The effect of rate and time of nitrogen application on its uptake by bread wheat varieties and soil characteristics on farmers’ fields in </w:t>
      </w:r>
      <w:r w:rsidRPr="00655E47">
        <w:rPr>
          <w:rFonts w:asciiTheme="minorHAnsi" w:hAnsiTheme="minorHAnsi" w:cstheme="minorHAnsi"/>
          <w:i/>
          <w:sz w:val="24"/>
          <w:szCs w:val="24"/>
        </w:rPr>
        <w:t>Ethiopia Journal of Natural Resources Management;</w:t>
      </w:r>
      <w:r w:rsidRPr="00F377C4">
        <w:rPr>
          <w:rFonts w:asciiTheme="minorHAnsi" w:hAnsiTheme="minorHAnsi" w:cstheme="minorHAnsi"/>
          <w:sz w:val="24"/>
          <w:szCs w:val="24"/>
        </w:rPr>
        <w:t xml:space="preserve"> 2(2), 137–150.</w:t>
      </w:r>
    </w:p>
    <w:p w:rsidR="007161C2" w:rsidRDefault="007161C2" w:rsidP="007161C2">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Ayalew, D., Tesfaye, K., Mamo, G., Yitaferu, B., Bayu, W. (2012). Variability of rainfall and its current trend in Amhara region, Ethiopia. *</w:t>
      </w:r>
      <w:r w:rsidRPr="00655E47">
        <w:rPr>
          <w:rFonts w:asciiTheme="minorHAnsi" w:hAnsiTheme="minorHAnsi" w:cstheme="minorHAnsi"/>
          <w:i/>
          <w:sz w:val="24"/>
          <w:szCs w:val="24"/>
        </w:rPr>
        <w:t>African Journal of Agricultural Research</w:t>
      </w:r>
      <w:r w:rsidRPr="00F377C4">
        <w:rPr>
          <w:rFonts w:asciiTheme="minorHAnsi" w:hAnsiTheme="minorHAnsi" w:cstheme="minorHAnsi"/>
          <w:sz w:val="24"/>
          <w:szCs w:val="24"/>
        </w:rPr>
        <w:t xml:space="preserve">, 7*(10), 1475–1486. </w:t>
      </w:r>
      <w:hyperlink r:id="rId19" w:history="1">
        <w:r w:rsidRPr="00894833">
          <w:rPr>
            <w:rStyle w:val="Hyperlink"/>
            <w:rFonts w:asciiTheme="minorHAnsi" w:hAnsiTheme="minorHAnsi" w:cstheme="minorHAnsi"/>
            <w:sz w:val="24"/>
            <w:szCs w:val="24"/>
          </w:rPr>
          <w:t>https://doi.org/10.5897/ajar11.698</w:t>
        </w:r>
      </w:hyperlink>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Belete, F., Dechassa, N., Molla, A., Tana, T. (2018). Effect of nitrogen fertilizer rates on grain yield and nitrogen uptake and use efficiency of bread wheat (</w:t>
      </w:r>
      <w:r w:rsidRPr="00AE2539">
        <w:rPr>
          <w:rFonts w:asciiTheme="minorHAnsi" w:hAnsiTheme="minorHAnsi" w:cstheme="minorHAnsi"/>
          <w:i/>
          <w:sz w:val="24"/>
          <w:szCs w:val="24"/>
        </w:rPr>
        <w:t>Triticum aestivum</w:t>
      </w:r>
      <w:r w:rsidRPr="00F377C4">
        <w:rPr>
          <w:rFonts w:asciiTheme="minorHAnsi" w:hAnsiTheme="minorHAnsi" w:cstheme="minorHAnsi"/>
          <w:sz w:val="24"/>
          <w:szCs w:val="24"/>
        </w:rPr>
        <w:t xml:space="preserve"> L.) varieties on Vertisols of central highlands of Ethiopia. </w:t>
      </w:r>
      <w:r w:rsidRPr="00655E47">
        <w:rPr>
          <w:rFonts w:asciiTheme="minorHAnsi" w:hAnsiTheme="minorHAnsi" w:cstheme="minorHAnsi"/>
          <w:i/>
          <w:sz w:val="24"/>
          <w:szCs w:val="24"/>
        </w:rPr>
        <w:t>Journal of Agriculture and Food Security</w:t>
      </w:r>
      <w:r w:rsidRPr="00F377C4">
        <w:rPr>
          <w:rFonts w:asciiTheme="minorHAnsi" w:hAnsiTheme="minorHAnsi" w:cstheme="minorHAnsi"/>
          <w:sz w:val="24"/>
          <w:szCs w:val="24"/>
        </w:rPr>
        <w:t>, 7(1), 1–12. https://doi.org/10.1186/s40066-018-0231-z</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Bouteska, A., Sharif, T., Bhuiyan, F., Z. A., M. (2024). Impacts of the changing climate on agricultural productivity and food security: Evidence from Ethiopia. </w:t>
      </w:r>
      <w:r w:rsidRPr="00655E47">
        <w:rPr>
          <w:rFonts w:asciiTheme="minorHAnsi" w:hAnsiTheme="minorHAnsi" w:cstheme="minorHAnsi"/>
          <w:i/>
          <w:sz w:val="24"/>
          <w:szCs w:val="24"/>
        </w:rPr>
        <w:t>Journal of Cleaner Production,</w:t>
      </w:r>
      <w:r w:rsidRPr="00F377C4">
        <w:rPr>
          <w:rFonts w:asciiTheme="minorHAnsi" w:hAnsiTheme="minorHAnsi" w:cstheme="minorHAnsi"/>
          <w:sz w:val="24"/>
          <w:szCs w:val="24"/>
        </w:rPr>
        <w:t xml:space="preserve"> 449(February), 141793. https://doi.org/10.1016/j.jclepro.2024.141793</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Bouyoucos, G. S. (1951). Recalibration of the hydrometer methods for making mechanical analysis of soil. </w:t>
      </w:r>
      <w:r w:rsidRPr="00655E47">
        <w:rPr>
          <w:rFonts w:asciiTheme="minorHAnsi" w:hAnsiTheme="minorHAnsi" w:cstheme="minorHAnsi"/>
          <w:i/>
          <w:sz w:val="24"/>
          <w:szCs w:val="24"/>
        </w:rPr>
        <w:t>Agronomy Journal</w:t>
      </w:r>
      <w:r w:rsidRPr="00F377C4">
        <w:rPr>
          <w:rFonts w:asciiTheme="minorHAnsi" w:hAnsiTheme="minorHAnsi" w:cstheme="minorHAnsi"/>
          <w:sz w:val="24"/>
          <w:szCs w:val="24"/>
        </w:rPr>
        <w:t>, 43, 434-438. https://doi.org/10.2134/agronj1951.00021962004300090005x</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Central Statistical Agency (CSA). (2018). Agricultural sample survey series, 2017/18: Report on area and production for major crops (private holdings, main season) (Statistical Bulletin No. 586). Central Statistical Agency of Ethiopia, Addis Ababa, Ethiopia.</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lastRenderedPageBreak/>
        <w:t>Central Statistical Agency (CSA). (2019). Report on area, production, and yield of crops for private peasant holdings for main crop season 2012–2013 Addis Ababa: CSA.</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CIMMYT. (1988). Maize production in developing countries: A technology development and transfer perspective. Mexico City.</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Cottenie, A. (1980). Soil and plant testing as a basis of fertilizer recommendations (No. 38/2).</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Daba, N. A. (2017). Influence of nitrogen fertilizer application on grain yield, nitrogen uptake efficiency, and nitrogen use efficiency of bread wheat (</w:t>
      </w:r>
      <w:r w:rsidRPr="00655E47">
        <w:rPr>
          <w:rFonts w:asciiTheme="minorHAnsi" w:hAnsiTheme="minorHAnsi" w:cstheme="minorHAnsi"/>
          <w:i/>
          <w:sz w:val="24"/>
          <w:szCs w:val="24"/>
        </w:rPr>
        <w:t>Triticum aestivum</w:t>
      </w:r>
      <w:r w:rsidRPr="00F377C4">
        <w:rPr>
          <w:rFonts w:asciiTheme="minorHAnsi" w:hAnsiTheme="minorHAnsi" w:cstheme="minorHAnsi"/>
          <w:sz w:val="24"/>
          <w:szCs w:val="24"/>
        </w:rPr>
        <w:t xml:space="preserve"> L.) cultivars in Eastern Ethiopia. </w:t>
      </w:r>
      <w:r w:rsidRPr="00655E47">
        <w:rPr>
          <w:rFonts w:asciiTheme="minorHAnsi" w:hAnsiTheme="minorHAnsi" w:cstheme="minorHAnsi"/>
          <w:i/>
          <w:sz w:val="24"/>
          <w:szCs w:val="24"/>
        </w:rPr>
        <w:t>Journal of Agricultural Science</w:t>
      </w:r>
      <w:r w:rsidRPr="00F377C4">
        <w:rPr>
          <w:rFonts w:asciiTheme="minorHAnsi" w:hAnsiTheme="minorHAnsi" w:cstheme="minorHAnsi"/>
          <w:sz w:val="24"/>
          <w:szCs w:val="24"/>
        </w:rPr>
        <w:t>, 9(7), 202. https://doi.org/10.5539/jas.v9n7p202</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Debele, B. (1980). The physicochemical criteria and their rating proposed for land evaluation in the highland region of Ethiopia. Land Use Planning and Regulatory Department, Ministry of Agriculture, Addis Ababa, Ethiopia.</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Degaga, B., Abera, T., Habtamu, A. (2022). Effect of nitrogen application time on phenology, growth, yield, and economic feasibility of bread wheat (</w:t>
      </w:r>
      <w:r w:rsidRPr="005E189B">
        <w:rPr>
          <w:rFonts w:asciiTheme="minorHAnsi" w:hAnsiTheme="minorHAnsi" w:cstheme="minorHAnsi"/>
          <w:i/>
          <w:sz w:val="24"/>
          <w:szCs w:val="24"/>
        </w:rPr>
        <w:t>Triticum aestivum</w:t>
      </w:r>
      <w:r w:rsidRPr="00F377C4">
        <w:rPr>
          <w:rFonts w:asciiTheme="minorHAnsi" w:hAnsiTheme="minorHAnsi" w:cstheme="minorHAnsi"/>
          <w:sz w:val="24"/>
          <w:szCs w:val="24"/>
        </w:rPr>
        <w:t xml:space="preserve"> L.) varieties in Ambo District of Western Ethiopia. Oromia Agricultural Inputs Regulatory Authority, 22(2), 112–118. https://doi.org/10.5829/idosi.aejaes.2022.112.118</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Desta, G., Amede, T., Gashaw, T., Legesse, G., Agegnehu, G., Mekonnen, K., Whitbread, A. (2022). Sorghum yield response to NPKS and NPZn nutrients along sorghum-growing landscapes. Experimental Agriculture, 58(1), 1–16. https://doi.org/10.1017/S0014479722000072</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Dobocha, D., Abera, G., Worku, W. (2019). Grain quality and nitrogen use efficiency of bread wheat (</w:t>
      </w:r>
      <w:r w:rsidRPr="005E189B">
        <w:rPr>
          <w:rFonts w:asciiTheme="minorHAnsi" w:hAnsiTheme="minorHAnsi" w:cstheme="minorHAnsi"/>
          <w:i/>
          <w:sz w:val="24"/>
          <w:szCs w:val="24"/>
        </w:rPr>
        <w:t>Triticum aestivum</w:t>
      </w:r>
      <w:r w:rsidRPr="00F377C4">
        <w:rPr>
          <w:rFonts w:asciiTheme="minorHAnsi" w:hAnsiTheme="minorHAnsi" w:cstheme="minorHAnsi"/>
          <w:sz w:val="24"/>
          <w:szCs w:val="24"/>
        </w:rPr>
        <w:t xml:space="preserve"> L.) varieties in response to nitrogen fertilizer in Arsi highlands, southeastern Ethiopia. Journal of Agricultural Science, 1544-1552.</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Dugassa, A., Belete, K., Shimbir, T. (2019). Response of wheat (</w:t>
      </w:r>
      <w:r w:rsidRPr="005E189B">
        <w:rPr>
          <w:rFonts w:asciiTheme="minorHAnsi" w:hAnsiTheme="minorHAnsi" w:cstheme="minorHAnsi"/>
          <w:i/>
          <w:sz w:val="24"/>
          <w:szCs w:val="24"/>
        </w:rPr>
        <w:t>Triticum aestivum</w:t>
      </w:r>
      <w:r w:rsidRPr="00F377C4">
        <w:rPr>
          <w:rFonts w:asciiTheme="minorHAnsi" w:hAnsiTheme="minorHAnsi" w:cstheme="minorHAnsi"/>
          <w:sz w:val="24"/>
          <w:szCs w:val="24"/>
        </w:rPr>
        <w:t xml:space="preserve"> L.) to different rates of nitrogen and phosphorus at Fiche-Salale, highlands of Ethiopia. International Journal of Plant Breeding and Crop Science, 6(1), 474–480.</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Food and Agriculture Organization. (2015). World reference base for soil resources 2014: International soil classification system for naming soils and creating legends for soil maps (World Soil Resources Reports No. 106). Rome, Italy: Author. </w:t>
      </w:r>
      <w:hyperlink r:id="rId20" w:history="1">
        <w:r w:rsidRPr="00F377C4">
          <w:rPr>
            <w:rStyle w:val="Hyperlink"/>
            <w:rFonts w:asciiTheme="minorHAnsi" w:hAnsiTheme="minorHAnsi" w:cstheme="minorHAnsi"/>
            <w:sz w:val="24"/>
            <w:szCs w:val="24"/>
          </w:rPr>
          <w:t>http://www.fao.org/3/i3794en/I3794en.pdf</w:t>
        </w:r>
      </w:hyperlink>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Gebremedhin, T. (2019). Response of bread wheat (</w:t>
      </w:r>
      <w:r w:rsidRPr="005E189B">
        <w:rPr>
          <w:rFonts w:asciiTheme="minorHAnsi" w:hAnsiTheme="minorHAnsi" w:cstheme="minorHAnsi"/>
          <w:i/>
          <w:sz w:val="24"/>
          <w:szCs w:val="24"/>
        </w:rPr>
        <w:t>Triticum aestivum</w:t>
      </w:r>
      <w:r w:rsidRPr="00F377C4">
        <w:rPr>
          <w:rFonts w:asciiTheme="minorHAnsi" w:hAnsiTheme="minorHAnsi" w:cstheme="minorHAnsi"/>
          <w:sz w:val="24"/>
          <w:szCs w:val="24"/>
        </w:rPr>
        <w:t xml:space="preserve"> L.) yield and yield components to different levels of phosphorus in Gozamen District, East Gojjam. </w:t>
      </w:r>
      <w:r w:rsidR="005E189B" w:rsidRPr="005E189B">
        <w:rPr>
          <w:rFonts w:asciiTheme="minorHAnsi" w:hAnsiTheme="minorHAnsi" w:cstheme="minorHAnsi"/>
          <w:i/>
          <w:sz w:val="24"/>
          <w:szCs w:val="24"/>
        </w:rPr>
        <w:t xml:space="preserve">Journal of </w:t>
      </w:r>
      <w:r w:rsidRPr="005E189B">
        <w:rPr>
          <w:rFonts w:asciiTheme="minorHAnsi" w:hAnsiTheme="minorHAnsi" w:cstheme="minorHAnsi"/>
          <w:i/>
          <w:sz w:val="24"/>
          <w:szCs w:val="24"/>
        </w:rPr>
        <w:t>Agriculture, Forestry and Fisheries</w:t>
      </w:r>
      <w:r w:rsidRPr="00F377C4">
        <w:rPr>
          <w:rFonts w:asciiTheme="minorHAnsi" w:hAnsiTheme="minorHAnsi" w:cstheme="minorHAnsi"/>
          <w:sz w:val="24"/>
          <w:szCs w:val="24"/>
        </w:rPr>
        <w:t>, 8(1), 23-30. https://doi.org/10.11648/j.aff.20190801.14</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lastRenderedPageBreak/>
        <w:t>Godebo, T., Laekemariam, F., Loha, G. (2021). Nutrient uptake, use efficiency, and productivity of bread wheat (</w:t>
      </w:r>
      <w:r w:rsidRPr="005E189B">
        <w:rPr>
          <w:rFonts w:asciiTheme="minorHAnsi" w:hAnsiTheme="minorHAnsi" w:cstheme="minorHAnsi"/>
          <w:i/>
          <w:sz w:val="24"/>
          <w:szCs w:val="24"/>
        </w:rPr>
        <w:t xml:space="preserve">Triticum aestivum </w:t>
      </w:r>
      <w:r w:rsidRPr="00F377C4">
        <w:rPr>
          <w:rFonts w:asciiTheme="minorHAnsi" w:hAnsiTheme="minorHAnsi" w:cstheme="minorHAnsi"/>
          <w:sz w:val="24"/>
          <w:szCs w:val="24"/>
        </w:rPr>
        <w:t xml:space="preserve">L.) as affected by nitrogen and potassium fertilizer in Keddida Gamela. </w:t>
      </w:r>
      <w:r w:rsidRPr="005E189B">
        <w:rPr>
          <w:rFonts w:asciiTheme="minorHAnsi" w:hAnsiTheme="minorHAnsi" w:cstheme="minorHAnsi"/>
          <w:i/>
          <w:sz w:val="24"/>
          <w:szCs w:val="24"/>
        </w:rPr>
        <w:t>Environmental Systems Research</w:t>
      </w:r>
      <w:r w:rsidRPr="00F377C4">
        <w:rPr>
          <w:rFonts w:asciiTheme="minorHAnsi" w:hAnsiTheme="minorHAnsi" w:cstheme="minorHAnsi"/>
          <w:sz w:val="24"/>
          <w:szCs w:val="24"/>
        </w:rPr>
        <w:t>, 10(12). https://doi.org/10.1186/s40068-020-00210-4</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Haileselassie, B., Habte, D., Haileselassie, M., Gebremeskel, G. (2014). Effects of mineral nitrogen and phosphorus fertilizers on yield and nutrient utilization of bread wheat (</w:t>
      </w:r>
      <w:r w:rsidRPr="005E189B">
        <w:rPr>
          <w:rFonts w:asciiTheme="minorHAnsi" w:hAnsiTheme="minorHAnsi" w:cstheme="minorHAnsi"/>
          <w:i/>
          <w:sz w:val="24"/>
          <w:szCs w:val="24"/>
        </w:rPr>
        <w:t>Triticum aestivum</w:t>
      </w:r>
      <w:r w:rsidRPr="00F377C4">
        <w:rPr>
          <w:rFonts w:asciiTheme="minorHAnsi" w:hAnsiTheme="minorHAnsi" w:cstheme="minorHAnsi"/>
          <w:sz w:val="24"/>
          <w:szCs w:val="24"/>
        </w:rPr>
        <w:t xml:space="preserve"> L.) on the sandy soils of Hawzen District, Northern Ethiopia. </w:t>
      </w:r>
      <w:r w:rsidRPr="005E189B">
        <w:rPr>
          <w:rFonts w:asciiTheme="minorHAnsi" w:hAnsiTheme="minorHAnsi" w:cstheme="minorHAnsi"/>
          <w:i/>
          <w:sz w:val="24"/>
          <w:szCs w:val="24"/>
        </w:rPr>
        <w:t>Journal of Agriculture, Forestry and Fisheries,</w:t>
      </w:r>
      <w:r w:rsidRPr="00F377C4">
        <w:rPr>
          <w:rFonts w:asciiTheme="minorHAnsi" w:hAnsiTheme="minorHAnsi" w:cstheme="minorHAnsi"/>
          <w:sz w:val="24"/>
          <w:szCs w:val="24"/>
        </w:rPr>
        <w:t xml:space="preserve"> 3(3), 189–198. https://doi.org/10.11648/j.aff.20140303.1</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Hordofa, M., Mekuria, R., Kebede, K. (2022). Effect of NPS-B blended fertilizer and nitrogen application on bread wheat yield and economic profitability on Nitisols of Ethiopia. </w:t>
      </w:r>
      <w:r w:rsidRPr="005E189B">
        <w:rPr>
          <w:rFonts w:asciiTheme="minorHAnsi" w:hAnsiTheme="minorHAnsi" w:cstheme="minorHAnsi"/>
          <w:i/>
          <w:sz w:val="24"/>
          <w:szCs w:val="24"/>
        </w:rPr>
        <w:t>International Journal of Research Studies in Agricultural Sciences</w:t>
      </w:r>
      <w:r w:rsidRPr="00F377C4">
        <w:rPr>
          <w:rFonts w:asciiTheme="minorHAnsi" w:hAnsiTheme="minorHAnsi" w:cstheme="minorHAnsi"/>
          <w:sz w:val="24"/>
          <w:szCs w:val="24"/>
        </w:rPr>
        <w:t>, 8(1), 28–37. https://doi.org/10.20431/2454-9479.0801004</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Kabato, W., Ergudo, T., Mutum, L., Tibor, J., Zontan, M. (2022). Response of wheat to combined application of nitrogen and phosphorus along with compost. </w:t>
      </w:r>
      <w:r w:rsidRPr="005E189B">
        <w:rPr>
          <w:rFonts w:asciiTheme="minorHAnsi" w:hAnsiTheme="minorHAnsi" w:cstheme="minorHAnsi"/>
          <w:i/>
          <w:sz w:val="24"/>
          <w:szCs w:val="24"/>
        </w:rPr>
        <w:t>Journal of Crop Science and Biotechnology,</w:t>
      </w:r>
      <w:r w:rsidRPr="00F377C4">
        <w:rPr>
          <w:rFonts w:asciiTheme="minorHAnsi" w:hAnsiTheme="minorHAnsi" w:cstheme="minorHAnsi"/>
          <w:sz w:val="24"/>
          <w:szCs w:val="24"/>
        </w:rPr>
        <w:t xml:space="preserve"> 25(5), 557–564. </w:t>
      </w:r>
      <w:hyperlink r:id="rId21" w:history="1">
        <w:r w:rsidRPr="00F377C4">
          <w:rPr>
            <w:rStyle w:val="Hyperlink"/>
            <w:rFonts w:asciiTheme="minorHAnsi" w:hAnsiTheme="minorHAnsi" w:cstheme="minorHAnsi"/>
            <w:sz w:val="24"/>
            <w:szCs w:val="24"/>
          </w:rPr>
          <w:t>https://doi.org/10.1007/s12892-022-00151-7</w:t>
        </w:r>
      </w:hyperlink>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Kedir, M., Kufa, T., Dume, B. (2021). Assessment of soil chemical properties and coffee leaf analysis in Goma Woreda of Oromia Region. </w:t>
      </w:r>
      <w:r w:rsidR="005E189B" w:rsidRPr="005E189B">
        <w:rPr>
          <w:rFonts w:asciiTheme="minorHAnsi" w:hAnsiTheme="minorHAnsi" w:cstheme="minorHAnsi"/>
          <w:i/>
          <w:sz w:val="24"/>
          <w:szCs w:val="24"/>
        </w:rPr>
        <w:t>Journal of</w:t>
      </w:r>
      <w:r w:rsidR="005E189B">
        <w:rPr>
          <w:rFonts w:asciiTheme="minorHAnsi" w:hAnsiTheme="minorHAnsi" w:cstheme="minorHAnsi"/>
          <w:sz w:val="24"/>
          <w:szCs w:val="24"/>
        </w:rPr>
        <w:t xml:space="preserve"> </w:t>
      </w:r>
      <w:r w:rsidRPr="005E189B">
        <w:rPr>
          <w:rFonts w:asciiTheme="minorHAnsi" w:hAnsiTheme="minorHAnsi" w:cstheme="minorHAnsi"/>
          <w:i/>
          <w:sz w:val="24"/>
          <w:szCs w:val="24"/>
        </w:rPr>
        <w:t>Agriculture, Forestry, and Fisheries</w:t>
      </w:r>
      <w:r w:rsidRPr="00F377C4">
        <w:rPr>
          <w:rFonts w:asciiTheme="minorHAnsi" w:hAnsiTheme="minorHAnsi" w:cstheme="minorHAnsi"/>
          <w:sz w:val="24"/>
          <w:szCs w:val="24"/>
        </w:rPr>
        <w:t>, 10(3), 93-101. https://doi.org/10.11648/j.aff.20211003.13</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Luo, Z., Liu, H., Li, W., Zhao, Q., Dai, J., Tian, L., Dong, H. (2018). Effects of reduced nitrogen rate on cotton yield and nitrogen use efficiency as mediated by application mode or plant density. </w:t>
      </w:r>
      <w:r w:rsidRPr="005E189B">
        <w:rPr>
          <w:rFonts w:asciiTheme="minorHAnsi" w:hAnsiTheme="minorHAnsi" w:cstheme="minorHAnsi"/>
          <w:i/>
          <w:sz w:val="24"/>
          <w:szCs w:val="24"/>
        </w:rPr>
        <w:t>Field Crops Research,</w:t>
      </w:r>
      <w:r w:rsidRPr="00F377C4">
        <w:rPr>
          <w:rFonts w:asciiTheme="minorHAnsi" w:hAnsiTheme="minorHAnsi" w:cstheme="minorHAnsi"/>
          <w:sz w:val="24"/>
          <w:szCs w:val="24"/>
        </w:rPr>
        <w:t xml:space="preserve"> 218, 150-157. https://doi.org/10.1016/j.fcr.2017.12.012</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Menamo, M., Nebyou, M. (2016). The effect of application of different rates of NP fertilizers on yield and yield attributes of bread wheat in Chancha District. </w:t>
      </w:r>
      <w:r w:rsidRPr="005E189B">
        <w:rPr>
          <w:rFonts w:asciiTheme="minorHAnsi" w:hAnsiTheme="minorHAnsi" w:cstheme="minorHAnsi"/>
          <w:i/>
          <w:sz w:val="24"/>
          <w:szCs w:val="24"/>
        </w:rPr>
        <w:t>Journal of Natural Sciences Research</w:t>
      </w:r>
      <w:r w:rsidRPr="00F377C4">
        <w:rPr>
          <w:rFonts w:asciiTheme="minorHAnsi" w:hAnsiTheme="minorHAnsi" w:cstheme="minorHAnsi"/>
          <w:sz w:val="24"/>
          <w:szCs w:val="24"/>
        </w:rPr>
        <w:t>, 6(5), 63–66.</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Sahlemedhin, S., Taye, B. (2000). Procedures for soil and plant analysis (Technical Paper No. 74). National Soil Research Center, NFIA.</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Takala, B. (2019). Soil acidity and its management options in western Ethiopia. </w:t>
      </w:r>
      <w:r w:rsidRPr="005E189B">
        <w:rPr>
          <w:rFonts w:asciiTheme="minorHAnsi" w:hAnsiTheme="minorHAnsi" w:cstheme="minorHAnsi"/>
          <w:i/>
          <w:sz w:val="24"/>
          <w:szCs w:val="24"/>
        </w:rPr>
        <w:t>Journal of Environment and Earth Science,</w:t>
      </w:r>
      <w:r w:rsidRPr="00F377C4">
        <w:rPr>
          <w:rFonts w:asciiTheme="minorHAnsi" w:hAnsiTheme="minorHAnsi" w:cstheme="minorHAnsi"/>
          <w:sz w:val="24"/>
          <w:szCs w:val="24"/>
        </w:rPr>
        <w:t xml:space="preserve"> 9(10), 2224-3216</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Tamene, L., Amede, T., Schulz, J. K., Degfie, T., Steffen, S. (2017). A review of soil fertility management and crop response to fertilizer application in Ethiopia: Towards the development of site-and context-specific fertilizer recommendation.</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lastRenderedPageBreak/>
        <w:t>Tolosa, S. (2012). Effects of inorganic fertilizer types and sowing methods on variable seed rates on yield and yield components of teff in Ada’a Woreda, central Ethiopia (</w:t>
      </w:r>
      <w:r w:rsidRPr="005E189B">
        <w:rPr>
          <w:rFonts w:asciiTheme="minorHAnsi" w:hAnsiTheme="minorHAnsi" w:cstheme="minorHAnsi"/>
          <w:i/>
          <w:sz w:val="24"/>
          <w:szCs w:val="24"/>
        </w:rPr>
        <w:t>Master’s thesis</w:t>
      </w:r>
      <w:r w:rsidRPr="00F377C4">
        <w:rPr>
          <w:rFonts w:asciiTheme="minorHAnsi" w:hAnsiTheme="minorHAnsi" w:cstheme="minorHAnsi"/>
          <w:sz w:val="24"/>
          <w:szCs w:val="24"/>
        </w:rPr>
        <w:t>). Haramaya University</w:t>
      </w:r>
    </w:p>
    <w:p w:rsidR="007161C2" w:rsidRPr="00F377C4" w:rsidRDefault="007161C2" w:rsidP="006D4E8B">
      <w:pPr>
        <w:spacing w:line="276" w:lineRule="auto"/>
        <w:ind w:left="720" w:hanging="720"/>
        <w:rPr>
          <w:rFonts w:asciiTheme="minorHAnsi" w:hAnsiTheme="minorHAnsi" w:cstheme="minorHAnsi"/>
          <w:sz w:val="24"/>
          <w:szCs w:val="24"/>
        </w:rPr>
      </w:pPr>
      <w:r w:rsidRPr="00F377C4">
        <w:rPr>
          <w:rFonts w:asciiTheme="minorHAnsi" w:hAnsiTheme="minorHAnsi" w:cstheme="minorHAnsi"/>
          <w:sz w:val="24"/>
          <w:szCs w:val="24"/>
        </w:rPr>
        <w:t xml:space="preserve">Wogene, S., Anjulo, A. (2017). Response of bread wheat varieties to different levels of nitrogen at Doyogena, Southern Ethiopia. </w:t>
      </w:r>
      <w:r w:rsidRPr="005E189B">
        <w:rPr>
          <w:rFonts w:asciiTheme="minorHAnsi" w:hAnsiTheme="minorHAnsi" w:cstheme="minorHAnsi"/>
          <w:i/>
          <w:sz w:val="24"/>
          <w:szCs w:val="24"/>
        </w:rPr>
        <w:t>International Journal of Science and Research</w:t>
      </w:r>
      <w:r w:rsidRPr="00F377C4">
        <w:rPr>
          <w:rFonts w:asciiTheme="minorHAnsi" w:hAnsiTheme="minorHAnsi" w:cstheme="minorHAnsi"/>
          <w:sz w:val="24"/>
          <w:szCs w:val="24"/>
        </w:rPr>
        <w:t>, 7(2), 452-459.</w:t>
      </w:r>
    </w:p>
    <w:p w:rsidR="007161C2" w:rsidRPr="00F377C4" w:rsidRDefault="007161C2" w:rsidP="006D4E8B">
      <w:pPr>
        <w:spacing w:line="276" w:lineRule="auto"/>
        <w:ind w:left="720" w:hanging="720"/>
        <w:rPr>
          <w:rFonts w:asciiTheme="minorHAnsi" w:hAnsiTheme="minorHAnsi" w:cstheme="minorHAnsi"/>
          <w:sz w:val="24"/>
          <w:szCs w:val="24"/>
        </w:rPr>
      </w:pPr>
    </w:p>
    <w:p w:rsidR="006D4E8B" w:rsidRPr="00F377C4" w:rsidRDefault="006D4E8B" w:rsidP="006D4E8B">
      <w:pPr>
        <w:rPr>
          <w:rFonts w:asciiTheme="minorHAnsi" w:hAnsiTheme="minorHAnsi" w:cstheme="minorHAnsi"/>
        </w:rPr>
      </w:pPr>
    </w:p>
    <w:p w:rsidR="000376C0" w:rsidRPr="00F377C4" w:rsidRDefault="000376C0" w:rsidP="000376C0">
      <w:pPr>
        <w:rPr>
          <w:rFonts w:asciiTheme="minorHAnsi" w:hAnsiTheme="minorHAnsi" w:cstheme="minorHAnsi"/>
        </w:rPr>
      </w:pPr>
    </w:p>
    <w:sectPr w:rsidR="000376C0" w:rsidRPr="00F377C4" w:rsidSect="00C61C79">
      <w:pgSz w:w="12240" w:h="15840" w:code="1"/>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114" w:rsidRDefault="003F1114" w:rsidP="004D0D82">
      <w:pPr>
        <w:spacing w:after="0" w:line="240" w:lineRule="auto"/>
      </w:pPr>
      <w:r>
        <w:separator/>
      </w:r>
    </w:p>
  </w:endnote>
  <w:endnote w:type="continuationSeparator" w:id="0">
    <w:p w:rsidR="003F1114" w:rsidRDefault="003F1114" w:rsidP="004D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4">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230803"/>
      <w:docPartObj>
        <w:docPartGallery w:val="Page Numbers (Bottom of Page)"/>
        <w:docPartUnique/>
      </w:docPartObj>
    </w:sdtPr>
    <w:sdtEndPr>
      <w:rPr>
        <w:noProof/>
      </w:rPr>
    </w:sdtEndPr>
    <w:sdtContent>
      <w:p w:rsidR="00A1420E" w:rsidRDefault="00A1420E">
        <w:pPr>
          <w:pStyle w:val="Footer"/>
          <w:jc w:val="right"/>
        </w:pPr>
        <w:r>
          <w:fldChar w:fldCharType="begin"/>
        </w:r>
        <w:r>
          <w:instrText xml:space="preserve"> PAGE   \* MERGEFORMAT </w:instrText>
        </w:r>
        <w:r>
          <w:fldChar w:fldCharType="separate"/>
        </w:r>
        <w:r w:rsidR="00EE2FBE">
          <w:rPr>
            <w:noProof/>
          </w:rPr>
          <w:t>23</w:t>
        </w:r>
        <w:r>
          <w:rPr>
            <w:noProof/>
          </w:rPr>
          <w:fldChar w:fldCharType="end"/>
        </w:r>
      </w:p>
    </w:sdtContent>
  </w:sdt>
  <w:p w:rsidR="00A1420E" w:rsidRPr="005F3965" w:rsidRDefault="00A1420E" w:rsidP="000E038E">
    <w:pPr>
      <w:pStyle w:val="Footer"/>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0E" w:rsidRPr="008C2B24" w:rsidRDefault="00A1420E">
    <w:pPr>
      <w:pStyle w:val="Footer"/>
      <w:jc w:val="center"/>
      <w:rPr>
        <w:rFonts w:ascii="Times New Roman" w:hAnsi="Times New Roman"/>
        <w:sz w:val="24"/>
        <w:szCs w:val="24"/>
      </w:rPr>
    </w:pPr>
    <w:r w:rsidRPr="008C2B24">
      <w:rPr>
        <w:rFonts w:ascii="Times New Roman" w:hAnsi="Times New Roman"/>
        <w:sz w:val="24"/>
        <w:szCs w:val="24"/>
      </w:rPr>
      <w:fldChar w:fldCharType="begin"/>
    </w:r>
    <w:r w:rsidRPr="008C2B24">
      <w:rPr>
        <w:rFonts w:ascii="Times New Roman" w:hAnsi="Times New Roman"/>
        <w:sz w:val="24"/>
        <w:szCs w:val="24"/>
      </w:rPr>
      <w:instrText xml:space="preserve"> PAGE   \* MERGEFORMAT </w:instrText>
    </w:r>
    <w:r w:rsidRPr="008C2B24">
      <w:rPr>
        <w:rFonts w:ascii="Times New Roman" w:hAnsi="Times New Roman"/>
        <w:sz w:val="24"/>
        <w:szCs w:val="24"/>
      </w:rPr>
      <w:fldChar w:fldCharType="separate"/>
    </w:r>
    <w:r>
      <w:rPr>
        <w:rFonts w:ascii="Times New Roman" w:hAnsi="Times New Roman"/>
        <w:noProof/>
        <w:sz w:val="24"/>
        <w:szCs w:val="24"/>
      </w:rPr>
      <w:t>I</w:t>
    </w:r>
    <w:r w:rsidRPr="008C2B24">
      <w:rPr>
        <w:rFonts w:ascii="Times New Roman" w:hAnsi="Times New Roman"/>
        <w:noProof/>
        <w:sz w:val="24"/>
        <w:szCs w:val="24"/>
      </w:rPr>
      <w:fldChar w:fldCharType="end"/>
    </w:r>
  </w:p>
  <w:p w:rsidR="00A1420E" w:rsidRPr="00F66FD1" w:rsidRDefault="00A1420E" w:rsidP="000F595C">
    <w:pPr>
      <w:pStyle w:val="Footer"/>
      <w:tabs>
        <w:tab w:val="clear" w:pos="4680"/>
        <w:tab w:val="clear" w:pos="9360"/>
        <w:tab w:val="left" w:pos="5380"/>
      </w:tabs>
      <w:ind w:left="0"/>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114" w:rsidRDefault="003F1114" w:rsidP="004D0D82">
      <w:pPr>
        <w:spacing w:after="0" w:line="240" w:lineRule="auto"/>
      </w:pPr>
      <w:r>
        <w:separator/>
      </w:r>
    </w:p>
  </w:footnote>
  <w:footnote w:type="continuationSeparator" w:id="0">
    <w:p w:rsidR="003F1114" w:rsidRDefault="003F1114" w:rsidP="004D0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0E" w:rsidRDefault="00A1420E" w:rsidP="00EB5542">
    <w:pPr>
      <w:pStyle w:val="Header"/>
      <w:tabs>
        <w:tab w:val="clear" w:pos="4680"/>
        <w:tab w:val="clear" w:pos="9360"/>
        <w:tab w:val="left" w:pos="584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0E" w:rsidRDefault="00A1420E" w:rsidP="000F595C">
    <w:pPr>
      <w:pStyle w:val="Header"/>
      <w:tabs>
        <w:tab w:val="clear" w:pos="4680"/>
        <w:tab w:val="clear" w:pos="9360"/>
        <w:tab w:val="left" w:pos="42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pt;height:11.3pt" o:bullet="t">
        <v:imagedata r:id="rId1" o:title="mso9C95"/>
      </v:shape>
    </w:pict>
  </w:numPicBullet>
  <w:abstractNum w:abstractNumId="0">
    <w:nsid w:val="00C535FF"/>
    <w:multiLevelType w:val="hybridMultilevel"/>
    <w:tmpl w:val="CE9A77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59C7411"/>
    <w:multiLevelType w:val="multilevel"/>
    <w:tmpl w:val="10085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B334B"/>
    <w:multiLevelType w:val="hybridMultilevel"/>
    <w:tmpl w:val="13E22A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F8349DB"/>
    <w:multiLevelType w:val="hybridMultilevel"/>
    <w:tmpl w:val="4AE47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E753C"/>
    <w:multiLevelType w:val="hybridMultilevel"/>
    <w:tmpl w:val="C454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17A39"/>
    <w:multiLevelType w:val="hybridMultilevel"/>
    <w:tmpl w:val="5D06467C"/>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4F7FB7"/>
    <w:multiLevelType w:val="hybridMultilevel"/>
    <w:tmpl w:val="E91C9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F567EA"/>
    <w:multiLevelType w:val="hybridMultilevel"/>
    <w:tmpl w:val="5D4C9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E0E1D"/>
    <w:multiLevelType w:val="hybridMultilevel"/>
    <w:tmpl w:val="09EC2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CD6192"/>
    <w:multiLevelType w:val="hybridMultilevel"/>
    <w:tmpl w:val="C55C1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D67CAA"/>
    <w:multiLevelType w:val="hybridMultilevel"/>
    <w:tmpl w:val="E2C2E47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nsid w:val="52B11C95"/>
    <w:multiLevelType w:val="hybridMultilevel"/>
    <w:tmpl w:val="E3E0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A75A3C"/>
    <w:multiLevelType w:val="hybridMultilevel"/>
    <w:tmpl w:val="A2425970"/>
    <w:lvl w:ilvl="0" w:tplc="CC963AE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nsid w:val="5E0A6111"/>
    <w:multiLevelType w:val="hybridMultilevel"/>
    <w:tmpl w:val="C64A94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253E09"/>
    <w:multiLevelType w:val="hybridMultilevel"/>
    <w:tmpl w:val="1B50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F6E4E"/>
    <w:multiLevelType w:val="multilevel"/>
    <w:tmpl w:val="FDFAE7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5E96EA0"/>
    <w:multiLevelType w:val="hybridMultilevel"/>
    <w:tmpl w:val="997808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BF075EB"/>
    <w:multiLevelType w:val="hybridMultilevel"/>
    <w:tmpl w:val="D4A4142C"/>
    <w:lvl w:ilvl="0" w:tplc="61EC21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7CFC31DA"/>
    <w:multiLevelType w:val="hybridMultilevel"/>
    <w:tmpl w:val="6D54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9040D5"/>
    <w:multiLevelType w:val="hybridMultilevel"/>
    <w:tmpl w:val="E7181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5"/>
  </w:num>
  <w:num w:numId="3">
    <w:abstractNumId w:val="17"/>
  </w:num>
  <w:num w:numId="4">
    <w:abstractNumId w:val="0"/>
  </w:num>
  <w:num w:numId="5">
    <w:abstractNumId w:val="3"/>
  </w:num>
  <w:num w:numId="6">
    <w:abstractNumId w:val="11"/>
  </w:num>
  <w:num w:numId="7">
    <w:abstractNumId w:val="9"/>
  </w:num>
  <w:num w:numId="8">
    <w:abstractNumId w:val="1"/>
  </w:num>
  <w:num w:numId="9">
    <w:abstractNumId w:val="19"/>
  </w:num>
  <w:num w:numId="10">
    <w:abstractNumId w:val="6"/>
  </w:num>
  <w:num w:numId="11">
    <w:abstractNumId w:val="16"/>
  </w:num>
  <w:num w:numId="12">
    <w:abstractNumId w:val="5"/>
  </w:num>
  <w:num w:numId="13">
    <w:abstractNumId w:val="14"/>
  </w:num>
  <w:num w:numId="14">
    <w:abstractNumId w:val="18"/>
  </w:num>
  <w:num w:numId="15">
    <w:abstractNumId w:val="7"/>
  </w:num>
  <w:num w:numId="16">
    <w:abstractNumId w:val="12"/>
  </w:num>
  <w:num w:numId="17">
    <w:abstractNumId w:val="10"/>
  </w:num>
  <w:num w:numId="18">
    <w:abstractNumId w:val="4"/>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7"/>
    <w:rsid w:val="0000140D"/>
    <w:rsid w:val="00001623"/>
    <w:rsid w:val="0000188C"/>
    <w:rsid w:val="00001AD8"/>
    <w:rsid w:val="000028F5"/>
    <w:rsid w:val="0000290F"/>
    <w:rsid w:val="00002E87"/>
    <w:rsid w:val="00003D24"/>
    <w:rsid w:val="00006BD7"/>
    <w:rsid w:val="0000700B"/>
    <w:rsid w:val="0000791F"/>
    <w:rsid w:val="000102FB"/>
    <w:rsid w:val="00010BAA"/>
    <w:rsid w:val="000121D9"/>
    <w:rsid w:val="000122A9"/>
    <w:rsid w:val="0001255B"/>
    <w:rsid w:val="00013518"/>
    <w:rsid w:val="00013CFC"/>
    <w:rsid w:val="000142FD"/>
    <w:rsid w:val="000144AB"/>
    <w:rsid w:val="00014C91"/>
    <w:rsid w:val="0001591E"/>
    <w:rsid w:val="000161DD"/>
    <w:rsid w:val="00016AF2"/>
    <w:rsid w:val="000172D6"/>
    <w:rsid w:val="00017B31"/>
    <w:rsid w:val="00020007"/>
    <w:rsid w:val="00022655"/>
    <w:rsid w:val="00022730"/>
    <w:rsid w:val="0002288F"/>
    <w:rsid w:val="00023105"/>
    <w:rsid w:val="0002327E"/>
    <w:rsid w:val="000242EE"/>
    <w:rsid w:val="000244CF"/>
    <w:rsid w:val="000254BE"/>
    <w:rsid w:val="0002672D"/>
    <w:rsid w:val="00026D85"/>
    <w:rsid w:val="000270E6"/>
    <w:rsid w:val="00027DE9"/>
    <w:rsid w:val="00027ECA"/>
    <w:rsid w:val="0003014A"/>
    <w:rsid w:val="00030159"/>
    <w:rsid w:val="000301B7"/>
    <w:rsid w:val="000303CB"/>
    <w:rsid w:val="00030E11"/>
    <w:rsid w:val="00031C07"/>
    <w:rsid w:val="00031F2C"/>
    <w:rsid w:val="0003282B"/>
    <w:rsid w:val="00032ABE"/>
    <w:rsid w:val="00033B66"/>
    <w:rsid w:val="00034C9A"/>
    <w:rsid w:val="00034DEA"/>
    <w:rsid w:val="00035287"/>
    <w:rsid w:val="00035F4C"/>
    <w:rsid w:val="000370D8"/>
    <w:rsid w:val="0003720B"/>
    <w:rsid w:val="000376C0"/>
    <w:rsid w:val="00040019"/>
    <w:rsid w:val="00040B85"/>
    <w:rsid w:val="00041CC0"/>
    <w:rsid w:val="00041D9F"/>
    <w:rsid w:val="00041F5C"/>
    <w:rsid w:val="00042043"/>
    <w:rsid w:val="0004227B"/>
    <w:rsid w:val="00042F90"/>
    <w:rsid w:val="000431F6"/>
    <w:rsid w:val="00043205"/>
    <w:rsid w:val="0004323E"/>
    <w:rsid w:val="000433DF"/>
    <w:rsid w:val="00044609"/>
    <w:rsid w:val="00044E76"/>
    <w:rsid w:val="00045D07"/>
    <w:rsid w:val="000469B7"/>
    <w:rsid w:val="00046C6B"/>
    <w:rsid w:val="00046D5F"/>
    <w:rsid w:val="00046DC4"/>
    <w:rsid w:val="00047147"/>
    <w:rsid w:val="00047180"/>
    <w:rsid w:val="00047529"/>
    <w:rsid w:val="0004794C"/>
    <w:rsid w:val="00047EBF"/>
    <w:rsid w:val="00050346"/>
    <w:rsid w:val="000503EF"/>
    <w:rsid w:val="000510AC"/>
    <w:rsid w:val="0005126A"/>
    <w:rsid w:val="00051786"/>
    <w:rsid w:val="0005198C"/>
    <w:rsid w:val="00051BFC"/>
    <w:rsid w:val="00053643"/>
    <w:rsid w:val="000545F3"/>
    <w:rsid w:val="00054A43"/>
    <w:rsid w:val="00054BCD"/>
    <w:rsid w:val="0005577B"/>
    <w:rsid w:val="00055C3A"/>
    <w:rsid w:val="00055C90"/>
    <w:rsid w:val="000560A7"/>
    <w:rsid w:val="000567A6"/>
    <w:rsid w:val="0005742C"/>
    <w:rsid w:val="000579DC"/>
    <w:rsid w:val="00057E82"/>
    <w:rsid w:val="00060781"/>
    <w:rsid w:val="00060802"/>
    <w:rsid w:val="00060901"/>
    <w:rsid w:val="00060E58"/>
    <w:rsid w:val="00061966"/>
    <w:rsid w:val="000636C2"/>
    <w:rsid w:val="00063882"/>
    <w:rsid w:val="000640A9"/>
    <w:rsid w:val="00064434"/>
    <w:rsid w:val="00064CA4"/>
    <w:rsid w:val="000651A5"/>
    <w:rsid w:val="000656D5"/>
    <w:rsid w:val="000664B6"/>
    <w:rsid w:val="00066844"/>
    <w:rsid w:val="00067157"/>
    <w:rsid w:val="00067A69"/>
    <w:rsid w:val="00067BD0"/>
    <w:rsid w:val="000705E2"/>
    <w:rsid w:val="00070F92"/>
    <w:rsid w:val="00071663"/>
    <w:rsid w:val="00072CAD"/>
    <w:rsid w:val="00072DCC"/>
    <w:rsid w:val="00073600"/>
    <w:rsid w:val="000739C3"/>
    <w:rsid w:val="00073D76"/>
    <w:rsid w:val="00073FED"/>
    <w:rsid w:val="00074BC3"/>
    <w:rsid w:val="0007541C"/>
    <w:rsid w:val="00075DB7"/>
    <w:rsid w:val="0007627C"/>
    <w:rsid w:val="0007632D"/>
    <w:rsid w:val="00077130"/>
    <w:rsid w:val="000814C1"/>
    <w:rsid w:val="00081D20"/>
    <w:rsid w:val="00082224"/>
    <w:rsid w:val="00082538"/>
    <w:rsid w:val="00082E64"/>
    <w:rsid w:val="00083334"/>
    <w:rsid w:val="00083A11"/>
    <w:rsid w:val="00083DA6"/>
    <w:rsid w:val="00084DA5"/>
    <w:rsid w:val="000874B1"/>
    <w:rsid w:val="00087E3D"/>
    <w:rsid w:val="000908A1"/>
    <w:rsid w:val="00090937"/>
    <w:rsid w:val="0009097E"/>
    <w:rsid w:val="00090F36"/>
    <w:rsid w:val="00091051"/>
    <w:rsid w:val="000918E0"/>
    <w:rsid w:val="000919F3"/>
    <w:rsid w:val="00092579"/>
    <w:rsid w:val="000926A3"/>
    <w:rsid w:val="00092BDA"/>
    <w:rsid w:val="00092E5B"/>
    <w:rsid w:val="0009339F"/>
    <w:rsid w:val="0009483D"/>
    <w:rsid w:val="00094969"/>
    <w:rsid w:val="00094EEB"/>
    <w:rsid w:val="0009526C"/>
    <w:rsid w:val="0009554C"/>
    <w:rsid w:val="000957A5"/>
    <w:rsid w:val="00095B2E"/>
    <w:rsid w:val="00095E2C"/>
    <w:rsid w:val="00095FD8"/>
    <w:rsid w:val="0009639B"/>
    <w:rsid w:val="00096642"/>
    <w:rsid w:val="000967AD"/>
    <w:rsid w:val="000968A2"/>
    <w:rsid w:val="00096B29"/>
    <w:rsid w:val="00097338"/>
    <w:rsid w:val="00097377"/>
    <w:rsid w:val="00097F83"/>
    <w:rsid w:val="000A007C"/>
    <w:rsid w:val="000A0962"/>
    <w:rsid w:val="000A0988"/>
    <w:rsid w:val="000A0DC7"/>
    <w:rsid w:val="000A1F9B"/>
    <w:rsid w:val="000A274E"/>
    <w:rsid w:val="000A2B17"/>
    <w:rsid w:val="000A3F51"/>
    <w:rsid w:val="000A4179"/>
    <w:rsid w:val="000A4850"/>
    <w:rsid w:val="000A4D57"/>
    <w:rsid w:val="000A556E"/>
    <w:rsid w:val="000A5D7B"/>
    <w:rsid w:val="000A66EE"/>
    <w:rsid w:val="000A6AFA"/>
    <w:rsid w:val="000A7D17"/>
    <w:rsid w:val="000B0771"/>
    <w:rsid w:val="000B0CBF"/>
    <w:rsid w:val="000B18F1"/>
    <w:rsid w:val="000B2466"/>
    <w:rsid w:val="000B2D71"/>
    <w:rsid w:val="000B31F7"/>
    <w:rsid w:val="000B332B"/>
    <w:rsid w:val="000B442E"/>
    <w:rsid w:val="000B47D0"/>
    <w:rsid w:val="000B4D0C"/>
    <w:rsid w:val="000B5C4F"/>
    <w:rsid w:val="000B5D3D"/>
    <w:rsid w:val="000B6235"/>
    <w:rsid w:val="000B6CFB"/>
    <w:rsid w:val="000B6D55"/>
    <w:rsid w:val="000B6D56"/>
    <w:rsid w:val="000B7BA0"/>
    <w:rsid w:val="000B7E4D"/>
    <w:rsid w:val="000B7F03"/>
    <w:rsid w:val="000C0E92"/>
    <w:rsid w:val="000C1A3B"/>
    <w:rsid w:val="000C1C6E"/>
    <w:rsid w:val="000C2251"/>
    <w:rsid w:val="000C292E"/>
    <w:rsid w:val="000C2DCC"/>
    <w:rsid w:val="000C3CF9"/>
    <w:rsid w:val="000C41FC"/>
    <w:rsid w:val="000C4691"/>
    <w:rsid w:val="000C523F"/>
    <w:rsid w:val="000C5C26"/>
    <w:rsid w:val="000C6673"/>
    <w:rsid w:val="000C68A0"/>
    <w:rsid w:val="000C69ED"/>
    <w:rsid w:val="000C6F29"/>
    <w:rsid w:val="000C7295"/>
    <w:rsid w:val="000C797D"/>
    <w:rsid w:val="000D0354"/>
    <w:rsid w:val="000D0521"/>
    <w:rsid w:val="000D1E36"/>
    <w:rsid w:val="000D1F70"/>
    <w:rsid w:val="000D2205"/>
    <w:rsid w:val="000D2326"/>
    <w:rsid w:val="000D25D5"/>
    <w:rsid w:val="000D3D24"/>
    <w:rsid w:val="000D4549"/>
    <w:rsid w:val="000D542C"/>
    <w:rsid w:val="000D542F"/>
    <w:rsid w:val="000D7B49"/>
    <w:rsid w:val="000E038E"/>
    <w:rsid w:val="000E0B10"/>
    <w:rsid w:val="000E0B56"/>
    <w:rsid w:val="000E0F21"/>
    <w:rsid w:val="000E1E1D"/>
    <w:rsid w:val="000E24A3"/>
    <w:rsid w:val="000E296C"/>
    <w:rsid w:val="000E2BD4"/>
    <w:rsid w:val="000E2DA0"/>
    <w:rsid w:val="000E34FA"/>
    <w:rsid w:val="000E35EB"/>
    <w:rsid w:val="000E3CF7"/>
    <w:rsid w:val="000E4769"/>
    <w:rsid w:val="000E51FA"/>
    <w:rsid w:val="000E52BC"/>
    <w:rsid w:val="000E5BCC"/>
    <w:rsid w:val="000E6D36"/>
    <w:rsid w:val="000E74E4"/>
    <w:rsid w:val="000F1EF4"/>
    <w:rsid w:val="000F25C6"/>
    <w:rsid w:val="000F2CE8"/>
    <w:rsid w:val="000F2F7A"/>
    <w:rsid w:val="000F312A"/>
    <w:rsid w:val="000F33F7"/>
    <w:rsid w:val="000F3D6D"/>
    <w:rsid w:val="000F490F"/>
    <w:rsid w:val="000F56D5"/>
    <w:rsid w:val="000F595C"/>
    <w:rsid w:val="000F6569"/>
    <w:rsid w:val="000F6AA2"/>
    <w:rsid w:val="000F6CC3"/>
    <w:rsid w:val="000F6E13"/>
    <w:rsid w:val="000F7851"/>
    <w:rsid w:val="0010051F"/>
    <w:rsid w:val="00100BCE"/>
    <w:rsid w:val="00101E5F"/>
    <w:rsid w:val="0010292F"/>
    <w:rsid w:val="00102976"/>
    <w:rsid w:val="00102C1A"/>
    <w:rsid w:val="00102E2B"/>
    <w:rsid w:val="00102EFE"/>
    <w:rsid w:val="001032D0"/>
    <w:rsid w:val="001043A0"/>
    <w:rsid w:val="001046EB"/>
    <w:rsid w:val="001049B2"/>
    <w:rsid w:val="00105747"/>
    <w:rsid w:val="001058A6"/>
    <w:rsid w:val="00105A11"/>
    <w:rsid w:val="00105AC6"/>
    <w:rsid w:val="00106D1A"/>
    <w:rsid w:val="001077B0"/>
    <w:rsid w:val="00110002"/>
    <w:rsid w:val="00110761"/>
    <w:rsid w:val="00110B46"/>
    <w:rsid w:val="001141A4"/>
    <w:rsid w:val="00114B95"/>
    <w:rsid w:val="00115104"/>
    <w:rsid w:val="0011667D"/>
    <w:rsid w:val="00116D7D"/>
    <w:rsid w:val="00117895"/>
    <w:rsid w:val="00117AF4"/>
    <w:rsid w:val="00117DF7"/>
    <w:rsid w:val="001222C1"/>
    <w:rsid w:val="00122AEC"/>
    <w:rsid w:val="00123013"/>
    <w:rsid w:val="001232BA"/>
    <w:rsid w:val="0012388A"/>
    <w:rsid w:val="001238CE"/>
    <w:rsid w:val="0012414C"/>
    <w:rsid w:val="00125257"/>
    <w:rsid w:val="00125433"/>
    <w:rsid w:val="00126932"/>
    <w:rsid w:val="00126B57"/>
    <w:rsid w:val="00127B9E"/>
    <w:rsid w:val="00127E96"/>
    <w:rsid w:val="0013050F"/>
    <w:rsid w:val="001324F3"/>
    <w:rsid w:val="001327B6"/>
    <w:rsid w:val="001327CE"/>
    <w:rsid w:val="00132D95"/>
    <w:rsid w:val="00133608"/>
    <w:rsid w:val="00133956"/>
    <w:rsid w:val="00134015"/>
    <w:rsid w:val="001363B2"/>
    <w:rsid w:val="001368A7"/>
    <w:rsid w:val="001402BD"/>
    <w:rsid w:val="00140503"/>
    <w:rsid w:val="0014071D"/>
    <w:rsid w:val="00140B3C"/>
    <w:rsid w:val="00140B6B"/>
    <w:rsid w:val="00140D82"/>
    <w:rsid w:val="001416C9"/>
    <w:rsid w:val="00142027"/>
    <w:rsid w:val="00142391"/>
    <w:rsid w:val="001423AA"/>
    <w:rsid w:val="00143536"/>
    <w:rsid w:val="001443B9"/>
    <w:rsid w:val="00144612"/>
    <w:rsid w:val="00144BC8"/>
    <w:rsid w:val="00144CD2"/>
    <w:rsid w:val="00145053"/>
    <w:rsid w:val="0014537C"/>
    <w:rsid w:val="00145DD9"/>
    <w:rsid w:val="00145E69"/>
    <w:rsid w:val="001463F7"/>
    <w:rsid w:val="0014659B"/>
    <w:rsid w:val="0014688B"/>
    <w:rsid w:val="0014734E"/>
    <w:rsid w:val="0014739F"/>
    <w:rsid w:val="001474A1"/>
    <w:rsid w:val="001478A1"/>
    <w:rsid w:val="00147EBB"/>
    <w:rsid w:val="0015023F"/>
    <w:rsid w:val="00150475"/>
    <w:rsid w:val="0015052A"/>
    <w:rsid w:val="00150916"/>
    <w:rsid w:val="0015173B"/>
    <w:rsid w:val="00151BDB"/>
    <w:rsid w:val="001520BF"/>
    <w:rsid w:val="00153D50"/>
    <w:rsid w:val="00154A56"/>
    <w:rsid w:val="00154AEF"/>
    <w:rsid w:val="00155B9C"/>
    <w:rsid w:val="0015665F"/>
    <w:rsid w:val="00156914"/>
    <w:rsid w:val="001572C3"/>
    <w:rsid w:val="0015740E"/>
    <w:rsid w:val="00157A10"/>
    <w:rsid w:val="00157E80"/>
    <w:rsid w:val="00160045"/>
    <w:rsid w:val="0016100D"/>
    <w:rsid w:val="00161B5D"/>
    <w:rsid w:val="00161F49"/>
    <w:rsid w:val="00162444"/>
    <w:rsid w:val="00162FCD"/>
    <w:rsid w:val="0016302C"/>
    <w:rsid w:val="0016327D"/>
    <w:rsid w:val="001638AD"/>
    <w:rsid w:val="00163D51"/>
    <w:rsid w:val="00163F5D"/>
    <w:rsid w:val="00164384"/>
    <w:rsid w:val="0016442B"/>
    <w:rsid w:val="00164499"/>
    <w:rsid w:val="00165565"/>
    <w:rsid w:val="001657CC"/>
    <w:rsid w:val="00165905"/>
    <w:rsid w:val="00167595"/>
    <w:rsid w:val="001713C1"/>
    <w:rsid w:val="00171587"/>
    <w:rsid w:val="001718BF"/>
    <w:rsid w:val="00172372"/>
    <w:rsid w:val="001741B0"/>
    <w:rsid w:val="001742DD"/>
    <w:rsid w:val="00174CF1"/>
    <w:rsid w:val="001757CB"/>
    <w:rsid w:val="00175834"/>
    <w:rsid w:val="00176D90"/>
    <w:rsid w:val="00177EDE"/>
    <w:rsid w:val="00180291"/>
    <w:rsid w:val="001805B7"/>
    <w:rsid w:val="00180D1E"/>
    <w:rsid w:val="00181737"/>
    <w:rsid w:val="00181CDD"/>
    <w:rsid w:val="0018223C"/>
    <w:rsid w:val="00182538"/>
    <w:rsid w:val="001829CD"/>
    <w:rsid w:val="00182D97"/>
    <w:rsid w:val="0018373E"/>
    <w:rsid w:val="001848D5"/>
    <w:rsid w:val="00184C1F"/>
    <w:rsid w:val="00185940"/>
    <w:rsid w:val="00186042"/>
    <w:rsid w:val="001862A2"/>
    <w:rsid w:val="00186550"/>
    <w:rsid w:val="00186C0B"/>
    <w:rsid w:val="00186C62"/>
    <w:rsid w:val="00186E28"/>
    <w:rsid w:val="001876F0"/>
    <w:rsid w:val="001879A1"/>
    <w:rsid w:val="00187C82"/>
    <w:rsid w:val="001904C4"/>
    <w:rsid w:val="001913EC"/>
    <w:rsid w:val="001917F6"/>
    <w:rsid w:val="00191A5F"/>
    <w:rsid w:val="00191F79"/>
    <w:rsid w:val="0019346F"/>
    <w:rsid w:val="001947D3"/>
    <w:rsid w:val="00194809"/>
    <w:rsid w:val="001955C4"/>
    <w:rsid w:val="00195692"/>
    <w:rsid w:val="0019584A"/>
    <w:rsid w:val="001960D6"/>
    <w:rsid w:val="00196E6C"/>
    <w:rsid w:val="00197FF7"/>
    <w:rsid w:val="001A0093"/>
    <w:rsid w:val="001A11F4"/>
    <w:rsid w:val="001A14EE"/>
    <w:rsid w:val="001A1A5A"/>
    <w:rsid w:val="001A2268"/>
    <w:rsid w:val="001A2BD1"/>
    <w:rsid w:val="001A42B4"/>
    <w:rsid w:val="001A517C"/>
    <w:rsid w:val="001A5431"/>
    <w:rsid w:val="001A5469"/>
    <w:rsid w:val="001B0490"/>
    <w:rsid w:val="001B04EB"/>
    <w:rsid w:val="001B06D6"/>
    <w:rsid w:val="001B0C4F"/>
    <w:rsid w:val="001B11B9"/>
    <w:rsid w:val="001B2396"/>
    <w:rsid w:val="001B374E"/>
    <w:rsid w:val="001B37B7"/>
    <w:rsid w:val="001B463C"/>
    <w:rsid w:val="001B477F"/>
    <w:rsid w:val="001B4ECE"/>
    <w:rsid w:val="001B5886"/>
    <w:rsid w:val="001B5A72"/>
    <w:rsid w:val="001B6AD0"/>
    <w:rsid w:val="001B6FB9"/>
    <w:rsid w:val="001B7BE2"/>
    <w:rsid w:val="001C09FF"/>
    <w:rsid w:val="001C12DB"/>
    <w:rsid w:val="001C178F"/>
    <w:rsid w:val="001C1888"/>
    <w:rsid w:val="001C1936"/>
    <w:rsid w:val="001C1D2B"/>
    <w:rsid w:val="001C222B"/>
    <w:rsid w:val="001C2AD3"/>
    <w:rsid w:val="001C2B4B"/>
    <w:rsid w:val="001C3556"/>
    <w:rsid w:val="001C385E"/>
    <w:rsid w:val="001C47EA"/>
    <w:rsid w:val="001C4AE0"/>
    <w:rsid w:val="001C6255"/>
    <w:rsid w:val="001C6A03"/>
    <w:rsid w:val="001C7134"/>
    <w:rsid w:val="001C745B"/>
    <w:rsid w:val="001D0212"/>
    <w:rsid w:val="001D0291"/>
    <w:rsid w:val="001D1427"/>
    <w:rsid w:val="001D15B5"/>
    <w:rsid w:val="001D26DC"/>
    <w:rsid w:val="001D33DB"/>
    <w:rsid w:val="001D3C03"/>
    <w:rsid w:val="001D4209"/>
    <w:rsid w:val="001D4548"/>
    <w:rsid w:val="001D6194"/>
    <w:rsid w:val="001D61E0"/>
    <w:rsid w:val="001D77B0"/>
    <w:rsid w:val="001D7E43"/>
    <w:rsid w:val="001E0FA9"/>
    <w:rsid w:val="001E17B7"/>
    <w:rsid w:val="001E2C7C"/>
    <w:rsid w:val="001E3437"/>
    <w:rsid w:val="001E3D52"/>
    <w:rsid w:val="001E3DA1"/>
    <w:rsid w:val="001E4317"/>
    <w:rsid w:val="001E47E6"/>
    <w:rsid w:val="001E5400"/>
    <w:rsid w:val="001E562F"/>
    <w:rsid w:val="001E5F7C"/>
    <w:rsid w:val="001E60EB"/>
    <w:rsid w:val="001E6105"/>
    <w:rsid w:val="001E618B"/>
    <w:rsid w:val="001E69B2"/>
    <w:rsid w:val="001E7797"/>
    <w:rsid w:val="001E7B30"/>
    <w:rsid w:val="001F04A2"/>
    <w:rsid w:val="001F1248"/>
    <w:rsid w:val="001F38E1"/>
    <w:rsid w:val="001F3FEF"/>
    <w:rsid w:val="001F4AB6"/>
    <w:rsid w:val="001F63C1"/>
    <w:rsid w:val="001F698C"/>
    <w:rsid w:val="001F7D3F"/>
    <w:rsid w:val="001F7ED8"/>
    <w:rsid w:val="00200527"/>
    <w:rsid w:val="00200B94"/>
    <w:rsid w:val="00200CE7"/>
    <w:rsid w:val="00200FCF"/>
    <w:rsid w:val="00201411"/>
    <w:rsid w:val="002018AB"/>
    <w:rsid w:val="002019B8"/>
    <w:rsid w:val="0020202C"/>
    <w:rsid w:val="002027CC"/>
    <w:rsid w:val="00202EDB"/>
    <w:rsid w:val="002050E0"/>
    <w:rsid w:val="00205D14"/>
    <w:rsid w:val="00206402"/>
    <w:rsid w:val="00211493"/>
    <w:rsid w:val="00211CF2"/>
    <w:rsid w:val="0021266F"/>
    <w:rsid w:val="00212B22"/>
    <w:rsid w:val="00212B6C"/>
    <w:rsid w:val="002136F8"/>
    <w:rsid w:val="00214376"/>
    <w:rsid w:val="00214879"/>
    <w:rsid w:val="00214B7F"/>
    <w:rsid w:val="002173A7"/>
    <w:rsid w:val="00217BDC"/>
    <w:rsid w:val="00217CA5"/>
    <w:rsid w:val="00221719"/>
    <w:rsid w:val="00221BFB"/>
    <w:rsid w:val="00222138"/>
    <w:rsid w:val="002243B0"/>
    <w:rsid w:val="00224691"/>
    <w:rsid w:val="002258D5"/>
    <w:rsid w:val="00225904"/>
    <w:rsid w:val="00225C93"/>
    <w:rsid w:val="00226862"/>
    <w:rsid w:val="0023027D"/>
    <w:rsid w:val="00230CE8"/>
    <w:rsid w:val="0023241B"/>
    <w:rsid w:val="00232DF6"/>
    <w:rsid w:val="0023431D"/>
    <w:rsid w:val="00234351"/>
    <w:rsid w:val="002349FE"/>
    <w:rsid w:val="00234CA5"/>
    <w:rsid w:val="00234D38"/>
    <w:rsid w:val="002370A6"/>
    <w:rsid w:val="00237840"/>
    <w:rsid w:val="002400D2"/>
    <w:rsid w:val="00240E56"/>
    <w:rsid w:val="002413B8"/>
    <w:rsid w:val="00241606"/>
    <w:rsid w:val="00241B15"/>
    <w:rsid w:val="00241E48"/>
    <w:rsid w:val="00242F65"/>
    <w:rsid w:val="002437FB"/>
    <w:rsid w:val="00243E8E"/>
    <w:rsid w:val="00244E98"/>
    <w:rsid w:val="00244F03"/>
    <w:rsid w:val="00245E11"/>
    <w:rsid w:val="002465A7"/>
    <w:rsid w:val="00247109"/>
    <w:rsid w:val="0024757B"/>
    <w:rsid w:val="00247BC4"/>
    <w:rsid w:val="00250025"/>
    <w:rsid w:val="0025016C"/>
    <w:rsid w:val="00250269"/>
    <w:rsid w:val="002506C1"/>
    <w:rsid w:val="002507BE"/>
    <w:rsid w:val="00250813"/>
    <w:rsid w:val="00250F5C"/>
    <w:rsid w:val="00251375"/>
    <w:rsid w:val="002517C2"/>
    <w:rsid w:val="0025248F"/>
    <w:rsid w:val="00252E64"/>
    <w:rsid w:val="00252F1B"/>
    <w:rsid w:val="00253A87"/>
    <w:rsid w:val="002544A7"/>
    <w:rsid w:val="00257EC5"/>
    <w:rsid w:val="00260DF7"/>
    <w:rsid w:val="00261A7B"/>
    <w:rsid w:val="00261F0C"/>
    <w:rsid w:val="00262D74"/>
    <w:rsid w:val="00262E23"/>
    <w:rsid w:val="002634CF"/>
    <w:rsid w:val="002651A8"/>
    <w:rsid w:val="002651D5"/>
    <w:rsid w:val="002653EE"/>
    <w:rsid w:val="002656CA"/>
    <w:rsid w:val="00266E24"/>
    <w:rsid w:val="00267743"/>
    <w:rsid w:val="00267780"/>
    <w:rsid w:val="00267846"/>
    <w:rsid w:val="00270139"/>
    <w:rsid w:val="002709FE"/>
    <w:rsid w:val="00272096"/>
    <w:rsid w:val="002720EF"/>
    <w:rsid w:val="002736EA"/>
    <w:rsid w:val="0027396A"/>
    <w:rsid w:val="002745DF"/>
    <w:rsid w:val="00274613"/>
    <w:rsid w:val="00274CCF"/>
    <w:rsid w:val="00277023"/>
    <w:rsid w:val="002772CD"/>
    <w:rsid w:val="00277B1A"/>
    <w:rsid w:val="00277EC4"/>
    <w:rsid w:val="00280368"/>
    <w:rsid w:val="00280CAF"/>
    <w:rsid w:val="00281389"/>
    <w:rsid w:val="002820B6"/>
    <w:rsid w:val="00282421"/>
    <w:rsid w:val="0028355C"/>
    <w:rsid w:val="0028377A"/>
    <w:rsid w:val="00283DC0"/>
    <w:rsid w:val="00283FA4"/>
    <w:rsid w:val="00284006"/>
    <w:rsid w:val="00284844"/>
    <w:rsid w:val="002848A0"/>
    <w:rsid w:val="00285B74"/>
    <w:rsid w:val="002861D1"/>
    <w:rsid w:val="002870BC"/>
    <w:rsid w:val="002873A5"/>
    <w:rsid w:val="002874BE"/>
    <w:rsid w:val="00287867"/>
    <w:rsid w:val="00287A0D"/>
    <w:rsid w:val="00287BEA"/>
    <w:rsid w:val="00287D4C"/>
    <w:rsid w:val="00290455"/>
    <w:rsid w:val="00290C37"/>
    <w:rsid w:val="00291023"/>
    <w:rsid w:val="0029243B"/>
    <w:rsid w:val="00293725"/>
    <w:rsid w:val="00293ACB"/>
    <w:rsid w:val="00293D3C"/>
    <w:rsid w:val="00293E5C"/>
    <w:rsid w:val="00295A55"/>
    <w:rsid w:val="00295DC2"/>
    <w:rsid w:val="00296808"/>
    <w:rsid w:val="002969BC"/>
    <w:rsid w:val="00296A6F"/>
    <w:rsid w:val="002A016E"/>
    <w:rsid w:val="002A0546"/>
    <w:rsid w:val="002A0F77"/>
    <w:rsid w:val="002A18DF"/>
    <w:rsid w:val="002A20DD"/>
    <w:rsid w:val="002A2316"/>
    <w:rsid w:val="002A244F"/>
    <w:rsid w:val="002A2458"/>
    <w:rsid w:val="002A2718"/>
    <w:rsid w:val="002A2FDB"/>
    <w:rsid w:val="002A31F0"/>
    <w:rsid w:val="002A40FE"/>
    <w:rsid w:val="002A4999"/>
    <w:rsid w:val="002A59C2"/>
    <w:rsid w:val="002A68E5"/>
    <w:rsid w:val="002A69F2"/>
    <w:rsid w:val="002A6D51"/>
    <w:rsid w:val="002A7D30"/>
    <w:rsid w:val="002B0294"/>
    <w:rsid w:val="002B07AE"/>
    <w:rsid w:val="002B07C9"/>
    <w:rsid w:val="002B0829"/>
    <w:rsid w:val="002B0BF6"/>
    <w:rsid w:val="002B1687"/>
    <w:rsid w:val="002B1CCD"/>
    <w:rsid w:val="002B21C3"/>
    <w:rsid w:val="002B260A"/>
    <w:rsid w:val="002B2CCE"/>
    <w:rsid w:val="002B3668"/>
    <w:rsid w:val="002B36DC"/>
    <w:rsid w:val="002B3716"/>
    <w:rsid w:val="002B391A"/>
    <w:rsid w:val="002B3BF3"/>
    <w:rsid w:val="002B3CEF"/>
    <w:rsid w:val="002B49ED"/>
    <w:rsid w:val="002B515E"/>
    <w:rsid w:val="002B5829"/>
    <w:rsid w:val="002B6631"/>
    <w:rsid w:val="002B7B49"/>
    <w:rsid w:val="002C0350"/>
    <w:rsid w:val="002C0526"/>
    <w:rsid w:val="002C0AD0"/>
    <w:rsid w:val="002C0E9A"/>
    <w:rsid w:val="002C0FE0"/>
    <w:rsid w:val="002C10B8"/>
    <w:rsid w:val="002C13F8"/>
    <w:rsid w:val="002C2720"/>
    <w:rsid w:val="002C32ED"/>
    <w:rsid w:val="002C4CE8"/>
    <w:rsid w:val="002C59B4"/>
    <w:rsid w:val="002C676F"/>
    <w:rsid w:val="002C777C"/>
    <w:rsid w:val="002C78B5"/>
    <w:rsid w:val="002D062C"/>
    <w:rsid w:val="002D09D2"/>
    <w:rsid w:val="002D09FD"/>
    <w:rsid w:val="002D24BF"/>
    <w:rsid w:val="002D2F58"/>
    <w:rsid w:val="002D42C1"/>
    <w:rsid w:val="002D447E"/>
    <w:rsid w:val="002D46BE"/>
    <w:rsid w:val="002D494C"/>
    <w:rsid w:val="002D5078"/>
    <w:rsid w:val="002D57DD"/>
    <w:rsid w:val="002D585D"/>
    <w:rsid w:val="002D5ABD"/>
    <w:rsid w:val="002D64D2"/>
    <w:rsid w:val="002D6630"/>
    <w:rsid w:val="002D7386"/>
    <w:rsid w:val="002D73C5"/>
    <w:rsid w:val="002D7BE9"/>
    <w:rsid w:val="002D7C1F"/>
    <w:rsid w:val="002E1820"/>
    <w:rsid w:val="002E207E"/>
    <w:rsid w:val="002E256B"/>
    <w:rsid w:val="002E2B17"/>
    <w:rsid w:val="002E2D1C"/>
    <w:rsid w:val="002E31AA"/>
    <w:rsid w:val="002E33D8"/>
    <w:rsid w:val="002E3F9F"/>
    <w:rsid w:val="002E438C"/>
    <w:rsid w:val="002E5514"/>
    <w:rsid w:val="002E5B7D"/>
    <w:rsid w:val="002E6BA2"/>
    <w:rsid w:val="002E7B4D"/>
    <w:rsid w:val="002E7BC8"/>
    <w:rsid w:val="002E7F1A"/>
    <w:rsid w:val="002F0140"/>
    <w:rsid w:val="002F0C0B"/>
    <w:rsid w:val="002F1691"/>
    <w:rsid w:val="002F187E"/>
    <w:rsid w:val="002F1BF9"/>
    <w:rsid w:val="002F25F2"/>
    <w:rsid w:val="002F28AF"/>
    <w:rsid w:val="002F2AFF"/>
    <w:rsid w:val="002F2C72"/>
    <w:rsid w:val="002F3F01"/>
    <w:rsid w:val="002F4268"/>
    <w:rsid w:val="002F4B11"/>
    <w:rsid w:val="002F4DF9"/>
    <w:rsid w:val="002F5058"/>
    <w:rsid w:val="002F651E"/>
    <w:rsid w:val="002F6619"/>
    <w:rsid w:val="002F66E1"/>
    <w:rsid w:val="002F67ED"/>
    <w:rsid w:val="002F7D4C"/>
    <w:rsid w:val="002F7FDF"/>
    <w:rsid w:val="00301149"/>
    <w:rsid w:val="00301F72"/>
    <w:rsid w:val="003024EB"/>
    <w:rsid w:val="0030253A"/>
    <w:rsid w:val="003029A7"/>
    <w:rsid w:val="00303321"/>
    <w:rsid w:val="003035A6"/>
    <w:rsid w:val="00303BBE"/>
    <w:rsid w:val="00303DC5"/>
    <w:rsid w:val="003044D8"/>
    <w:rsid w:val="00304CC3"/>
    <w:rsid w:val="00305AEB"/>
    <w:rsid w:val="00305CD4"/>
    <w:rsid w:val="00306995"/>
    <w:rsid w:val="00307BB9"/>
    <w:rsid w:val="00307F26"/>
    <w:rsid w:val="00310842"/>
    <w:rsid w:val="003119F1"/>
    <w:rsid w:val="00312EB8"/>
    <w:rsid w:val="00313A59"/>
    <w:rsid w:val="00314062"/>
    <w:rsid w:val="0031544A"/>
    <w:rsid w:val="0031575F"/>
    <w:rsid w:val="00315968"/>
    <w:rsid w:val="00316228"/>
    <w:rsid w:val="00316A7C"/>
    <w:rsid w:val="00317D66"/>
    <w:rsid w:val="00317DE9"/>
    <w:rsid w:val="00320E8B"/>
    <w:rsid w:val="00321761"/>
    <w:rsid w:val="003248A5"/>
    <w:rsid w:val="00324BED"/>
    <w:rsid w:val="00324E60"/>
    <w:rsid w:val="003252D7"/>
    <w:rsid w:val="00326004"/>
    <w:rsid w:val="003264C8"/>
    <w:rsid w:val="00326BB1"/>
    <w:rsid w:val="00326F9E"/>
    <w:rsid w:val="00326FAB"/>
    <w:rsid w:val="00327903"/>
    <w:rsid w:val="003279E3"/>
    <w:rsid w:val="0033091B"/>
    <w:rsid w:val="00331BE7"/>
    <w:rsid w:val="00331C71"/>
    <w:rsid w:val="00331E27"/>
    <w:rsid w:val="00332150"/>
    <w:rsid w:val="003328EC"/>
    <w:rsid w:val="00332FEF"/>
    <w:rsid w:val="003339B6"/>
    <w:rsid w:val="00333F75"/>
    <w:rsid w:val="00335EAF"/>
    <w:rsid w:val="0033605D"/>
    <w:rsid w:val="00336A5E"/>
    <w:rsid w:val="00336B0F"/>
    <w:rsid w:val="00337568"/>
    <w:rsid w:val="00337A56"/>
    <w:rsid w:val="00337F68"/>
    <w:rsid w:val="003406AF"/>
    <w:rsid w:val="00340C69"/>
    <w:rsid w:val="00341782"/>
    <w:rsid w:val="00341F53"/>
    <w:rsid w:val="00342F96"/>
    <w:rsid w:val="0034305F"/>
    <w:rsid w:val="00343199"/>
    <w:rsid w:val="00343410"/>
    <w:rsid w:val="0034357B"/>
    <w:rsid w:val="003437D9"/>
    <w:rsid w:val="00343B97"/>
    <w:rsid w:val="0034437F"/>
    <w:rsid w:val="0034451B"/>
    <w:rsid w:val="00345471"/>
    <w:rsid w:val="003454B2"/>
    <w:rsid w:val="003454C0"/>
    <w:rsid w:val="00345BCD"/>
    <w:rsid w:val="0034616C"/>
    <w:rsid w:val="00346C92"/>
    <w:rsid w:val="00347084"/>
    <w:rsid w:val="00347101"/>
    <w:rsid w:val="003476D5"/>
    <w:rsid w:val="00350E33"/>
    <w:rsid w:val="00350E4E"/>
    <w:rsid w:val="00350E76"/>
    <w:rsid w:val="00351AC7"/>
    <w:rsid w:val="00351F60"/>
    <w:rsid w:val="00352D46"/>
    <w:rsid w:val="0035372A"/>
    <w:rsid w:val="003537BC"/>
    <w:rsid w:val="003539AE"/>
    <w:rsid w:val="00353A55"/>
    <w:rsid w:val="00353CBF"/>
    <w:rsid w:val="0035440B"/>
    <w:rsid w:val="00354C11"/>
    <w:rsid w:val="00356295"/>
    <w:rsid w:val="0035736D"/>
    <w:rsid w:val="00357FF2"/>
    <w:rsid w:val="00360C5A"/>
    <w:rsid w:val="00360DAC"/>
    <w:rsid w:val="00360FA9"/>
    <w:rsid w:val="00363026"/>
    <w:rsid w:val="00363BD8"/>
    <w:rsid w:val="00363C61"/>
    <w:rsid w:val="0036428C"/>
    <w:rsid w:val="00364AF9"/>
    <w:rsid w:val="003657D0"/>
    <w:rsid w:val="00365C0E"/>
    <w:rsid w:val="003669DC"/>
    <w:rsid w:val="00366E2D"/>
    <w:rsid w:val="00367A3F"/>
    <w:rsid w:val="00370FFD"/>
    <w:rsid w:val="00372E50"/>
    <w:rsid w:val="00374831"/>
    <w:rsid w:val="00374915"/>
    <w:rsid w:val="003756C5"/>
    <w:rsid w:val="003758FF"/>
    <w:rsid w:val="0037663B"/>
    <w:rsid w:val="00377281"/>
    <w:rsid w:val="0037748F"/>
    <w:rsid w:val="003775CA"/>
    <w:rsid w:val="0037799D"/>
    <w:rsid w:val="00377DD3"/>
    <w:rsid w:val="00380B96"/>
    <w:rsid w:val="00381365"/>
    <w:rsid w:val="00382007"/>
    <w:rsid w:val="00382247"/>
    <w:rsid w:val="003822CF"/>
    <w:rsid w:val="00382C21"/>
    <w:rsid w:val="00383026"/>
    <w:rsid w:val="00383252"/>
    <w:rsid w:val="003835C5"/>
    <w:rsid w:val="00384B2A"/>
    <w:rsid w:val="00385BF6"/>
    <w:rsid w:val="00385E2D"/>
    <w:rsid w:val="00386C3E"/>
    <w:rsid w:val="0038732C"/>
    <w:rsid w:val="003878D4"/>
    <w:rsid w:val="0039086D"/>
    <w:rsid w:val="003908CE"/>
    <w:rsid w:val="00390C70"/>
    <w:rsid w:val="00390F69"/>
    <w:rsid w:val="00391A78"/>
    <w:rsid w:val="003927F8"/>
    <w:rsid w:val="003932EF"/>
    <w:rsid w:val="00393355"/>
    <w:rsid w:val="003962CE"/>
    <w:rsid w:val="00396831"/>
    <w:rsid w:val="003973A7"/>
    <w:rsid w:val="003A093A"/>
    <w:rsid w:val="003A1D01"/>
    <w:rsid w:val="003A1F9F"/>
    <w:rsid w:val="003A3DFF"/>
    <w:rsid w:val="003A3EA0"/>
    <w:rsid w:val="003A4236"/>
    <w:rsid w:val="003A4388"/>
    <w:rsid w:val="003A4FD5"/>
    <w:rsid w:val="003A555D"/>
    <w:rsid w:val="003A57B0"/>
    <w:rsid w:val="003A584F"/>
    <w:rsid w:val="003A5932"/>
    <w:rsid w:val="003A7BC9"/>
    <w:rsid w:val="003A7DB1"/>
    <w:rsid w:val="003B07CF"/>
    <w:rsid w:val="003B14AE"/>
    <w:rsid w:val="003B1530"/>
    <w:rsid w:val="003B1772"/>
    <w:rsid w:val="003B17A2"/>
    <w:rsid w:val="003B2A50"/>
    <w:rsid w:val="003B3059"/>
    <w:rsid w:val="003B425C"/>
    <w:rsid w:val="003B5178"/>
    <w:rsid w:val="003B58AF"/>
    <w:rsid w:val="003B597D"/>
    <w:rsid w:val="003B5C18"/>
    <w:rsid w:val="003B5CE8"/>
    <w:rsid w:val="003B6D07"/>
    <w:rsid w:val="003B6E74"/>
    <w:rsid w:val="003B7864"/>
    <w:rsid w:val="003B7DD5"/>
    <w:rsid w:val="003C1B8B"/>
    <w:rsid w:val="003C23A9"/>
    <w:rsid w:val="003C2C7A"/>
    <w:rsid w:val="003C3872"/>
    <w:rsid w:val="003C3A30"/>
    <w:rsid w:val="003C3C5F"/>
    <w:rsid w:val="003C3E43"/>
    <w:rsid w:val="003C3EFE"/>
    <w:rsid w:val="003C450A"/>
    <w:rsid w:val="003C4779"/>
    <w:rsid w:val="003C4937"/>
    <w:rsid w:val="003C6A43"/>
    <w:rsid w:val="003D0B33"/>
    <w:rsid w:val="003D11EF"/>
    <w:rsid w:val="003D148E"/>
    <w:rsid w:val="003D1A4B"/>
    <w:rsid w:val="003D23FA"/>
    <w:rsid w:val="003D34F7"/>
    <w:rsid w:val="003D4650"/>
    <w:rsid w:val="003D59A2"/>
    <w:rsid w:val="003D5EEA"/>
    <w:rsid w:val="003D7497"/>
    <w:rsid w:val="003D75DD"/>
    <w:rsid w:val="003D786A"/>
    <w:rsid w:val="003D7A8D"/>
    <w:rsid w:val="003E0865"/>
    <w:rsid w:val="003E0877"/>
    <w:rsid w:val="003E0C3E"/>
    <w:rsid w:val="003E21CD"/>
    <w:rsid w:val="003E2D8F"/>
    <w:rsid w:val="003E350F"/>
    <w:rsid w:val="003E3713"/>
    <w:rsid w:val="003E48F4"/>
    <w:rsid w:val="003E538F"/>
    <w:rsid w:val="003E5461"/>
    <w:rsid w:val="003E5C1A"/>
    <w:rsid w:val="003E626C"/>
    <w:rsid w:val="003E6804"/>
    <w:rsid w:val="003E6D4F"/>
    <w:rsid w:val="003E6E75"/>
    <w:rsid w:val="003F1114"/>
    <w:rsid w:val="003F2CAF"/>
    <w:rsid w:val="003F36A4"/>
    <w:rsid w:val="003F4984"/>
    <w:rsid w:val="003F5E1F"/>
    <w:rsid w:val="003F5F2A"/>
    <w:rsid w:val="003F68BA"/>
    <w:rsid w:val="003F6AE8"/>
    <w:rsid w:val="003F6CC9"/>
    <w:rsid w:val="003F7081"/>
    <w:rsid w:val="003F7DDE"/>
    <w:rsid w:val="00400026"/>
    <w:rsid w:val="0040004B"/>
    <w:rsid w:val="00400725"/>
    <w:rsid w:val="00400D18"/>
    <w:rsid w:val="00401512"/>
    <w:rsid w:val="00401D97"/>
    <w:rsid w:val="00401DB7"/>
    <w:rsid w:val="00401F58"/>
    <w:rsid w:val="0040253F"/>
    <w:rsid w:val="004027BB"/>
    <w:rsid w:val="00402AAA"/>
    <w:rsid w:val="00402C20"/>
    <w:rsid w:val="004030E4"/>
    <w:rsid w:val="0040353E"/>
    <w:rsid w:val="00403A2A"/>
    <w:rsid w:val="00404465"/>
    <w:rsid w:val="0040484A"/>
    <w:rsid w:val="0040582C"/>
    <w:rsid w:val="0040582D"/>
    <w:rsid w:val="004073C5"/>
    <w:rsid w:val="00410148"/>
    <w:rsid w:val="004113C7"/>
    <w:rsid w:val="00411A04"/>
    <w:rsid w:val="00412067"/>
    <w:rsid w:val="0041229E"/>
    <w:rsid w:val="004124DA"/>
    <w:rsid w:val="00412607"/>
    <w:rsid w:val="00412B06"/>
    <w:rsid w:val="00412F5C"/>
    <w:rsid w:val="004144E4"/>
    <w:rsid w:val="00415D14"/>
    <w:rsid w:val="004161A8"/>
    <w:rsid w:val="0041717A"/>
    <w:rsid w:val="004174BD"/>
    <w:rsid w:val="00417C9F"/>
    <w:rsid w:val="00417ECD"/>
    <w:rsid w:val="00421AD9"/>
    <w:rsid w:val="00422478"/>
    <w:rsid w:val="00422E56"/>
    <w:rsid w:val="00422E8A"/>
    <w:rsid w:val="0042308A"/>
    <w:rsid w:val="00424908"/>
    <w:rsid w:val="00427C8E"/>
    <w:rsid w:val="004301F2"/>
    <w:rsid w:val="0043024A"/>
    <w:rsid w:val="00430367"/>
    <w:rsid w:val="0043133D"/>
    <w:rsid w:val="00431DAF"/>
    <w:rsid w:val="00431E5F"/>
    <w:rsid w:val="004325FD"/>
    <w:rsid w:val="0043344F"/>
    <w:rsid w:val="00433E7B"/>
    <w:rsid w:val="00434681"/>
    <w:rsid w:val="004347EF"/>
    <w:rsid w:val="00434D31"/>
    <w:rsid w:val="00435123"/>
    <w:rsid w:val="004353CA"/>
    <w:rsid w:val="00435C2B"/>
    <w:rsid w:val="00436818"/>
    <w:rsid w:val="004374EA"/>
    <w:rsid w:val="00437631"/>
    <w:rsid w:val="00437D7A"/>
    <w:rsid w:val="00437FEB"/>
    <w:rsid w:val="00440375"/>
    <w:rsid w:val="00440EF0"/>
    <w:rsid w:val="004417A5"/>
    <w:rsid w:val="00441925"/>
    <w:rsid w:val="00441F71"/>
    <w:rsid w:val="00444388"/>
    <w:rsid w:val="00444955"/>
    <w:rsid w:val="00444AAE"/>
    <w:rsid w:val="004451F4"/>
    <w:rsid w:val="00445322"/>
    <w:rsid w:val="004457E6"/>
    <w:rsid w:val="00447D71"/>
    <w:rsid w:val="004505DA"/>
    <w:rsid w:val="00452851"/>
    <w:rsid w:val="0045288B"/>
    <w:rsid w:val="00452BF7"/>
    <w:rsid w:val="00452EDD"/>
    <w:rsid w:val="00453451"/>
    <w:rsid w:val="00453CC2"/>
    <w:rsid w:val="0045726D"/>
    <w:rsid w:val="00460518"/>
    <w:rsid w:val="00461017"/>
    <w:rsid w:val="0046183D"/>
    <w:rsid w:val="004619CD"/>
    <w:rsid w:val="00462604"/>
    <w:rsid w:val="004629F1"/>
    <w:rsid w:val="00462DB7"/>
    <w:rsid w:val="00462F98"/>
    <w:rsid w:val="0046306E"/>
    <w:rsid w:val="00464926"/>
    <w:rsid w:val="00465CA9"/>
    <w:rsid w:val="00465EA0"/>
    <w:rsid w:val="004663C8"/>
    <w:rsid w:val="004667F1"/>
    <w:rsid w:val="00466FCB"/>
    <w:rsid w:val="00467626"/>
    <w:rsid w:val="00467A2F"/>
    <w:rsid w:val="00470900"/>
    <w:rsid w:val="00470B8A"/>
    <w:rsid w:val="0047101F"/>
    <w:rsid w:val="004710E4"/>
    <w:rsid w:val="00471E66"/>
    <w:rsid w:val="00473618"/>
    <w:rsid w:val="00474094"/>
    <w:rsid w:val="004742E3"/>
    <w:rsid w:val="004746B2"/>
    <w:rsid w:val="004749E8"/>
    <w:rsid w:val="00474BFF"/>
    <w:rsid w:val="00475A88"/>
    <w:rsid w:val="00475D03"/>
    <w:rsid w:val="00475EBE"/>
    <w:rsid w:val="0047729F"/>
    <w:rsid w:val="004772AA"/>
    <w:rsid w:val="00480925"/>
    <w:rsid w:val="00481D12"/>
    <w:rsid w:val="00483693"/>
    <w:rsid w:val="00483E5E"/>
    <w:rsid w:val="00484B46"/>
    <w:rsid w:val="004851AE"/>
    <w:rsid w:val="00485245"/>
    <w:rsid w:val="004856F7"/>
    <w:rsid w:val="004859D2"/>
    <w:rsid w:val="00485CF9"/>
    <w:rsid w:val="00485F41"/>
    <w:rsid w:val="00486E6B"/>
    <w:rsid w:val="00486ED0"/>
    <w:rsid w:val="00487204"/>
    <w:rsid w:val="004906A5"/>
    <w:rsid w:val="00491009"/>
    <w:rsid w:val="004936AB"/>
    <w:rsid w:val="004939F3"/>
    <w:rsid w:val="00494DE2"/>
    <w:rsid w:val="00495114"/>
    <w:rsid w:val="00495532"/>
    <w:rsid w:val="00495DF0"/>
    <w:rsid w:val="004962CA"/>
    <w:rsid w:val="0049693F"/>
    <w:rsid w:val="00496B51"/>
    <w:rsid w:val="00497961"/>
    <w:rsid w:val="00497FAD"/>
    <w:rsid w:val="004A03CD"/>
    <w:rsid w:val="004A086C"/>
    <w:rsid w:val="004A1E8F"/>
    <w:rsid w:val="004A2B97"/>
    <w:rsid w:val="004A3962"/>
    <w:rsid w:val="004A3A12"/>
    <w:rsid w:val="004A4614"/>
    <w:rsid w:val="004A4AC1"/>
    <w:rsid w:val="004A4D65"/>
    <w:rsid w:val="004A56A7"/>
    <w:rsid w:val="004A5A76"/>
    <w:rsid w:val="004A6A24"/>
    <w:rsid w:val="004A70D8"/>
    <w:rsid w:val="004B07DA"/>
    <w:rsid w:val="004B09F7"/>
    <w:rsid w:val="004B0FAE"/>
    <w:rsid w:val="004B10D7"/>
    <w:rsid w:val="004B1562"/>
    <w:rsid w:val="004B170B"/>
    <w:rsid w:val="004B27EB"/>
    <w:rsid w:val="004B2A65"/>
    <w:rsid w:val="004B3800"/>
    <w:rsid w:val="004B4458"/>
    <w:rsid w:val="004B464B"/>
    <w:rsid w:val="004B4FFD"/>
    <w:rsid w:val="004B5142"/>
    <w:rsid w:val="004B634B"/>
    <w:rsid w:val="004B6641"/>
    <w:rsid w:val="004B6824"/>
    <w:rsid w:val="004B698B"/>
    <w:rsid w:val="004B6ED3"/>
    <w:rsid w:val="004B7890"/>
    <w:rsid w:val="004B7906"/>
    <w:rsid w:val="004B79E0"/>
    <w:rsid w:val="004C0560"/>
    <w:rsid w:val="004C1B45"/>
    <w:rsid w:val="004C1F6E"/>
    <w:rsid w:val="004C2009"/>
    <w:rsid w:val="004C3D9C"/>
    <w:rsid w:val="004C4428"/>
    <w:rsid w:val="004C4DD2"/>
    <w:rsid w:val="004C520E"/>
    <w:rsid w:val="004C566A"/>
    <w:rsid w:val="004C6396"/>
    <w:rsid w:val="004C64E4"/>
    <w:rsid w:val="004C70CD"/>
    <w:rsid w:val="004C77EF"/>
    <w:rsid w:val="004C7B57"/>
    <w:rsid w:val="004D0D82"/>
    <w:rsid w:val="004D0F3C"/>
    <w:rsid w:val="004D1669"/>
    <w:rsid w:val="004D1C4A"/>
    <w:rsid w:val="004D200C"/>
    <w:rsid w:val="004D22B6"/>
    <w:rsid w:val="004D22C4"/>
    <w:rsid w:val="004D2624"/>
    <w:rsid w:val="004D37CC"/>
    <w:rsid w:val="004D4277"/>
    <w:rsid w:val="004D4507"/>
    <w:rsid w:val="004D5377"/>
    <w:rsid w:val="004D53C5"/>
    <w:rsid w:val="004D5C32"/>
    <w:rsid w:val="004D65B1"/>
    <w:rsid w:val="004D6A60"/>
    <w:rsid w:val="004D6B63"/>
    <w:rsid w:val="004D750A"/>
    <w:rsid w:val="004D7638"/>
    <w:rsid w:val="004E0191"/>
    <w:rsid w:val="004E179D"/>
    <w:rsid w:val="004E1B1F"/>
    <w:rsid w:val="004E1D71"/>
    <w:rsid w:val="004E2F36"/>
    <w:rsid w:val="004E351F"/>
    <w:rsid w:val="004E38C3"/>
    <w:rsid w:val="004E3D5E"/>
    <w:rsid w:val="004E43C5"/>
    <w:rsid w:val="004E4EBE"/>
    <w:rsid w:val="004E5F00"/>
    <w:rsid w:val="004E694A"/>
    <w:rsid w:val="004E7C80"/>
    <w:rsid w:val="004F18F4"/>
    <w:rsid w:val="004F1959"/>
    <w:rsid w:val="004F1B35"/>
    <w:rsid w:val="004F22BD"/>
    <w:rsid w:val="004F28BE"/>
    <w:rsid w:val="004F2DD6"/>
    <w:rsid w:val="004F2FC1"/>
    <w:rsid w:val="004F387C"/>
    <w:rsid w:val="004F4646"/>
    <w:rsid w:val="004F4666"/>
    <w:rsid w:val="004F53AF"/>
    <w:rsid w:val="004F5949"/>
    <w:rsid w:val="004F5AB2"/>
    <w:rsid w:val="004F5DE7"/>
    <w:rsid w:val="004F70D5"/>
    <w:rsid w:val="004F7777"/>
    <w:rsid w:val="004F7960"/>
    <w:rsid w:val="00500EB3"/>
    <w:rsid w:val="005012B5"/>
    <w:rsid w:val="00501D73"/>
    <w:rsid w:val="0050286C"/>
    <w:rsid w:val="0050313E"/>
    <w:rsid w:val="00503402"/>
    <w:rsid w:val="005034A1"/>
    <w:rsid w:val="0050439A"/>
    <w:rsid w:val="0050478A"/>
    <w:rsid w:val="00504A69"/>
    <w:rsid w:val="00507135"/>
    <w:rsid w:val="00507E33"/>
    <w:rsid w:val="005100EE"/>
    <w:rsid w:val="00510515"/>
    <w:rsid w:val="00511398"/>
    <w:rsid w:val="00511513"/>
    <w:rsid w:val="0051231E"/>
    <w:rsid w:val="00512336"/>
    <w:rsid w:val="005125FE"/>
    <w:rsid w:val="00513CEE"/>
    <w:rsid w:val="00513EAC"/>
    <w:rsid w:val="00513EB3"/>
    <w:rsid w:val="0051452C"/>
    <w:rsid w:val="00514711"/>
    <w:rsid w:val="00514880"/>
    <w:rsid w:val="00514B72"/>
    <w:rsid w:val="00514C00"/>
    <w:rsid w:val="005158DC"/>
    <w:rsid w:val="00515A6A"/>
    <w:rsid w:val="00515F2C"/>
    <w:rsid w:val="00516467"/>
    <w:rsid w:val="005173A5"/>
    <w:rsid w:val="005205AB"/>
    <w:rsid w:val="00520F9A"/>
    <w:rsid w:val="00521E1B"/>
    <w:rsid w:val="005221AE"/>
    <w:rsid w:val="00522429"/>
    <w:rsid w:val="005224BE"/>
    <w:rsid w:val="00523415"/>
    <w:rsid w:val="005237F5"/>
    <w:rsid w:val="00523D86"/>
    <w:rsid w:val="005240F8"/>
    <w:rsid w:val="0052461F"/>
    <w:rsid w:val="00524BA7"/>
    <w:rsid w:val="00526289"/>
    <w:rsid w:val="005262FD"/>
    <w:rsid w:val="0052646D"/>
    <w:rsid w:val="005265D5"/>
    <w:rsid w:val="005267B1"/>
    <w:rsid w:val="005277F5"/>
    <w:rsid w:val="00527F30"/>
    <w:rsid w:val="00530B18"/>
    <w:rsid w:val="00532510"/>
    <w:rsid w:val="0053278D"/>
    <w:rsid w:val="00532866"/>
    <w:rsid w:val="00532E3E"/>
    <w:rsid w:val="005331CE"/>
    <w:rsid w:val="0053340B"/>
    <w:rsid w:val="0053488B"/>
    <w:rsid w:val="005354C4"/>
    <w:rsid w:val="00535575"/>
    <w:rsid w:val="0053635F"/>
    <w:rsid w:val="00536827"/>
    <w:rsid w:val="00536848"/>
    <w:rsid w:val="00536A10"/>
    <w:rsid w:val="00536FD4"/>
    <w:rsid w:val="00537522"/>
    <w:rsid w:val="005377DA"/>
    <w:rsid w:val="00537BBF"/>
    <w:rsid w:val="00537BEA"/>
    <w:rsid w:val="00537F1D"/>
    <w:rsid w:val="00540100"/>
    <w:rsid w:val="00540939"/>
    <w:rsid w:val="0054099C"/>
    <w:rsid w:val="00541C9A"/>
    <w:rsid w:val="005422D3"/>
    <w:rsid w:val="00542AD9"/>
    <w:rsid w:val="00543B89"/>
    <w:rsid w:val="0054474C"/>
    <w:rsid w:val="00544CE7"/>
    <w:rsid w:val="00546200"/>
    <w:rsid w:val="0054660F"/>
    <w:rsid w:val="005500A0"/>
    <w:rsid w:val="005506D7"/>
    <w:rsid w:val="00550E60"/>
    <w:rsid w:val="00551E77"/>
    <w:rsid w:val="00553137"/>
    <w:rsid w:val="00553894"/>
    <w:rsid w:val="00554602"/>
    <w:rsid w:val="00554F3E"/>
    <w:rsid w:val="00557118"/>
    <w:rsid w:val="00557547"/>
    <w:rsid w:val="0055764F"/>
    <w:rsid w:val="00557BBB"/>
    <w:rsid w:val="0056036B"/>
    <w:rsid w:val="0056086F"/>
    <w:rsid w:val="005609DF"/>
    <w:rsid w:val="00560D34"/>
    <w:rsid w:val="005615D6"/>
    <w:rsid w:val="00561F49"/>
    <w:rsid w:val="005635F5"/>
    <w:rsid w:val="00563632"/>
    <w:rsid w:val="00563CF4"/>
    <w:rsid w:val="005652DE"/>
    <w:rsid w:val="0056574E"/>
    <w:rsid w:val="00565ADC"/>
    <w:rsid w:val="0056691D"/>
    <w:rsid w:val="00567C27"/>
    <w:rsid w:val="005701ED"/>
    <w:rsid w:val="00570554"/>
    <w:rsid w:val="005709A8"/>
    <w:rsid w:val="00570B5F"/>
    <w:rsid w:val="0057101B"/>
    <w:rsid w:val="005710BA"/>
    <w:rsid w:val="0057146E"/>
    <w:rsid w:val="0057188B"/>
    <w:rsid w:val="00571E77"/>
    <w:rsid w:val="00572BFE"/>
    <w:rsid w:val="00573B63"/>
    <w:rsid w:val="00573CE4"/>
    <w:rsid w:val="00575114"/>
    <w:rsid w:val="00576022"/>
    <w:rsid w:val="0057644A"/>
    <w:rsid w:val="00576923"/>
    <w:rsid w:val="0058015E"/>
    <w:rsid w:val="005802D8"/>
    <w:rsid w:val="005804AB"/>
    <w:rsid w:val="00582105"/>
    <w:rsid w:val="005836E8"/>
    <w:rsid w:val="005838CD"/>
    <w:rsid w:val="00585AA4"/>
    <w:rsid w:val="00586BE6"/>
    <w:rsid w:val="005870F4"/>
    <w:rsid w:val="005872EA"/>
    <w:rsid w:val="005874F8"/>
    <w:rsid w:val="00587C6C"/>
    <w:rsid w:val="0059041F"/>
    <w:rsid w:val="00590517"/>
    <w:rsid w:val="0059131F"/>
    <w:rsid w:val="005915A5"/>
    <w:rsid w:val="0059214F"/>
    <w:rsid w:val="0059250D"/>
    <w:rsid w:val="005928B6"/>
    <w:rsid w:val="005929C7"/>
    <w:rsid w:val="00592C42"/>
    <w:rsid w:val="0059343D"/>
    <w:rsid w:val="005934AF"/>
    <w:rsid w:val="00593531"/>
    <w:rsid w:val="0059405C"/>
    <w:rsid w:val="0059533D"/>
    <w:rsid w:val="0059591B"/>
    <w:rsid w:val="00595CFB"/>
    <w:rsid w:val="00596CE4"/>
    <w:rsid w:val="005971A0"/>
    <w:rsid w:val="005975E1"/>
    <w:rsid w:val="005A0505"/>
    <w:rsid w:val="005A0532"/>
    <w:rsid w:val="005A0A2C"/>
    <w:rsid w:val="005A0A42"/>
    <w:rsid w:val="005A34BE"/>
    <w:rsid w:val="005A4835"/>
    <w:rsid w:val="005A48E6"/>
    <w:rsid w:val="005A4BC8"/>
    <w:rsid w:val="005A683A"/>
    <w:rsid w:val="005A6D75"/>
    <w:rsid w:val="005A7040"/>
    <w:rsid w:val="005A74FC"/>
    <w:rsid w:val="005A7E7B"/>
    <w:rsid w:val="005A7FD5"/>
    <w:rsid w:val="005B0955"/>
    <w:rsid w:val="005B0966"/>
    <w:rsid w:val="005B0A39"/>
    <w:rsid w:val="005B3065"/>
    <w:rsid w:val="005B38DF"/>
    <w:rsid w:val="005B3ED7"/>
    <w:rsid w:val="005B4650"/>
    <w:rsid w:val="005B47E6"/>
    <w:rsid w:val="005B506B"/>
    <w:rsid w:val="005B555A"/>
    <w:rsid w:val="005B5E1C"/>
    <w:rsid w:val="005B63F3"/>
    <w:rsid w:val="005B6B6F"/>
    <w:rsid w:val="005B7A92"/>
    <w:rsid w:val="005B7ABA"/>
    <w:rsid w:val="005C10DF"/>
    <w:rsid w:val="005C1709"/>
    <w:rsid w:val="005C1F38"/>
    <w:rsid w:val="005C221F"/>
    <w:rsid w:val="005C2253"/>
    <w:rsid w:val="005C2AFD"/>
    <w:rsid w:val="005C2EF9"/>
    <w:rsid w:val="005C2FDA"/>
    <w:rsid w:val="005C4CAC"/>
    <w:rsid w:val="005C6591"/>
    <w:rsid w:val="005C78B7"/>
    <w:rsid w:val="005D07A7"/>
    <w:rsid w:val="005D0EA7"/>
    <w:rsid w:val="005D0F4F"/>
    <w:rsid w:val="005D143B"/>
    <w:rsid w:val="005D17B7"/>
    <w:rsid w:val="005D1932"/>
    <w:rsid w:val="005D198E"/>
    <w:rsid w:val="005D1AC9"/>
    <w:rsid w:val="005D1B51"/>
    <w:rsid w:val="005D25FF"/>
    <w:rsid w:val="005D266B"/>
    <w:rsid w:val="005D2743"/>
    <w:rsid w:val="005D27BF"/>
    <w:rsid w:val="005D28E5"/>
    <w:rsid w:val="005D2A69"/>
    <w:rsid w:val="005D2EF9"/>
    <w:rsid w:val="005D32B7"/>
    <w:rsid w:val="005D34D3"/>
    <w:rsid w:val="005D42A0"/>
    <w:rsid w:val="005D45E3"/>
    <w:rsid w:val="005D46E7"/>
    <w:rsid w:val="005D586A"/>
    <w:rsid w:val="005D65DD"/>
    <w:rsid w:val="005D6EFA"/>
    <w:rsid w:val="005D7134"/>
    <w:rsid w:val="005D779C"/>
    <w:rsid w:val="005E0F38"/>
    <w:rsid w:val="005E189B"/>
    <w:rsid w:val="005E1D07"/>
    <w:rsid w:val="005E20FE"/>
    <w:rsid w:val="005E26FD"/>
    <w:rsid w:val="005E2A3E"/>
    <w:rsid w:val="005E2B9A"/>
    <w:rsid w:val="005E3360"/>
    <w:rsid w:val="005E63BE"/>
    <w:rsid w:val="005E6506"/>
    <w:rsid w:val="005E6F14"/>
    <w:rsid w:val="005F09CA"/>
    <w:rsid w:val="005F0BB5"/>
    <w:rsid w:val="005F0F99"/>
    <w:rsid w:val="005F119C"/>
    <w:rsid w:val="005F1672"/>
    <w:rsid w:val="005F1789"/>
    <w:rsid w:val="005F18E0"/>
    <w:rsid w:val="005F1A94"/>
    <w:rsid w:val="005F2596"/>
    <w:rsid w:val="005F2E52"/>
    <w:rsid w:val="005F337F"/>
    <w:rsid w:val="005F3965"/>
    <w:rsid w:val="005F3B81"/>
    <w:rsid w:val="005F3BF5"/>
    <w:rsid w:val="005F4FB7"/>
    <w:rsid w:val="005F4FB8"/>
    <w:rsid w:val="005F6158"/>
    <w:rsid w:val="005F6DEA"/>
    <w:rsid w:val="005F79D5"/>
    <w:rsid w:val="0060115D"/>
    <w:rsid w:val="00601824"/>
    <w:rsid w:val="00601A3B"/>
    <w:rsid w:val="00601DB5"/>
    <w:rsid w:val="00601EA0"/>
    <w:rsid w:val="0060386E"/>
    <w:rsid w:val="00604183"/>
    <w:rsid w:val="00606182"/>
    <w:rsid w:val="00606375"/>
    <w:rsid w:val="006072B5"/>
    <w:rsid w:val="00607326"/>
    <w:rsid w:val="00607F79"/>
    <w:rsid w:val="0061045F"/>
    <w:rsid w:val="00610866"/>
    <w:rsid w:val="00610DED"/>
    <w:rsid w:val="00611A8E"/>
    <w:rsid w:val="0061262A"/>
    <w:rsid w:val="00612C83"/>
    <w:rsid w:val="00613695"/>
    <w:rsid w:val="00613952"/>
    <w:rsid w:val="0061434E"/>
    <w:rsid w:val="0061454D"/>
    <w:rsid w:val="00614C49"/>
    <w:rsid w:val="00615540"/>
    <w:rsid w:val="00616279"/>
    <w:rsid w:val="006165CE"/>
    <w:rsid w:val="0061660B"/>
    <w:rsid w:val="006201DB"/>
    <w:rsid w:val="00620445"/>
    <w:rsid w:val="006207F2"/>
    <w:rsid w:val="00620C88"/>
    <w:rsid w:val="00621DE0"/>
    <w:rsid w:val="006222AE"/>
    <w:rsid w:val="0062257A"/>
    <w:rsid w:val="0062310A"/>
    <w:rsid w:val="00623B46"/>
    <w:rsid w:val="00623EE2"/>
    <w:rsid w:val="00624759"/>
    <w:rsid w:val="00624D64"/>
    <w:rsid w:val="00626474"/>
    <w:rsid w:val="00626769"/>
    <w:rsid w:val="00626BB8"/>
    <w:rsid w:val="006274C9"/>
    <w:rsid w:val="0063065A"/>
    <w:rsid w:val="00630B23"/>
    <w:rsid w:val="00630D49"/>
    <w:rsid w:val="00631992"/>
    <w:rsid w:val="00631A0A"/>
    <w:rsid w:val="00632232"/>
    <w:rsid w:val="0063237D"/>
    <w:rsid w:val="006324D1"/>
    <w:rsid w:val="00632B45"/>
    <w:rsid w:val="00633E35"/>
    <w:rsid w:val="00634865"/>
    <w:rsid w:val="006350A9"/>
    <w:rsid w:val="0063545B"/>
    <w:rsid w:val="00635C9F"/>
    <w:rsid w:val="00636DBF"/>
    <w:rsid w:val="00637B0C"/>
    <w:rsid w:val="00640F17"/>
    <w:rsid w:val="006416D5"/>
    <w:rsid w:val="00641E4D"/>
    <w:rsid w:val="0064346D"/>
    <w:rsid w:val="00643E00"/>
    <w:rsid w:val="00644C55"/>
    <w:rsid w:val="006453EC"/>
    <w:rsid w:val="006464E2"/>
    <w:rsid w:val="0064698A"/>
    <w:rsid w:val="00646B0B"/>
    <w:rsid w:val="00647DBD"/>
    <w:rsid w:val="00650211"/>
    <w:rsid w:val="006511BD"/>
    <w:rsid w:val="006515F9"/>
    <w:rsid w:val="006519F7"/>
    <w:rsid w:val="00651F13"/>
    <w:rsid w:val="006520D1"/>
    <w:rsid w:val="00652AA8"/>
    <w:rsid w:val="00655315"/>
    <w:rsid w:val="006559A3"/>
    <w:rsid w:val="00655E47"/>
    <w:rsid w:val="006560D1"/>
    <w:rsid w:val="0065715E"/>
    <w:rsid w:val="006579FC"/>
    <w:rsid w:val="006607C8"/>
    <w:rsid w:val="00661A8C"/>
    <w:rsid w:val="00662134"/>
    <w:rsid w:val="0066497A"/>
    <w:rsid w:val="00664D8D"/>
    <w:rsid w:val="00665499"/>
    <w:rsid w:val="00665D2C"/>
    <w:rsid w:val="00666B24"/>
    <w:rsid w:val="00666C7D"/>
    <w:rsid w:val="00666D12"/>
    <w:rsid w:val="0066738D"/>
    <w:rsid w:val="00670029"/>
    <w:rsid w:val="00670723"/>
    <w:rsid w:val="00670C9C"/>
    <w:rsid w:val="00671369"/>
    <w:rsid w:val="006718E5"/>
    <w:rsid w:val="006718E9"/>
    <w:rsid w:val="00671B75"/>
    <w:rsid w:val="00673DB6"/>
    <w:rsid w:val="00674171"/>
    <w:rsid w:val="006754C9"/>
    <w:rsid w:val="00675DBE"/>
    <w:rsid w:val="00676E12"/>
    <w:rsid w:val="0067728A"/>
    <w:rsid w:val="00677EBC"/>
    <w:rsid w:val="006807A6"/>
    <w:rsid w:val="00681462"/>
    <w:rsid w:val="006820A1"/>
    <w:rsid w:val="0068259E"/>
    <w:rsid w:val="006830C7"/>
    <w:rsid w:val="006832B4"/>
    <w:rsid w:val="006832F6"/>
    <w:rsid w:val="006834ED"/>
    <w:rsid w:val="00684646"/>
    <w:rsid w:val="006847F1"/>
    <w:rsid w:val="00685A65"/>
    <w:rsid w:val="006864CC"/>
    <w:rsid w:val="00686F48"/>
    <w:rsid w:val="0068706B"/>
    <w:rsid w:val="00687572"/>
    <w:rsid w:val="00687617"/>
    <w:rsid w:val="00687A48"/>
    <w:rsid w:val="00687BAF"/>
    <w:rsid w:val="00687DD4"/>
    <w:rsid w:val="00687E01"/>
    <w:rsid w:val="00687E21"/>
    <w:rsid w:val="00687E4E"/>
    <w:rsid w:val="00687F6D"/>
    <w:rsid w:val="00690487"/>
    <w:rsid w:val="00690963"/>
    <w:rsid w:val="006914BF"/>
    <w:rsid w:val="00691E43"/>
    <w:rsid w:val="00692969"/>
    <w:rsid w:val="00692BBC"/>
    <w:rsid w:val="006951B1"/>
    <w:rsid w:val="00695302"/>
    <w:rsid w:val="00695EE7"/>
    <w:rsid w:val="00696685"/>
    <w:rsid w:val="006966B1"/>
    <w:rsid w:val="00696746"/>
    <w:rsid w:val="00696E6F"/>
    <w:rsid w:val="00697D6C"/>
    <w:rsid w:val="006A2E5E"/>
    <w:rsid w:val="006A2FED"/>
    <w:rsid w:val="006A340A"/>
    <w:rsid w:val="006A3BE3"/>
    <w:rsid w:val="006A49CB"/>
    <w:rsid w:val="006A6BC7"/>
    <w:rsid w:val="006A6C5E"/>
    <w:rsid w:val="006A6CDD"/>
    <w:rsid w:val="006A6F12"/>
    <w:rsid w:val="006B0771"/>
    <w:rsid w:val="006B08AD"/>
    <w:rsid w:val="006B1C81"/>
    <w:rsid w:val="006B2092"/>
    <w:rsid w:val="006B21DA"/>
    <w:rsid w:val="006B32BE"/>
    <w:rsid w:val="006B3AC7"/>
    <w:rsid w:val="006B56DD"/>
    <w:rsid w:val="006B640E"/>
    <w:rsid w:val="006B6904"/>
    <w:rsid w:val="006B75FC"/>
    <w:rsid w:val="006C0A71"/>
    <w:rsid w:val="006C0D7B"/>
    <w:rsid w:val="006C1011"/>
    <w:rsid w:val="006C18E8"/>
    <w:rsid w:val="006C2705"/>
    <w:rsid w:val="006C2A82"/>
    <w:rsid w:val="006C2AE7"/>
    <w:rsid w:val="006C328B"/>
    <w:rsid w:val="006C344E"/>
    <w:rsid w:val="006C549A"/>
    <w:rsid w:val="006C5603"/>
    <w:rsid w:val="006C610A"/>
    <w:rsid w:val="006C646B"/>
    <w:rsid w:val="006C681A"/>
    <w:rsid w:val="006C7686"/>
    <w:rsid w:val="006C78EE"/>
    <w:rsid w:val="006C7D27"/>
    <w:rsid w:val="006D15E3"/>
    <w:rsid w:val="006D1B32"/>
    <w:rsid w:val="006D1B8D"/>
    <w:rsid w:val="006D1C7C"/>
    <w:rsid w:val="006D3226"/>
    <w:rsid w:val="006D3B04"/>
    <w:rsid w:val="006D3F2D"/>
    <w:rsid w:val="006D4A40"/>
    <w:rsid w:val="006D4E8B"/>
    <w:rsid w:val="006D5574"/>
    <w:rsid w:val="006D5852"/>
    <w:rsid w:val="006D626F"/>
    <w:rsid w:val="006D6A49"/>
    <w:rsid w:val="006D6A7D"/>
    <w:rsid w:val="006D6B8D"/>
    <w:rsid w:val="006D72BC"/>
    <w:rsid w:val="006D7F60"/>
    <w:rsid w:val="006E0346"/>
    <w:rsid w:val="006E0A29"/>
    <w:rsid w:val="006E1220"/>
    <w:rsid w:val="006E13F5"/>
    <w:rsid w:val="006E1451"/>
    <w:rsid w:val="006E1574"/>
    <w:rsid w:val="006E1858"/>
    <w:rsid w:val="006E1E63"/>
    <w:rsid w:val="006E27FF"/>
    <w:rsid w:val="006E355F"/>
    <w:rsid w:val="006E4152"/>
    <w:rsid w:val="006E4AAF"/>
    <w:rsid w:val="006E54BD"/>
    <w:rsid w:val="006E59B3"/>
    <w:rsid w:val="006E7575"/>
    <w:rsid w:val="006E7E7D"/>
    <w:rsid w:val="006F09C4"/>
    <w:rsid w:val="006F208F"/>
    <w:rsid w:val="006F209E"/>
    <w:rsid w:val="006F2C78"/>
    <w:rsid w:val="006F2F59"/>
    <w:rsid w:val="006F3447"/>
    <w:rsid w:val="006F3993"/>
    <w:rsid w:val="006F3C6C"/>
    <w:rsid w:val="006F4AF8"/>
    <w:rsid w:val="006F4F2D"/>
    <w:rsid w:val="006F58A3"/>
    <w:rsid w:val="006F5E51"/>
    <w:rsid w:val="006F6262"/>
    <w:rsid w:val="006F62F9"/>
    <w:rsid w:val="006F643A"/>
    <w:rsid w:val="006F64A0"/>
    <w:rsid w:val="006F67FF"/>
    <w:rsid w:val="006F7258"/>
    <w:rsid w:val="006F7EB4"/>
    <w:rsid w:val="007027D2"/>
    <w:rsid w:val="00702D1E"/>
    <w:rsid w:val="007035FA"/>
    <w:rsid w:val="00703E60"/>
    <w:rsid w:val="007047B6"/>
    <w:rsid w:val="00704D38"/>
    <w:rsid w:val="007055E0"/>
    <w:rsid w:val="007055E8"/>
    <w:rsid w:val="007057F2"/>
    <w:rsid w:val="00705EC0"/>
    <w:rsid w:val="0070652F"/>
    <w:rsid w:val="0070682E"/>
    <w:rsid w:val="00706BD6"/>
    <w:rsid w:val="00706C37"/>
    <w:rsid w:val="00707DE8"/>
    <w:rsid w:val="0071006D"/>
    <w:rsid w:val="007106C8"/>
    <w:rsid w:val="0071108A"/>
    <w:rsid w:val="007114C8"/>
    <w:rsid w:val="00712565"/>
    <w:rsid w:val="00712818"/>
    <w:rsid w:val="00713AD1"/>
    <w:rsid w:val="007161C2"/>
    <w:rsid w:val="00716619"/>
    <w:rsid w:val="00716904"/>
    <w:rsid w:val="00716C25"/>
    <w:rsid w:val="00716FA9"/>
    <w:rsid w:val="00720661"/>
    <w:rsid w:val="00720B68"/>
    <w:rsid w:val="007214CB"/>
    <w:rsid w:val="00721712"/>
    <w:rsid w:val="0072192C"/>
    <w:rsid w:val="00721A21"/>
    <w:rsid w:val="00721F6A"/>
    <w:rsid w:val="00722325"/>
    <w:rsid w:val="00722928"/>
    <w:rsid w:val="00722A65"/>
    <w:rsid w:val="00722AE5"/>
    <w:rsid w:val="007235BE"/>
    <w:rsid w:val="007239F6"/>
    <w:rsid w:val="0072475C"/>
    <w:rsid w:val="007249CB"/>
    <w:rsid w:val="007260C1"/>
    <w:rsid w:val="00727251"/>
    <w:rsid w:val="007275C8"/>
    <w:rsid w:val="007275D7"/>
    <w:rsid w:val="00727B42"/>
    <w:rsid w:val="00732580"/>
    <w:rsid w:val="00732E41"/>
    <w:rsid w:val="00732E5F"/>
    <w:rsid w:val="00733C6A"/>
    <w:rsid w:val="00733E92"/>
    <w:rsid w:val="00734FC1"/>
    <w:rsid w:val="00735063"/>
    <w:rsid w:val="00735521"/>
    <w:rsid w:val="00736824"/>
    <w:rsid w:val="00737210"/>
    <w:rsid w:val="00737329"/>
    <w:rsid w:val="00737F72"/>
    <w:rsid w:val="007400D7"/>
    <w:rsid w:val="00740372"/>
    <w:rsid w:val="00740E3C"/>
    <w:rsid w:val="0074173A"/>
    <w:rsid w:val="00741848"/>
    <w:rsid w:val="00742015"/>
    <w:rsid w:val="00742A42"/>
    <w:rsid w:val="00742F66"/>
    <w:rsid w:val="00743237"/>
    <w:rsid w:val="007432D2"/>
    <w:rsid w:val="00743D1E"/>
    <w:rsid w:val="00744104"/>
    <w:rsid w:val="0074523C"/>
    <w:rsid w:val="007457D1"/>
    <w:rsid w:val="0074595A"/>
    <w:rsid w:val="00745FC7"/>
    <w:rsid w:val="007461F9"/>
    <w:rsid w:val="007463EF"/>
    <w:rsid w:val="00746483"/>
    <w:rsid w:val="00746933"/>
    <w:rsid w:val="00746B85"/>
    <w:rsid w:val="00746C43"/>
    <w:rsid w:val="00747630"/>
    <w:rsid w:val="007479FA"/>
    <w:rsid w:val="00750B22"/>
    <w:rsid w:val="00750D84"/>
    <w:rsid w:val="007518B6"/>
    <w:rsid w:val="00751B36"/>
    <w:rsid w:val="00753927"/>
    <w:rsid w:val="00753A2C"/>
    <w:rsid w:val="00754444"/>
    <w:rsid w:val="00754E24"/>
    <w:rsid w:val="00756D93"/>
    <w:rsid w:val="00756FE8"/>
    <w:rsid w:val="0075733E"/>
    <w:rsid w:val="00757BAC"/>
    <w:rsid w:val="00757C5C"/>
    <w:rsid w:val="00760709"/>
    <w:rsid w:val="00760773"/>
    <w:rsid w:val="00761362"/>
    <w:rsid w:val="007618F2"/>
    <w:rsid w:val="00761CEF"/>
    <w:rsid w:val="007642EB"/>
    <w:rsid w:val="00764639"/>
    <w:rsid w:val="00764B5D"/>
    <w:rsid w:val="0076567E"/>
    <w:rsid w:val="007657AD"/>
    <w:rsid w:val="00766C71"/>
    <w:rsid w:val="007677C7"/>
    <w:rsid w:val="00770E14"/>
    <w:rsid w:val="0077209D"/>
    <w:rsid w:val="007725F9"/>
    <w:rsid w:val="00772C79"/>
    <w:rsid w:val="00773CFF"/>
    <w:rsid w:val="00774061"/>
    <w:rsid w:val="0077409C"/>
    <w:rsid w:val="00775098"/>
    <w:rsid w:val="00775CB3"/>
    <w:rsid w:val="00775E2A"/>
    <w:rsid w:val="00776811"/>
    <w:rsid w:val="007773B2"/>
    <w:rsid w:val="00777BFF"/>
    <w:rsid w:val="00777D17"/>
    <w:rsid w:val="00780906"/>
    <w:rsid w:val="00780BED"/>
    <w:rsid w:val="00781274"/>
    <w:rsid w:val="00781C39"/>
    <w:rsid w:val="00783050"/>
    <w:rsid w:val="00783F60"/>
    <w:rsid w:val="0078415B"/>
    <w:rsid w:val="00784BDD"/>
    <w:rsid w:val="00784F47"/>
    <w:rsid w:val="00785733"/>
    <w:rsid w:val="007863DA"/>
    <w:rsid w:val="0078750C"/>
    <w:rsid w:val="0078790F"/>
    <w:rsid w:val="00790C9B"/>
    <w:rsid w:val="00791443"/>
    <w:rsid w:val="0079241E"/>
    <w:rsid w:val="00792782"/>
    <w:rsid w:val="007929CD"/>
    <w:rsid w:val="00792F53"/>
    <w:rsid w:val="00793B17"/>
    <w:rsid w:val="00793B2C"/>
    <w:rsid w:val="0079406D"/>
    <w:rsid w:val="007942F2"/>
    <w:rsid w:val="00794BE5"/>
    <w:rsid w:val="00794C5D"/>
    <w:rsid w:val="007951D9"/>
    <w:rsid w:val="00795AF0"/>
    <w:rsid w:val="00795FE3"/>
    <w:rsid w:val="007961BF"/>
    <w:rsid w:val="007A0247"/>
    <w:rsid w:val="007A0CC4"/>
    <w:rsid w:val="007A200D"/>
    <w:rsid w:val="007A224C"/>
    <w:rsid w:val="007A31FE"/>
    <w:rsid w:val="007A3939"/>
    <w:rsid w:val="007A3A2A"/>
    <w:rsid w:val="007A3F85"/>
    <w:rsid w:val="007A4030"/>
    <w:rsid w:val="007A4578"/>
    <w:rsid w:val="007A4F75"/>
    <w:rsid w:val="007A5A59"/>
    <w:rsid w:val="007A6B35"/>
    <w:rsid w:val="007A702F"/>
    <w:rsid w:val="007A72E2"/>
    <w:rsid w:val="007A75BD"/>
    <w:rsid w:val="007A7980"/>
    <w:rsid w:val="007B0F7A"/>
    <w:rsid w:val="007B19C7"/>
    <w:rsid w:val="007B208F"/>
    <w:rsid w:val="007B3204"/>
    <w:rsid w:val="007B33C6"/>
    <w:rsid w:val="007B4D82"/>
    <w:rsid w:val="007B5FAB"/>
    <w:rsid w:val="007B6DBF"/>
    <w:rsid w:val="007B73D8"/>
    <w:rsid w:val="007B7831"/>
    <w:rsid w:val="007B7A09"/>
    <w:rsid w:val="007B7E4E"/>
    <w:rsid w:val="007C0EC9"/>
    <w:rsid w:val="007C1B11"/>
    <w:rsid w:val="007C1D40"/>
    <w:rsid w:val="007C1E99"/>
    <w:rsid w:val="007C225C"/>
    <w:rsid w:val="007C2C28"/>
    <w:rsid w:val="007C3B0F"/>
    <w:rsid w:val="007C4293"/>
    <w:rsid w:val="007C44CD"/>
    <w:rsid w:val="007C55B4"/>
    <w:rsid w:val="007C55D9"/>
    <w:rsid w:val="007C569E"/>
    <w:rsid w:val="007C58DD"/>
    <w:rsid w:val="007C6970"/>
    <w:rsid w:val="007C7063"/>
    <w:rsid w:val="007C783E"/>
    <w:rsid w:val="007D0D78"/>
    <w:rsid w:val="007D1B14"/>
    <w:rsid w:val="007D2940"/>
    <w:rsid w:val="007D2D52"/>
    <w:rsid w:val="007D2D5A"/>
    <w:rsid w:val="007D31CB"/>
    <w:rsid w:val="007D3EAB"/>
    <w:rsid w:val="007D3F0B"/>
    <w:rsid w:val="007D425C"/>
    <w:rsid w:val="007D4DF3"/>
    <w:rsid w:val="007D585B"/>
    <w:rsid w:val="007D5A40"/>
    <w:rsid w:val="007D6282"/>
    <w:rsid w:val="007D7693"/>
    <w:rsid w:val="007D7781"/>
    <w:rsid w:val="007D77DD"/>
    <w:rsid w:val="007D7DB1"/>
    <w:rsid w:val="007E0991"/>
    <w:rsid w:val="007E0B49"/>
    <w:rsid w:val="007E1270"/>
    <w:rsid w:val="007E221E"/>
    <w:rsid w:val="007E2EA9"/>
    <w:rsid w:val="007E38CF"/>
    <w:rsid w:val="007E44BE"/>
    <w:rsid w:val="007E4619"/>
    <w:rsid w:val="007E49CF"/>
    <w:rsid w:val="007E5D7F"/>
    <w:rsid w:val="007E7B9A"/>
    <w:rsid w:val="007F056B"/>
    <w:rsid w:val="007F1309"/>
    <w:rsid w:val="007F23B2"/>
    <w:rsid w:val="007F288B"/>
    <w:rsid w:val="007F30CD"/>
    <w:rsid w:val="007F4013"/>
    <w:rsid w:val="007F46F9"/>
    <w:rsid w:val="007F523C"/>
    <w:rsid w:val="007F77AE"/>
    <w:rsid w:val="007F7ECE"/>
    <w:rsid w:val="007F7F23"/>
    <w:rsid w:val="00800971"/>
    <w:rsid w:val="00802FCC"/>
    <w:rsid w:val="00803CD3"/>
    <w:rsid w:val="00804DA8"/>
    <w:rsid w:val="008056D2"/>
    <w:rsid w:val="00805E59"/>
    <w:rsid w:val="008063BA"/>
    <w:rsid w:val="00806461"/>
    <w:rsid w:val="008074CB"/>
    <w:rsid w:val="008107DB"/>
    <w:rsid w:val="008109AA"/>
    <w:rsid w:val="00810A07"/>
    <w:rsid w:val="0081155A"/>
    <w:rsid w:val="008120C4"/>
    <w:rsid w:val="00812590"/>
    <w:rsid w:val="00815C39"/>
    <w:rsid w:val="008165BD"/>
    <w:rsid w:val="00816F63"/>
    <w:rsid w:val="00817BB0"/>
    <w:rsid w:val="00817C73"/>
    <w:rsid w:val="00817F8B"/>
    <w:rsid w:val="00820F47"/>
    <w:rsid w:val="00821B5A"/>
    <w:rsid w:val="00822570"/>
    <w:rsid w:val="00822CDE"/>
    <w:rsid w:val="00824033"/>
    <w:rsid w:val="008241F7"/>
    <w:rsid w:val="008247AF"/>
    <w:rsid w:val="00824DDA"/>
    <w:rsid w:val="00824F4E"/>
    <w:rsid w:val="00825A67"/>
    <w:rsid w:val="00825F27"/>
    <w:rsid w:val="00825F55"/>
    <w:rsid w:val="008262B5"/>
    <w:rsid w:val="00826833"/>
    <w:rsid w:val="008277FC"/>
    <w:rsid w:val="0082794C"/>
    <w:rsid w:val="00827AA3"/>
    <w:rsid w:val="00827BCF"/>
    <w:rsid w:val="0083140A"/>
    <w:rsid w:val="0083175D"/>
    <w:rsid w:val="00831928"/>
    <w:rsid w:val="00831A13"/>
    <w:rsid w:val="00832170"/>
    <w:rsid w:val="008326FA"/>
    <w:rsid w:val="00832935"/>
    <w:rsid w:val="00833456"/>
    <w:rsid w:val="00833AB0"/>
    <w:rsid w:val="00833C49"/>
    <w:rsid w:val="00834AC4"/>
    <w:rsid w:val="00835EC4"/>
    <w:rsid w:val="00835F18"/>
    <w:rsid w:val="008360E3"/>
    <w:rsid w:val="0083744D"/>
    <w:rsid w:val="008401EC"/>
    <w:rsid w:val="00840FE0"/>
    <w:rsid w:val="00841445"/>
    <w:rsid w:val="00842ABA"/>
    <w:rsid w:val="0084408E"/>
    <w:rsid w:val="0084431E"/>
    <w:rsid w:val="0084440F"/>
    <w:rsid w:val="008445A5"/>
    <w:rsid w:val="00846886"/>
    <w:rsid w:val="008470FE"/>
    <w:rsid w:val="008472E4"/>
    <w:rsid w:val="008476A7"/>
    <w:rsid w:val="0084782A"/>
    <w:rsid w:val="008500B9"/>
    <w:rsid w:val="0085024B"/>
    <w:rsid w:val="008506E1"/>
    <w:rsid w:val="00850D1A"/>
    <w:rsid w:val="00851CEA"/>
    <w:rsid w:val="008524CB"/>
    <w:rsid w:val="00852943"/>
    <w:rsid w:val="00852EA0"/>
    <w:rsid w:val="00853F2B"/>
    <w:rsid w:val="008543D3"/>
    <w:rsid w:val="0085454D"/>
    <w:rsid w:val="00854748"/>
    <w:rsid w:val="00854BF2"/>
    <w:rsid w:val="008552E5"/>
    <w:rsid w:val="00855380"/>
    <w:rsid w:val="008557EE"/>
    <w:rsid w:val="0085675C"/>
    <w:rsid w:val="008572E7"/>
    <w:rsid w:val="00857F37"/>
    <w:rsid w:val="00861760"/>
    <w:rsid w:val="008627EC"/>
    <w:rsid w:val="00862BE2"/>
    <w:rsid w:val="008633B2"/>
    <w:rsid w:val="0086356E"/>
    <w:rsid w:val="008644E2"/>
    <w:rsid w:val="00864662"/>
    <w:rsid w:val="00864C6F"/>
    <w:rsid w:val="00864FDF"/>
    <w:rsid w:val="00866BF4"/>
    <w:rsid w:val="00867673"/>
    <w:rsid w:val="0086769D"/>
    <w:rsid w:val="008704C4"/>
    <w:rsid w:val="00870C2C"/>
    <w:rsid w:val="008711A8"/>
    <w:rsid w:val="00871F86"/>
    <w:rsid w:val="008720B8"/>
    <w:rsid w:val="00872AC4"/>
    <w:rsid w:val="00873242"/>
    <w:rsid w:val="008732C2"/>
    <w:rsid w:val="0087366C"/>
    <w:rsid w:val="00873ED0"/>
    <w:rsid w:val="008743C8"/>
    <w:rsid w:val="00874478"/>
    <w:rsid w:val="0087499B"/>
    <w:rsid w:val="00874D2F"/>
    <w:rsid w:val="00875679"/>
    <w:rsid w:val="00875F2E"/>
    <w:rsid w:val="008761B8"/>
    <w:rsid w:val="0087697C"/>
    <w:rsid w:val="00876B80"/>
    <w:rsid w:val="00876E3A"/>
    <w:rsid w:val="00876E5C"/>
    <w:rsid w:val="0088003A"/>
    <w:rsid w:val="0088187D"/>
    <w:rsid w:val="0088226C"/>
    <w:rsid w:val="00883136"/>
    <w:rsid w:val="00883D11"/>
    <w:rsid w:val="0088486E"/>
    <w:rsid w:val="0088530B"/>
    <w:rsid w:val="0088573E"/>
    <w:rsid w:val="0088656D"/>
    <w:rsid w:val="00887F6D"/>
    <w:rsid w:val="00890085"/>
    <w:rsid w:val="008915A6"/>
    <w:rsid w:val="00891F13"/>
    <w:rsid w:val="008926E3"/>
    <w:rsid w:val="00892AE6"/>
    <w:rsid w:val="008934EF"/>
    <w:rsid w:val="0089403A"/>
    <w:rsid w:val="00894823"/>
    <w:rsid w:val="008948C0"/>
    <w:rsid w:val="00894A31"/>
    <w:rsid w:val="00894B21"/>
    <w:rsid w:val="00894F41"/>
    <w:rsid w:val="00894F5D"/>
    <w:rsid w:val="00894FEF"/>
    <w:rsid w:val="0089537C"/>
    <w:rsid w:val="0089664A"/>
    <w:rsid w:val="008969C7"/>
    <w:rsid w:val="008975FC"/>
    <w:rsid w:val="00897788"/>
    <w:rsid w:val="008A02AD"/>
    <w:rsid w:val="008A0A03"/>
    <w:rsid w:val="008A189D"/>
    <w:rsid w:val="008A1EC6"/>
    <w:rsid w:val="008A3F30"/>
    <w:rsid w:val="008A3F4F"/>
    <w:rsid w:val="008A3FDA"/>
    <w:rsid w:val="008A4630"/>
    <w:rsid w:val="008A47E6"/>
    <w:rsid w:val="008A5267"/>
    <w:rsid w:val="008A52E0"/>
    <w:rsid w:val="008A5B67"/>
    <w:rsid w:val="008A63D3"/>
    <w:rsid w:val="008A681A"/>
    <w:rsid w:val="008A6B68"/>
    <w:rsid w:val="008A78EE"/>
    <w:rsid w:val="008B0C71"/>
    <w:rsid w:val="008B2BB8"/>
    <w:rsid w:val="008B30CD"/>
    <w:rsid w:val="008B339B"/>
    <w:rsid w:val="008B36C7"/>
    <w:rsid w:val="008B4D15"/>
    <w:rsid w:val="008B5963"/>
    <w:rsid w:val="008B6886"/>
    <w:rsid w:val="008B6936"/>
    <w:rsid w:val="008B6FC3"/>
    <w:rsid w:val="008B7C95"/>
    <w:rsid w:val="008C01C5"/>
    <w:rsid w:val="008C106D"/>
    <w:rsid w:val="008C19E5"/>
    <w:rsid w:val="008C25A2"/>
    <w:rsid w:val="008C2B24"/>
    <w:rsid w:val="008C2BAF"/>
    <w:rsid w:val="008C334C"/>
    <w:rsid w:val="008C4D2F"/>
    <w:rsid w:val="008C58A6"/>
    <w:rsid w:val="008C5BFC"/>
    <w:rsid w:val="008C5C5B"/>
    <w:rsid w:val="008C63AB"/>
    <w:rsid w:val="008C6440"/>
    <w:rsid w:val="008C6713"/>
    <w:rsid w:val="008C6B41"/>
    <w:rsid w:val="008C6C28"/>
    <w:rsid w:val="008C6ECF"/>
    <w:rsid w:val="008C7015"/>
    <w:rsid w:val="008C76AD"/>
    <w:rsid w:val="008D002C"/>
    <w:rsid w:val="008D08D3"/>
    <w:rsid w:val="008D1ACF"/>
    <w:rsid w:val="008D2782"/>
    <w:rsid w:val="008D2E32"/>
    <w:rsid w:val="008D2E53"/>
    <w:rsid w:val="008D3B26"/>
    <w:rsid w:val="008D3EDD"/>
    <w:rsid w:val="008D3FE0"/>
    <w:rsid w:val="008D43D6"/>
    <w:rsid w:val="008D47A0"/>
    <w:rsid w:val="008D4D22"/>
    <w:rsid w:val="008D5C90"/>
    <w:rsid w:val="008D5ED2"/>
    <w:rsid w:val="008D611B"/>
    <w:rsid w:val="008D6B6F"/>
    <w:rsid w:val="008D7A40"/>
    <w:rsid w:val="008E000A"/>
    <w:rsid w:val="008E0363"/>
    <w:rsid w:val="008E1446"/>
    <w:rsid w:val="008E1A3B"/>
    <w:rsid w:val="008E1AFE"/>
    <w:rsid w:val="008E1EBE"/>
    <w:rsid w:val="008E2A35"/>
    <w:rsid w:val="008E33C3"/>
    <w:rsid w:val="008E3EDD"/>
    <w:rsid w:val="008E4E17"/>
    <w:rsid w:val="008E5393"/>
    <w:rsid w:val="008E53A0"/>
    <w:rsid w:val="008E656B"/>
    <w:rsid w:val="008E6D26"/>
    <w:rsid w:val="008E6D96"/>
    <w:rsid w:val="008E6E8D"/>
    <w:rsid w:val="008E77B5"/>
    <w:rsid w:val="008E7F57"/>
    <w:rsid w:val="008F0B48"/>
    <w:rsid w:val="008F0CA8"/>
    <w:rsid w:val="008F0E5A"/>
    <w:rsid w:val="008F0E6E"/>
    <w:rsid w:val="008F123E"/>
    <w:rsid w:val="008F23D2"/>
    <w:rsid w:val="008F409C"/>
    <w:rsid w:val="008F4718"/>
    <w:rsid w:val="008F4A83"/>
    <w:rsid w:val="008F5BE1"/>
    <w:rsid w:val="008F692D"/>
    <w:rsid w:val="008F6EAD"/>
    <w:rsid w:val="008F7027"/>
    <w:rsid w:val="008F723E"/>
    <w:rsid w:val="008F7247"/>
    <w:rsid w:val="008F762A"/>
    <w:rsid w:val="008F78AC"/>
    <w:rsid w:val="00900AA9"/>
    <w:rsid w:val="00901026"/>
    <w:rsid w:val="009015F9"/>
    <w:rsid w:val="009023DA"/>
    <w:rsid w:val="009029B6"/>
    <w:rsid w:val="00902E42"/>
    <w:rsid w:val="00904433"/>
    <w:rsid w:val="00906508"/>
    <w:rsid w:val="009070C6"/>
    <w:rsid w:val="009070D9"/>
    <w:rsid w:val="0090782C"/>
    <w:rsid w:val="0090784B"/>
    <w:rsid w:val="00907B3E"/>
    <w:rsid w:val="00907B4D"/>
    <w:rsid w:val="00907CEA"/>
    <w:rsid w:val="00907E92"/>
    <w:rsid w:val="00907F26"/>
    <w:rsid w:val="00910FFC"/>
    <w:rsid w:val="00912360"/>
    <w:rsid w:val="00912A61"/>
    <w:rsid w:val="00912ECF"/>
    <w:rsid w:val="0091317C"/>
    <w:rsid w:val="009146EA"/>
    <w:rsid w:val="009162C4"/>
    <w:rsid w:val="009168E3"/>
    <w:rsid w:val="00916FC0"/>
    <w:rsid w:val="009204CF"/>
    <w:rsid w:val="00920752"/>
    <w:rsid w:val="00921CC9"/>
    <w:rsid w:val="009233A6"/>
    <w:rsid w:val="00923754"/>
    <w:rsid w:val="00923B90"/>
    <w:rsid w:val="009251CF"/>
    <w:rsid w:val="009258F1"/>
    <w:rsid w:val="00926933"/>
    <w:rsid w:val="00930293"/>
    <w:rsid w:val="00930D3A"/>
    <w:rsid w:val="009312A2"/>
    <w:rsid w:val="009312A9"/>
    <w:rsid w:val="00931ACD"/>
    <w:rsid w:val="00931BF6"/>
    <w:rsid w:val="00931C2C"/>
    <w:rsid w:val="009327CC"/>
    <w:rsid w:val="00933357"/>
    <w:rsid w:val="0093497A"/>
    <w:rsid w:val="0093572C"/>
    <w:rsid w:val="009358BF"/>
    <w:rsid w:val="0093594A"/>
    <w:rsid w:val="00935BC7"/>
    <w:rsid w:val="0093717D"/>
    <w:rsid w:val="009372D5"/>
    <w:rsid w:val="00940D97"/>
    <w:rsid w:val="009431CB"/>
    <w:rsid w:val="009436AB"/>
    <w:rsid w:val="00943D51"/>
    <w:rsid w:val="00944066"/>
    <w:rsid w:val="00944997"/>
    <w:rsid w:val="00944AB4"/>
    <w:rsid w:val="0094586F"/>
    <w:rsid w:val="00945F36"/>
    <w:rsid w:val="00946ACD"/>
    <w:rsid w:val="00946DF5"/>
    <w:rsid w:val="00946F5F"/>
    <w:rsid w:val="00947476"/>
    <w:rsid w:val="0095005F"/>
    <w:rsid w:val="00950C73"/>
    <w:rsid w:val="00951195"/>
    <w:rsid w:val="0095166A"/>
    <w:rsid w:val="00951815"/>
    <w:rsid w:val="009535AF"/>
    <w:rsid w:val="00953E78"/>
    <w:rsid w:val="0095418A"/>
    <w:rsid w:val="00954889"/>
    <w:rsid w:val="00954B93"/>
    <w:rsid w:val="00955224"/>
    <w:rsid w:val="0095542F"/>
    <w:rsid w:val="009554EE"/>
    <w:rsid w:val="009556D4"/>
    <w:rsid w:val="009556DF"/>
    <w:rsid w:val="00955896"/>
    <w:rsid w:val="0095597B"/>
    <w:rsid w:val="0095674F"/>
    <w:rsid w:val="00956F0A"/>
    <w:rsid w:val="0096044A"/>
    <w:rsid w:val="00960964"/>
    <w:rsid w:val="00960CF6"/>
    <w:rsid w:val="0096116C"/>
    <w:rsid w:val="00961C08"/>
    <w:rsid w:val="00963631"/>
    <w:rsid w:val="00965AE3"/>
    <w:rsid w:val="00966073"/>
    <w:rsid w:val="0096645F"/>
    <w:rsid w:val="00966C5C"/>
    <w:rsid w:val="00966E1D"/>
    <w:rsid w:val="00967061"/>
    <w:rsid w:val="009712A9"/>
    <w:rsid w:val="009713D3"/>
    <w:rsid w:val="00971498"/>
    <w:rsid w:val="0097186D"/>
    <w:rsid w:val="00972E8F"/>
    <w:rsid w:val="00973442"/>
    <w:rsid w:val="009738DB"/>
    <w:rsid w:val="009739FA"/>
    <w:rsid w:val="00973DDF"/>
    <w:rsid w:val="00973E99"/>
    <w:rsid w:val="00974973"/>
    <w:rsid w:val="00974BC8"/>
    <w:rsid w:val="00974E48"/>
    <w:rsid w:val="0097649A"/>
    <w:rsid w:val="009766EE"/>
    <w:rsid w:val="00976FAC"/>
    <w:rsid w:val="0097712E"/>
    <w:rsid w:val="00977C45"/>
    <w:rsid w:val="009802CF"/>
    <w:rsid w:val="00980A5B"/>
    <w:rsid w:val="00981051"/>
    <w:rsid w:val="009811E5"/>
    <w:rsid w:val="009814AC"/>
    <w:rsid w:val="00981870"/>
    <w:rsid w:val="0098279C"/>
    <w:rsid w:val="0098452C"/>
    <w:rsid w:val="00984A49"/>
    <w:rsid w:val="00984C6D"/>
    <w:rsid w:val="00984D98"/>
    <w:rsid w:val="00985468"/>
    <w:rsid w:val="00985C2F"/>
    <w:rsid w:val="00985D86"/>
    <w:rsid w:val="00985E8F"/>
    <w:rsid w:val="009860FC"/>
    <w:rsid w:val="00986199"/>
    <w:rsid w:val="0098636B"/>
    <w:rsid w:val="00986AA6"/>
    <w:rsid w:val="0098718D"/>
    <w:rsid w:val="0098748C"/>
    <w:rsid w:val="00987C78"/>
    <w:rsid w:val="009903BE"/>
    <w:rsid w:val="00990F45"/>
    <w:rsid w:val="0099100A"/>
    <w:rsid w:val="009921CE"/>
    <w:rsid w:val="0099223F"/>
    <w:rsid w:val="00992A6F"/>
    <w:rsid w:val="00992F80"/>
    <w:rsid w:val="0099318B"/>
    <w:rsid w:val="0099395D"/>
    <w:rsid w:val="009944DD"/>
    <w:rsid w:val="00994DA3"/>
    <w:rsid w:val="00994F46"/>
    <w:rsid w:val="00994F74"/>
    <w:rsid w:val="009955DC"/>
    <w:rsid w:val="00995F8E"/>
    <w:rsid w:val="00996200"/>
    <w:rsid w:val="009963EA"/>
    <w:rsid w:val="00996C5C"/>
    <w:rsid w:val="00996E30"/>
    <w:rsid w:val="00997382"/>
    <w:rsid w:val="009976D7"/>
    <w:rsid w:val="009A0862"/>
    <w:rsid w:val="009A108C"/>
    <w:rsid w:val="009A11E9"/>
    <w:rsid w:val="009A20D1"/>
    <w:rsid w:val="009A3554"/>
    <w:rsid w:val="009A3C80"/>
    <w:rsid w:val="009A4C17"/>
    <w:rsid w:val="009A76E8"/>
    <w:rsid w:val="009A77B0"/>
    <w:rsid w:val="009A7A15"/>
    <w:rsid w:val="009B0876"/>
    <w:rsid w:val="009B08DA"/>
    <w:rsid w:val="009B192E"/>
    <w:rsid w:val="009B1E7A"/>
    <w:rsid w:val="009B1F1A"/>
    <w:rsid w:val="009B2467"/>
    <w:rsid w:val="009B577B"/>
    <w:rsid w:val="009B6854"/>
    <w:rsid w:val="009B7823"/>
    <w:rsid w:val="009C0036"/>
    <w:rsid w:val="009C0CE6"/>
    <w:rsid w:val="009C1C57"/>
    <w:rsid w:val="009C2F51"/>
    <w:rsid w:val="009C31BD"/>
    <w:rsid w:val="009C402D"/>
    <w:rsid w:val="009C4863"/>
    <w:rsid w:val="009C5CD0"/>
    <w:rsid w:val="009C6F22"/>
    <w:rsid w:val="009D01F0"/>
    <w:rsid w:val="009D077D"/>
    <w:rsid w:val="009D0E78"/>
    <w:rsid w:val="009D1512"/>
    <w:rsid w:val="009D3600"/>
    <w:rsid w:val="009D3AB4"/>
    <w:rsid w:val="009D3C9D"/>
    <w:rsid w:val="009D3F68"/>
    <w:rsid w:val="009D4298"/>
    <w:rsid w:val="009D442F"/>
    <w:rsid w:val="009D44F5"/>
    <w:rsid w:val="009D596E"/>
    <w:rsid w:val="009D6736"/>
    <w:rsid w:val="009D7F08"/>
    <w:rsid w:val="009E0751"/>
    <w:rsid w:val="009E1780"/>
    <w:rsid w:val="009E31CA"/>
    <w:rsid w:val="009E3536"/>
    <w:rsid w:val="009E3892"/>
    <w:rsid w:val="009E45B1"/>
    <w:rsid w:val="009E4718"/>
    <w:rsid w:val="009E4874"/>
    <w:rsid w:val="009E4DF1"/>
    <w:rsid w:val="009E5A9C"/>
    <w:rsid w:val="009E62D5"/>
    <w:rsid w:val="009E6905"/>
    <w:rsid w:val="009E6F6C"/>
    <w:rsid w:val="009E7E23"/>
    <w:rsid w:val="009F06A0"/>
    <w:rsid w:val="009F093D"/>
    <w:rsid w:val="009F161E"/>
    <w:rsid w:val="009F1766"/>
    <w:rsid w:val="009F1805"/>
    <w:rsid w:val="009F1AD4"/>
    <w:rsid w:val="009F1C3D"/>
    <w:rsid w:val="009F27B6"/>
    <w:rsid w:val="009F4778"/>
    <w:rsid w:val="009F4909"/>
    <w:rsid w:val="009F4D3F"/>
    <w:rsid w:val="009F4FBE"/>
    <w:rsid w:val="009F5853"/>
    <w:rsid w:val="009F5890"/>
    <w:rsid w:val="009F5E50"/>
    <w:rsid w:val="009F6297"/>
    <w:rsid w:val="009F63BC"/>
    <w:rsid w:val="009F6C94"/>
    <w:rsid w:val="009F73EA"/>
    <w:rsid w:val="009F7410"/>
    <w:rsid w:val="00A00D46"/>
    <w:rsid w:val="00A014E0"/>
    <w:rsid w:val="00A02034"/>
    <w:rsid w:val="00A03018"/>
    <w:rsid w:val="00A03445"/>
    <w:rsid w:val="00A04C0D"/>
    <w:rsid w:val="00A04C25"/>
    <w:rsid w:val="00A04CA1"/>
    <w:rsid w:val="00A051A9"/>
    <w:rsid w:val="00A05B24"/>
    <w:rsid w:val="00A069C7"/>
    <w:rsid w:val="00A06DFC"/>
    <w:rsid w:val="00A06F72"/>
    <w:rsid w:val="00A0736A"/>
    <w:rsid w:val="00A073A5"/>
    <w:rsid w:val="00A07690"/>
    <w:rsid w:val="00A0774D"/>
    <w:rsid w:val="00A07A8C"/>
    <w:rsid w:val="00A1045B"/>
    <w:rsid w:val="00A106E8"/>
    <w:rsid w:val="00A10CFC"/>
    <w:rsid w:val="00A11264"/>
    <w:rsid w:val="00A133EA"/>
    <w:rsid w:val="00A1359A"/>
    <w:rsid w:val="00A140BF"/>
    <w:rsid w:val="00A1420E"/>
    <w:rsid w:val="00A1572A"/>
    <w:rsid w:val="00A15B62"/>
    <w:rsid w:val="00A15EA6"/>
    <w:rsid w:val="00A17659"/>
    <w:rsid w:val="00A176B5"/>
    <w:rsid w:val="00A17764"/>
    <w:rsid w:val="00A17C31"/>
    <w:rsid w:val="00A17C9F"/>
    <w:rsid w:val="00A21248"/>
    <w:rsid w:val="00A213C6"/>
    <w:rsid w:val="00A21B75"/>
    <w:rsid w:val="00A22FCF"/>
    <w:rsid w:val="00A23644"/>
    <w:rsid w:val="00A24179"/>
    <w:rsid w:val="00A24B5A"/>
    <w:rsid w:val="00A25034"/>
    <w:rsid w:val="00A25244"/>
    <w:rsid w:val="00A25D54"/>
    <w:rsid w:val="00A25E9B"/>
    <w:rsid w:val="00A26264"/>
    <w:rsid w:val="00A26521"/>
    <w:rsid w:val="00A26613"/>
    <w:rsid w:val="00A26C3C"/>
    <w:rsid w:val="00A26E9D"/>
    <w:rsid w:val="00A27C72"/>
    <w:rsid w:val="00A27C75"/>
    <w:rsid w:val="00A3007B"/>
    <w:rsid w:val="00A30965"/>
    <w:rsid w:val="00A30C48"/>
    <w:rsid w:val="00A32303"/>
    <w:rsid w:val="00A32C86"/>
    <w:rsid w:val="00A333CB"/>
    <w:rsid w:val="00A33FEC"/>
    <w:rsid w:val="00A344C7"/>
    <w:rsid w:val="00A34CE2"/>
    <w:rsid w:val="00A35BA8"/>
    <w:rsid w:val="00A35BE1"/>
    <w:rsid w:val="00A36501"/>
    <w:rsid w:val="00A366C9"/>
    <w:rsid w:val="00A368A6"/>
    <w:rsid w:val="00A3749D"/>
    <w:rsid w:val="00A3764F"/>
    <w:rsid w:val="00A37697"/>
    <w:rsid w:val="00A378F7"/>
    <w:rsid w:val="00A40680"/>
    <w:rsid w:val="00A409E4"/>
    <w:rsid w:val="00A41304"/>
    <w:rsid w:val="00A41C6E"/>
    <w:rsid w:val="00A41DC1"/>
    <w:rsid w:val="00A41EC8"/>
    <w:rsid w:val="00A42AA1"/>
    <w:rsid w:val="00A42F85"/>
    <w:rsid w:val="00A4336B"/>
    <w:rsid w:val="00A44683"/>
    <w:rsid w:val="00A44891"/>
    <w:rsid w:val="00A44923"/>
    <w:rsid w:val="00A4548C"/>
    <w:rsid w:val="00A45578"/>
    <w:rsid w:val="00A4642A"/>
    <w:rsid w:val="00A4666E"/>
    <w:rsid w:val="00A469D1"/>
    <w:rsid w:val="00A46CEE"/>
    <w:rsid w:val="00A47600"/>
    <w:rsid w:val="00A50CCA"/>
    <w:rsid w:val="00A515D7"/>
    <w:rsid w:val="00A52B3A"/>
    <w:rsid w:val="00A53986"/>
    <w:rsid w:val="00A53C57"/>
    <w:rsid w:val="00A54E15"/>
    <w:rsid w:val="00A55729"/>
    <w:rsid w:val="00A55988"/>
    <w:rsid w:val="00A55AF4"/>
    <w:rsid w:val="00A55E58"/>
    <w:rsid w:val="00A56009"/>
    <w:rsid w:val="00A5619D"/>
    <w:rsid w:val="00A5634D"/>
    <w:rsid w:val="00A568EC"/>
    <w:rsid w:val="00A5753B"/>
    <w:rsid w:val="00A57AE6"/>
    <w:rsid w:val="00A57DEC"/>
    <w:rsid w:val="00A600E7"/>
    <w:rsid w:val="00A62580"/>
    <w:rsid w:val="00A62608"/>
    <w:rsid w:val="00A6270C"/>
    <w:rsid w:val="00A63097"/>
    <w:rsid w:val="00A630A5"/>
    <w:rsid w:val="00A63297"/>
    <w:rsid w:val="00A632EF"/>
    <w:rsid w:val="00A63577"/>
    <w:rsid w:val="00A635AE"/>
    <w:rsid w:val="00A637AF"/>
    <w:rsid w:val="00A639AF"/>
    <w:rsid w:val="00A64310"/>
    <w:rsid w:val="00A6576E"/>
    <w:rsid w:val="00A668B9"/>
    <w:rsid w:val="00A67AD0"/>
    <w:rsid w:val="00A70258"/>
    <w:rsid w:val="00A70909"/>
    <w:rsid w:val="00A712B1"/>
    <w:rsid w:val="00A7148A"/>
    <w:rsid w:val="00A71C81"/>
    <w:rsid w:val="00A72182"/>
    <w:rsid w:val="00A741F1"/>
    <w:rsid w:val="00A75263"/>
    <w:rsid w:val="00A75526"/>
    <w:rsid w:val="00A7695A"/>
    <w:rsid w:val="00A76962"/>
    <w:rsid w:val="00A76BDA"/>
    <w:rsid w:val="00A7759E"/>
    <w:rsid w:val="00A800AE"/>
    <w:rsid w:val="00A81024"/>
    <w:rsid w:val="00A812F4"/>
    <w:rsid w:val="00A82329"/>
    <w:rsid w:val="00A82C76"/>
    <w:rsid w:val="00A83160"/>
    <w:rsid w:val="00A833CE"/>
    <w:rsid w:val="00A8398E"/>
    <w:rsid w:val="00A83B3D"/>
    <w:rsid w:val="00A83C84"/>
    <w:rsid w:val="00A854C5"/>
    <w:rsid w:val="00A8671F"/>
    <w:rsid w:val="00A86924"/>
    <w:rsid w:val="00A86E1B"/>
    <w:rsid w:val="00A87346"/>
    <w:rsid w:val="00A873EB"/>
    <w:rsid w:val="00A87960"/>
    <w:rsid w:val="00A87D74"/>
    <w:rsid w:val="00A90062"/>
    <w:rsid w:val="00A90557"/>
    <w:rsid w:val="00A91DAF"/>
    <w:rsid w:val="00A922C0"/>
    <w:rsid w:val="00A94467"/>
    <w:rsid w:val="00A94489"/>
    <w:rsid w:val="00A95C6B"/>
    <w:rsid w:val="00A95CFB"/>
    <w:rsid w:val="00A96612"/>
    <w:rsid w:val="00A9728D"/>
    <w:rsid w:val="00A979C9"/>
    <w:rsid w:val="00A97C69"/>
    <w:rsid w:val="00AA0A11"/>
    <w:rsid w:val="00AA188E"/>
    <w:rsid w:val="00AA1DBB"/>
    <w:rsid w:val="00AA3028"/>
    <w:rsid w:val="00AA3515"/>
    <w:rsid w:val="00AA4976"/>
    <w:rsid w:val="00AA4E1D"/>
    <w:rsid w:val="00AA50F7"/>
    <w:rsid w:val="00AA5653"/>
    <w:rsid w:val="00AA5661"/>
    <w:rsid w:val="00AA678F"/>
    <w:rsid w:val="00AA70E2"/>
    <w:rsid w:val="00AB12F3"/>
    <w:rsid w:val="00AB1F4C"/>
    <w:rsid w:val="00AB2CB2"/>
    <w:rsid w:val="00AB3FF7"/>
    <w:rsid w:val="00AB5A6B"/>
    <w:rsid w:val="00AB6156"/>
    <w:rsid w:val="00AB62F1"/>
    <w:rsid w:val="00AB67EB"/>
    <w:rsid w:val="00AB6990"/>
    <w:rsid w:val="00AB7AAE"/>
    <w:rsid w:val="00AC003B"/>
    <w:rsid w:val="00AC043A"/>
    <w:rsid w:val="00AC09D3"/>
    <w:rsid w:val="00AC0BE4"/>
    <w:rsid w:val="00AC1B49"/>
    <w:rsid w:val="00AC1B56"/>
    <w:rsid w:val="00AC20FB"/>
    <w:rsid w:val="00AC278E"/>
    <w:rsid w:val="00AC2E70"/>
    <w:rsid w:val="00AC3135"/>
    <w:rsid w:val="00AC3E25"/>
    <w:rsid w:val="00AC4472"/>
    <w:rsid w:val="00AC45AD"/>
    <w:rsid w:val="00AC4802"/>
    <w:rsid w:val="00AC6E05"/>
    <w:rsid w:val="00AC6FCE"/>
    <w:rsid w:val="00AD00FB"/>
    <w:rsid w:val="00AD079D"/>
    <w:rsid w:val="00AD07B4"/>
    <w:rsid w:val="00AD0EA7"/>
    <w:rsid w:val="00AD1464"/>
    <w:rsid w:val="00AD16AD"/>
    <w:rsid w:val="00AD1753"/>
    <w:rsid w:val="00AD1F64"/>
    <w:rsid w:val="00AD25DC"/>
    <w:rsid w:val="00AD27E1"/>
    <w:rsid w:val="00AD28BF"/>
    <w:rsid w:val="00AD2D64"/>
    <w:rsid w:val="00AD2E1D"/>
    <w:rsid w:val="00AD2E99"/>
    <w:rsid w:val="00AD6052"/>
    <w:rsid w:val="00AD7F0A"/>
    <w:rsid w:val="00AE06B6"/>
    <w:rsid w:val="00AE1F25"/>
    <w:rsid w:val="00AE2539"/>
    <w:rsid w:val="00AE459E"/>
    <w:rsid w:val="00AE51DC"/>
    <w:rsid w:val="00AE65C4"/>
    <w:rsid w:val="00AE6A09"/>
    <w:rsid w:val="00AE6C7E"/>
    <w:rsid w:val="00AE7A02"/>
    <w:rsid w:val="00AF0145"/>
    <w:rsid w:val="00AF0762"/>
    <w:rsid w:val="00AF22B0"/>
    <w:rsid w:val="00AF29B8"/>
    <w:rsid w:val="00AF2CFF"/>
    <w:rsid w:val="00AF3768"/>
    <w:rsid w:val="00AF3F37"/>
    <w:rsid w:val="00AF4CC8"/>
    <w:rsid w:val="00AF58BF"/>
    <w:rsid w:val="00AF5CA8"/>
    <w:rsid w:val="00AF624A"/>
    <w:rsid w:val="00AF6433"/>
    <w:rsid w:val="00AF64A8"/>
    <w:rsid w:val="00AF6AFF"/>
    <w:rsid w:val="00AF700D"/>
    <w:rsid w:val="00AF7366"/>
    <w:rsid w:val="00AF78B4"/>
    <w:rsid w:val="00AF7C47"/>
    <w:rsid w:val="00B006DA"/>
    <w:rsid w:val="00B00FDB"/>
    <w:rsid w:val="00B014AD"/>
    <w:rsid w:val="00B0165B"/>
    <w:rsid w:val="00B016F5"/>
    <w:rsid w:val="00B023BE"/>
    <w:rsid w:val="00B025F1"/>
    <w:rsid w:val="00B02F78"/>
    <w:rsid w:val="00B03E0D"/>
    <w:rsid w:val="00B045DF"/>
    <w:rsid w:val="00B04746"/>
    <w:rsid w:val="00B04A5E"/>
    <w:rsid w:val="00B05E79"/>
    <w:rsid w:val="00B06251"/>
    <w:rsid w:val="00B0653F"/>
    <w:rsid w:val="00B0679A"/>
    <w:rsid w:val="00B068D6"/>
    <w:rsid w:val="00B06FEC"/>
    <w:rsid w:val="00B0744C"/>
    <w:rsid w:val="00B07D5E"/>
    <w:rsid w:val="00B10BCC"/>
    <w:rsid w:val="00B11343"/>
    <w:rsid w:val="00B12316"/>
    <w:rsid w:val="00B127A4"/>
    <w:rsid w:val="00B134F7"/>
    <w:rsid w:val="00B14556"/>
    <w:rsid w:val="00B14CDE"/>
    <w:rsid w:val="00B1529E"/>
    <w:rsid w:val="00B154E5"/>
    <w:rsid w:val="00B15F37"/>
    <w:rsid w:val="00B16CAA"/>
    <w:rsid w:val="00B16CCB"/>
    <w:rsid w:val="00B16F7A"/>
    <w:rsid w:val="00B173C2"/>
    <w:rsid w:val="00B202FD"/>
    <w:rsid w:val="00B206C6"/>
    <w:rsid w:val="00B2143E"/>
    <w:rsid w:val="00B2153B"/>
    <w:rsid w:val="00B21B48"/>
    <w:rsid w:val="00B21ECA"/>
    <w:rsid w:val="00B22FD8"/>
    <w:rsid w:val="00B232EF"/>
    <w:rsid w:val="00B2339D"/>
    <w:rsid w:val="00B23594"/>
    <w:rsid w:val="00B23943"/>
    <w:rsid w:val="00B240CC"/>
    <w:rsid w:val="00B2423D"/>
    <w:rsid w:val="00B2511F"/>
    <w:rsid w:val="00B25DBF"/>
    <w:rsid w:val="00B26B71"/>
    <w:rsid w:val="00B27237"/>
    <w:rsid w:val="00B276EE"/>
    <w:rsid w:val="00B27942"/>
    <w:rsid w:val="00B301E7"/>
    <w:rsid w:val="00B306AA"/>
    <w:rsid w:val="00B31258"/>
    <w:rsid w:val="00B313C6"/>
    <w:rsid w:val="00B3150A"/>
    <w:rsid w:val="00B31BF5"/>
    <w:rsid w:val="00B32342"/>
    <w:rsid w:val="00B328FA"/>
    <w:rsid w:val="00B33317"/>
    <w:rsid w:val="00B33876"/>
    <w:rsid w:val="00B33BD5"/>
    <w:rsid w:val="00B33C34"/>
    <w:rsid w:val="00B33E65"/>
    <w:rsid w:val="00B340C8"/>
    <w:rsid w:val="00B3479C"/>
    <w:rsid w:val="00B3580F"/>
    <w:rsid w:val="00B36BC8"/>
    <w:rsid w:val="00B36D32"/>
    <w:rsid w:val="00B36D9A"/>
    <w:rsid w:val="00B36F0C"/>
    <w:rsid w:val="00B371BB"/>
    <w:rsid w:val="00B374B4"/>
    <w:rsid w:val="00B4030B"/>
    <w:rsid w:val="00B40953"/>
    <w:rsid w:val="00B40F02"/>
    <w:rsid w:val="00B41051"/>
    <w:rsid w:val="00B41549"/>
    <w:rsid w:val="00B41B7E"/>
    <w:rsid w:val="00B42B4D"/>
    <w:rsid w:val="00B4315F"/>
    <w:rsid w:val="00B4394E"/>
    <w:rsid w:val="00B43B84"/>
    <w:rsid w:val="00B44DB9"/>
    <w:rsid w:val="00B4705A"/>
    <w:rsid w:val="00B478B9"/>
    <w:rsid w:val="00B47DFD"/>
    <w:rsid w:val="00B51CBE"/>
    <w:rsid w:val="00B528AA"/>
    <w:rsid w:val="00B5327E"/>
    <w:rsid w:val="00B544C9"/>
    <w:rsid w:val="00B55D5B"/>
    <w:rsid w:val="00B55E3F"/>
    <w:rsid w:val="00B566CC"/>
    <w:rsid w:val="00B572D8"/>
    <w:rsid w:val="00B57ED4"/>
    <w:rsid w:val="00B57FEA"/>
    <w:rsid w:val="00B60D94"/>
    <w:rsid w:val="00B6111A"/>
    <w:rsid w:val="00B6115E"/>
    <w:rsid w:val="00B615B5"/>
    <w:rsid w:val="00B62032"/>
    <w:rsid w:val="00B62A5B"/>
    <w:rsid w:val="00B62C45"/>
    <w:rsid w:val="00B636B3"/>
    <w:rsid w:val="00B6434F"/>
    <w:rsid w:val="00B64469"/>
    <w:rsid w:val="00B65A2D"/>
    <w:rsid w:val="00B65BA3"/>
    <w:rsid w:val="00B6702A"/>
    <w:rsid w:val="00B671AF"/>
    <w:rsid w:val="00B70148"/>
    <w:rsid w:val="00B702B2"/>
    <w:rsid w:val="00B704F4"/>
    <w:rsid w:val="00B707FD"/>
    <w:rsid w:val="00B70D03"/>
    <w:rsid w:val="00B71092"/>
    <w:rsid w:val="00B71370"/>
    <w:rsid w:val="00B7139B"/>
    <w:rsid w:val="00B726A0"/>
    <w:rsid w:val="00B73051"/>
    <w:rsid w:val="00B733E6"/>
    <w:rsid w:val="00B734F0"/>
    <w:rsid w:val="00B73B06"/>
    <w:rsid w:val="00B748A7"/>
    <w:rsid w:val="00B768E9"/>
    <w:rsid w:val="00B76CD9"/>
    <w:rsid w:val="00B77644"/>
    <w:rsid w:val="00B77E27"/>
    <w:rsid w:val="00B77FD5"/>
    <w:rsid w:val="00B811EA"/>
    <w:rsid w:val="00B812EF"/>
    <w:rsid w:val="00B81A23"/>
    <w:rsid w:val="00B82575"/>
    <w:rsid w:val="00B828B7"/>
    <w:rsid w:val="00B829EB"/>
    <w:rsid w:val="00B82AC5"/>
    <w:rsid w:val="00B83200"/>
    <w:rsid w:val="00B83312"/>
    <w:rsid w:val="00B834A5"/>
    <w:rsid w:val="00B834B6"/>
    <w:rsid w:val="00B83622"/>
    <w:rsid w:val="00B83BF5"/>
    <w:rsid w:val="00B83FB0"/>
    <w:rsid w:val="00B844CE"/>
    <w:rsid w:val="00B84566"/>
    <w:rsid w:val="00B8493C"/>
    <w:rsid w:val="00B84BCE"/>
    <w:rsid w:val="00B856E9"/>
    <w:rsid w:val="00B85FCF"/>
    <w:rsid w:val="00B8651E"/>
    <w:rsid w:val="00B86B98"/>
    <w:rsid w:val="00B873B3"/>
    <w:rsid w:val="00B87688"/>
    <w:rsid w:val="00B901E9"/>
    <w:rsid w:val="00B9065C"/>
    <w:rsid w:val="00B90F68"/>
    <w:rsid w:val="00B90F79"/>
    <w:rsid w:val="00B9333E"/>
    <w:rsid w:val="00B9334A"/>
    <w:rsid w:val="00B94B07"/>
    <w:rsid w:val="00B95417"/>
    <w:rsid w:val="00B960AF"/>
    <w:rsid w:val="00B9661A"/>
    <w:rsid w:val="00B9792E"/>
    <w:rsid w:val="00BA00EB"/>
    <w:rsid w:val="00BA0EBE"/>
    <w:rsid w:val="00BA1350"/>
    <w:rsid w:val="00BA1977"/>
    <w:rsid w:val="00BA2240"/>
    <w:rsid w:val="00BA2C50"/>
    <w:rsid w:val="00BA2EAE"/>
    <w:rsid w:val="00BA3E3B"/>
    <w:rsid w:val="00BA4A36"/>
    <w:rsid w:val="00BA4BA0"/>
    <w:rsid w:val="00BA4CC1"/>
    <w:rsid w:val="00BA4E2E"/>
    <w:rsid w:val="00BA528B"/>
    <w:rsid w:val="00BB071C"/>
    <w:rsid w:val="00BB20E8"/>
    <w:rsid w:val="00BB220E"/>
    <w:rsid w:val="00BB26C8"/>
    <w:rsid w:val="00BB2BAB"/>
    <w:rsid w:val="00BB2CB8"/>
    <w:rsid w:val="00BB3B8E"/>
    <w:rsid w:val="00BB4F3E"/>
    <w:rsid w:val="00BB51C4"/>
    <w:rsid w:val="00BB5692"/>
    <w:rsid w:val="00BB5F8D"/>
    <w:rsid w:val="00BB6A12"/>
    <w:rsid w:val="00BB6D2D"/>
    <w:rsid w:val="00BB6E5D"/>
    <w:rsid w:val="00BB7497"/>
    <w:rsid w:val="00BB799A"/>
    <w:rsid w:val="00BC053D"/>
    <w:rsid w:val="00BC0A59"/>
    <w:rsid w:val="00BC0E15"/>
    <w:rsid w:val="00BC1750"/>
    <w:rsid w:val="00BC234B"/>
    <w:rsid w:val="00BC2738"/>
    <w:rsid w:val="00BC2A93"/>
    <w:rsid w:val="00BC38E1"/>
    <w:rsid w:val="00BC5206"/>
    <w:rsid w:val="00BC540A"/>
    <w:rsid w:val="00BC5568"/>
    <w:rsid w:val="00BC6F1C"/>
    <w:rsid w:val="00BC727E"/>
    <w:rsid w:val="00BD1380"/>
    <w:rsid w:val="00BD2334"/>
    <w:rsid w:val="00BD56BD"/>
    <w:rsid w:val="00BD5C88"/>
    <w:rsid w:val="00BD62C0"/>
    <w:rsid w:val="00BD66EE"/>
    <w:rsid w:val="00BD6B67"/>
    <w:rsid w:val="00BD6FF9"/>
    <w:rsid w:val="00BD7512"/>
    <w:rsid w:val="00BD7737"/>
    <w:rsid w:val="00BD7846"/>
    <w:rsid w:val="00BE074F"/>
    <w:rsid w:val="00BE0B99"/>
    <w:rsid w:val="00BE0DAF"/>
    <w:rsid w:val="00BE2788"/>
    <w:rsid w:val="00BE288A"/>
    <w:rsid w:val="00BE3647"/>
    <w:rsid w:val="00BE38D1"/>
    <w:rsid w:val="00BE4C40"/>
    <w:rsid w:val="00BE5F7B"/>
    <w:rsid w:val="00BE6197"/>
    <w:rsid w:val="00BE62A5"/>
    <w:rsid w:val="00BE62FB"/>
    <w:rsid w:val="00BE661B"/>
    <w:rsid w:val="00BE6881"/>
    <w:rsid w:val="00BE6CD5"/>
    <w:rsid w:val="00BE6DFD"/>
    <w:rsid w:val="00BE72A9"/>
    <w:rsid w:val="00BE753D"/>
    <w:rsid w:val="00BF055A"/>
    <w:rsid w:val="00BF0932"/>
    <w:rsid w:val="00BF1260"/>
    <w:rsid w:val="00BF20D7"/>
    <w:rsid w:val="00BF271A"/>
    <w:rsid w:val="00BF2DCC"/>
    <w:rsid w:val="00BF2F36"/>
    <w:rsid w:val="00BF31E4"/>
    <w:rsid w:val="00BF338B"/>
    <w:rsid w:val="00BF59A6"/>
    <w:rsid w:val="00BF6401"/>
    <w:rsid w:val="00BF679E"/>
    <w:rsid w:val="00BF733B"/>
    <w:rsid w:val="00BF7B8D"/>
    <w:rsid w:val="00C00F46"/>
    <w:rsid w:val="00C01567"/>
    <w:rsid w:val="00C01966"/>
    <w:rsid w:val="00C02107"/>
    <w:rsid w:val="00C021B4"/>
    <w:rsid w:val="00C02655"/>
    <w:rsid w:val="00C03C3F"/>
    <w:rsid w:val="00C03C75"/>
    <w:rsid w:val="00C054AD"/>
    <w:rsid w:val="00C05EB5"/>
    <w:rsid w:val="00C064CF"/>
    <w:rsid w:val="00C06F08"/>
    <w:rsid w:val="00C07097"/>
    <w:rsid w:val="00C070A0"/>
    <w:rsid w:val="00C072BF"/>
    <w:rsid w:val="00C0750C"/>
    <w:rsid w:val="00C1065C"/>
    <w:rsid w:val="00C106DC"/>
    <w:rsid w:val="00C10862"/>
    <w:rsid w:val="00C10F2E"/>
    <w:rsid w:val="00C120CF"/>
    <w:rsid w:val="00C12ACA"/>
    <w:rsid w:val="00C12B1C"/>
    <w:rsid w:val="00C13A79"/>
    <w:rsid w:val="00C14B5C"/>
    <w:rsid w:val="00C15283"/>
    <w:rsid w:val="00C158B4"/>
    <w:rsid w:val="00C17109"/>
    <w:rsid w:val="00C17397"/>
    <w:rsid w:val="00C17567"/>
    <w:rsid w:val="00C17647"/>
    <w:rsid w:val="00C1771D"/>
    <w:rsid w:val="00C2068C"/>
    <w:rsid w:val="00C206A8"/>
    <w:rsid w:val="00C20A7E"/>
    <w:rsid w:val="00C214AF"/>
    <w:rsid w:val="00C218C4"/>
    <w:rsid w:val="00C22729"/>
    <w:rsid w:val="00C231A4"/>
    <w:rsid w:val="00C234EF"/>
    <w:rsid w:val="00C2418D"/>
    <w:rsid w:val="00C242BE"/>
    <w:rsid w:val="00C24B27"/>
    <w:rsid w:val="00C24B34"/>
    <w:rsid w:val="00C2543B"/>
    <w:rsid w:val="00C256FF"/>
    <w:rsid w:val="00C257B8"/>
    <w:rsid w:val="00C303FC"/>
    <w:rsid w:val="00C30668"/>
    <w:rsid w:val="00C311B7"/>
    <w:rsid w:val="00C31A06"/>
    <w:rsid w:val="00C33D6A"/>
    <w:rsid w:val="00C3408E"/>
    <w:rsid w:val="00C34365"/>
    <w:rsid w:val="00C3477A"/>
    <w:rsid w:val="00C3478D"/>
    <w:rsid w:val="00C34C53"/>
    <w:rsid w:val="00C34DE5"/>
    <w:rsid w:val="00C35647"/>
    <w:rsid w:val="00C35AEC"/>
    <w:rsid w:val="00C3607B"/>
    <w:rsid w:val="00C36362"/>
    <w:rsid w:val="00C379B5"/>
    <w:rsid w:val="00C40B8B"/>
    <w:rsid w:val="00C41031"/>
    <w:rsid w:val="00C42879"/>
    <w:rsid w:val="00C4406D"/>
    <w:rsid w:val="00C452F0"/>
    <w:rsid w:val="00C45CA7"/>
    <w:rsid w:val="00C47585"/>
    <w:rsid w:val="00C4764C"/>
    <w:rsid w:val="00C50C77"/>
    <w:rsid w:val="00C51F2C"/>
    <w:rsid w:val="00C53A7D"/>
    <w:rsid w:val="00C53D68"/>
    <w:rsid w:val="00C53E1F"/>
    <w:rsid w:val="00C549D6"/>
    <w:rsid w:val="00C55353"/>
    <w:rsid w:val="00C5586E"/>
    <w:rsid w:val="00C57E63"/>
    <w:rsid w:val="00C57EFB"/>
    <w:rsid w:val="00C6004D"/>
    <w:rsid w:val="00C61C79"/>
    <w:rsid w:val="00C625FB"/>
    <w:rsid w:val="00C634C8"/>
    <w:rsid w:val="00C63806"/>
    <w:rsid w:val="00C63E94"/>
    <w:rsid w:val="00C665C8"/>
    <w:rsid w:val="00C6666A"/>
    <w:rsid w:val="00C66CD5"/>
    <w:rsid w:val="00C67365"/>
    <w:rsid w:val="00C67D7E"/>
    <w:rsid w:val="00C7084B"/>
    <w:rsid w:val="00C709D9"/>
    <w:rsid w:val="00C71074"/>
    <w:rsid w:val="00C710DC"/>
    <w:rsid w:val="00C72956"/>
    <w:rsid w:val="00C72B5F"/>
    <w:rsid w:val="00C72E98"/>
    <w:rsid w:val="00C73EC7"/>
    <w:rsid w:val="00C7494D"/>
    <w:rsid w:val="00C74F41"/>
    <w:rsid w:val="00C7549F"/>
    <w:rsid w:val="00C75D51"/>
    <w:rsid w:val="00C75F76"/>
    <w:rsid w:val="00C763E2"/>
    <w:rsid w:val="00C76DFA"/>
    <w:rsid w:val="00C7771D"/>
    <w:rsid w:val="00C77BB8"/>
    <w:rsid w:val="00C81147"/>
    <w:rsid w:val="00C82370"/>
    <w:rsid w:val="00C823F0"/>
    <w:rsid w:val="00C826E0"/>
    <w:rsid w:val="00C8346D"/>
    <w:rsid w:val="00C83922"/>
    <w:rsid w:val="00C84DDB"/>
    <w:rsid w:val="00C84FB1"/>
    <w:rsid w:val="00C852F5"/>
    <w:rsid w:val="00C85FD0"/>
    <w:rsid w:val="00C86652"/>
    <w:rsid w:val="00C86A4E"/>
    <w:rsid w:val="00C86CD0"/>
    <w:rsid w:val="00C87084"/>
    <w:rsid w:val="00C87FDB"/>
    <w:rsid w:val="00C901DE"/>
    <w:rsid w:val="00C9042A"/>
    <w:rsid w:val="00C91261"/>
    <w:rsid w:val="00C91277"/>
    <w:rsid w:val="00C922C3"/>
    <w:rsid w:val="00C924D3"/>
    <w:rsid w:val="00C93520"/>
    <w:rsid w:val="00C936AD"/>
    <w:rsid w:val="00C93A8A"/>
    <w:rsid w:val="00C93C08"/>
    <w:rsid w:val="00C948A7"/>
    <w:rsid w:val="00C948F0"/>
    <w:rsid w:val="00C94FE8"/>
    <w:rsid w:val="00C954FD"/>
    <w:rsid w:val="00C957B0"/>
    <w:rsid w:val="00C969EE"/>
    <w:rsid w:val="00C96F7A"/>
    <w:rsid w:val="00C973B8"/>
    <w:rsid w:val="00C976AF"/>
    <w:rsid w:val="00CA0152"/>
    <w:rsid w:val="00CA1132"/>
    <w:rsid w:val="00CA234A"/>
    <w:rsid w:val="00CA2517"/>
    <w:rsid w:val="00CA2627"/>
    <w:rsid w:val="00CA3C4F"/>
    <w:rsid w:val="00CA41B9"/>
    <w:rsid w:val="00CA4329"/>
    <w:rsid w:val="00CA4927"/>
    <w:rsid w:val="00CA5417"/>
    <w:rsid w:val="00CA5754"/>
    <w:rsid w:val="00CA606D"/>
    <w:rsid w:val="00CA61C5"/>
    <w:rsid w:val="00CA7608"/>
    <w:rsid w:val="00CB0536"/>
    <w:rsid w:val="00CB0809"/>
    <w:rsid w:val="00CB15CE"/>
    <w:rsid w:val="00CB1F16"/>
    <w:rsid w:val="00CB2E26"/>
    <w:rsid w:val="00CB3212"/>
    <w:rsid w:val="00CB322A"/>
    <w:rsid w:val="00CB45D3"/>
    <w:rsid w:val="00CB51B9"/>
    <w:rsid w:val="00CB520B"/>
    <w:rsid w:val="00CB562A"/>
    <w:rsid w:val="00CB5B21"/>
    <w:rsid w:val="00CB5CA6"/>
    <w:rsid w:val="00CB6054"/>
    <w:rsid w:val="00CB6713"/>
    <w:rsid w:val="00CB6A0C"/>
    <w:rsid w:val="00CB7176"/>
    <w:rsid w:val="00CB799A"/>
    <w:rsid w:val="00CB7FCD"/>
    <w:rsid w:val="00CC12C0"/>
    <w:rsid w:val="00CC1C1A"/>
    <w:rsid w:val="00CC2D2B"/>
    <w:rsid w:val="00CC2DFC"/>
    <w:rsid w:val="00CC366A"/>
    <w:rsid w:val="00CC4034"/>
    <w:rsid w:val="00CC46A5"/>
    <w:rsid w:val="00CC549B"/>
    <w:rsid w:val="00CC62D0"/>
    <w:rsid w:val="00CC63A6"/>
    <w:rsid w:val="00CC64B2"/>
    <w:rsid w:val="00CC7E86"/>
    <w:rsid w:val="00CD0DCF"/>
    <w:rsid w:val="00CD1049"/>
    <w:rsid w:val="00CD16AB"/>
    <w:rsid w:val="00CD17FF"/>
    <w:rsid w:val="00CD1AF1"/>
    <w:rsid w:val="00CD1AF6"/>
    <w:rsid w:val="00CD23DF"/>
    <w:rsid w:val="00CD25A3"/>
    <w:rsid w:val="00CD2E01"/>
    <w:rsid w:val="00CD2E1F"/>
    <w:rsid w:val="00CD4840"/>
    <w:rsid w:val="00CD55CB"/>
    <w:rsid w:val="00CD5A5F"/>
    <w:rsid w:val="00CD6731"/>
    <w:rsid w:val="00CD711B"/>
    <w:rsid w:val="00CE01A8"/>
    <w:rsid w:val="00CE4441"/>
    <w:rsid w:val="00CE4C13"/>
    <w:rsid w:val="00CE4D6A"/>
    <w:rsid w:val="00CE4F26"/>
    <w:rsid w:val="00CE57B0"/>
    <w:rsid w:val="00CE66F5"/>
    <w:rsid w:val="00CE7084"/>
    <w:rsid w:val="00CE73DE"/>
    <w:rsid w:val="00CE7566"/>
    <w:rsid w:val="00CF0E40"/>
    <w:rsid w:val="00CF10E9"/>
    <w:rsid w:val="00CF1B5C"/>
    <w:rsid w:val="00CF1EBC"/>
    <w:rsid w:val="00CF29BC"/>
    <w:rsid w:val="00CF5195"/>
    <w:rsid w:val="00CF55A2"/>
    <w:rsid w:val="00CF59B2"/>
    <w:rsid w:val="00CF794B"/>
    <w:rsid w:val="00CF7AE4"/>
    <w:rsid w:val="00CF7E46"/>
    <w:rsid w:val="00D0003F"/>
    <w:rsid w:val="00D0264A"/>
    <w:rsid w:val="00D026CE"/>
    <w:rsid w:val="00D03C86"/>
    <w:rsid w:val="00D04165"/>
    <w:rsid w:val="00D04E72"/>
    <w:rsid w:val="00D054B3"/>
    <w:rsid w:val="00D06214"/>
    <w:rsid w:val="00D06528"/>
    <w:rsid w:val="00D06630"/>
    <w:rsid w:val="00D07C51"/>
    <w:rsid w:val="00D10DB9"/>
    <w:rsid w:val="00D11094"/>
    <w:rsid w:val="00D114F9"/>
    <w:rsid w:val="00D12D03"/>
    <w:rsid w:val="00D1400D"/>
    <w:rsid w:val="00D147E9"/>
    <w:rsid w:val="00D15384"/>
    <w:rsid w:val="00D15C49"/>
    <w:rsid w:val="00D1660D"/>
    <w:rsid w:val="00D16736"/>
    <w:rsid w:val="00D21494"/>
    <w:rsid w:val="00D21E1D"/>
    <w:rsid w:val="00D22747"/>
    <w:rsid w:val="00D2277F"/>
    <w:rsid w:val="00D23129"/>
    <w:rsid w:val="00D234B4"/>
    <w:rsid w:val="00D2431C"/>
    <w:rsid w:val="00D24721"/>
    <w:rsid w:val="00D25056"/>
    <w:rsid w:val="00D25FF8"/>
    <w:rsid w:val="00D260DB"/>
    <w:rsid w:val="00D269BF"/>
    <w:rsid w:val="00D26A05"/>
    <w:rsid w:val="00D2716D"/>
    <w:rsid w:val="00D27550"/>
    <w:rsid w:val="00D279A8"/>
    <w:rsid w:val="00D27B75"/>
    <w:rsid w:val="00D301FF"/>
    <w:rsid w:val="00D3024E"/>
    <w:rsid w:val="00D303EB"/>
    <w:rsid w:val="00D3070F"/>
    <w:rsid w:val="00D31F13"/>
    <w:rsid w:val="00D31F84"/>
    <w:rsid w:val="00D3207E"/>
    <w:rsid w:val="00D33598"/>
    <w:rsid w:val="00D337B3"/>
    <w:rsid w:val="00D349ED"/>
    <w:rsid w:val="00D34D6E"/>
    <w:rsid w:val="00D35255"/>
    <w:rsid w:val="00D35717"/>
    <w:rsid w:val="00D35C28"/>
    <w:rsid w:val="00D35D0A"/>
    <w:rsid w:val="00D36365"/>
    <w:rsid w:val="00D36DE9"/>
    <w:rsid w:val="00D37A01"/>
    <w:rsid w:val="00D37F3A"/>
    <w:rsid w:val="00D40A16"/>
    <w:rsid w:val="00D40DC2"/>
    <w:rsid w:val="00D41CE4"/>
    <w:rsid w:val="00D4226F"/>
    <w:rsid w:val="00D42686"/>
    <w:rsid w:val="00D43558"/>
    <w:rsid w:val="00D44834"/>
    <w:rsid w:val="00D44EEA"/>
    <w:rsid w:val="00D45455"/>
    <w:rsid w:val="00D45CAB"/>
    <w:rsid w:val="00D45FCD"/>
    <w:rsid w:val="00D46342"/>
    <w:rsid w:val="00D46B5D"/>
    <w:rsid w:val="00D46DF7"/>
    <w:rsid w:val="00D46E3B"/>
    <w:rsid w:val="00D4720A"/>
    <w:rsid w:val="00D4732E"/>
    <w:rsid w:val="00D47ED5"/>
    <w:rsid w:val="00D5024B"/>
    <w:rsid w:val="00D505C3"/>
    <w:rsid w:val="00D50AF6"/>
    <w:rsid w:val="00D5105A"/>
    <w:rsid w:val="00D52B3A"/>
    <w:rsid w:val="00D52CA3"/>
    <w:rsid w:val="00D538F6"/>
    <w:rsid w:val="00D54A34"/>
    <w:rsid w:val="00D552F8"/>
    <w:rsid w:val="00D55536"/>
    <w:rsid w:val="00D56108"/>
    <w:rsid w:val="00D56824"/>
    <w:rsid w:val="00D57AB5"/>
    <w:rsid w:val="00D57CC9"/>
    <w:rsid w:val="00D62AE1"/>
    <w:rsid w:val="00D62F41"/>
    <w:rsid w:val="00D63018"/>
    <w:rsid w:val="00D63125"/>
    <w:rsid w:val="00D632D5"/>
    <w:rsid w:val="00D64026"/>
    <w:rsid w:val="00D64E33"/>
    <w:rsid w:val="00D64FDD"/>
    <w:rsid w:val="00D65691"/>
    <w:rsid w:val="00D66AF1"/>
    <w:rsid w:val="00D66E72"/>
    <w:rsid w:val="00D67062"/>
    <w:rsid w:val="00D674FA"/>
    <w:rsid w:val="00D67660"/>
    <w:rsid w:val="00D67ADF"/>
    <w:rsid w:val="00D700C6"/>
    <w:rsid w:val="00D70E28"/>
    <w:rsid w:val="00D71696"/>
    <w:rsid w:val="00D73407"/>
    <w:rsid w:val="00D73F7B"/>
    <w:rsid w:val="00D740E7"/>
    <w:rsid w:val="00D74283"/>
    <w:rsid w:val="00D75A17"/>
    <w:rsid w:val="00D75BA7"/>
    <w:rsid w:val="00D76F38"/>
    <w:rsid w:val="00D775D0"/>
    <w:rsid w:val="00D80321"/>
    <w:rsid w:val="00D80B0E"/>
    <w:rsid w:val="00D80BA1"/>
    <w:rsid w:val="00D80EF3"/>
    <w:rsid w:val="00D8120D"/>
    <w:rsid w:val="00D814B4"/>
    <w:rsid w:val="00D81575"/>
    <w:rsid w:val="00D8177A"/>
    <w:rsid w:val="00D817C8"/>
    <w:rsid w:val="00D819B8"/>
    <w:rsid w:val="00D81C53"/>
    <w:rsid w:val="00D824A5"/>
    <w:rsid w:val="00D82567"/>
    <w:rsid w:val="00D82E26"/>
    <w:rsid w:val="00D83911"/>
    <w:rsid w:val="00D845DF"/>
    <w:rsid w:val="00D84A42"/>
    <w:rsid w:val="00D84B9E"/>
    <w:rsid w:val="00D84CFB"/>
    <w:rsid w:val="00D84DAC"/>
    <w:rsid w:val="00D84F64"/>
    <w:rsid w:val="00D853B0"/>
    <w:rsid w:val="00D857D3"/>
    <w:rsid w:val="00D86204"/>
    <w:rsid w:val="00D862DC"/>
    <w:rsid w:val="00D86866"/>
    <w:rsid w:val="00D8694A"/>
    <w:rsid w:val="00D86D65"/>
    <w:rsid w:val="00D86D7F"/>
    <w:rsid w:val="00D901D8"/>
    <w:rsid w:val="00D90582"/>
    <w:rsid w:val="00D91556"/>
    <w:rsid w:val="00D916BC"/>
    <w:rsid w:val="00D92548"/>
    <w:rsid w:val="00D9327E"/>
    <w:rsid w:val="00D9351A"/>
    <w:rsid w:val="00D93660"/>
    <w:rsid w:val="00D94332"/>
    <w:rsid w:val="00D943BD"/>
    <w:rsid w:val="00D946E2"/>
    <w:rsid w:val="00D95308"/>
    <w:rsid w:val="00D95A0C"/>
    <w:rsid w:val="00D95B19"/>
    <w:rsid w:val="00D96D34"/>
    <w:rsid w:val="00D97299"/>
    <w:rsid w:val="00D9789A"/>
    <w:rsid w:val="00D97F8F"/>
    <w:rsid w:val="00DA078F"/>
    <w:rsid w:val="00DA09AE"/>
    <w:rsid w:val="00DA0A91"/>
    <w:rsid w:val="00DA0E8E"/>
    <w:rsid w:val="00DA1017"/>
    <w:rsid w:val="00DA12F3"/>
    <w:rsid w:val="00DA1594"/>
    <w:rsid w:val="00DA1EB6"/>
    <w:rsid w:val="00DA2FBE"/>
    <w:rsid w:val="00DA38B4"/>
    <w:rsid w:val="00DA53A3"/>
    <w:rsid w:val="00DA5A68"/>
    <w:rsid w:val="00DA5DA8"/>
    <w:rsid w:val="00DA630C"/>
    <w:rsid w:val="00DA66F8"/>
    <w:rsid w:val="00DA6B87"/>
    <w:rsid w:val="00DA7C90"/>
    <w:rsid w:val="00DB059A"/>
    <w:rsid w:val="00DB1405"/>
    <w:rsid w:val="00DB14C2"/>
    <w:rsid w:val="00DB2148"/>
    <w:rsid w:val="00DB259A"/>
    <w:rsid w:val="00DB288B"/>
    <w:rsid w:val="00DB2F1E"/>
    <w:rsid w:val="00DB2F4C"/>
    <w:rsid w:val="00DB354B"/>
    <w:rsid w:val="00DB3E73"/>
    <w:rsid w:val="00DB418E"/>
    <w:rsid w:val="00DB4DB0"/>
    <w:rsid w:val="00DB58DD"/>
    <w:rsid w:val="00DB65ED"/>
    <w:rsid w:val="00DB6A3F"/>
    <w:rsid w:val="00DB7451"/>
    <w:rsid w:val="00DB7873"/>
    <w:rsid w:val="00DB7ED6"/>
    <w:rsid w:val="00DB7F63"/>
    <w:rsid w:val="00DC09D8"/>
    <w:rsid w:val="00DC1178"/>
    <w:rsid w:val="00DC18EF"/>
    <w:rsid w:val="00DC242C"/>
    <w:rsid w:val="00DC31F8"/>
    <w:rsid w:val="00DC4554"/>
    <w:rsid w:val="00DC4FFF"/>
    <w:rsid w:val="00DC5983"/>
    <w:rsid w:val="00DC5B94"/>
    <w:rsid w:val="00DC6AC5"/>
    <w:rsid w:val="00DC6B36"/>
    <w:rsid w:val="00DC758C"/>
    <w:rsid w:val="00DC7B88"/>
    <w:rsid w:val="00DD0029"/>
    <w:rsid w:val="00DD012B"/>
    <w:rsid w:val="00DD0400"/>
    <w:rsid w:val="00DD1746"/>
    <w:rsid w:val="00DD1A76"/>
    <w:rsid w:val="00DD3488"/>
    <w:rsid w:val="00DD353B"/>
    <w:rsid w:val="00DD35BC"/>
    <w:rsid w:val="00DD46A3"/>
    <w:rsid w:val="00DD4A94"/>
    <w:rsid w:val="00DD4C45"/>
    <w:rsid w:val="00DD5388"/>
    <w:rsid w:val="00DD5C26"/>
    <w:rsid w:val="00DD6A1B"/>
    <w:rsid w:val="00DD717E"/>
    <w:rsid w:val="00DD7AB2"/>
    <w:rsid w:val="00DE0B5B"/>
    <w:rsid w:val="00DE0CF6"/>
    <w:rsid w:val="00DE200A"/>
    <w:rsid w:val="00DE2AA8"/>
    <w:rsid w:val="00DE32D7"/>
    <w:rsid w:val="00DE3BA1"/>
    <w:rsid w:val="00DE4F8B"/>
    <w:rsid w:val="00DE54B8"/>
    <w:rsid w:val="00DE592A"/>
    <w:rsid w:val="00DE5D57"/>
    <w:rsid w:val="00DE6740"/>
    <w:rsid w:val="00DE6CAC"/>
    <w:rsid w:val="00DE7911"/>
    <w:rsid w:val="00DF0164"/>
    <w:rsid w:val="00DF0394"/>
    <w:rsid w:val="00DF1C5D"/>
    <w:rsid w:val="00DF24C3"/>
    <w:rsid w:val="00DF2659"/>
    <w:rsid w:val="00DF27AE"/>
    <w:rsid w:val="00DF2F25"/>
    <w:rsid w:val="00DF3E0F"/>
    <w:rsid w:val="00DF4222"/>
    <w:rsid w:val="00DF4346"/>
    <w:rsid w:val="00DF4363"/>
    <w:rsid w:val="00DF481B"/>
    <w:rsid w:val="00DF5B19"/>
    <w:rsid w:val="00DF6A32"/>
    <w:rsid w:val="00DF76AB"/>
    <w:rsid w:val="00DF7E70"/>
    <w:rsid w:val="00E0004A"/>
    <w:rsid w:val="00E0157C"/>
    <w:rsid w:val="00E023B3"/>
    <w:rsid w:val="00E0305F"/>
    <w:rsid w:val="00E0366E"/>
    <w:rsid w:val="00E039A9"/>
    <w:rsid w:val="00E03D8A"/>
    <w:rsid w:val="00E04040"/>
    <w:rsid w:val="00E046D3"/>
    <w:rsid w:val="00E055BA"/>
    <w:rsid w:val="00E063A5"/>
    <w:rsid w:val="00E06555"/>
    <w:rsid w:val="00E07053"/>
    <w:rsid w:val="00E0743E"/>
    <w:rsid w:val="00E07859"/>
    <w:rsid w:val="00E1070F"/>
    <w:rsid w:val="00E11FD6"/>
    <w:rsid w:val="00E1230B"/>
    <w:rsid w:val="00E154D5"/>
    <w:rsid w:val="00E156AC"/>
    <w:rsid w:val="00E15D81"/>
    <w:rsid w:val="00E17492"/>
    <w:rsid w:val="00E1757A"/>
    <w:rsid w:val="00E17D08"/>
    <w:rsid w:val="00E204DA"/>
    <w:rsid w:val="00E2061E"/>
    <w:rsid w:val="00E20699"/>
    <w:rsid w:val="00E21629"/>
    <w:rsid w:val="00E23075"/>
    <w:rsid w:val="00E24C1A"/>
    <w:rsid w:val="00E25756"/>
    <w:rsid w:val="00E25814"/>
    <w:rsid w:val="00E25A5F"/>
    <w:rsid w:val="00E267A3"/>
    <w:rsid w:val="00E26B11"/>
    <w:rsid w:val="00E26E84"/>
    <w:rsid w:val="00E2730D"/>
    <w:rsid w:val="00E27AB4"/>
    <w:rsid w:val="00E317F8"/>
    <w:rsid w:val="00E318CF"/>
    <w:rsid w:val="00E323A4"/>
    <w:rsid w:val="00E328E6"/>
    <w:rsid w:val="00E32A29"/>
    <w:rsid w:val="00E32CE6"/>
    <w:rsid w:val="00E33302"/>
    <w:rsid w:val="00E3360D"/>
    <w:rsid w:val="00E337FC"/>
    <w:rsid w:val="00E33E73"/>
    <w:rsid w:val="00E33F7D"/>
    <w:rsid w:val="00E34569"/>
    <w:rsid w:val="00E34E44"/>
    <w:rsid w:val="00E3501D"/>
    <w:rsid w:val="00E3534C"/>
    <w:rsid w:val="00E358F7"/>
    <w:rsid w:val="00E35E2A"/>
    <w:rsid w:val="00E36F63"/>
    <w:rsid w:val="00E3706D"/>
    <w:rsid w:val="00E37473"/>
    <w:rsid w:val="00E407CA"/>
    <w:rsid w:val="00E40C8C"/>
    <w:rsid w:val="00E41FE8"/>
    <w:rsid w:val="00E431D4"/>
    <w:rsid w:val="00E43206"/>
    <w:rsid w:val="00E445DE"/>
    <w:rsid w:val="00E4476B"/>
    <w:rsid w:val="00E44A24"/>
    <w:rsid w:val="00E44AAF"/>
    <w:rsid w:val="00E45E20"/>
    <w:rsid w:val="00E45F44"/>
    <w:rsid w:val="00E46185"/>
    <w:rsid w:val="00E46605"/>
    <w:rsid w:val="00E47177"/>
    <w:rsid w:val="00E47A0F"/>
    <w:rsid w:val="00E47B92"/>
    <w:rsid w:val="00E5019E"/>
    <w:rsid w:val="00E51860"/>
    <w:rsid w:val="00E54F7A"/>
    <w:rsid w:val="00E554F0"/>
    <w:rsid w:val="00E563E1"/>
    <w:rsid w:val="00E56EE5"/>
    <w:rsid w:val="00E57D9A"/>
    <w:rsid w:val="00E601B7"/>
    <w:rsid w:val="00E609C2"/>
    <w:rsid w:val="00E634A8"/>
    <w:rsid w:val="00E6519D"/>
    <w:rsid w:val="00E65CD0"/>
    <w:rsid w:val="00E65D2F"/>
    <w:rsid w:val="00E660A7"/>
    <w:rsid w:val="00E661C8"/>
    <w:rsid w:val="00E66508"/>
    <w:rsid w:val="00E67472"/>
    <w:rsid w:val="00E67564"/>
    <w:rsid w:val="00E67B0F"/>
    <w:rsid w:val="00E67CE9"/>
    <w:rsid w:val="00E701D1"/>
    <w:rsid w:val="00E70441"/>
    <w:rsid w:val="00E71CB7"/>
    <w:rsid w:val="00E72033"/>
    <w:rsid w:val="00E728E7"/>
    <w:rsid w:val="00E73AB5"/>
    <w:rsid w:val="00E74754"/>
    <w:rsid w:val="00E759CB"/>
    <w:rsid w:val="00E76A32"/>
    <w:rsid w:val="00E76B15"/>
    <w:rsid w:val="00E76CED"/>
    <w:rsid w:val="00E7772B"/>
    <w:rsid w:val="00E7784A"/>
    <w:rsid w:val="00E77C36"/>
    <w:rsid w:val="00E80661"/>
    <w:rsid w:val="00E81BAF"/>
    <w:rsid w:val="00E821A6"/>
    <w:rsid w:val="00E82347"/>
    <w:rsid w:val="00E825A7"/>
    <w:rsid w:val="00E828F1"/>
    <w:rsid w:val="00E82A7B"/>
    <w:rsid w:val="00E83980"/>
    <w:rsid w:val="00E83FAF"/>
    <w:rsid w:val="00E84D71"/>
    <w:rsid w:val="00E851E1"/>
    <w:rsid w:val="00E85DA3"/>
    <w:rsid w:val="00E85DC2"/>
    <w:rsid w:val="00E85DCC"/>
    <w:rsid w:val="00E86221"/>
    <w:rsid w:val="00E87D08"/>
    <w:rsid w:val="00E87FD4"/>
    <w:rsid w:val="00E90358"/>
    <w:rsid w:val="00E90792"/>
    <w:rsid w:val="00E90B7B"/>
    <w:rsid w:val="00E912C3"/>
    <w:rsid w:val="00E9147B"/>
    <w:rsid w:val="00E947E0"/>
    <w:rsid w:val="00E948B3"/>
    <w:rsid w:val="00E94A31"/>
    <w:rsid w:val="00E9515D"/>
    <w:rsid w:val="00E955F7"/>
    <w:rsid w:val="00E958CE"/>
    <w:rsid w:val="00E96E7E"/>
    <w:rsid w:val="00E979D2"/>
    <w:rsid w:val="00E979D5"/>
    <w:rsid w:val="00E97A4E"/>
    <w:rsid w:val="00E97ADB"/>
    <w:rsid w:val="00EA03E7"/>
    <w:rsid w:val="00EA0809"/>
    <w:rsid w:val="00EA0E12"/>
    <w:rsid w:val="00EA1909"/>
    <w:rsid w:val="00EA3788"/>
    <w:rsid w:val="00EA37D7"/>
    <w:rsid w:val="00EA3880"/>
    <w:rsid w:val="00EA3979"/>
    <w:rsid w:val="00EA4181"/>
    <w:rsid w:val="00EA49E0"/>
    <w:rsid w:val="00EA557F"/>
    <w:rsid w:val="00EA60B3"/>
    <w:rsid w:val="00EA6A62"/>
    <w:rsid w:val="00EA6D04"/>
    <w:rsid w:val="00EA70D6"/>
    <w:rsid w:val="00EA77B0"/>
    <w:rsid w:val="00EB0C34"/>
    <w:rsid w:val="00EB12D5"/>
    <w:rsid w:val="00EB22E8"/>
    <w:rsid w:val="00EB25AC"/>
    <w:rsid w:val="00EB2DE7"/>
    <w:rsid w:val="00EB318C"/>
    <w:rsid w:val="00EB36FB"/>
    <w:rsid w:val="00EB4C7E"/>
    <w:rsid w:val="00EB508C"/>
    <w:rsid w:val="00EB5542"/>
    <w:rsid w:val="00EB578B"/>
    <w:rsid w:val="00EB5E9B"/>
    <w:rsid w:val="00EB63D0"/>
    <w:rsid w:val="00EB7A30"/>
    <w:rsid w:val="00EB7BB3"/>
    <w:rsid w:val="00EC0449"/>
    <w:rsid w:val="00EC06C2"/>
    <w:rsid w:val="00EC1E16"/>
    <w:rsid w:val="00EC1F28"/>
    <w:rsid w:val="00EC4EF8"/>
    <w:rsid w:val="00EC5259"/>
    <w:rsid w:val="00EC5456"/>
    <w:rsid w:val="00EC54AD"/>
    <w:rsid w:val="00EC5503"/>
    <w:rsid w:val="00EC5B62"/>
    <w:rsid w:val="00EC6099"/>
    <w:rsid w:val="00EC6E07"/>
    <w:rsid w:val="00EC6EE1"/>
    <w:rsid w:val="00ED025D"/>
    <w:rsid w:val="00ED218C"/>
    <w:rsid w:val="00ED2368"/>
    <w:rsid w:val="00ED35ED"/>
    <w:rsid w:val="00ED388A"/>
    <w:rsid w:val="00ED3F59"/>
    <w:rsid w:val="00ED4306"/>
    <w:rsid w:val="00ED49A7"/>
    <w:rsid w:val="00ED4B8A"/>
    <w:rsid w:val="00ED5927"/>
    <w:rsid w:val="00ED5DA7"/>
    <w:rsid w:val="00ED5E58"/>
    <w:rsid w:val="00ED64BB"/>
    <w:rsid w:val="00ED676F"/>
    <w:rsid w:val="00ED6D2C"/>
    <w:rsid w:val="00ED6E2A"/>
    <w:rsid w:val="00ED7071"/>
    <w:rsid w:val="00EE00E8"/>
    <w:rsid w:val="00EE0865"/>
    <w:rsid w:val="00EE2030"/>
    <w:rsid w:val="00EE22AC"/>
    <w:rsid w:val="00EE2DE6"/>
    <w:rsid w:val="00EE2FBE"/>
    <w:rsid w:val="00EE328F"/>
    <w:rsid w:val="00EE36A1"/>
    <w:rsid w:val="00EE428E"/>
    <w:rsid w:val="00EE470A"/>
    <w:rsid w:val="00EE4C14"/>
    <w:rsid w:val="00EE51A6"/>
    <w:rsid w:val="00EE6281"/>
    <w:rsid w:val="00EE64E8"/>
    <w:rsid w:val="00EE7340"/>
    <w:rsid w:val="00EE7639"/>
    <w:rsid w:val="00EE786D"/>
    <w:rsid w:val="00EE7D9D"/>
    <w:rsid w:val="00EE7E15"/>
    <w:rsid w:val="00EF01DD"/>
    <w:rsid w:val="00EF05AA"/>
    <w:rsid w:val="00EF0DFA"/>
    <w:rsid w:val="00EF10EF"/>
    <w:rsid w:val="00EF1B53"/>
    <w:rsid w:val="00EF1C20"/>
    <w:rsid w:val="00EF2A56"/>
    <w:rsid w:val="00EF2DE5"/>
    <w:rsid w:val="00EF3483"/>
    <w:rsid w:val="00EF3C17"/>
    <w:rsid w:val="00EF3DDD"/>
    <w:rsid w:val="00EF4301"/>
    <w:rsid w:val="00EF492E"/>
    <w:rsid w:val="00EF4B05"/>
    <w:rsid w:val="00EF672B"/>
    <w:rsid w:val="00EF6C97"/>
    <w:rsid w:val="00EF70E4"/>
    <w:rsid w:val="00EF76B8"/>
    <w:rsid w:val="00F0027E"/>
    <w:rsid w:val="00F00747"/>
    <w:rsid w:val="00F00CE9"/>
    <w:rsid w:val="00F019C0"/>
    <w:rsid w:val="00F03904"/>
    <w:rsid w:val="00F03F88"/>
    <w:rsid w:val="00F04547"/>
    <w:rsid w:val="00F04EA8"/>
    <w:rsid w:val="00F052A7"/>
    <w:rsid w:val="00F05470"/>
    <w:rsid w:val="00F0591B"/>
    <w:rsid w:val="00F0617E"/>
    <w:rsid w:val="00F06862"/>
    <w:rsid w:val="00F06880"/>
    <w:rsid w:val="00F07E7E"/>
    <w:rsid w:val="00F10356"/>
    <w:rsid w:val="00F104FF"/>
    <w:rsid w:val="00F1073A"/>
    <w:rsid w:val="00F107A6"/>
    <w:rsid w:val="00F109FC"/>
    <w:rsid w:val="00F10A30"/>
    <w:rsid w:val="00F10CDD"/>
    <w:rsid w:val="00F11307"/>
    <w:rsid w:val="00F11364"/>
    <w:rsid w:val="00F11583"/>
    <w:rsid w:val="00F1194F"/>
    <w:rsid w:val="00F13537"/>
    <w:rsid w:val="00F13DEE"/>
    <w:rsid w:val="00F1439E"/>
    <w:rsid w:val="00F143BB"/>
    <w:rsid w:val="00F14FC3"/>
    <w:rsid w:val="00F151A0"/>
    <w:rsid w:val="00F15CBB"/>
    <w:rsid w:val="00F15F68"/>
    <w:rsid w:val="00F16234"/>
    <w:rsid w:val="00F17B02"/>
    <w:rsid w:val="00F17B5E"/>
    <w:rsid w:val="00F17B93"/>
    <w:rsid w:val="00F20766"/>
    <w:rsid w:val="00F20CFA"/>
    <w:rsid w:val="00F21C2B"/>
    <w:rsid w:val="00F220D9"/>
    <w:rsid w:val="00F22165"/>
    <w:rsid w:val="00F227C5"/>
    <w:rsid w:val="00F227D4"/>
    <w:rsid w:val="00F23FA9"/>
    <w:rsid w:val="00F266C4"/>
    <w:rsid w:val="00F27010"/>
    <w:rsid w:val="00F2782F"/>
    <w:rsid w:val="00F27AF4"/>
    <w:rsid w:val="00F27B75"/>
    <w:rsid w:val="00F27BCB"/>
    <w:rsid w:val="00F27CE0"/>
    <w:rsid w:val="00F31E94"/>
    <w:rsid w:val="00F32020"/>
    <w:rsid w:val="00F3225F"/>
    <w:rsid w:val="00F327EE"/>
    <w:rsid w:val="00F32C23"/>
    <w:rsid w:val="00F33B63"/>
    <w:rsid w:val="00F341DB"/>
    <w:rsid w:val="00F354B8"/>
    <w:rsid w:val="00F358E7"/>
    <w:rsid w:val="00F35A41"/>
    <w:rsid w:val="00F35B50"/>
    <w:rsid w:val="00F3687F"/>
    <w:rsid w:val="00F36DB9"/>
    <w:rsid w:val="00F377C4"/>
    <w:rsid w:val="00F40680"/>
    <w:rsid w:val="00F40C6D"/>
    <w:rsid w:val="00F40F73"/>
    <w:rsid w:val="00F41BF8"/>
    <w:rsid w:val="00F426F6"/>
    <w:rsid w:val="00F42717"/>
    <w:rsid w:val="00F427A8"/>
    <w:rsid w:val="00F4284C"/>
    <w:rsid w:val="00F429E1"/>
    <w:rsid w:val="00F44895"/>
    <w:rsid w:val="00F44AFF"/>
    <w:rsid w:val="00F45F8C"/>
    <w:rsid w:val="00F46AD0"/>
    <w:rsid w:val="00F4727F"/>
    <w:rsid w:val="00F5020D"/>
    <w:rsid w:val="00F50347"/>
    <w:rsid w:val="00F50372"/>
    <w:rsid w:val="00F511B1"/>
    <w:rsid w:val="00F516A0"/>
    <w:rsid w:val="00F52018"/>
    <w:rsid w:val="00F531C8"/>
    <w:rsid w:val="00F53346"/>
    <w:rsid w:val="00F5335B"/>
    <w:rsid w:val="00F54026"/>
    <w:rsid w:val="00F54350"/>
    <w:rsid w:val="00F54898"/>
    <w:rsid w:val="00F54DCA"/>
    <w:rsid w:val="00F54E7C"/>
    <w:rsid w:val="00F56341"/>
    <w:rsid w:val="00F56A81"/>
    <w:rsid w:val="00F56ABF"/>
    <w:rsid w:val="00F60D2E"/>
    <w:rsid w:val="00F60F53"/>
    <w:rsid w:val="00F60F9A"/>
    <w:rsid w:val="00F6130C"/>
    <w:rsid w:val="00F61364"/>
    <w:rsid w:val="00F614B1"/>
    <w:rsid w:val="00F620B1"/>
    <w:rsid w:val="00F625CC"/>
    <w:rsid w:val="00F6285D"/>
    <w:rsid w:val="00F62D7A"/>
    <w:rsid w:val="00F63031"/>
    <w:rsid w:val="00F6338E"/>
    <w:rsid w:val="00F63B6D"/>
    <w:rsid w:val="00F640DF"/>
    <w:rsid w:val="00F6441A"/>
    <w:rsid w:val="00F66406"/>
    <w:rsid w:val="00F668E6"/>
    <w:rsid w:val="00F66FD1"/>
    <w:rsid w:val="00F670A6"/>
    <w:rsid w:val="00F67F2C"/>
    <w:rsid w:val="00F70370"/>
    <w:rsid w:val="00F70C71"/>
    <w:rsid w:val="00F711E1"/>
    <w:rsid w:val="00F71513"/>
    <w:rsid w:val="00F716DF"/>
    <w:rsid w:val="00F733E7"/>
    <w:rsid w:val="00F74118"/>
    <w:rsid w:val="00F744A6"/>
    <w:rsid w:val="00F74591"/>
    <w:rsid w:val="00F761DA"/>
    <w:rsid w:val="00F81DDB"/>
    <w:rsid w:val="00F81EC4"/>
    <w:rsid w:val="00F82274"/>
    <w:rsid w:val="00F831A3"/>
    <w:rsid w:val="00F83735"/>
    <w:rsid w:val="00F83929"/>
    <w:rsid w:val="00F83B03"/>
    <w:rsid w:val="00F83CBD"/>
    <w:rsid w:val="00F8402B"/>
    <w:rsid w:val="00F853F9"/>
    <w:rsid w:val="00F855D3"/>
    <w:rsid w:val="00F861AB"/>
    <w:rsid w:val="00F86240"/>
    <w:rsid w:val="00F9004C"/>
    <w:rsid w:val="00F9150F"/>
    <w:rsid w:val="00F916A0"/>
    <w:rsid w:val="00F91A71"/>
    <w:rsid w:val="00F91FDA"/>
    <w:rsid w:val="00F921C0"/>
    <w:rsid w:val="00F92C3C"/>
    <w:rsid w:val="00F93264"/>
    <w:rsid w:val="00F93A00"/>
    <w:rsid w:val="00F93D99"/>
    <w:rsid w:val="00F948A1"/>
    <w:rsid w:val="00F95120"/>
    <w:rsid w:val="00F96544"/>
    <w:rsid w:val="00F97166"/>
    <w:rsid w:val="00FA0568"/>
    <w:rsid w:val="00FA1403"/>
    <w:rsid w:val="00FA2252"/>
    <w:rsid w:val="00FA2676"/>
    <w:rsid w:val="00FA26AB"/>
    <w:rsid w:val="00FA306A"/>
    <w:rsid w:val="00FA30DD"/>
    <w:rsid w:val="00FA3979"/>
    <w:rsid w:val="00FA3E35"/>
    <w:rsid w:val="00FA3E81"/>
    <w:rsid w:val="00FA45F4"/>
    <w:rsid w:val="00FA4773"/>
    <w:rsid w:val="00FA5F61"/>
    <w:rsid w:val="00FA6227"/>
    <w:rsid w:val="00FA62F9"/>
    <w:rsid w:val="00FA7AD6"/>
    <w:rsid w:val="00FB11A5"/>
    <w:rsid w:val="00FB1A87"/>
    <w:rsid w:val="00FB2B86"/>
    <w:rsid w:val="00FB369A"/>
    <w:rsid w:val="00FB3B14"/>
    <w:rsid w:val="00FB484E"/>
    <w:rsid w:val="00FB4962"/>
    <w:rsid w:val="00FB4B86"/>
    <w:rsid w:val="00FB57E8"/>
    <w:rsid w:val="00FB6302"/>
    <w:rsid w:val="00FB68A2"/>
    <w:rsid w:val="00FB6DE5"/>
    <w:rsid w:val="00FB73D7"/>
    <w:rsid w:val="00FB746A"/>
    <w:rsid w:val="00FC19F7"/>
    <w:rsid w:val="00FC29F2"/>
    <w:rsid w:val="00FC2A9A"/>
    <w:rsid w:val="00FC31C8"/>
    <w:rsid w:val="00FC4067"/>
    <w:rsid w:val="00FC547D"/>
    <w:rsid w:val="00FC5954"/>
    <w:rsid w:val="00FC5E3C"/>
    <w:rsid w:val="00FC630B"/>
    <w:rsid w:val="00FC6837"/>
    <w:rsid w:val="00FC6F50"/>
    <w:rsid w:val="00FC7812"/>
    <w:rsid w:val="00FC7E3E"/>
    <w:rsid w:val="00FD031C"/>
    <w:rsid w:val="00FD0D07"/>
    <w:rsid w:val="00FD16D6"/>
    <w:rsid w:val="00FD180C"/>
    <w:rsid w:val="00FD22B6"/>
    <w:rsid w:val="00FD2C5C"/>
    <w:rsid w:val="00FD2C69"/>
    <w:rsid w:val="00FD3527"/>
    <w:rsid w:val="00FD56F4"/>
    <w:rsid w:val="00FD7B78"/>
    <w:rsid w:val="00FD7D7B"/>
    <w:rsid w:val="00FE0BCC"/>
    <w:rsid w:val="00FE1C60"/>
    <w:rsid w:val="00FE3C4B"/>
    <w:rsid w:val="00FE4E6C"/>
    <w:rsid w:val="00FE502D"/>
    <w:rsid w:val="00FE5365"/>
    <w:rsid w:val="00FE5EE9"/>
    <w:rsid w:val="00FE6081"/>
    <w:rsid w:val="00FE62BF"/>
    <w:rsid w:val="00FE69D7"/>
    <w:rsid w:val="00FE7AD0"/>
    <w:rsid w:val="00FE7C9F"/>
    <w:rsid w:val="00FF0347"/>
    <w:rsid w:val="00FF05B8"/>
    <w:rsid w:val="00FF1C77"/>
    <w:rsid w:val="00FF20C0"/>
    <w:rsid w:val="00FF269A"/>
    <w:rsid w:val="00FF2DCD"/>
    <w:rsid w:val="00FF317D"/>
    <w:rsid w:val="00FF48DB"/>
    <w:rsid w:val="00FF639C"/>
    <w:rsid w:val="00FF6F5D"/>
    <w:rsid w:val="00FF71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D53C9E-E24C-4F7A-BAC2-A6EFF3A7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49"/>
    <w:pPr>
      <w:spacing w:after="160" w:line="360" w:lineRule="auto"/>
      <w:ind w:left="144" w:right="144"/>
      <w:jc w:val="both"/>
    </w:pPr>
    <w:rPr>
      <w:sz w:val="22"/>
      <w:szCs w:val="22"/>
    </w:rPr>
  </w:style>
  <w:style w:type="paragraph" w:styleId="Heading1">
    <w:name w:val="heading 1"/>
    <w:basedOn w:val="Normal"/>
    <w:next w:val="Normal"/>
    <w:link w:val="Heading1Char"/>
    <w:uiPriority w:val="9"/>
    <w:qFormat/>
    <w:rsid w:val="00956F0A"/>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link w:val="Heading2Char"/>
    <w:uiPriority w:val="9"/>
    <w:qFormat/>
    <w:rsid w:val="000142F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1D4209"/>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A17659"/>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
    <w:basedOn w:val="Normal"/>
    <w:uiPriority w:val="34"/>
    <w:qFormat/>
    <w:rsid w:val="00944997"/>
    <w:pPr>
      <w:ind w:left="720"/>
      <w:contextualSpacing/>
    </w:pPr>
  </w:style>
  <w:style w:type="character" w:customStyle="1" w:styleId="fontstyle01">
    <w:name w:val="fontstyle01"/>
    <w:rsid w:val="00944997"/>
    <w:rPr>
      <w:rFonts w:ascii="CIDFont+F4" w:hAnsi="CIDFont+F4" w:hint="default"/>
      <w:b w:val="0"/>
      <w:bCs w:val="0"/>
      <w:i w:val="0"/>
      <w:iCs w:val="0"/>
      <w:color w:val="000000"/>
      <w:sz w:val="22"/>
      <w:szCs w:val="22"/>
    </w:rPr>
  </w:style>
  <w:style w:type="character" w:customStyle="1" w:styleId="Heading2Char">
    <w:name w:val="Heading 2 Char"/>
    <w:link w:val="Heading2"/>
    <w:uiPriority w:val="9"/>
    <w:rsid w:val="000142FD"/>
    <w:rPr>
      <w:rFonts w:ascii="Times New Roman" w:eastAsia="Times New Roman" w:hAnsi="Times New Roman" w:cs="Times New Roman"/>
      <w:b/>
      <w:bCs/>
      <w:sz w:val="36"/>
      <w:szCs w:val="36"/>
    </w:rPr>
  </w:style>
  <w:style w:type="paragraph" w:customStyle="1" w:styleId="root-block-node">
    <w:name w:val="root-block-node"/>
    <w:basedOn w:val="Normal"/>
    <w:rsid w:val="000142FD"/>
    <w:pPr>
      <w:spacing w:before="100" w:beforeAutospacing="1" w:after="100" w:afterAutospacing="1" w:line="240" w:lineRule="auto"/>
    </w:pPr>
    <w:rPr>
      <w:rFonts w:ascii="Times New Roman" w:eastAsia="Times New Roman" w:hAnsi="Times New Roman"/>
      <w:sz w:val="24"/>
      <w:szCs w:val="24"/>
    </w:rPr>
  </w:style>
  <w:style w:type="table" w:customStyle="1" w:styleId="PlainTable21">
    <w:name w:val="Plain Table 21"/>
    <w:basedOn w:val="TableNormal"/>
    <w:next w:val="PlainTable22"/>
    <w:uiPriority w:val="42"/>
    <w:rsid w:val="001D420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1D420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3Char">
    <w:name w:val="Heading 3 Char"/>
    <w:link w:val="Heading3"/>
    <w:uiPriority w:val="9"/>
    <w:rsid w:val="001D4209"/>
    <w:rPr>
      <w:rFonts w:ascii="Calibri Light" w:eastAsia="Times New Roman" w:hAnsi="Calibri Light" w:cs="Times New Roman"/>
      <w:color w:val="1F4D78"/>
      <w:sz w:val="24"/>
      <w:szCs w:val="24"/>
    </w:rPr>
  </w:style>
  <w:style w:type="character" w:customStyle="1" w:styleId="NormalWebChar">
    <w:name w:val="Normal (Web) Char"/>
    <w:aliases w:val="Normal (Web) Char Char Char Char Char Char"/>
    <w:link w:val="NormalWeb"/>
    <w:locked/>
    <w:rsid w:val="001D4209"/>
    <w:rPr>
      <w:rFonts w:ascii="Times New Roman" w:eastAsia="Times New Roman" w:hAnsi="Times New Roman" w:cs="Times New Roman"/>
      <w:sz w:val="24"/>
      <w:szCs w:val="24"/>
      <w:lang w:val="en-GB" w:eastAsia="en-GB"/>
    </w:rPr>
  </w:style>
  <w:style w:type="paragraph" w:styleId="NormalWeb">
    <w:name w:val="Normal (Web)"/>
    <w:aliases w:val="Normal (Web) Char Char Char Char Char"/>
    <w:basedOn w:val="Normal"/>
    <w:link w:val="NormalWebChar"/>
    <w:unhideWhenUsed/>
    <w:qFormat/>
    <w:rsid w:val="001D420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Hyperlink">
    <w:name w:val="Hyperlink"/>
    <w:uiPriority w:val="99"/>
    <w:unhideWhenUsed/>
    <w:rsid w:val="0088486E"/>
    <w:rPr>
      <w:color w:val="0563C1"/>
      <w:u w:val="single"/>
    </w:rPr>
  </w:style>
  <w:style w:type="table" w:styleId="TableGrid">
    <w:name w:val="Table Grid"/>
    <w:basedOn w:val="TableNormal"/>
    <w:uiPriority w:val="59"/>
    <w:rsid w:val="003B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3B517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1Char">
    <w:name w:val="Heading 1 Char"/>
    <w:link w:val="Heading1"/>
    <w:uiPriority w:val="9"/>
    <w:rsid w:val="00956F0A"/>
    <w:rPr>
      <w:rFonts w:ascii="Calibri Light" w:eastAsia="Times New Roman" w:hAnsi="Calibri Light" w:cs="Times New Roman"/>
      <w:color w:val="2E74B5"/>
      <w:sz w:val="32"/>
      <w:szCs w:val="32"/>
    </w:rPr>
  </w:style>
  <w:style w:type="paragraph" w:styleId="Caption">
    <w:name w:val="caption"/>
    <w:basedOn w:val="Normal"/>
    <w:next w:val="Normal"/>
    <w:uiPriority w:val="35"/>
    <w:unhideWhenUsed/>
    <w:qFormat/>
    <w:rsid w:val="005A0A2C"/>
    <w:pPr>
      <w:spacing w:line="240" w:lineRule="auto"/>
    </w:pPr>
    <w:rPr>
      <w:i/>
      <w:iCs/>
      <w:color w:val="44546A"/>
      <w:sz w:val="18"/>
      <w:szCs w:val="18"/>
    </w:rPr>
  </w:style>
  <w:style w:type="paragraph" w:styleId="TOCHeading">
    <w:name w:val="TOC Heading"/>
    <w:basedOn w:val="Heading1"/>
    <w:next w:val="Normal"/>
    <w:uiPriority w:val="39"/>
    <w:unhideWhenUsed/>
    <w:qFormat/>
    <w:rsid w:val="00702D1E"/>
    <w:pPr>
      <w:outlineLvl w:val="9"/>
    </w:pPr>
  </w:style>
  <w:style w:type="paragraph" w:styleId="TOC1">
    <w:name w:val="toc 1"/>
    <w:basedOn w:val="Normal"/>
    <w:next w:val="Normal"/>
    <w:autoRedefine/>
    <w:uiPriority w:val="39"/>
    <w:unhideWhenUsed/>
    <w:rsid w:val="00923754"/>
    <w:pPr>
      <w:spacing w:after="100"/>
    </w:pPr>
    <w:rPr>
      <w:rFonts w:ascii="Times New Roman" w:hAnsi="Times New Roman"/>
      <w:caps/>
      <w:sz w:val="28"/>
    </w:rPr>
  </w:style>
  <w:style w:type="paragraph" w:styleId="TOC2">
    <w:name w:val="toc 2"/>
    <w:basedOn w:val="Normal"/>
    <w:next w:val="Normal"/>
    <w:autoRedefine/>
    <w:uiPriority w:val="39"/>
    <w:unhideWhenUsed/>
    <w:rsid w:val="00C549D6"/>
    <w:pPr>
      <w:tabs>
        <w:tab w:val="right" w:pos="9954"/>
      </w:tabs>
      <w:spacing w:after="100"/>
      <w:ind w:left="220"/>
    </w:pPr>
    <w:rPr>
      <w:rFonts w:ascii="Times New Roman" w:hAnsi="Times New Roman"/>
      <w:b/>
      <w:noProof/>
      <w:sz w:val="24"/>
    </w:rPr>
  </w:style>
  <w:style w:type="paragraph" w:styleId="TOC3">
    <w:name w:val="toc 3"/>
    <w:basedOn w:val="Normal"/>
    <w:next w:val="Normal"/>
    <w:autoRedefine/>
    <w:uiPriority w:val="39"/>
    <w:unhideWhenUsed/>
    <w:rsid w:val="00C549D6"/>
    <w:pPr>
      <w:tabs>
        <w:tab w:val="right" w:pos="9954"/>
      </w:tabs>
      <w:spacing w:after="100"/>
      <w:ind w:left="440"/>
      <w:jc w:val="center"/>
    </w:pPr>
    <w:rPr>
      <w:rFonts w:ascii="Times New Roman" w:hAnsi="Times New Roman"/>
      <w:noProof/>
      <w:sz w:val="28"/>
    </w:rPr>
  </w:style>
  <w:style w:type="paragraph" w:styleId="Header">
    <w:name w:val="header"/>
    <w:basedOn w:val="Normal"/>
    <w:link w:val="HeaderChar"/>
    <w:uiPriority w:val="99"/>
    <w:unhideWhenUsed/>
    <w:rsid w:val="004D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82"/>
  </w:style>
  <w:style w:type="paragraph" w:styleId="Footer">
    <w:name w:val="footer"/>
    <w:basedOn w:val="Normal"/>
    <w:link w:val="FooterChar"/>
    <w:uiPriority w:val="99"/>
    <w:unhideWhenUsed/>
    <w:rsid w:val="004D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82"/>
  </w:style>
  <w:style w:type="paragraph" w:styleId="TableofFigures">
    <w:name w:val="table of figures"/>
    <w:basedOn w:val="Normal"/>
    <w:next w:val="Normal"/>
    <w:autoRedefine/>
    <w:uiPriority w:val="99"/>
    <w:unhideWhenUsed/>
    <w:qFormat/>
    <w:rsid w:val="00332FEF"/>
    <w:pPr>
      <w:spacing w:after="0"/>
    </w:pPr>
    <w:rPr>
      <w:rFonts w:ascii="Times New Roman" w:hAnsi="Times New Roman"/>
      <w:sz w:val="24"/>
    </w:rPr>
  </w:style>
  <w:style w:type="paragraph" w:styleId="BodyText">
    <w:name w:val="Body Text"/>
    <w:basedOn w:val="Normal"/>
    <w:link w:val="BodyTextChar"/>
    <w:uiPriority w:val="99"/>
    <w:unhideWhenUsed/>
    <w:rsid w:val="00607F79"/>
    <w:pPr>
      <w:spacing w:after="120"/>
    </w:pPr>
  </w:style>
  <w:style w:type="character" w:customStyle="1" w:styleId="BodyTextChar">
    <w:name w:val="Body Text Char"/>
    <w:basedOn w:val="DefaultParagraphFont"/>
    <w:link w:val="BodyText"/>
    <w:uiPriority w:val="99"/>
    <w:rsid w:val="00607F79"/>
  </w:style>
  <w:style w:type="paragraph" w:styleId="BalloonText">
    <w:name w:val="Balloon Text"/>
    <w:basedOn w:val="Normal"/>
    <w:link w:val="BalloonTextChar"/>
    <w:uiPriority w:val="99"/>
    <w:semiHidden/>
    <w:unhideWhenUsed/>
    <w:rsid w:val="006E54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54BD"/>
    <w:rPr>
      <w:rFonts w:ascii="Segoe UI" w:hAnsi="Segoe UI" w:cs="Segoe UI"/>
      <w:sz w:val="18"/>
      <w:szCs w:val="18"/>
    </w:rPr>
  </w:style>
  <w:style w:type="character" w:customStyle="1" w:styleId="UnresolvedMention">
    <w:name w:val="Unresolved Mention"/>
    <w:uiPriority w:val="99"/>
    <w:semiHidden/>
    <w:unhideWhenUsed/>
    <w:rsid w:val="00CA3C4F"/>
    <w:rPr>
      <w:color w:val="605E5C"/>
      <w:shd w:val="clear" w:color="auto" w:fill="E1DFDD"/>
    </w:rPr>
  </w:style>
  <w:style w:type="table" w:customStyle="1" w:styleId="Style1">
    <w:name w:val="Style1"/>
    <w:basedOn w:val="TableNormal"/>
    <w:uiPriority w:val="99"/>
    <w:rsid w:val="008C58A6"/>
    <w:tblPr>
      <w:tblInd w:w="0" w:type="dxa"/>
      <w:tblCellMar>
        <w:top w:w="0" w:type="dxa"/>
        <w:left w:w="108" w:type="dxa"/>
        <w:bottom w:w="0" w:type="dxa"/>
        <w:right w:w="108" w:type="dxa"/>
      </w:tblCellMar>
    </w:tblPr>
  </w:style>
  <w:style w:type="table" w:customStyle="1" w:styleId="Style11">
    <w:name w:val="Style11"/>
    <w:basedOn w:val="TableNormal"/>
    <w:uiPriority w:val="99"/>
    <w:rsid w:val="008C58A6"/>
    <w:tblPr>
      <w:tblInd w:w="0" w:type="dxa"/>
      <w:tblCellMar>
        <w:top w:w="0" w:type="dxa"/>
        <w:left w:w="108" w:type="dxa"/>
        <w:bottom w:w="0" w:type="dxa"/>
        <w:right w:w="108" w:type="dxa"/>
      </w:tblCellMar>
    </w:tblPr>
  </w:style>
  <w:style w:type="table" w:customStyle="1" w:styleId="Style12">
    <w:name w:val="Style12"/>
    <w:basedOn w:val="TableNormal"/>
    <w:uiPriority w:val="99"/>
    <w:rsid w:val="00E81BAF"/>
    <w:tblPr>
      <w:tblInd w:w="0" w:type="dxa"/>
      <w:tblCellMar>
        <w:top w:w="0" w:type="dxa"/>
        <w:left w:w="108" w:type="dxa"/>
        <w:bottom w:w="0" w:type="dxa"/>
        <w:right w:w="108" w:type="dxa"/>
      </w:tblCellMar>
    </w:tblPr>
  </w:style>
  <w:style w:type="table" w:customStyle="1" w:styleId="Style13">
    <w:name w:val="Style13"/>
    <w:basedOn w:val="TableNormal"/>
    <w:uiPriority w:val="99"/>
    <w:rsid w:val="00023105"/>
    <w:tblPr>
      <w:tblInd w:w="0" w:type="dxa"/>
      <w:tblCellMar>
        <w:top w:w="0" w:type="dxa"/>
        <w:left w:w="108" w:type="dxa"/>
        <w:bottom w:w="0" w:type="dxa"/>
        <w:right w:w="108" w:type="dxa"/>
      </w:tblCellMar>
    </w:tblPr>
  </w:style>
  <w:style w:type="table" w:customStyle="1" w:styleId="TableGrid1">
    <w:name w:val="Table Grid1"/>
    <w:basedOn w:val="TableNormal"/>
    <w:next w:val="TableGrid"/>
    <w:uiPriority w:val="39"/>
    <w:rsid w:val="00332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1">
    <w:name w:val="Style111"/>
    <w:basedOn w:val="TableNormal"/>
    <w:uiPriority w:val="99"/>
    <w:rsid w:val="008B339B"/>
    <w:tblPr>
      <w:tblInd w:w="0" w:type="dxa"/>
      <w:tblCellMar>
        <w:top w:w="0" w:type="dxa"/>
        <w:left w:w="108" w:type="dxa"/>
        <w:bottom w:w="0" w:type="dxa"/>
        <w:right w:w="108" w:type="dxa"/>
      </w:tblCellMar>
    </w:tblPr>
  </w:style>
  <w:style w:type="table" w:customStyle="1" w:styleId="Style112">
    <w:name w:val="Style112"/>
    <w:basedOn w:val="TableNormal"/>
    <w:uiPriority w:val="99"/>
    <w:rsid w:val="00A637AF"/>
    <w:tblPr>
      <w:tblInd w:w="0" w:type="dxa"/>
      <w:tblCellMar>
        <w:top w:w="0" w:type="dxa"/>
        <w:left w:w="108" w:type="dxa"/>
        <w:bottom w:w="0" w:type="dxa"/>
        <w:right w:w="108" w:type="dxa"/>
      </w:tblCellMar>
    </w:tblPr>
  </w:style>
  <w:style w:type="table" w:customStyle="1" w:styleId="Style113">
    <w:name w:val="Style113"/>
    <w:basedOn w:val="TableNormal"/>
    <w:uiPriority w:val="99"/>
    <w:rsid w:val="00A637AF"/>
    <w:tblPr>
      <w:tblInd w:w="0" w:type="dxa"/>
      <w:tblCellMar>
        <w:top w:w="0" w:type="dxa"/>
        <w:left w:w="108" w:type="dxa"/>
        <w:bottom w:w="0" w:type="dxa"/>
        <w:right w:w="108" w:type="dxa"/>
      </w:tblCellMar>
    </w:tblPr>
  </w:style>
  <w:style w:type="table" w:customStyle="1" w:styleId="Style114">
    <w:name w:val="Style114"/>
    <w:basedOn w:val="TableNormal"/>
    <w:uiPriority w:val="99"/>
    <w:rsid w:val="00A637AF"/>
    <w:tblPr>
      <w:tblInd w:w="0" w:type="dxa"/>
      <w:tblCellMar>
        <w:top w:w="0" w:type="dxa"/>
        <w:left w:w="108" w:type="dxa"/>
        <w:bottom w:w="0" w:type="dxa"/>
        <w:right w:w="108" w:type="dxa"/>
      </w:tblCellMar>
    </w:tblPr>
  </w:style>
  <w:style w:type="table" w:customStyle="1" w:styleId="Style115">
    <w:name w:val="Style115"/>
    <w:basedOn w:val="TableNormal"/>
    <w:uiPriority w:val="99"/>
    <w:rsid w:val="00A637AF"/>
    <w:tblPr>
      <w:tblInd w:w="0" w:type="dxa"/>
      <w:tblCellMar>
        <w:top w:w="0" w:type="dxa"/>
        <w:left w:w="108" w:type="dxa"/>
        <w:bottom w:w="0" w:type="dxa"/>
        <w:right w:w="108" w:type="dxa"/>
      </w:tblCellMar>
    </w:tblPr>
  </w:style>
  <w:style w:type="table" w:customStyle="1" w:styleId="Style116">
    <w:name w:val="Style116"/>
    <w:basedOn w:val="TableNormal"/>
    <w:uiPriority w:val="99"/>
    <w:rsid w:val="00791443"/>
    <w:tblPr>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1D7E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03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etypeinfo">
    <w:name w:val="cite_type_info"/>
    <w:basedOn w:val="Normal"/>
    <w:rsid w:val="00427C8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27C8E"/>
    <w:rPr>
      <w:b/>
      <w:bCs/>
    </w:rPr>
  </w:style>
  <w:style w:type="paragraph" w:styleId="EndnoteText">
    <w:name w:val="endnote text"/>
    <w:basedOn w:val="Normal"/>
    <w:link w:val="EndnoteTextChar"/>
    <w:uiPriority w:val="99"/>
    <w:semiHidden/>
    <w:unhideWhenUsed/>
    <w:rsid w:val="00687A48"/>
    <w:pPr>
      <w:spacing w:after="0" w:line="240" w:lineRule="auto"/>
    </w:pPr>
    <w:rPr>
      <w:sz w:val="20"/>
      <w:szCs w:val="20"/>
    </w:rPr>
  </w:style>
  <w:style w:type="character" w:customStyle="1" w:styleId="EndnoteTextChar">
    <w:name w:val="Endnote Text Char"/>
    <w:link w:val="EndnoteText"/>
    <w:uiPriority w:val="99"/>
    <w:semiHidden/>
    <w:rsid w:val="00687A48"/>
    <w:rPr>
      <w:sz w:val="20"/>
      <w:szCs w:val="20"/>
    </w:rPr>
  </w:style>
  <w:style w:type="character" w:styleId="EndnoteReference">
    <w:name w:val="endnote reference"/>
    <w:uiPriority w:val="99"/>
    <w:semiHidden/>
    <w:unhideWhenUsed/>
    <w:rsid w:val="00687A48"/>
    <w:rPr>
      <w:vertAlign w:val="superscript"/>
    </w:rPr>
  </w:style>
  <w:style w:type="character" w:customStyle="1" w:styleId="match">
    <w:name w:val="match"/>
    <w:basedOn w:val="DefaultParagraphFont"/>
    <w:rsid w:val="00F60F9A"/>
  </w:style>
  <w:style w:type="character" w:customStyle="1" w:styleId="Heading4Char">
    <w:name w:val="Heading 4 Char"/>
    <w:link w:val="Heading4"/>
    <w:uiPriority w:val="9"/>
    <w:rsid w:val="00A17659"/>
    <w:rPr>
      <w:rFonts w:ascii="Calibri Light" w:eastAsia="Times New Roman" w:hAnsi="Calibri Light" w:cs="Times New Roman"/>
      <w:i/>
      <w:iCs/>
      <w:color w:val="2E74B5"/>
    </w:rPr>
  </w:style>
  <w:style w:type="character" w:styleId="CommentReference">
    <w:name w:val="annotation reference"/>
    <w:uiPriority w:val="99"/>
    <w:semiHidden/>
    <w:unhideWhenUsed/>
    <w:rsid w:val="00623EE2"/>
    <w:rPr>
      <w:sz w:val="16"/>
      <w:szCs w:val="16"/>
    </w:rPr>
  </w:style>
  <w:style w:type="paragraph" w:styleId="CommentText">
    <w:name w:val="annotation text"/>
    <w:basedOn w:val="Normal"/>
    <w:link w:val="CommentTextChar"/>
    <w:uiPriority w:val="99"/>
    <w:semiHidden/>
    <w:unhideWhenUsed/>
    <w:rsid w:val="00623EE2"/>
    <w:pPr>
      <w:spacing w:line="240" w:lineRule="auto"/>
    </w:pPr>
    <w:rPr>
      <w:sz w:val="20"/>
      <w:szCs w:val="20"/>
    </w:rPr>
  </w:style>
  <w:style w:type="character" w:customStyle="1" w:styleId="CommentTextChar">
    <w:name w:val="Comment Text Char"/>
    <w:link w:val="CommentText"/>
    <w:uiPriority w:val="99"/>
    <w:semiHidden/>
    <w:rsid w:val="00623EE2"/>
    <w:rPr>
      <w:sz w:val="20"/>
      <w:szCs w:val="20"/>
    </w:rPr>
  </w:style>
  <w:style w:type="paragraph" w:styleId="CommentSubject">
    <w:name w:val="annotation subject"/>
    <w:basedOn w:val="CommentText"/>
    <w:next w:val="CommentText"/>
    <w:link w:val="CommentSubjectChar"/>
    <w:uiPriority w:val="99"/>
    <w:semiHidden/>
    <w:unhideWhenUsed/>
    <w:rsid w:val="00623EE2"/>
    <w:rPr>
      <w:b/>
      <w:bCs/>
    </w:rPr>
  </w:style>
  <w:style w:type="character" w:customStyle="1" w:styleId="CommentSubjectChar">
    <w:name w:val="Comment Subject Char"/>
    <w:link w:val="CommentSubject"/>
    <w:uiPriority w:val="99"/>
    <w:semiHidden/>
    <w:rsid w:val="00623EE2"/>
    <w:rPr>
      <w:b/>
      <w:bCs/>
      <w:sz w:val="20"/>
      <w:szCs w:val="20"/>
    </w:rPr>
  </w:style>
  <w:style w:type="character" w:styleId="Emphasis">
    <w:name w:val="Emphasis"/>
    <w:uiPriority w:val="20"/>
    <w:qFormat/>
    <w:rsid w:val="00FC31C8"/>
    <w:rPr>
      <w:i/>
      <w:iCs/>
    </w:rPr>
  </w:style>
  <w:style w:type="paragraph" w:styleId="Index1">
    <w:name w:val="index 1"/>
    <w:basedOn w:val="Normal"/>
    <w:next w:val="Normal"/>
    <w:autoRedefine/>
    <w:uiPriority w:val="99"/>
    <w:semiHidden/>
    <w:unhideWhenUsed/>
    <w:rsid w:val="00985E8F"/>
    <w:pPr>
      <w:spacing w:after="0" w:line="240" w:lineRule="auto"/>
      <w:ind w:left="220" w:hanging="220"/>
    </w:pPr>
  </w:style>
  <w:style w:type="paragraph" w:styleId="NoSpacing">
    <w:name w:val="No Spacing"/>
    <w:link w:val="NoSpacingChar"/>
    <w:uiPriority w:val="1"/>
    <w:qFormat/>
    <w:rsid w:val="00483E5E"/>
    <w:rPr>
      <w:rFonts w:eastAsia="Times New Roman"/>
      <w:sz w:val="22"/>
      <w:szCs w:val="22"/>
    </w:rPr>
  </w:style>
  <w:style w:type="character" w:customStyle="1" w:styleId="NoSpacingChar">
    <w:name w:val="No Spacing Char"/>
    <w:link w:val="NoSpacing"/>
    <w:uiPriority w:val="1"/>
    <w:rsid w:val="00483E5E"/>
    <w:rPr>
      <w:rFonts w:eastAsia="Times New Roman"/>
    </w:rPr>
  </w:style>
  <w:style w:type="paragraph" w:styleId="Title">
    <w:name w:val="Title"/>
    <w:basedOn w:val="Normal"/>
    <w:next w:val="Normal"/>
    <w:link w:val="TitleChar"/>
    <w:uiPriority w:val="10"/>
    <w:qFormat/>
    <w:rsid w:val="005971A0"/>
    <w:pPr>
      <w:spacing w:after="0" w:line="216" w:lineRule="auto"/>
      <w:ind w:left="0" w:right="0"/>
      <w:contextualSpacing/>
      <w:jc w:val="left"/>
    </w:pPr>
    <w:rPr>
      <w:rFonts w:ascii="Calibri Light" w:eastAsia="Times New Roman" w:hAnsi="Calibri Light"/>
      <w:color w:val="404040"/>
      <w:spacing w:val="-10"/>
      <w:kern w:val="28"/>
      <w:sz w:val="56"/>
      <w:szCs w:val="56"/>
    </w:rPr>
  </w:style>
  <w:style w:type="character" w:customStyle="1" w:styleId="TitleChar">
    <w:name w:val="Title Char"/>
    <w:link w:val="Title"/>
    <w:uiPriority w:val="10"/>
    <w:rsid w:val="005971A0"/>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5971A0"/>
    <w:pPr>
      <w:numPr>
        <w:ilvl w:val="1"/>
      </w:numPr>
      <w:spacing w:line="259" w:lineRule="auto"/>
      <w:ind w:left="144" w:right="0"/>
      <w:jc w:val="left"/>
    </w:pPr>
    <w:rPr>
      <w:rFonts w:eastAsia="Times New Roman"/>
      <w:color w:val="5A5A5A"/>
      <w:spacing w:val="15"/>
    </w:rPr>
  </w:style>
  <w:style w:type="character" w:customStyle="1" w:styleId="SubtitleChar">
    <w:name w:val="Subtitle Char"/>
    <w:link w:val="Subtitle"/>
    <w:uiPriority w:val="11"/>
    <w:rsid w:val="005971A0"/>
    <w:rPr>
      <w:rFonts w:eastAsia="Times New Roman" w:cs="Times New Roman"/>
      <w:color w:val="5A5A5A"/>
      <w:spacing w:val="15"/>
    </w:rPr>
  </w:style>
  <w:style w:type="table" w:customStyle="1" w:styleId="TableGrid4">
    <w:name w:val="Table Grid4"/>
    <w:basedOn w:val="TableNormal"/>
    <w:next w:val="TableGrid"/>
    <w:uiPriority w:val="59"/>
    <w:rsid w:val="0025002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2703">
      <w:bodyDiv w:val="1"/>
      <w:marLeft w:val="0"/>
      <w:marRight w:val="0"/>
      <w:marTop w:val="0"/>
      <w:marBottom w:val="0"/>
      <w:divBdr>
        <w:top w:val="none" w:sz="0" w:space="0" w:color="auto"/>
        <w:left w:val="none" w:sz="0" w:space="0" w:color="auto"/>
        <w:bottom w:val="none" w:sz="0" w:space="0" w:color="auto"/>
        <w:right w:val="none" w:sz="0" w:space="0" w:color="auto"/>
      </w:divBdr>
    </w:div>
    <w:div w:id="143932725">
      <w:bodyDiv w:val="1"/>
      <w:marLeft w:val="0"/>
      <w:marRight w:val="0"/>
      <w:marTop w:val="0"/>
      <w:marBottom w:val="0"/>
      <w:divBdr>
        <w:top w:val="none" w:sz="0" w:space="0" w:color="auto"/>
        <w:left w:val="none" w:sz="0" w:space="0" w:color="auto"/>
        <w:bottom w:val="none" w:sz="0" w:space="0" w:color="auto"/>
        <w:right w:val="none" w:sz="0" w:space="0" w:color="auto"/>
      </w:divBdr>
    </w:div>
    <w:div w:id="154877926">
      <w:bodyDiv w:val="1"/>
      <w:marLeft w:val="0"/>
      <w:marRight w:val="0"/>
      <w:marTop w:val="0"/>
      <w:marBottom w:val="0"/>
      <w:divBdr>
        <w:top w:val="none" w:sz="0" w:space="0" w:color="auto"/>
        <w:left w:val="none" w:sz="0" w:space="0" w:color="auto"/>
        <w:bottom w:val="none" w:sz="0" w:space="0" w:color="auto"/>
        <w:right w:val="none" w:sz="0" w:space="0" w:color="auto"/>
      </w:divBdr>
    </w:div>
    <w:div w:id="262151668">
      <w:bodyDiv w:val="1"/>
      <w:marLeft w:val="0"/>
      <w:marRight w:val="0"/>
      <w:marTop w:val="0"/>
      <w:marBottom w:val="0"/>
      <w:divBdr>
        <w:top w:val="none" w:sz="0" w:space="0" w:color="auto"/>
        <w:left w:val="none" w:sz="0" w:space="0" w:color="auto"/>
        <w:bottom w:val="none" w:sz="0" w:space="0" w:color="auto"/>
        <w:right w:val="none" w:sz="0" w:space="0" w:color="auto"/>
      </w:divBdr>
    </w:div>
    <w:div w:id="264657623">
      <w:bodyDiv w:val="1"/>
      <w:marLeft w:val="0"/>
      <w:marRight w:val="0"/>
      <w:marTop w:val="0"/>
      <w:marBottom w:val="0"/>
      <w:divBdr>
        <w:top w:val="none" w:sz="0" w:space="0" w:color="auto"/>
        <w:left w:val="none" w:sz="0" w:space="0" w:color="auto"/>
        <w:bottom w:val="none" w:sz="0" w:space="0" w:color="auto"/>
        <w:right w:val="none" w:sz="0" w:space="0" w:color="auto"/>
      </w:divBdr>
    </w:div>
    <w:div w:id="277878700">
      <w:bodyDiv w:val="1"/>
      <w:marLeft w:val="0"/>
      <w:marRight w:val="0"/>
      <w:marTop w:val="0"/>
      <w:marBottom w:val="0"/>
      <w:divBdr>
        <w:top w:val="none" w:sz="0" w:space="0" w:color="auto"/>
        <w:left w:val="none" w:sz="0" w:space="0" w:color="auto"/>
        <w:bottom w:val="none" w:sz="0" w:space="0" w:color="auto"/>
        <w:right w:val="none" w:sz="0" w:space="0" w:color="auto"/>
      </w:divBdr>
    </w:div>
    <w:div w:id="278797837">
      <w:bodyDiv w:val="1"/>
      <w:marLeft w:val="0"/>
      <w:marRight w:val="0"/>
      <w:marTop w:val="0"/>
      <w:marBottom w:val="0"/>
      <w:divBdr>
        <w:top w:val="none" w:sz="0" w:space="0" w:color="auto"/>
        <w:left w:val="none" w:sz="0" w:space="0" w:color="auto"/>
        <w:bottom w:val="none" w:sz="0" w:space="0" w:color="auto"/>
        <w:right w:val="none" w:sz="0" w:space="0" w:color="auto"/>
      </w:divBdr>
    </w:div>
    <w:div w:id="299964822">
      <w:bodyDiv w:val="1"/>
      <w:marLeft w:val="0"/>
      <w:marRight w:val="0"/>
      <w:marTop w:val="0"/>
      <w:marBottom w:val="0"/>
      <w:divBdr>
        <w:top w:val="none" w:sz="0" w:space="0" w:color="auto"/>
        <w:left w:val="none" w:sz="0" w:space="0" w:color="auto"/>
        <w:bottom w:val="none" w:sz="0" w:space="0" w:color="auto"/>
        <w:right w:val="none" w:sz="0" w:space="0" w:color="auto"/>
      </w:divBdr>
    </w:div>
    <w:div w:id="325131855">
      <w:bodyDiv w:val="1"/>
      <w:marLeft w:val="0"/>
      <w:marRight w:val="0"/>
      <w:marTop w:val="0"/>
      <w:marBottom w:val="0"/>
      <w:divBdr>
        <w:top w:val="none" w:sz="0" w:space="0" w:color="auto"/>
        <w:left w:val="none" w:sz="0" w:space="0" w:color="auto"/>
        <w:bottom w:val="none" w:sz="0" w:space="0" w:color="auto"/>
        <w:right w:val="none" w:sz="0" w:space="0" w:color="auto"/>
      </w:divBdr>
    </w:div>
    <w:div w:id="326784450">
      <w:bodyDiv w:val="1"/>
      <w:marLeft w:val="0"/>
      <w:marRight w:val="0"/>
      <w:marTop w:val="0"/>
      <w:marBottom w:val="0"/>
      <w:divBdr>
        <w:top w:val="none" w:sz="0" w:space="0" w:color="auto"/>
        <w:left w:val="none" w:sz="0" w:space="0" w:color="auto"/>
        <w:bottom w:val="none" w:sz="0" w:space="0" w:color="auto"/>
        <w:right w:val="none" w:sz="0" w:space="0" w:color="auto"/>
      </w:divBdr>
    </w:div>
    <w:div w:id="376319342">
      <w:bodyDiv w:val="1"/>
      <w:marLeft w:val="0"/>
      <w:marRight w:val="0"/>
      <w:marTop w:val="0"/>
      <w:marBottom w:val="0"/>
      <w:divBdr>
        <w:top w:val="none" w:sz="0" w:space="0" w:color="auto"/>
        <w:left w:val="none" w:sz="0" w:space="0" w:color="auto"/>
        <w:bottom w:val="none" w:sz="0" w:space="0" w:color="auto"/>
        <w:right w:val="none" w:sz="0" w:space="0" w:color="auto"/>
      </w:divBdr>
    </w:div>
    <w:div w:id="376664212">
      <w:bodyDiv w:val="1"/>
      <w:marLeft w:val="0"/>
      <w:marRight w:val="0"/>
      <w:marTop w:val="0"/>
      <w:marBottom w:val="0"/>
      <w:divBdr>
        <w:top w:val="none" w:sz="0" w:space="0" w:color="auto"/>
        <w:left w:val="none" w:sz="0" w:space="0" w:color="auto"/>
        <w:bottom w:val="none" w:sz="0" w:space="0" w:color="auto"/>
        <w:right w:val="none" w:sz="0" w:space="0" w:color="auto"/>
      </w:divBdr>
    </w:div>
    <w:div w:id="454255100">
      <w:bodyDiv w:val="1"/>
      <w:marLeft w:val="0"/>
      <w:marRight w:val="0"/>
      <w:marTop w:val="0"/>
      <w:marBottom w:val="0"/>
      <w:divBdr>
        <w:top w:val="none" w:sz="0" w:space="0" w:color="auto"/>
        <w:left w:val="none" w:sz="0" w:space="0" w:color="auto"/>
        <w:bottom w:val="none" w:sz="0" w:space="0" w:color="auto"/>
        <w:right w:val="none" w:sz="0" w:space="0" w:color="auto"/>
      </w:divBdr>
    </w:div>
    <w:div w:id="511071601">
      <w:bodyDiv w:val="1"/>
      <w:marLeft w:val="0"/>
      <w:marRight w:val="0"/>
      <w:marTop w:val="0"/>
      <w:marBottom w:val="0"/>
      <w:divBdr>
        <w:top w:val="none" w:sz="0" w:space="0" w:color="auto"/>
        <w:left w:val="none" w:sz="0" w:space="0" w:color="auto"/>
        <w:bottom w:val="none" w:sz="0" w:space="0" w:color="auto"/>
        <w:right w:val="none" w:sz="0" w:space="0" w:color="auto"/>
      </w:divBdr>
    </w:div>
    <w:div w:id="513036026">
      <w:bodyDiv w:val="1"/>
      <w:marLeft w:val="0"/>
      <w:marRight w:val="0"/>
      <w:marTop w:val="0"/>
      <w:marBottom w:val="0"/>
      <w:divBdr>
        <w:top w:val="none" w:sz="0" w:space="0" w:color="auto"/>
        <w:left w:val="none" w:sz="0" w:space="0" w:color="auto"/>
        <w:bottom w:val="none" w:sz="0" w:space="0" w:color="auto"/>
        <w:right w:val="none" w:sz="0" w:space="0" w:color="auto"/>
      </w:divBdr>
    </w:div>
    <w:div w:id="541404281">
      <w:bodyDiv w:val="1"/>
      <w:marLeft w:val="0"/>
      <w:marRight w:val="0"/>
      <w:marTop w:val="0"/>
      <w:marBottom w:val="0"/>
      <w:divBdr>
        <w:top w:val="none" w:sz="0" w:space="0" w:color="auto"/>
        <w:left w:val="none" w:sz="0" w:space="0" w:color="auto"/>
        <w:bottom w:val="none" w:sz="0" w:space="0" w:color="auto"/>
        <w:right w:val="none" w:sz="0" w:space="0" w:color="auto"/>
      </w:divBdr>
    </w:div>
    <w:div w:id="604776892">
      <w:bodyDiv w:val="1"/>
      <w:marLeft w:val="0"/>
      <w:marRight w:val="0"/>
      <w:marTop w:val="0"/>
      <w:marBottom w:val="0"/>
      <w:divBdr>
        <w:top w:val="none" w:sz="0" w:space="0" w:color="auto"/>
        <w:left w:val="none" w:sz="0" w:space="0" w:color="auto"/>
        <w:bottom w:val="none" w:sz="0" w:space="0" w:color="auto"/>
        <w:right w:val="none" w:sz="0" w:space="0" w:color="auto"/>
      </w:divBdr>
    </w:div>
    <w:div w:id="615016505">
      <w:bodyDiv w:val="1"/>
      <w:marLeft w:val="0"/>
      <w:marRight w:val="0"/>
      <w:marTop w:val="0"/>
      <w:marBottom w:val="0"/>
      <w:divBdr>
        <w:top w:val="none" w:sz="0" w:space="0" w:color="auto"/>
        <w:left w:val="none" w:sz="0" w:space="0" w:color="auto"/>
        <w:bottom w:val="none" w:sz="0" w:space="0" w:color="auto"/>
        <w:right w:val="none" w:sz="0" w:space="0" w:color="auto"/>
      </w:divBdr>
    </w:div>
    <w:div w:id="823159608">
      <w:bodyDiv w:val="1"/>
      <w:marLeft w:val="0"/>
      <w:marRight w:val="0"/>
      <w:marTop w:val="0"/>
      <w:marBottom w:val="0"/>
      <w:divBdr>
        <w:top w:val="none" w:sz="0" w:space="0" w:color="auto"/>
        <w:left w:val="none" w:sz="0" w:space="0" w:color="auto"/>
        <w:bottom w:val="none" w:sz="0" w:space="0" w:color="auto"/>
        <w:right w:val="none" w:sz="0" w:space="0" w:color="auto"/>
      </w:divBdr>
    </w:div>
    <w:div w:id="912816752">
      <w:bodyDiv w:val="1"/>
      <w:marLeft w:val="0"/>
      <w:marRight w:val="0"/>
      <w:marTop w:val="0"/>
      <w:marBottom w:val="0"/>
      <w:divBdr>
        <w:top w:val="none" w:sz="0" w:space="0" w:color="auto"/>
        <w:left w:val="none" w:sz="0" w:space="0" w:color="auto"/>
        <w:bottom w:val="none" w:sz="0" w:space="0" w:color="auto"/>
        <w:right w:val="none" w:sz="0" w:space="0" w:color="auto"/>
      </w:divBdr>
    </w:div>
    <w:div w:id="929199824">
      <w:bodyDiv w:val="1"/>
      <w:marLeft w:val="0"/>
      <w:marRight w:val="0"/>
      <w:marTop w:val="0"/>
      <w:marBottom w:val="0"/>
      <w:divBdr>
        <w:top w:val="none" w:sz="0" w:space="0" w:color="auto"/>
        <w:left w:val="none" w:sz="0" w:space="0" w:color="auto"/>
        <w:bottom w:val="none" w:sz="0" w:space="0" w:color="auto"/>
        <w:right w:val="none" w:sz="0" w:space="0" w:color="auto"/>
      </w:divBdr>
    </w:div>
    <w:div w:id="935478870">
      <w:bodyDiv w:val="1"/>
      <w:marLeft w:val="0"/>
      <w:marRight w:val="0"/>
      <w:marTop w:val="0"/>
      <w:marBottom w:val="0"/>
      <w:divBdr>
        <w:top w:val="none" w:sz="0" w:space="0" w:color="auto"/>
        <w:left w:val="none" w:sz="0" w:space="0" w:color="auto"/>
        <w:bottom w:val="none" w:sz="0" w:space="0" w:color="auto"/>
        <w:right w:val="none" w:sz="0" w:space="0" w:color="auto"/>
      </w:divBdr>
    </w:div>
    <w:div w:id="1067994286">
      <w:bodyDiv w:val="1"/>
      <w:marLeft w:val="0"/>
      <w:marRight w:val="0"/>
      <w:marTop w:val="0"/>
      <w:marBottom w:val="0"/>
      <w:divBdr>
        <w:top w:val="none" w:sz="0" w:space="0" w:color="auto"/>
        <w:left w:val="none" w:sz="0" w:space="0" w:color="auto"/>
        <w:bottom w:val="none" w:sz="0" w:space="0" w:color="auto"/>
        <w:right w:val="none" w:sz="0" w:space="0" w:color="auto"/>
      </w:divBdr>
    </w:div>
    <w:div w:id="1100877032">
      <w:bodyDiv w:val="1"/>
      <w:marLeft w:val="0"/>
      <w:marRight w:val="0"/>
      <w:marTop w:val="0"/>
      <w:marBottom w:val="0"/>
      <w:divBdr>
        <w:top w:val="none" w:sz="0" w:space="0" w:color="auto"/>
        <w:left w:val="none" w:sz="0" w:space="0" w:color="auto"/>
        <w:bottom w:val="none" w:sz="0" w:space="0" w:color="auto"/>
        <w:right w:val="none" w:sz="0" w:space="0" w:color="auto"/>
      </w:divBdr>
    </w:div>
    <w:div w:id="1172793298">
      <w:bodyDiv w:val="1"/>
      <w:marLeft w:val="0"/>
      <w:marRight w:val="0"/>
      <w:marTop w:val="0"/>
      <w:marBottom w:val="0"/>
      <w:divBdr>
        <w:top w:val="none" w:sz="0" w:space="0" w:color="auto"/>
        <w:left w:val="none" w:sz="0" w:space="0" w:color="auto"/>
        <w:bottom w:val="none" w:sz="0" w:space="0" w:color="auto"/>
        <w:right w:val="none" w:sz="0" w:space="0" w:color="auto"/>
      </w:divBdr>
    </w:div>
    <w:div w:id="1216547968">
      <w:bodyDiv w:val="1"/>
      <w:marLeft w:val="0"/>
      <w:marRight w:val="0"/>
      <w:marTop w:val="0"/>
      <w:marBottom w:val="0"/>
      <w:divBdr>
        <w:top w:val="none" w:sz="0" w:space="0" w:color="auto"/>
        <w:left w:val="none" w:sz="0" w:space="0" w:color="auto"/>
        <w:bottom w:val="none" w:sz="0" w:space="0" w:color="auto"/>
        <w:right w:val="none" w:sz="0" w:space="0" w:color="auto"/>
      </w:divBdr>
    </w:div>
    <w:div w:id="1285847062">
      <w:bodyDiv w:val="1"/>
      <w:marLeft w:val="0"/>
      <w:marRight w:val="0"/>
      <w:marTop w:val="0"/>
      <w:marBottom w:val="0"/>
      <w:divBdr>
        <w:top w:val="none" w:sz="0" w:space="0" w:color="auto"/>
        <w:left w:val="none" w:sz="0" w:space="0" w:color="auto"/>
        <w:bottom w:val="none" w:sz="0" w:space="0" w:color="auto"/>
        <w:right w:val="none" w:sz="0" w:space="0" w:color="auto"/>
      </w:divBdr>
    </w:div>
    <w:div w:id="1361122347">
      <w:bodyDiv w:val="1"/>
      <w:marLeft w:val="0"/>
      <w:marRight w:val="0"/>
      <w:marTop w:val="0"/>
      <w:marBottom w:val="0"/>
      <w:divBdr>
        <w:top w:val="none" w:sz="0" w:space="0" w:color="auto"/>
        <w:left w:val="none" w:sz="0" w:space="0" w:color="auto"/>
        <w:bottom w:val="none" w:sz="0" w:space="0" w:color="auto"/>
        <w:right w:val="none" w:sz="0" w:space="0" w:color="auto"/>
      </w:divBdr>
    </w:div>
    <w:div w:id="1365058605">
      <w:bodyDiv w:val="1"/>
      <w:marLeft w:val="0"/>
      <w:marRight w:val="0"/>
      <w:marTop w:val="0"/>
      <w:marBottom w:val="0"/>
      <w:divBdr>
        <w:top w:val="none" w:sz="0" w:space="0" w:color="auto"/>
        <w:left w:val="none" w:sz="0" w:space="0" w:color="auto"/>
        <w:bottom w:val="none" w:sz="0" w:space="0" w:color="auto"/>
        <w:right w:val="none" w:sz="0" w:space="0" w:color="auto"/>
      </w:divBdr>
    </w:div>
    <w:div w:id="1398090653">
      <w:bodyDiv w:val="1"/>
      <w:marLeft w:val="0"/>
      <w:marRight w:val="0"/>
      <w:marTop w:val="0"/>
      <w:marBottom w:val="0"/>
      <w:divBdr>
        <w:top w:val="none" w:sz="0" w:space="0" w:color="auto"/>
        <w:left w:val="none" w:sz="0" w:space="0" w:color="auto"/>
        <w:bottom w:val="none" w:sz="0" w:space="0" w:color="auto"/>
        <w:right w:val="none" w:sz="0" w:space="0" w:color="auto"/>
      </w:divBdr>
    </w:div>
    <w:div w:id="1461418630">
      <w:bodyDiv w:val="1"/>
      <w:marLeft w:val="0"/>
      <w:marRight w:val="0"/>
      <w:marTop w:val="0"/>
      <w:marBottom w:val="0"/>
      <w:divBdr>
        <w:top w:val="none" w:sz="0" w:space="0" w:color="auto"/>
        <w:left w:val="none" w:sz="0" w:space="0" w:color="auto"/>
        <w:bottom w:val="none" w:sz="0" w:space="0" w:color="auto"/>
        <w:right w:val="none" w:sz="0" w:space="0" w:color="auto"/>
      </w:divBdr>
    </w:div>
    <w:div w:id="1502309438">
      <w:bodyDiv w:val="1"/>
      <w:marLeft w:val="0"/>
      <w:marRight w:val="0"/>
      <w:marTop w:val="0"/>
      <w:marBottom w:val="0"/>
      <w:divBdr>
        <w:top w:val="none" w:sz="0" w:space="0" w:color="auto"/>
        <w:left w:val="none" w:sz="0" w:space="0" w:color="auto"/>
        <w:bottom w:val="none" w:sz="0" w:space="0" w:color="auto"/>
        <w:right w:val="none" w:sz="0" w:space="0" w:color="auto"/>
      </w:divBdr>
    </w:div>
    <w:div w:id="1511337854">
      <w:bodyDiv w:val="1"/>
      <w:marLeft w:val="0"/>
      <w:marRight w:val="0"/>
      <w:marTop w:val="0"/>
      <w:marBottom w:val="0"/>
      <w:divBdr>
        <w:top w:val="none" w:sz="0" w:space="0" w:color="auto"/>
        <w:left w:val="none" w:sz="0" w:space="0" w:color="auto"/>
        <w:bottom w:val="none" w:sz="0" w:space="0" w:color="auto"/>
        <w:right w:val="none" w:sz="0" w:space="0" w:color="auto"/>
      </w:divBdr>
    </w:div>
    <w:div w:id="1523662550">
      <w:bodyDiv w:val="1"/>
      <w:marLeft w:val="0"/>
      <w:marRight w:val="0"/>
      <w:marTop w:val="0"/>
      <w:marBottom w:val="0"/>
      <w:divBdr>
        <w:top w:val="none" w:sz="0" w:space="0" w:color="auto"/>
        <w:left w:val="none" w:sz="0" w:space="0" w:color="auto"/>
        <w:bottom w:val="none" w:sz="0" w:space="0" w:color="auto"/>
        <w:right w:val="none" w:sz="0" w:space="0" w:color="auto"/>
      </w:divBdr>
    </w:div>
    <w:div w:id="1553343965">
      <w:bodyDiv w:val="1"/>
      <w:marLeft w:val="0"/>
      <w:marRight w:val="0"/>
      <w:marTop w:val="0"/>
      <w:marBottom w:val="0"/>
      <w:divBdr>
        <w:top w:val="none" w:sz="0" w:space="0" w:color="auto"/>
        <w:left w:val="none" w:sz="0" w:space="0" w:color="auto"/>
        <w:bottom w:val="none" w:sz="0" w:space="0" w:color="auto"/>
        <w:right w:val="none" w:sz="0" w:space="0" w:color="auto"/>
      </w:divBdr>
    </w:div>
    <w:div w:id="1674258407">
      <w:bodyDiv w:val="1"/>
      <w:marLeft w:val="0"/>
      <w:marRight w:val="0"/>
      <w:marTop w:val="0"/>
      <w:marBottom w:val="0"/>
      <w:divBdr>
        <w:top w:val="none" w:sz="0" w:space="0" w:color="auto"/>
        <w:left w:val="none" w:sz="0" w:space="0" w:color="auto"/>
        <w:bottom w:val="none" w:sz="0" w:space="0" w:color="auto"/>
        <w:right w:val="none" w:sz="0" w:space="0" w:color="auto"/>
      </w:divBdr>
    </w:div>
    <w:div w:id="1794205407">
      <w:bodyDiv w:val="1"/>
      <w:marLeft w:val="0"/>
      <w:marRight w:val="0"/>
      <w:marTop w:val="0"/>
      <w:marBottom w:val="0"/>
      <w:divBdr>
        <w:top w:val="none" w:sz="0" w:space="0" w:color="auto"/>
        <w:left w:val="none" w:sz="0" w:space="0" w:color="auto"/>
        <w:bottom w:val="none" w:sz="0" w:space="0" w:color="auto"/>
        <w:right w:val="none" w:sz="0" w:space="0" w:color="auto"/>
      </w:divBdr>
    </w:div>
    <w:div w:id="1794322113">
      <w:bodyDiv w:val="1"/>
      <w:marLeft w:val="0"/>
      <w:marRight w:val="0"/>
      <w:marTop w:val="0"/>
      <w:marBottom w:val="0"/>
      <w:divBdr>
        <w:top w:val="none" w:sz="0" w:space="0" w:color="auto"/>
        <w:left w:val="none" w:sz="0" w:space="0" w:color="auto"/>
        <w:bottom w:val="none" w:sz="0" w:space="0" w:color="auto"/>
        <w:right w:val="none" w:sz="0" w:space="0" w:color="auto"/>
      </w:divBdr>
    </w:div>
    <w:div w:id="1799176875">
      <w:bodyDiv w:val="1"/>
      <w:marLeft w:val="0"/>
      <w:marRight w:val="0"/>
      <w:marTop w:val="0"/>
      <w:marBottom w:val="0"/>
      <w:divBdr>
        <w:top w:val="none" w:sz="0" w:space="0" w:color="auto"/>
        <w:left w:val="none" w:sz="0" w:space="0" w:color="auto"/>
        <w:bottom w:val="none" w:sz="0" w:space="0" w:color="auto"/>
        <w:right w:val="none" w:sz="0" w:space="0" w:color="auto"/>
      </w:divBdr>
    </w:div>
    <w:div w:id="1884441498">
      <w:bodyDiv w:val="1"/>
      <w:marLeft w:val="0"/>
      <w:marRight w:val="0"/>
      <w:marTop w:val="0"/>
      <w:marBottom w:val="0"/>
      <w:divBdr>
        <w:top w:val="none" w:sz="0" w:space="0" w:color="auto"/>
        <w:left w:val="none" w:sz="0" w:space="0" w:color="auto"/>
        <w:bottom w:val="none" w:sz="0" w:space="0" w:color="auto"/>
        <w:right w:val="none" w:sz="0" w:space="0" w:color="auto"/>
      </w:divBdr>
    </w:div>
    <w:div w:id="1889141363">
      <w:bodyDiv w:val="1"/>
      <w:marLeft w:val="0"/>
      <w:marRight w:val="0"/>
      <w:marTop w:val="0"/>
      <w:marBottom w:val="0"/>
      <w:divBdr>
        <w:top w:val="none" w:sz="0" w:space="0" w:color="auto"/>
        <w:left w:val="none" w:sz="0" w:space="0" w:color="auto"/>
        <w:bottom w:val="none" w:sz="0" w:space="0" w:color="auto"/>
        <w:right w:val="none" w:sz="0" w:space="0" w:color="auto"/>
      </w:divBdr>
    </w:div>
    <w:div w:id="1942489185">
      <w:bodyDiv w:val="1"/>
      <w:marLeft w:val="0"/>
      <w:marRight w:val="0"/>
      <w:marTop w:val="0"/>
      <w:marBottom w:val="0"/>
      <w:divBdr>
        <w:top w:val="none" w:sz="0" w:space="0" w:color="auto"/>
        <w:left w:val="none" w:sz="0" w:space="0" w:color="auto"/>
        <w:bottom w:val="none" w:sz="0" w:space="0" w:color="auto"/>
        <w:right w:val="none" w:sz="0" w:space="0" w:color="auto"/>
      </w:divBdr>
    </w:div>
    <w:div w:id="1971089971">
      <w:bodyDiv w:val="1"/>
      <w:marLeft w:val="0"/>
      <w:marRight w:val="0"/>
      <w:marTop w:val="0"/>
      <w:marBottom w:val="0"/>
      <w:divBdr>
        <w:top w:val="none" w:sz="0" w:space="0" w:color="auto"/>
        <w:left w:val="none" w:sz="0" w:space="0" w:color="auto"/>
        <w:bottom w:val="none" w:sz="0" w:space="0" w:color="auto"/>
        <w:right w:val="none" w:sz="0" w:space="0" w:color="auto"/>
      </w:divBdr>
    </w:div>
    <w:div w:id="2080056653">
      <w:bodyDiv w:val="1"/>
      <w:marLeft w:val="0"/>
      <w:marRight w:val="0"/>
      <w:marTop w:val="0"/>
      <w:marBottom w:val="0"/>
      <w:divBdr>
        <w:top w:val="none" w:sz="0" w:space="0" w:color="auto"/>
        <w:left w:val="none" w:sz="0" w:space="0" w:color="auto"/>
        <w:bottom w:val="none" w:sz="0" w:space="0" w:color="auto"/>
        <w:right w:val="none" w:sz="0" w:space="0" w:color="auto"/>
      </w:divBdr>
    </w:div>
    <w:div w:id="212087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embere.kehali@gmail.com" TargetMode="External"/><Relationship Id="rId13" Type="http://schemas.openxmlformats.org/officeDocument/2006/relationships/footer" Target="footer2.xml"/><Relationship Id="rId18" Type="http://schemas.openxmlformats.org/officeDocument/2006/relationships/hyperlink" Target="https://gisweb.ciat.cgiar.org" TargetMode="External"/><Relationship Id="rId3" Type="http://schemas.openxmlformats.org/officeDocument/2006/relationships/styles" Target="styles.xml"/><Relationship Id="rId21" Type="http://schemas.openxmlformats.org/officeDocument/2006/relationships/hyperlink" Target="https://doi.org/10.1007/s12892-022-00151-7"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gisweb.ciat.cgiar.org" TargetMode="External"/><Relationship Id="rId20" Type="http://schemas.openxmlformats.org/officeDocument/2006/relationships/hyperlink" Target="http://www.fao.org/3/i3794en/I3794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5897/ajar11.698" TargetMode="External"/><Relationship Id="rId4" Type="http://schemas.openxmlformats.org/officeDocument/2006/relationships/settings" Target="settings.xml"/><Relationship Id="rId9" Type="http://schemas.openxmlformats.org/officeDocument/2006/relationships/hyperlink" Target="mailto:=%20birhanuagumas1980@gmail.com" TargetMode="External"/><Relationship Id="rId14" Type="http://schemas.openxmlformats.org/officeDocument/2006/relationships/image" Target="media/image2.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Desktop\climat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Desktop\climate%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200" b="0" i="0" baseline="0">
                <a:effectLst/>
              </a:rPr>
              <a:t>Average Rainfall and Temprature at Wogera Last 10 years </a:t>
            </a:r>
            <a:endParaRPr lang="en-US" sz="1200">
              <a:effectLst/>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'Wogera Temprature'!$A$28</c:f>
              <c:strCache>
                <c:ptCount val="1"/>
                <c:pt idx="0">
                  <c:v>AV.Rainfall ( mm) </c:v>
                </c:pt>
              </c:strCache>
            </c:strRef>
          </c:tx>
          <c:spPr>
            <a:solidFill>
              <a:schemeClr val="accent1"/>
            </a:solidFill>
            <a:ln>
              <a:noFill/>
            </a:ln>
            <a:effectLst/>
          </c:spPr>
          <c:invertIfNegative val="0"/>
          <c:val>
            <c:numRef>
              <c:f>'Wogera Temprature'!$B$28:$M$28</c:f>
              <c:numCache>
                <c:formatCode>0.0</c:formatCode>
                <c:ptCount val="12"/>
                <c:pt idx="0">
                  <c:v>4</c:v>
                </c:pt>
                <c:pt idx="1">
                  <c:v>5.5</c:v>
                </c:pt>
                <c:pt idx="2">
                  <c:v>15.5</c:v>
                </c:pt>
                <c:pt idx="3">
                  <c:v>26.7</c:v>
                </c:pt>
                <c:pt idx="4">
                  <c:v>112.4</c:v>
                </c:pt>
                <c:pt idx="5">
                  <c:v>158.19999999999999</c:v>
                </c:pt>
                <c:pt idx="6">
                  <c:v>342.8</c:v>
                </c:pt>
                <c:pt idx="7">
                  <c:v>312.5</c:v>
                </c:pt>
                <c:pt idx="8">
                  <c:v>121.1</c:v>
                </c:pt>
                <c:pt idx="9">
                  <c:v>52.7</c:v>
                </c:pt>
                <c:pt idx="10">
                  <c:v>22</c:v>
                </c:pt>
                <c:pt idx="11">
                  <c:v>6</c:v>
                </c:pt>
              </c:numCache>
            </c:numRef>
          </c:val>
        </c:ser>
        <c:dLbls>
          <c:showLegendKey val="0"/>
          <c:showVal val="0"/>
          <c:showCatName val="0"/>
          <c:showSerName val="0"/>
          <c:showPercent val="0"/>
          <c:showBubbleSize val="0"/>
        </c:dLbls>
        <c:gapWidth val="219"/>
        <c:overlap val="-27"/>
        <c:axId val="356008768"/>
        <c:axId val="356006808"/>
      </c:barChart>
      <c:lineChart>
        <c:grouping val="standard"/>
        <c:varyColors val="0"/>
        <c:ser>
          <c:idx val="1"/>
          <c:order val="1"/>
          <c:tx>
            <c:strRef>
              <c:f>'Wogera Temprature'!$A$29</c:f>
              <c:strCache>
                <c:ptCount val="1"/>
                <c:pt idx="0">
                  <c:v>AV.Maximum Tempreture (0c)  </c:v>
                </c:pt>
              </c:strCache>
            </c:strRef>
          </c:tx>
          <c:spPr>
            <a:ln w="28575" cap="rnd">
              <a:solidFill>
                <a:schemeClr val="accent2"/>
              </a:solidFill>
              <a:round/>
            </a:ln>
            <a:effectLst/>
          </c:spPr>
          <c:marker>
            <c:symbol val="none"/>
          </c:marker>
          <c:val>
            <c:numRef>
              <c:f>'Wogera Temprature'!$B$29:$M$29</c:f>
              <c:numCache>
                <c:formatCode>0.0</c:formatCode>
                <c:ptCount val="12"/>
                <c:pt idx="0">
                  <c:v>21.633333333333336</c:v>
                </c:pt>
                <c:pt idx="1">
                  <c:v>21.75</c:v>
                </c:pt>
                <c:pt idx="2">
                  <c:v>23</c:v>
                </c:pt>
                <c:pt idx="3">
                  <c:v>23.45</c:v>
                </c:pt>
                <c:pt idx="4">
                  <c:v>21.849999999999998</c:v>
                </c:pt>
                <c:pt idx="5">
                  <c:v>20.400000000000002</c:v>
                </c:pt>
                <c:pt idx="6">
                  <c:v>18.033333333333331</c:v>
                </c:pt>
                <c:pt idx="7">
                  <c:v>17.066666666666666</c:v>
                </c:pt>
                <c:pt idx="8">
                  <c:v>20.583333333333332</c:v>
                </c:pt>
                <c:pt idx="9">
                  <c:v>19.633333333333333</c:v>
                </c:pt>
                <c:pt idx="10">
                  <c:v>18.783333333333335</c:v>
                </c:pt>
                <c:pt idx="11">
                  <c:v>20.116666666666664</c:v>
                </c:pt>
              </c:numCache>
            </c:numRef>
          </c:val>
          <c:smooth val="0"/>
        </c:ser>
        <c:ser>
          <c:idx val="2"/>
          <c:order val="2"/>
          <c:tx>
            <c:strRef>
              <c:f>'Wogera Temprature'!$A$30</c:f>
              <c:strCache>
                <c:ptCount val="1"/>
                <c:pt idx="0">
                  <c:v>AV.Minimum Tempreture (0c)   </c:v>
                </c:pt>
              </c:strCache>
            </c:strRef>
          </c:tx>
          <c:spPr>
            <a:ln w="28575" cap="rnd">
              <a:solidFill>
                <a:schemeClr val="accent3"/>
              </a:solidFill>
              <a:round/>
            </a:ln>
            <a:effectLst/>
          </c:spPr>
          <c:marker>
            <c:symbol val="none"/>
          </c:marker>
          <c:val>
            <c:numRef>
              <c:f>'Wogera Temprature'!$B$30:$M$30</c:f>
              <c:numCache>
                <c:formatCode>0.0</c:formatCode>
                <c:ptCount val="12"/>
                <c:pt idx="0">
                  <c:v>5.333333333333333</c:v>
                </c:pt>
                <c:pt idx="1">
                  <c:v>5.9666666666666659</c:v>
                </c:pt>
                <c:pt idx="2">
                  <c:v>6.5500000000000007</c:v>
                </c:pt>
                <c:pt idx="3">
                  <c:v>8.4333333333333336</c:v>
                </c:pt>
                <c:pt idx="4">
                  <c:v>8.7499999999999982</c:v>
                </c:pt>
                <c:pt idx="5">
                  <c:v>8.5166666666666675</c:v>
                </c:pt>
                <c:pt idx="6">
                  <c:v>8.5333333333333332</c:v>
                </c:pt>
                <c:pt idx="7">
                  <c:v>8.3333333333333339</c:v>
                </c:pt>
                <c:pt idx="8">
                  <c:v>7.95</c:v>
                </c:pt>
                <c:pt idx="9">
                  <c:v>6.5</c:v>
                </c:pt>
                <c:pt idx="10">
                  <c:v>5.2333333333333334</c:v>
                </c:pt>
                <c:pt idx="11">
                  <c:v>5.1166666666666663</c:v>
                </c:pt>
              </c:numCache>
            </c:numRef>
          </c:val>
          <c:smooth val="0"/>
        </c:ser>
        <c:dLbls>
          <c:showLegendKey val="0"/>
          <c:showVal val="0"/>
          <c:showCatName val="0"/>
          <c:showSerName val="0"/>
          <c:showPercent val="0"/>
          <c:showBubbleSize val="0"/>
        </c:dLbls>
        <c:marker val="1"/>
        <c:smooth val="0"/>
        <c:axId val="310398144"/>
        <c:axId val="310397752"/>
      </c:lineChart>
      <c:valAx>
        <c:axId val="31039775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Av. Tempreture</a:t>
                </a:r>
                <a:r>
                  <a:rPr lang="en-US" sz="1200" baseline="0"/>
                  <a:t> (</a:t>
                </a:r>
                <a:r>
                  <a:rPr lang="en-US" sz="1200" baseline="30000"/>
                  <a:t>0</a:t>
                </a:r>
                <a:r>
                  <a:rPr lang="en-US" sz="1200" baseline="0"/>
                  <a:t>c</a:t>
                </a:r>
                <a:r>
                  <a:rPr lang="en-US" baseline="0"/>
                  <a: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398144"/>
        <c:crosses val="max"/>
        <c:crossBetween val="between"/>
      </c:valAx>
      <c:catAx>
        <c:axId val="31039814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out"/>
        <c:minorTickMark val="none"/>
        <c:tickLblPos val="nextTo"/>
        <c:crossAx val="310397752"/>
        <c:crosses val="autoZero"/>
        <c:auto val="1"/>
        <c:lblAlgn val="ctr"/>
        <c:lblOffset val="100"/>
        <c:noMultiLvlLbl val="0"/>
      </c:catAx>
      <c:valAx>
        <c:axId val="3560068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 Rainfall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08768"/>
        <c:crosses val="autoZero"/>
        <c:crossBetween val="between"/>
      </c:valAx>
      <c:catAx>
        <c:axId val="356008768"/>
        <c:scaling>
          <c:orientation val="minMax"/>
        </c:scaling>
        <c:delete val="1"/>
        <c:axPos val="b"/>
        <c:majorTickMark val="out"/>
        <c:minorTickMark val="none"/>
        <c:tickLblPos val="nextTo"/>
        <c:crossAx val="356006808"/>
        <c:crosses val="autoZero"/>
        <c:auto val="1"/>
        <c:lblAlgn val="ctr"/>
        <c:lblOffset val="100"/>
        <c:noMultiLvlLbl val="0"/>
      </c:catAx>
      <c:spPr>
        <a:noFill/>
        <a:ln>
          <a:noFill/>
        </a:ln>
        <a:effectLst/>
      </c:spPr>
    </c:plotArea>
    <c:legend>
      <c:legendPos val="b"/>
      <c:layout>
        <c:manualLayout>
          <c:xMode val="edge"/>
          <c:yMode val="edge"/>
          <c:x val="2.1461612821605205E-2"/>
          <c:y val="0.85069335083114606"/>
          <c:w val="0.96726693151271503"/>
          <c:h val="0.129324235103627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Average Rainfall and Temprature at Debark Last 10 years </a:t>
            </a:r>
            <a:endParaRPr lang="en-US" sz="1200">
              <a:effectLst/>
            </a:endParaRPr>
          </a:p>
        </c:rich>
      </c:tx>
      <c:layout>
        <c:manualLayout>
          <c:xMode val="edge"/>
          <c:yMode val="edge"/>
          <c:x val="0.1575349597693731"/>
          <c:y val="2.19866222288366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'Debark combined'!$A$2</c:f>
              <c:strCache>
                <c:ptCount val="1"/>
                <c:pt idx="0">
                  <c:v>AV.Rainfall ( mm) </c:v>
                </c:pt>
              </c:strCache>
            </c:strRef>
          </c:tx>
          <c:spPr>
            <a:solidFill>
              <a:schemeClr val="accent1"/>
            </a:solidFill>
            <a:ln>
              <a:noFill/>
            </a:ln>
            <a:effectLst/>
          </c:spPr>
          <c:invertIfNegative val="0"/>
          <c:cat>
            <c:strRef>
              <c:f>'Debark combined'!$B$1:$M$1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'Debark combined'!$B$2:$M$2</c:f>
              <c:numCache>
                <c:formatCode>0.0</c:formatCode>
                <c:ptCount val="12"/>
                <c:pt idx="0">
                  <c:v>0</c:v>
                </c:pt>
                <c:pt idx="1">
                  <c:v>8.5</c:v>
                </c:pt>
                <c:pt idx="2">
                  <c:v>7</c:v>
                </c:pt>
                <c:pt idx="3">
                  <c:v>30</c:v>
                </c:pt>
                <c:pt idx="4">
                  <c:v>102.8</c:v>
                </c:pt>
                <c:pt idx="5">
                  <c:v>137.19999999999999</c:v>
                </c:pt>
                <c:pt idx="6">
                  <c:v>305</c:v>
                </c:pt>
                <c:pt idx="7">
                  <c:v>280.5</c:v>
                </c:pt>
                <c:pt idx="8">
                  <c:v>97.2</c:v>
                </c:pt>
                <c:pt idx="9">
                  <c:v>35</c:v>
                </c:pt>
                <c:pt idx="10">
                  <c:v>9</c:v>
                </c:pt>
                <c:pt idx="11">
                  <c:v>7.5</c:v>
                </c:pt>
              </c:numCache>
            </c:numRef>
          </c:val>
        </c:ser>
        <c:dLbls>
          <c:showLegendKey val="0"/>
          <c:showVal val="0"/>
          <c:showCatName val="0"/>
          <c:showSerName val="0"/>
          <c:showPercent val="0"/>
          <c:showBubbleSize val="0"/>
        </c:dLbls>
        <c:gapWidth val="219"/>
        <c:axId val="356009552"/>
        <c:axId val="356009944"/>
      </c:barChart>
      <c:lineChart>
        <c:grouping val="standard"/>
        <c:varyColors val="0"/>
        <c:ser>
          <c:idx val="1"/>
          <c:order val="1"/>
          <c:tx>
            <c:strRef>
              <c:f>'Debark combined'!$A$3</c:f>
              <c:strCache>
                <c:ptCount val="1"/>
                <c:pt idx="0">
                  <c:v>AV.Maximum Tempreture (0c)   </c:v>
                </c:pt>
              </c:strCache>
            </c:strRef>
          </c:tx>
          <c:spPr>
            <a:ln w="28575" cap="rnd">
              <a:solidFill>
                <a:schemeClr val="accent2"/>
              </a:solidFill>
              <a:round/>
            </a:ln>
            <a:effectLst/>
          </c:spPr>
          <c:marker>
            <c:symbol val="none"/>
          </c:marker>
          <c:cat>
            <c:strRef>
              <c:f>'Debark combined'!$B$1:$M$1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'Debark combined'!$B$3:$M$3</c:f>
              <c:numCache>
                <c:formatCode>0.0</c:formatCode>
                <c:ptCount val="12"/>
                <c:pt idx="0">
                  <c:v>21.65</c:v>
                </c:pt>
                <c:pt idx="1">
                  <c:v>21.8</c:v>
                </c:pt>
                <c:pt idx="2">
                  <c:v>23.32</c:v>
                </c:pt>
                <c:pt idx="3">
                  <c:v>23.6</c:v>
                </c:pt>
                <c:pt idx="4">
                  <c:v>22</c:v>
                </c:pt>
                <c:pt idx="5">
                  <c:v>21.090000000000003</c:v>
                </c:pt>
                <c:pt idx="6">
                  <c:v>18.579999999999998</c:v>
                </c:pt>
                <c:pt idx="7">
                  <c:v>17.27</c:v>
                </c:pt>
                <c:pt idx="8">
                  <c:v>19.36</c:v>
                </c:pt>
                <c:pt idx="9">
                  <c:v>20.259999999999998</c:v>
                </c:pt>
                <c:pt idx="10">
                  <c:v>19.189999999999998</c:v>
                </c:pt>
                <c:pt idx="11">
                  <c:v>21.5</c:v>
                </c:pt>
              </c:numCache>
            </c:numRef>
          </c:val>
          <c:smooth val="0"/>
        </c:ser>
        <c:ser>
          <c:idx val="2"/>
          <c:order val="2"/>
          <c:tx>
            <c:strRef>
              <c:f>'Debark combined'!$A$4</c:f>
              <c:strCache>
                <c:ptCount val="1"/>
                <c:pt idx="0">
                  <c:v>AV.Minnimum Tempreture (0c)  </c:v>
                </c:pt>
              </c:strCache>
            </c:strRef>
          </c:tx>
          <c:spPr>
            <a:ln w="28575" cap="rnd">
              <a:solidFill>
                <a:schemeClr val="accent3"/>
              </a:solidFill>
              <a:round/>
            </a:ln>
            <a:effectLst/>
          </c:spPr>
          <c:marker>
            <c:symbol val="none"/>
          </c:marker>
          <c:cat>
            <c:strRef>
              <c:f>'Debark combined'!$B$1:$M$1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'Debark combined'!$B$4:$M$4</c:f>
              <c:numCache>
                <c:formatCode>0.0</c:formatCode>
                <c:ptCount val="12"/>
                <c:pt idx="0">
                  <c:v>5.7</c:v>
                </c:pt>
                <c:pt idx="1">
                  <c:v>5.8</c:v>
                </c:pt>
                <c:pt idx="2">
                  <c:v>6.5</c:v>
                </c:pt>
                <c:pt idx="3">
                  <c:v>8.6999999999999993</c:v>
                </c:pt>
                <c:pt idx="4">
                  <c:v>9.1</c:v>
                </c:pt>
                <c:pt idx="5">
                  <c:v>8.4</c:v>
                </c:pt>
                <c:pt idx="6">
                  <c:v>8.6</c:v>
                </c:pt>
                <c:pt idx="7">
                  <c:v>8.9</c:v>
                </c:pt>
                <c:pt idx="8">
                  <c:v>8.4</c:v>
                </c:pt>
                <c:pt idx="9">
                  <c:v>6.8</c:v>
                </c:pt>
                <c:pt idx="10">
                  <c:v>5.5</c:v>
                </c:pt>
                <c:pt idx="11">
                  <c:v>5.3</c:v>
                </c:pt>
              </c:numCache>
            </c:numRef>
          </c:val>
          <c:smooth val="0"/>
        </c:ser>
        <c:dLbls>
          <c:showLegendKey val="0"/>
          <c:showVal val="0"/>
          <c:showCatName val="0"/>
          <c:showSerName val="0"/>
          <c:showPercent val="0"/>
          <c:showBubbleSize val="0"/>
        </c:dLbls>
        <c:marker val="1"/>
        <c:smooth val="0"/>
        <c:axId val="356009160"/>
        <c:axId val="356007200"/>
      </c:lineChart>
      <c:catAx>
        <c:axId val="35600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09944"/>
        <c:crosses val="autoZero"/>
        <c:auto val="1"/>
        <c:lblAlgn val="ctr"/>
        <c:lblOffset val="100"/>
        <c:noMultiLvlLbl val="0"/>
      </c:catAx>
      <c:valAx>
        <c:axId val="356009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Av. Rainfall (mm</a:t>
                </a: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09552"/>
        <c:crosses val="autoZero"/>
        <c:crossBetween val="between"/>
      </c:valAx>
      <c:valAx>
        <c:axId val="3560072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Av.Tempreture</a:t>
                </a:r>
                <a:r>
                  <a:rPr lang="en-US" sz="1200" baseline="0"/>
                  <a:t> (</a:t>
                </a:r>
                <a:r>
                  <a:rPr lang="en-US" sz="1200" baseline="30000"/>
                  <a:t>0</a:t>
                </a:r>
                <a:r>
                  <a:rPr lang="en-US" sz="1200" baseline="0"/>
                  <a:t>c</a:t>
                </a:r>
                <a:r>
                  <a:rPr lang="en-US" baseline="0"/>
                  <a: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09160"/>
        <c:crosses val="max"/>
        <c:crossBetween val="between"/>
      </c:valAx>
      <c:catAx>
        <c:axId val="356009160"/>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crossAx val="356007200"/>
        <c:crosses val="autoZero"/>
        <c:auto val="1"/>
        <c:lblAlgn val="ctr"/>
        <c:lblOffset val="100"/>
        <c:noMultiLvlLbl val="0"/>
      </c:catAx>
      <c:spPr>
        <a:noFill/>
        <a:ln>
          <a:noFill/>
        </a:ln>
        <a:effectLst/>
      </c:spPr>
    </c:plotArea>
    <c:legend>
      <c:legendPos val="b"/>
      <c:layout>
        <c:manualLayout>
          <c:xMode val="edge"/>
          <c:yMode val="edge"/>
          <c:x val="3.3878705735553551E-2"/>
          <c:y val="0.86734788895275727"/>
          <c:w val="0.84207865410266336"/>
          <c:h val="0.111844065269542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60A2-0105-4893-9A92-28E83988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24</Pages>
  <Words>7626</Words>
  <Characters>43471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50996</CharactersWithSpaces>
  <SharedDoc>false</SharedDoc>
  <HLinks>
    <vt:vector size="540" baseType="variant">
      <vt:variant>
        <vt:i4>3342456</vt:i4>
      </vt:variant>
      <vt:variant>
        <vt:i4>606</vt:i4>
      </vt:variant>
      <vt:variant>
        <vt:i4>0</vt:i4>
      </vt:variant>
      <vt:variant>
        <vt:i4>5</vt:i4>
      </vt:variant>
      <vt:variant>
        <vt:lpwstr>https://doi.org/10.5897/AJAR2017.12427</vt:lpwstr>
      </vt:variant>
      <vt:variant>
        <vt:lpwstr/>
      </vt:variant>
      <vt:variant>
        <vt:i4>917591</vt:i4>
      </vt:variant>
      <vt:variant>
        <vt:i4>603</vt:i4>
      </vt:variant>
      <vt:variant>
        <vt:i4>0</vt:i4>
      </vt:variant>
      <vt:variant>
        <vt:i4>5</vt:i4>
      </vt:variant>
      <vt:variant>
        <vt:lpwstr>https://doi.org/10.25081/</vt:lpwstr>
      </vt:variant>
      <vt:variant>
        <vt:lpwstr/>
      </vt:variant>
      <vt:variant>
        <vt:i4>7733287</vt:i4>
      </vt:variant>
      <vt:variant>
        <vt:i4>600</vt:i4>
      </vt:variant>
      <vt:variant>
        <vt:i4>0</vt:i4>
      </vt:variant>
      <vt:variant>
        <vt:i4>5</vt:i4>
      </vt:variant>
      <vt:variant>
        <vt:lpwstr>https://doi.org/10.11648/j.aff.20190801.14</vt:lpwstr>
      </vt:variant>
      <vt:variant>
        <vt:lpwstr/>
      </vt:variant>
      <vt:variant>
        <vt:i4>6357047</vt:i4>
      </vt:variant>
      <vt:variant>
        <vt:i4>597</vt:i4>
      </vt:variant>
      <vt:variant>
        <vt:i4>0</vt:i4>
      </vt:variant>
      <vt:variant>
        <vt:i4>5</vt:i4>
      </vt:variant>
      <vt:variant>
        <vt:lpwstr>https://doi.org/10.1186/s40066-021-00303-y</vt:lpwstr>
      </vt:variant>
      <vt:variant>
        <vt:lpwstr/>
      </vt:variant>
      <vt:variant>
        <vt:i4>5570583</vt:i4>
      </vt:variant>
      <vt:variant>
        <vt:i4>594</vt:i4>
      </vt:variant>
      <vt:variant>
        <vt:i4>0</vt:i4>
      </vt:variant>
      <vt:variant>
        <vt:i4>5</vt:i4>
      </vt:variant>
      <vt:variant>
        <vt:lpwstr>https://doi.org/10.5539/jas.v9n7p202</vt:lpwstr>
      </vt:variant>
      <vt:variant>
        <vt:lpwstr/>
      </vt:variant>
      <vt:variant>
        <vt:i4>655449</vt:i4>
      </vt:variant>
      <vt:variant>
        <vt:i4>591</vt:i4>
      </vt:variant>
      <vt:variant>
        <vt:i4>0</vt:i4>
      </vt:variant>
      <vt:variant>
        <vt:i4>5</vt:i4>
      </vt:variant>
      <vt:variant>
        <vt:lpwstr>https://doi.org/10.20431/</vt:lpwstr>
      </vt:variant>
      <vt:variant>
        <vt:lpwstr/>
      </vt:variant>
      <vt:variant>
        <vt:i4>589889</vt:i4>
      </vt:variant>
      <vt:variant>
        <vt:i4>588</vt:i4>
      </vt:variant>
      <vt:variant>
        <vt:i4>0</vt:i4>
      </vt:variant>
      <vt:variant>
        <vt:i4>5</vt:i4>
      </vt:variant>
      <vt:variant>
        <vt:lpwstr>https://doi.org/10.11648/j.ijaas.20220801.14</vt:lpwstr>
      </vt:variant>
      <vt:variant>
        <vt:lpwstr/>
      </vt:variant>
      <vt:variant>
        <vt:i4>78</vt:i4>
      </vt:variant>
      <vt:variant>
        <vt:i4>585</vt:i4>
      </vt:variant>
      <vt:variant>
        <vt:i4>0</vt:i4>
      </vt:variant>
      <vt:variant>
        <vt:i4>5</vt:i4>
      </vt:variant>
      <vt:variant>
        <vt:lpwstr>https://doi.org/10.7176/jees/10-3-05</vt:lpwstr>
      </vt:variant>
      <vt:variant>
        <vt:lpwstr/>
      </vt:variant>
      <vt:variant>
        <vt:i4>2097250</vt:i4>
      </vt:variant>
      <vt:variant>
        <vt:i4>582</vt:i4>
      </vt:variant>
      <vt:variant>
        <vt:i4>0</vt:i4>
      </vt:variant>
      <vt:variant>
        <vt:i4>5</vt:i4>
      </vt:variant>
      <vt:variant>
        <vt:lpwstr>https://doi.org/10.5897 /ajar1</vt:lpwstr>
      </vt:variant>
      <vt:variant>
        <vt:lpwstr/>
      </vt:variant>
      <vt:variant>
        <vt:i4>2752619</vt:i4>
      </vt:variant>
      <vt:variant>
        <vt:i4>579</vt:i4>
      </vt:variant>
      <vt:variant>
        <vt:i4>0</vt:i4>
      </vt:variant>
      <vt:variant>
        <vt:i4>5</vt:i4>
      </vt:variant>
      <vt:variant>
        <vt:lpwstr>https://doi.org/10.23880/jenr-16000230</vt:lpwstr>
      </vt:variant>
      <vt:variant>
        <vt:lpwstr/>
      </vt:variant>
      <vt:variant>
        <vt:i4>5374019</vt:i4>
      </vt:variant>
      <vt:variant>
        <vt:i4>576</vt:i4>
      </vt:variant>
      <vt:variant>
        <vt:i4>0</vt:i4>
      </vt:variant>
      <vt:variant>
        <vt:i4>5</vt:i4>
      </vt:variant>
      <vt:variant>
        <vt:lpwstr>https://www.research/</vt:lpwstr>
      </vt:variant>
      <vt:variant>
        <vt:lpwstr/>
      </vt:variant>
      <vt:variant>
        <vt:i4>2424944</vt:i4>
      </vt:variant>
      <vt:variant>
        <vt:i4>573</vt:i4>
      </vt:variant>
      <vt:variant>
        <vt:i4>0</vt:i4>
      </vt:variant>
      <vt:variant>
        <vt:i4>5</vt:i4>
      </vt:variant>
      <vt:variant>
        <vt:lpwstr>https://doi.org/10.1080/00103 624-2020-1718687</vt:lpwstr>
      </vt:variant>
      <vt:variant>
        <vt:lpwstr/>
      </vt:variant>
      <vt:variant>
        <vt:i4>1769546</vt:i4>
      </vt:variant>
      <vt:variant>
        <vt:i4>570</vt:i4>
      </vt:variant>
      <vt:variant>
        <vt:i4>0</vt:i4>
      </vt:variant>
      <vt:variant>
        <vt:i4>5</vt:i4>
      </vt:variant>
      <vt:variant>
        <vt:lpwstr>https://doi.org/10.4172/2329-8863.10004 1</vt:lpwstr>
      </vt:variant>
      <vt:variant>
        <vt:lpwstr/>
      </vt:variant>
      <vt:variant>
        <vt:i4>3407986</vt:i4>
      </vt:variant>
      <vt:variant>
        <vt:i4>483</vt:i4>
      </vt:variant>
      <vt:variant>
        <vt:i4>0</vt:i4>
      </vt:variant>
      <vt:variant>
        <vt:i4>5</vt:i4>
      </vt:variant>
      <vt:variant>
        <vt:lpwstr>https://gisweb.ciat.cgiar.org/</vt:lpwstr>
      </vt:variant>
      <vt:variant>
        <vt:lpwstr/>
      </vt:variant>
      <vt:variant>
        <vt:i4>3407986</vt:i4>
      </vt:variant>
      <vt:variant>
        <vt:i4>477</vt:i4>
      </vt:variant>
      <vt:variant>
        <vt:i4>0</vt:i4>
      </vt:variant>
      <vt:variant>
        <vt:i4>5</vt:i4>
      </vt:variant>
      <vt:variant>
        <vt:lpwstr>https://gisweb.ciat.cgiar.org/</vt:lpwstr>
      </vt:variant>
      <vt:variant>
        <vt:lpwstr/>
      </vt:variant>
      <vt:variant>
        <vt:i4>1245247</vt:i4>
      </vt:variant>
      <vt:variant>
        <vt:i4>452</vt:i4>
      </vt:variant>
      <vt:variant>
        <vt:i4>0</vt:i4>
      </vt:variant>
      <vt:variant>
        <vt:i4>5</vt:i4>
      </vt:variant>
      <vt:variant>
        <vt:lpwstr/>
      </vt:variant>
      <vt:variant>
        <vt:lpwstr>_Toc170767833</vt:lpwstr>
      </vt:variant>
      <vt:variant>
        <vt:i4>1441842</vt:i4>
      </vt:variant>
      <vt:variant>
        <vt:i4>443</vt:i4>
      </vt:variant>
      <vt:variant>
        <vt:i4>0</vt:i4>
      </vt:variant>
      <vt:variant>
        <vt:i4>5</vt:i4>
      </vt:variant>
      <vt:variant>
        <vt:lpwstr/>
      </vt:variant>
      <vt:variant>
        <vt:lpwstr>_Toc169227822</vt:lpwstr>
      </vt:variant>
      <vt:variant>
        <vt:i4>1441842</vt:i4>
      </vt:variant>
      <vt:variant>
        <vt:i4>437</vt:i4>
      </vt:variant>
      <vt:variant>
        <vt:i4>0</vt:i4>
      </vt:variant>
      <vt:variant>
        <vt:i4>5</vt:i4>
      </vt:variant>
      <vt:variant>
        <vt:lpwstr/>
      </vt:variant>
      <vt:variant>
        <vt:lpwstr>_Toc169227821</vt:lpwstr>
      </vt:variant>
      <vt:variant>
        <vt:i4>1441842</vt:i4>
      </vt:variant>
      <vt:variant>
        <vt:i4>431</vt:i4>
      </vt:variant>
      <vt:variant>
        <vt:i4>0</vt:i4>
      </vt:variant>
      <vt:variant>
        <vt:i4>5</vt:i4>
      </vt:variant>
      <vt:variant>
        <vt:lpwstr/>
      </vt:variant>
      <vt:variant>
        <vt:lpwstr>_Toc169227820</vt:lpwstr>
      </vt:variant>
      <vt:variant>
        <vt:i4>1835062</vt:i4>
      </vt:variant>
      <vt:variant>
        <vt:i4>422</vt:i4>
      </vt:variant>
      <vt:variant>
        <vt:i4>0</vt:i4>
      </vt:variant>
      <vt:variant>
        <vt:i4>5</vt:i4>
      </vt:variant>
      <vt:variant>
        <vt:lpwstr/>
      </vt:variant>
      <vt:variant>
        <vt:lpwstr>_Toc170778034</vt:lpwstr>
      </vt:variant>
      <vt:variant>
        <vt:i4>1835062</vt:i4>
      </vt:variant>
      <vt:variant>
        <vt:i4>416</vt:i4>
      </vt:variant>
      <vt:variant>
        <vt:i4>0</vt:i4>
      </vt:variant>
      <vt:variant>
        <vt:i4>5</vt:i4>
      </vt:variant>
      <vt:variant>
        <vt:lpwstr/>
      </vt:variant>
      <vt:variant>
        <vt:lpwstr>_Toc170778033</vt:lpwstr>
      </vt:variant>
      <vt:variant>
        <vt:i4>1835062</vt:i4>
      </vt:variant>
      <vt:variant>
        <vt:i4>410</vt:i4>
      </vt:variant>
      <vt:variant>
        <vt:i4>0</vt:i4>
      </vt:variant>
      <vt:variant>
        <vt:i4>5</vt:i4>
      </vt:variant>
      <vt:variant>
        <vt:lpwstr/>
      </vt:variant>
      <vt:variant>
        <vt:lpwstr>_Toc170778032</vt:lpwstr>
      </vt:variant>
      <vt:variant>
        <vt:i4>1835062</vt:i4>
      </vt:variant>
      <vt:variant>
        <vt:i4>404</vt:i4>
      </vt:variant>
      <vt:variant>
        <vt:i4>0</vt:i4>
      </vt:variant>
      <vt:variant>
        <vt:i4>5</vt:i4>
      </vt:variant>
      <vt:variant>
        <vt:lpwstr/>
      </vt:variant>
      <vt:variant>
        <vt:lpwstr>_Toc170778031</vt:lpwstr>
      </vt:variant>
      <vt:variant>
        <vt:i4>1835062</vt:i4>
      </vt:variant>
      <vt:variant>
        <vt:i4>398</vt:i4>
      </vt:variant>
      <vt:variant>
        <vt:i4>0</vt:i4>
      </vt:variant>
      <vt:variant>
        <vt:i4>5</vt:i4>
      </vt:variant>
      <vt:variant>
        <vt:lpwstr/>
      </vt:variant>
      <vt:variant>
        <vt:lpwstr>_Toc170778030</vt:lpwstr>
      </vt:variant>
      <vt:variant>
        <vt:i4>1900598</vt:i4>
      </vt:variant>
      <vt:variant>
        <vt:i4>392</vt:i4>
      </vt:variant>
      <vt:variant>
        <vt:i4>0</vt:i4>
      </vt:variant>
      <vt:variant>
        <vt:i4>5</vt:i4>
      </vt:variant>
      <vt:variant>
        <vt:lpwstr/>
      </vt:variant>
      <vt:variant>
        <vt:lpwstr>_Toc170778029</vt:lpwstr>
      </vt:variant>
      <vt:variant>
        <vt:i4>1900598</vt:i4>
      </vt:variant>
      <vt:variant>
        <vt:i4>386</vt:i4>
      </vt:variant>
      <vt:variant>
        <vt:i4>0</vt:i4>
      </vt:variant>
      <vt:variant>
        <vt:i4>5</vt:i4>
      </vt:variant>
      <vt:variant>
        <vt:lpwstr/>
      </vt:variant>
      <vt:variant>
        <vt:lpwstr>_Toc170778028</vt:lpwstr>
      </vt:variant>
      <vt:variant>
        <vt:i4>1900598</vt:i4>
      </vt:variant>
      <vt:variant>
        <vt:i4>380</vt:i4>
      </vt:variant>
      <vt:variant>
        <vt:i4>0</vt:i4>
      </vt:variant>
      <vt:variant>
        <vt:i4>5</vt:i4>
      </vt:variant>
      <vt:variant>
        <vt:lpwstr/>
      </vt:variant>
      <vt:variant>
        <vt:lpwstr>_Toc170778027</vt:lpwstr>
      </vt:variant>
      <vt:variant>
        <vt:i4>1900598</vt:i4>
      </vt:variant>
      <vt:variant>
        <vt:i4>374</vt:i4>
      </vt:variant>
      <vt:variant>
        <vt:i4>0</vt:i4>
      </vt:variant>
      <vt:variant>
        <vt:i4>5</vt:i4>
      </vt:variant>
      <vt:variant>
        <vt:lpwstr/>
      </vt:variant>
      <vt:variant>
        <vt:lpwstr>_Toc170778026</vt:lpwstr>
      </vt:variant>
      <vt:variant>
        <vt:i4>1900598</vt:i4>
      </vt:variant>
      <vt:variant>
        <vt:i4>368</vt:i4>
      </vt:variant>
      <vt:variant>
        <vt:i4>0</vt:i4>
      </vt:variant>
      <vt:variant>
        <vt:i4>5</vt:i4>
      </vt:variant>
      <vt:variant>
        <vt:lpwstr/>
      </vt:variant>
      <vt:variant>
        <vt:lpwstr>_Toc170778025</vt:lpwstr>
      </vt:variant>
      <vt:variant>
        <vt:i4>1900598</vt:i4>
      </vt:variant>
      <vt:variant>
        <vt:i4>362</vt:i4>
      </vt:variant>
      <vt:variant>
        <vt:i4>0</vt:i4>
      </vt:variant>
      <vt:variant>
        <vt:i4>5</vt:i4>
      </vt:variant>
      <vt:variant>
        <vt:lpwstr/>
      </vt:variant>
      <vt:variant>
        <vt:lpwstr>_Toc170778024</vt:lpwstr>
      </vt:variant>
      <vt:variant>
        <vt:i4>1900598</vt:i4>
      </vt:variant>
      <vt:variant>
        <vt:i4>356</vt:i4>
      </vt:variant>
      <vt:variant>
        <vt:i4>0</vt:i4>
      </vt:variant>
      <vt:variant>
        <vt:i4>5</vt:i4>
      </vt:variant>
      <vt:variant>
        <vt:lpwstr/>
      </vt:variant>
      <vt:variant>
        <vt:lpwstr>_Toc170778023</vt:lpwstr>
      </vt:variant>
      <vt:variant>
        <vt:i4>1900598</vt:i4>
      </vt:variant>
      <vt:variant>
        <vt:i4>350</vt:i4>
      </vt:variant>
      <vt:variant>
        <vt:i4>0</vt:i4>
      </vt:variant>
      <vt:variant>
        <vt:i4>5</vt:i4>
      </vt:variant>
      <vt:variant>
        <vt:lpwstr/>
      </vt:variant>
      <vt:variant>
        <vt:lpwstr>_Toc170778022</vt:lpwstr>
      </vt:variant>
      <vt:variant>
        <vt:i4>1900598</vt:i4>
      </vt:variant>
      <vt:variant>
        <vt:i4>344</vt:i4>
      </vt:variant>
      <vt:variant>
        <vt:i4>0</vt:i4>
      </vt:variant>
      <vt:variant>
        <vt:i4>5</vt:i4>
      </vt:variant>
      <vt:variant>
        <vt:lpwstr/>
      </vt:variant>
      <vt:variant>
        <vt:lpwstr>_Toc170778021</vt:lpwstr>
      </vt:variant>
      <vt:variant>
        <vt:i4>1900598</vt:i4>
      </vt:variant>
      <vt:variant>
        <vt:i4>338</vt:i4>
      </vt:variant>
      <vt:variant>
        <vt:i4>0</vt:i4>
      </vt:variant>
      <vt:variant>
        <vt:i4>5</vt:i4>
      </vt:variant>
      <vt:variant>
        <vt:lpwstr/>
      </vt:variant>
      <vt:variant>
        <vt:lpwstr>_Toc170778020</vt:lpwstr>
      </vt:variant>
      <vt:variant>
        <vt:i4>1966134</vt:i4>
      </vt:variant>
      <vt:variant>
        <vt:i4>332</vt:i4>
      </vt:variant>
      <vt:variant>
        <vt:i4>0</vt:i4>
      </vt:variant>
      <vt:variant>
        <vt:i4>5</vt:i4>
      </vt:variant>
      <vt:variant>
        <vt:lpwstr/>
      </vt:variant>
      <vt:variant>
        <vt:lpwstr>_Toc170778019</vt:lpwstr>
      </vt:variant>
      <vt:variant>
        <vt:i4>1966134</vt:i4>
      </vt:variant>
      <vt:variant>
        <vt:i4>326</vt:i4>
      </vt:variant>
      <vt:variant>
        <vt:i4>0</vt:i4>
      </vt:variant>
      <vt:variant>
        <vt:i4>5</vt:i4>
      </vt:variant>
      <vt:variant>
        <vt:lpwstr/>
      </vt:variant>
      <vt:variant>
        <vt:lpwstr>_Toc170778018</vt:lpwstr>
      </vt:variant>
      <vt:variant>
        <vt:i4>1966134</vt:i4>
      </vt:variant>
      <vt:variant>
        <vt:i4>320</vt:i4>
      </vt:variant>
      <vt:variant>
        <vt:i4>0</vt:i4>
      </vt:variant>
      <vt:variant>
        <vt:i4>5</vt:i4>
      </vt:variant>
      <vt:variant>
        <vt:lpwstr/>
      </vt:variant>
      <vt:variant>
        <vt:lpwstr>_Toc170778017</vt:lpwstr>
      </vt:variant>
      <vt:variant>
        <vt:i4>1966134</vt:i4>
      </vt:variant>
      <vt:variant>
        <vt:i4>314</vt:i4>
      </vt:variant>
      <vt:variant>
        <vt:i4>0</vt:i4>
      </vt:variant>
      <vt:variant>
        <vt:i4>5</vt:i4>
      </vt:variant>
      <vt:variant>
        <vt:lpwstr/>
      </vt:variant>
      <vt:variant>
        <vt:lpwstr>_Toc170778016</vt:lpwstr>
      </vt:variant>
      <vt:variant>
        <vt:i4>1966134</vt:i4>
      </vt:variant>
      <vt:variant>
        <vt:i4>308</vt:i4>
      </vt:variant>
      <vt:variant>
        <vt:i4>0</vt:i4>
      </vt:variant>
      <vt:variant>
        <vt:i4>5</vt:i4>
      </vt:variant>
      <vt:variant>
        <vt:lpwstr/>
      </vt:variant>
      <vt:variant>
        <vt:lpwstr>_Toc170778015</vt:lpwstr>
      </vt:variant>
      <vt:variant>
        <vt:i4>1966134</vt:i4>
      </vt:variant>
      <vt:variant>
        <vt:i4>302</vt:i4>
      </vt:variant>
      <vt:variant>
        <vt:i4>0</vt:i4>
      </vt:variant>
      <vt:variant>
        <vt:i4>5</vt:i4>
      </vt:variant>
      <vt:variant>
        <vt:lpwstr/>
      </vt:variant>
      <vt:variant>
        <vt:lpwstr>_Toc170778014</vt:lpwstr>
      </vt:variant>
      <vt:variant>
        <vt:i4>1966134</vt:i4>
      </vt:variant>
      <vt:variant>
        <vt:i4>296</vt:i4>
      </vt:variant>
      <vt:variant>
        <vt:i4>0</vt:i4>
      </vt:variant>
      <vt:variant>
        <vt:i4>5</vt:i4>
      </vt:variant>
      <vt:variant>
        <vt:lpwstr/>
      </vt:variant>
      <vt:variant>
        <vt:lpwstr>_Toc170778013</vt:lpwstr>
      </vt:variant>
      <vt:variant>
        <vt:i4>1966134</vt:i4>
      </vt:variant>
      <vt:variant>
        <vt:i4>290</vt:i4>
      </vt:variant>
      <vt:variant>
        <vt:i4>0</vt:i4>
      </vt:variant>
      <vt:variant>
        <vt:i4>5</vt:i4>
      </vt:variant>
      <vt:variant>
        <vt:lpwstr/>
      </vt:variant>
      <vt:variant>
        <vt:lpwstr>_Toc170778012</vt:lpwstr>
      </vt:variant>
      <vt:variant>
        <vt:i4>1966134</vt:i4>
      </vt:variant>
      <vt:variant>
        <vt:i4>284</vt:i4>
      </vt:variant>
      <vt:variant>
        <vt:i4>0</vt:i4>
      </vt:variant>
      <vt:variant>
        <vt:i4>5</vt:i4>
      </vt:variant>
      <vt:variant>
        <vt:lpwstr/>
      </vt:variant>
      <vt:variant>
        <vt:lpwstr>_Toc170778011</vt:lpwstr>
      </vt:variant>
      <vt:variant>
        <vt:i4>1966134</vt:i4>
      </vt:variant>
      <vt:variant>
        <vt:i4>278</vt:i4>
      </vt:variant>
      <vt:variant>
        <vt:i4>0</vt:i4>
      </vt:variant>
      <vt:variant>
        <vt:i4>5</vt:i4>
      </vt:variant>
      <vt:variant>
        <vt:lpwstr/>
      </vt:variant>
      <vt:variant>
        <vt:lpwstr>_Toc170778010</vt:lpwstr>
      </vt:variant>
      <vt:variant>
        <vt:i4>2031670</vt:i4>
      </vt:variant>
      <vt:variant>
        <vt:i4>272</vt:i4>
      </vt:variant>
      <vt:variant>
        <vt:i4>0</vt:i4>
      </vt:variant>
      <vt:variant>
        <vt:i4>5</vt:i4>
      </vt:variant>
      <vt:variant>
        <vt:lpwstr/>
      </vt:variant>
      <vt:variant>
        <vt:lpwstr>_Toc170778009</vt:lpwstr>
      </vt:variant>
      <vt:variant>
        <vt:i4>2031670</vt:i4>
      </vt:variant>
      <vt:variant>
        <vt:i4>266</vt:i4>
      </vt:variant>
      <vt:variant>
        <vt:i4>0</vt:i4>
      </vt:variant>
      <vt:variant>
        <vt:i4>5</vt:i4>
      </vt:variant>
      <vt:variant>
        <vt:lpwstr/>
      </vt:variant>
      <vt:variant>
        <vt:lpwstr>_Toc170778008</vt:lpwstr>
      </vt:variant>
      <vt:variant>
        <vt:i4>2031670</vt:i4>
      </vt:variant>
      <vt:variant>
        <vt:i4>260</vt:i4>
      </vt:variant>
      <vt:variant>
        <vt:i4>0</vt:i4>
      </vt:variant>
      <vt:variant>
        <vt:i4>5</vt:i4>
      </vt:variant>
      <vt:variant>
        <vt:lpwstr/>
      </vt:variant>
      <vt:variant>
        <vt:lpwstr>_Toc170778007</vt:lpwstr>
      </vt:variant>
      <vt:variant>
        <vt:i4>2031670</vt:i4>
      </vt:variant>
      <vt:variant>
        <vt:i4>254</vt:i4>
      </vt:variant>
      <vt:variant>
        <vt:i4>0</vt:i4>
      </vt:variant>
      <vt:variant>
        <vt:i4>5</vt:i4>
      </vt:variant>
      <vt:variant>
        <vt:lpwstr/>
      </vt:variant>
      <vt:variant>
        <vt:lpwstr>_Toc170778006</vt:lpwstr>
      </vt:variant>
      <vt:variant>
        <vt:i4>2031670</vt:i4>
      </vt:variant>
      <vt:variant>
        <vt:i4>248</vt:i4>
      </vt:variant>
      <vt:variant>
        <vt:i4>0</vt:i4>
      </vt:variant>
      <vt:variant>
        <vt:i4>5</vt:i4>
      </vt:variant>
      <vt:variant>
        <vt:lpwstr/>
      </vt:variant>
      <vt:variant>
        <vt:lpwstr>_Toc170778005</vt:lpwstr>
      </vt:variant>
      <vt:variant>
        <vt:i4>2031670</vt:i4>
      </vt:variant>
      <vt:variant>
        <vt:i4>242</vt:i4>
      </vt:variant>
      <vt:variant>
        <vt:i4>0</vt:i4>
      </vt:variant>
      <vt:variant>
        <vt:i4>5</vt:i4>
      </vt:variant>
      <vt:variant>
        <vt:lpwstr/>
      </vt:variant>
      <vt:variant>
        <vt:lpwstr>_Toc170778004</vt:lpwstr>
      </vt:variant>
      <vt:variant>
        <vt:i4>2031670</vt:i4>
      </vt:variant>
      <vt:variant>
        <vt:i4>236</vt:i4>
      </vt:variant>
      <vt:variant>
        <vt:i4>0</vt:i4>
      </vt:variant>
      <vt:variant>
        <vt:i4>5</vt:i4>
      </vt:variant>
      <vt:variant>
        <vt:lpwstr/>
      </vt:variant>
      <vt:variant>
        <vt:lpwstr>_Toc170778003</vt:lpwstr>
      </vt:variant>
      <vt:variant>
        <vt:i4>2031670</vt:i4>
      </vt:variant>
      <vt:variant>
        <vt:i4>230</vt:i4>
      </vt:variant>
      <vt:variant>
        <vt:i4>0</vt:i4>
      </vt:variant>
      <vt:variant>
        <vt:i4>5</vt:i4>
      </vt:variant>
      <vt:variant>
        <vt:lpwstr/>
      </vt:variant>
      <vt:variant>
        <vt:lpwstr>_Toc170778002</vt:lpwstr>
      </vt:variant>
      <vt:variant>
        <vt:i4>2031670</vt:i4>
      </vt:variant>
      <vt:variant>
        <vt:i4>224</vt:i4>
      </vt:variant>
      <vt:variant>
        <vt:i4>0</vt:i4>
      </vt:variant>
      <vt:variant>
        <vt:i4>5</vt:i4>
      </vt:variant>
      <vt:variant>
        <vt:lpwstr/>
      </vt:variant>
      <vt:variant>
        <vt:lpwstr>_Toc170778001</vt:lpwstr>
      </vt:variant>
      <vt:variant>
        <vt:i4>2031670</vt:i4>
      </vt:variant>
      <vt:variant>
        <vt:i4>218</vt:i4>
      </vt:variant>
      <vt:variant>
        <vt:i4>0</vt:i4>
      </vt:variant>
      <vt:variant>
        <vt:i4>5</vt:i4>
      </vt:variant>
      <vt:variant>
        <vt:lpwstr/>
      </vt:variant>
      <vt:variant>
        <vt:lpwstr>_Toc170778000</vt:lpwstr>
      </vt:variant>
      <vt:variant>
        <vt:i4>1638463</vt:i4>
      </vt:variant>
      <vt:variant>
        <vt:i4>212</vt:i4>
      </vt:variant>
      <vt:variant>
        <vt:i4>0</vt:i4>
      </vt:variant>
      <vt:variant>
        <vt:i4>5</vt:i4>
      </vt:variant>
      <vt:variant>
        <vt:lpwstr/>
      </vt:variant>
      <vt:variant>
        <vt:lpwstr>_Toc170777999</vt:lpwstr>
      </vt:variant>
      <vt:variant>
        <vt:i4>1638463</vt:i4>
      </vt:variant>
      <vt:variant>
        <vt:i4>206</vt:i4>
      </vt:variant>
      <vt:variant>
        <vt:i4>0</vt:i4>
      </vt:variant>
      <vt:variant>
        <vt:i4>5</vt:i4>
      </vt:variant>
      <vt:variant>
        <vt:lpwstr/>
      </vt:variant>
      <vt:variant>
        <vt:lpwstr>_Toc170777998</vt:lpwstr>
      </vt:variant>
      <vt:variant>
        <vt:i4>1638463</vt:i4>
      </vt:variant>
      <vt:variant>
        <vt:i4>200</vt:i4>
      </vt:variant>
      <vt:variant>
        <vt:i4>0</vt:i4>
      </vt:variant>
      <vt:variant>
        <vt:i4>5</vt:i4>
      </vt:variant>
      <vt:variant>
        <vt:lpwstr/>
      </vt:variant>
      <vt:variant>
        <vt:lpwstr>_Toc170777997</vt:lpwstr>
      </vt:variant>
      <vt:variant>
        <vt:i4>1638463</vt:i4>
      </vt:variant>
      <vt:variant>
        <vt:i4>194</vt:i4>
      </vt:variant>
      <vt:variant>
        <vt:i4>0</vt:i4>
      </vt:variant>
      <vt:variant>
        <vt:i4>5</vt:i4>
      </vt:variant>
      <vt:variant>
        <vt:lpwstr/>
      </vt:variant>
      <vt:variant>
        <vt:lpwstr>_Toc170777996</vt:lpwstr>
      </vt:variant>
      <vt:variant>
        <vt:i4>1638463</vt:i4>
      </vt:variant>
      <vt:variant>
        <vt:i4>188</vt:i4>
      </vt:variant>
      <vt:variant>
        <vt:i4>0</vt:i4>
      </vt:variant>
      <vt:variant>
        <vt:i4>5</vt:i4>
      </vt:variant>
      <vt:variant>
        <vt:lpwstr/>
      </vt:variant>
      <vt:variant>
        <vt:lpwstr>_Toc170777995</vt:lpwstr>
      </vt:variant>
      <vt:variant>
        <vt:i4>1638463</vt:i4>
      </vt:variant>
      <vt:variant>
        <vt:i4>182</vt:i4>
      </vt:variant>
      <vt:variant>
        <vt:i4>0</vt:i4>
      </vt:variant>
      <vt:variant>
        <vt:i4>5</vt:i4>
      </vt:variant>
      <vt:variant>
        <vt:lpwstr/>
      </vt:variant>
      <vt:variant>
        <vt:lpwstr>_Toc170777994</vt:lpwstr>
      </vt:variant>
      <vt:variant>
        <vt:i4>1638463</vt:i4>
      </vt:variant>
      <vt:variant>
        <vt:i4>176</vt:i4>
      </vt:variant>
      <vt:variant>
        <vt:i4>0</vt:i4>
      </vt:variant>
      <vt:variant>
        <vt:i4>5</vt:i4>
      </vt:variant>
      <vt:variant>
        <vt:lpwstr/>
      </vt:variant>
      <vt:variant>
        <vt:lpwstr>_Toc170777993</vt:lpwstr>
      </vt:variant>
      <vt:variant>
        <vt:i4>1638463</vt:i4>
      </vt:variant>
      <vt:variant>
        <vt:i4>170</vt:i4>
      </vt:variant>
      <vt:variant>
        <vt:i4>0</vt:i4>
      </vt:variant>
      <vt:variant>
        <vt:i4>5</vt:i4>
      </vt:variant>
      <vt:variant>
        <vt:lpwstr/>
      </vt:variant>
      <vt:variant>
        <vt:lpwstr>_Toc170777992</vt:lpwstr>
      </vt:variant>
      <vt:variant>
        <vt:i4>1638463</vt:i4>
      </vt:variant>
      <vt:variant>
        <vt:i4>164</vt:i4>
      </vt:variant>
      <vt:variant>
        <vt:i4>0</vt:i4>
      </vt:variant>
      <vt:variant>
        <vt:i4>5</vt:i4>
      </vt:variant>
      <vt:variant>
        <vt:lpwstr/>
      </vt:variant>
      <vt:variant>
        <vt:lpwstr>_Toc170777991</vt:lpwstr>
      </vt:variant>
      <vt:variant>
        <vt:i4>1638463</vt:i4>
      </vt:variant>
      <vt:variant>
        <vt:i4>158</vt:i4>
      </vt:variant>
      <vt:variant>
        <vt:i4>0</vt:i4>
      </vt:variant>
      <vt:variant>
        <vt:i4>5</vt:i4>
      </vt:variant>
      <vt:variant>
        <vt:lpwstr/>
      </vt:variant>
      <vt:variant>
        <vt:lpwstr>_Toc170777990</vt:lpwstr>
      </vt:variant>
      <vt:variant>
        <vt:i4>1572927</vt:i4>
      </vt:variant>
      <vt:variant>
        <vt:i4>152</vt:i4>
      </vt:variant>
      <vt:variant>
        <vt:i4>0</vt:i4>
      </vt:variant>
      <vt:variant>
        <vt:i4>5</vt:i4>
      </vt:variant>
      <vt:variant>
        <vt:lpwstr/>
      </vt:variant>
      <vt:variant>
        <vt:lpwstr>_Toc170777989</vt:lpwstr>
      </vt:variant>
      <vt:variant>
        <vt:i4>1572927</vt:i4>
      </vt:variant>
      <vt:variant>
        <vt:i4>146</vt:i4>
      </vt:variant>
      <vt:variant>
        <vt:i4>0</vt:i4>
      </vt:variant>
      <vt:variant>
        <vt:i4>5</vt:i4>
      </vt:variant>
      <vt:variant>
        <vt:lpwstr/>
      </vt:variant>
      <vt:variant>
        <vt:lpwstr>_Toc170777988</vt:lpwstr>
      </vt:variant>
      <vt:variant>
        <vt:i4>1572927</vt:i4>
      </vt:variant>
      <vt:variant>
        <vt:i4>140</vt:i4>
      </vt:variant>
      <vt:variant>
        <vt:i4>0</vt:i4>
      </vt:variant>
      <vt:variant>
        <vt:i4>5</vt:i4>
      </vt:variant>
      <vt:variant>
        <vt:lpwstr/>
      </vt:variant>
      <vt:variant>
        <vt:lpwstr>_Toc170777987</vt:lpwstr>
      </vt:variant>
      <vt:variant>
        <vt:i4>1572927</vt:i4>
      </vt:variant>
      <vt:variant>
        <vt:i4>134</vt:i4>
      </vt:variant>
      <vt:variant>
        <vt:i4>0</vt:i4>
      </vt:variant>
      <vt:variant>
        <vt:i4>5</vt:i4>
      </vt:variant>
      <vt:variant>
        <vt:lpwstr/>
      </vt:variant>
      <vt:variant>
        <vt:lpwstr>_Toc170777986</vt:lpwstr>
      </vt:variant>
      <vt:variant>
        <vt:i4>1572927</vt:i4>
      </vt:variant>
      <vt:variant>
        <vt:i4>128</vt:i4>
      </vt:variant>
      <vt:variant>
        <vt:i4>0</vt:i4>
      </vt:variant>
      <vt:variant>
        <vt:i4>5</vt:i4>
      </vt:variant>
      <vt:variant>
        <vt:lpwstr/>
      </vt:variant>
      <vt:variant>
        <vt:lpwstr>_Toc170777985</vt:lpwstr>
      </vt:variant>
      <vt:variant>
        <vt:i4>1572927</vt:i4>
      </vt:variant>
      <vt:variant>
        <vt:i4>122</vt:i4>
      </vt:variant>
      <vt:variant>
        <vt:i4>0</vt:i4>
      </vt:variant>
      <vt:variant>
        <vt:i4>5</vt:i4>
      </vt:variant>
      <vt:variant>
        <vt:lpwstr/>
      </vt:variant>
      <vt:variant>
        <vt:lpwstr>_Toc170777984</vt:lpwstr>
      </vt:variant>
      <vt:variant>
        <vt:i4>1572927</vt:i4>
      </vt:variant>
      <vt:variant>
        <vt:i4>116</vt:i4>
      </vt:variant>
      <vt:variant>
        <vt:i4>0</vt:i4>
      </vt:variant>
      <vt:variant>
        <vt:i4>5</vt:i4>
      </vt:variant>
      <vt:variant>
        <vt:lpwstr/>
      </vt:variant>
      <vt:variant>
        <vt:lpwstr>_Toc170777983</vt:lpwstr>
      </vt:variant>
      <vt:variant>
        <vt:i4>1572927</vt:i4>
      </vt:variant>
      <vt:variant>
        <vt:i4>110</vt:i4>
      </vt:variant>
      <vt:variant>
        <vt:i4>0</vt:i4>
      </vt:variant>
      <vt:variant>
        <vt:i4>5</vt:i4>
      </vt:variant>
      <vt:variant>
        <vt:lpwstr/>
      </vt:variant>
      <vt:variant>
        <vt:lpwstr>_Toc170777982</vt:lpwstr>
      </vt:variant>
      <vt:variant>
        <vt:i4>1572927</vt:i4>
      </vt:variant>
      <vt:variant>
        <vt:i4>104</vt:i4>
      </vt:variant>
      <vt:variant>
        <vt:i4>0</vt:i4>
      </vt:variant>
      <vt:variant>
        <vt:i4>5</vt:i4>
      </vt:variant>
      <vt:variant>
        <vt:lpwstr/>
      </vt:variant>
      <vt:variant>
        <vt:lpwstr>_Toc170777981</vt:lpwstr>
      </vt:variant>
      <vt:variant>
        <vt:i4>1572927</vt:i4>
      </vt:variant>
      <vt:variant>
        <vt:i4>98</vt:i4>
      </vt:variant>
      <vt:variant>
        <vt:i4>0</vt:i4>
      </vt:variant>
      <vt:variant>
        <vt:i4>5</vt:i4>
      </vt:variant>
      <vt:variant>
        <vt:lpwstr/>
      </vt:variant>
      <vt:variant>
        <vt:lpwstr>_Toc170777980</vt:lpwstr>
      </vt:variant>
      <vt:variant>
        <vt:i4>1507391</vt:i4>
      </vt:variant>
      <vt:variant>
        <vt:i4>92</vt:i4>
      </vt:variant>
      <vt:variant>
        <vt:i4>0</vt:i4>
      </vt:variant>
      <vt:variant>
        <vt:i4>5</vt:i4>
      </vt:variant>
      <vt:variant>
        <vt:lpwstr/>
      </vt:variant>
      <vt:variant>
        <vt:lpwstr>_Toc170777979</vt:lpwstr>
      </vt:variant>
      <vt:variant>
        <vt:i4>1507391</vt:i4>
      </vt:variant>
      <vt:variant>
        <vt:i4>86</vt:i4>
      </vt:variant>
      <vt:variant>
        <vt:i4>0</vt:i4>
      </vt:variant>
      <vt:variant>
        <vt:i4>5</vt:i4>
      </vt:variant>
      <vt:variant>
        <vt:lpwstr/>
      </vt:variant>
      <vt:variant>
        <vt:lpwstr>_Toc170777978</vt:lpwstr>
      </vt:variant>
      <vt:variant>
        <vt:i4>1507391</vt:i4>
      </vt:variant>
      <vt:variant>
        <vt:i4>80</vt:i4>
      </vt:variant>
      <vt:variant>
        <vt:i4>0</vt:i4>
      </vt:variant>
      <vt:variant>
        <vt:i4>5</vt:i4>
      </vt:variant>
      <vt:variant>
        <vt:lpwstr/>
      </vt:variant>
      <vt:variant>
        <vt:lpwstr>_Toc170777977</vt:lpwstr>
      </vt:variant>
      <vt:variant>
        <vt:i4>1507391</vt:i4>
      </vt:variant>
      <vt:variant>
        <vt:i4>74</vt:i4>
      </vt:variant>
      <vt:variant>
        <vt:i4>0</vt:i4>
      </vt:variant>
      <vt:variant>
        <vt:i4>5</vt:i4>
      </vt:variant>
      <vt:variant>
        <vt:lpwstr/>
      </vt:variant>
      <vt:variant>
        <vt:lpwstr>_Toc170777976</vt:lpwstr>
      </vt:variant>
      <vt:variant>
        <vt:i4>1507391</vt:i4>
      </vt:variant>
      <vt:variant>
        <vt:i4>68</vt:i4>
      </vt:variant>
      <vt:variant>
        <vt:i4>0</vt:i4>
      </vt:variant>
      <vt:variant>
        <vt:i4>5</vt:i4>
      </vt:variant>
      <vt:variant>
        <vt:lpwstr/>
      </vt:variant>
      <vt:variant>
        <vt:lpwstr>_Toc170777975</vt:lpwstr>
      </vt:variant>
      <vt:variant>
        <vt:i4>1507391</vt:i4>
      </vt:variant>
      <vt:variant>
        <vt:i4>62</vt:i4>
      </vt:variant>
      <vt:variant>
        <vt:i4>0</vt:i4>
      </vt:variant>
      <vt:variant>
        <vt:i4>5</vt:i4>
      </vt:variant>
      <vt:variant>
        <vt:lpwstr/>
      </vt:variant>
      <vt:variant>
        <vt:lpwstr>_Toc170777974</vt:lpwstr>
      </vt:variant>
      <vt:variant>
        <vt:i4>1507391</vt:i4>
      </vt:variant>
      <vt:variant>
        <vt:i4>56</vt:i4>
      </vt:variant>
      <vt:variant>
        <vt:i4>0</vt:i4>
      </vt:variant>
      <vt:variant>
        <vt:i4>5</vt:i4>
      </vt:variant>
      <vt:variant>
        <vt:lpwstr/>
      </vt:variant>
      <vt:variant>
        <vt:lpwstr>_Toc170777973</vt:lpwstr>
      </vt:variant>
      <vt:variant>
        <vt:i4>1507391</vt:i4>
      </vt:variant>
      <vt:variant>
        <vt:i4>50</vt:i4>
      </vt:variant>
      <vt:variant>
        <vt:i4>0</vt:i4>
      </vt:variant>
      <vt:variant>
        <vt:i4>5</vt:i4>
      </vt:variant>
      <vt:variant>
        <vt:lpwstr/>
      </vt:variant>
      <vt:variant>
        <vt:lpwstr>_Toc170777972</vt:lpwstr>
      </vt:variant>
      <vt:variant>
        <vt:i4>1507391</vt:i4>
      </vt:variant>
      <vt:variant>
        <vt:i4>44</vt:i4>
      </vt:variant>
      <vt:variant>
        <vt:i4>0</vt:i4>
      </vt:variant>
      <vt:variant>
        <vt:i4>5</vt:i4>
      </vt:variant>
      <vt:variant>
        <vt:lpwstr/>
      </vt:variant>
      <vt:variant>
        <vt:lpwstr>_Toc170777971</vt:lpwstr>
      </vt:variant>
      <vt:variant>
        <vt:i4>1507391</vt:i4>
      </vt:variant>
      <vt:variant>
        <vt:i4>38</vt:i4>
      </vt:variant>
      <vt:variant>
        <vt:i4>0</vt:i4>
      </vt:variant>
      <vt:variant>
        <vt:i4>5</vt:i4>
      </vt:variant>
      <vt:variant>
        <vt:lpwstr/>
      </vt:variant>
      <vt:variant>
        <vt:lpwstr>_Toc170777970</vt:lpwstr>
      </vt:variant>
      <vt:variant>
        <vt:i4>1441855</vt:i4>
      </vt:variant>
      <vt:variant>
        <vt:i4>32</vt:i4>
      </vt:variant>
      <vt:variant>
        <vt:i4>0</vt:i4>
      </vt:variant>
      <vt:variant>
        <vt:i4>5</vt:i4>
      </vt:variant>
      <vt:variant>
        <vt:lpwstr/>
      </vt:variant>
      <vt:variant>
        <vt:lpwstr>_Toc170777969</vt:lpwstr>
      </vt:variant>
      <vt:variant>
        <vt:i4>1441855</vt:i4>
      </vt:variant>
      <vt:variant>
        <vt:i4>26</vt:i4>
      </vt:variant>
      <vt:variant>
        <vt:i4>0</vt:i4>
      </vt:variant>
      <vt:variant>
        <vt:i4>5</vt:i4>
      </vt:variant>
      <vt:variant>
        <vt:lpwstr/>
      </vt:variant>
      <vt:variant>
        <vt:lpwstr>_Toc170777968</vt:lpwstr>
      </vt:variant>
      <vt:variant>
        <vt:i4>1441855</vt:i4>
      </vt:variant>
      <vt:variant>
        <vt:i4>20</vt:i4>
      </vt:variant>
      <vt:variant>
        <vt:i4>0</vt:i4>
      </vt:variant>
      <vt:variant>
        <vt:i4>5</vt:i4>
      </vt:variant>
      <vt:variant>
        <vt:lpwstr/>
      </vt:variant>
      <vt:variant>
        <vt:lpwstr>_Toc170777967</vt:lpwstr>
      </vt:variant>
      <vt:variant>
        <vt:i4>1441855</vt:i4>
      </vt:variant>
      <vt:variant>
        <vt:i4>14</vt:i4>
      </vt:variant>
      <vt:variant>
        <vt:i4>0</vt:i4>
      </vt:variant>
      <vt:variant>
        <vt:i4>5</vt:i4>
      </vt:variant>
      <vt:variant>
        <vt:lpwstr/>
      </vt:variant>
      <vt:variant>
        <vt:lpwstr>_Toc170777966</vt:lpwstr>
      </vt:variant>
      <vt:variant>
        <vt:i4>1441855</vt:i4>
      </vt:variant>
      <vt:variant>
        <vt:i4>8</vt:i4>
      </vt:variant>
      <vt:variant>
        <vt:i4>0</vt:i4>
      </vt:variant>
      <vt:variant>
        <vt:i4>5</vt:i4>
      </vt:variant>
      <vt:variant>
        <vt:lpwstr/>
      </vt:variant>
      <vt:variant>
        <vt:lpwstr>_Toc170777965</vt:lpwstr>
      </vt:variant>
      <vt:variant>
        <vt:i4>1441855</vt:i4>
      </vt:variant>
      <vt:variant>
        <vt:i4>2</vt:i4>
      </vt:variant>
      <vt:variant>
        <vt:i4>0</vt:i4>
      </vt:variant>
      <vt:variant>
        <vt:i4>5</vt:i4>
      </vt:variant>
      <vt:variant>
        <vt:lpwstr/>
      </vt:variant>
      <vt:variant>
        <vt:lpwstr>_Toc170777964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Windows User</cp:lastModifiedBy>
  <cp:revision>154</cp:revision>
  <cp:lastPrinted>2024-07-28T09:25:00Z</cp:lastPrinted>
  <dcterms:created xsi:type="dcterms:W3CDTF">2025-03-13T10:40:00Z</dcterms:created>
  <dcterms:modified xsi:type="dcterms:W3CDTF">2025-03-25T08:11:00Z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f2800494c04577af8285a89e8ac1768677deb081947d0aa9c0e534445ecd8f0e</vt:lpwstr>
  </property>
  <property fmtid="{D5CDD505-2E9C-101B-9397-08002B2CF9AE}" pid="23" name="Mendeley Document_1">
    <vt:lpwstr>True</vt:lpwstr>
  </property>
  <property fmtid="{D5CDD505-2E9C-101B-9397-08002B2CF9AE}" pid="24" name="Mendeley Unique User Id_1">
    <vt:lpwstr>c794b248-5821-39ce-bdd7-586c90a7b911</vt:lpwstr>
  </property>
  <property fmtid="{D5CDD505-2E9C-101B-9397-08002B2CF9AE}" pid="25" name="Mendeley Citation Style_1">
    <vt:lpwstr>http://www.zotero.org/styles/apa</vt:lpwstr>
  </property>
</Properties>
</file>