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65" w:rsidRPr="004C3D36" w:rsidRDefault="00F22865" w:rsidP="00D639A4">
      <w:pPr>
        <w:rPr>
          <w:rFonts w:ascii="Times New Roman" w:hAnsi="Times New Roman" w:cs="Times New Roman"/>
          <w:b/>
          <w:color w:val="222222"/>
          <w:sz w:val="20"/>
          <w:szCs w:val="20"/>
          <w:shd w:val="clear" w:color="auto" w:fill="FFFFFF"/>
        </w:rPr>
      </w:pPr>
      <w:bookmarkStart w:id="0" w:name="_Toc138419695"/>
      <w:bookmarkStart w:id="1" w:name="_Toc154698290"/>
      <w:bookmarkStart w:id="2" w:name="_Toc73263430"/>
      <w:bookmarkStart w:id="3" w:name="_Toc84860315"/>
      <w:bookmarkStart w:id="4" w:name="_Toc138435910"/>
      <w:r w:rsidRPr="004C3D36">
        <w:rPr>
          <w:rFonts w:ascii="Times New Roman" w:hAnsi="Times New Roman" w:cs="Times New Roman"/>
          <w:b/>
          <w:color w:val="222222"/>
          <w:sz w:val="20"/>
          <w:szCs w:val="20"/>
          <w:shd w:val="clear" w:color="auto" w:fill="FFFFFF"/>
        </w:rPr>
        <w:t>Farmers</w:t>
      </w:r>
      <w:r w:rsidR="009235CA" w:rsidRPr="004C3D36">
        <w:rPr>
          <w:rFonts w:ascii="Times New Roman" w:hAnsi="Times New Roman" w:cs="Times New Roman"/>
          <w:b/>
          <w:color w:val="222222"/>
          <w:sz w:val="20"/>
          <w:szCs w:val="20"/>
          <w:shd w:val="clear" w:color="auto" w:fill="FFFFFF"/>
        </w:rPr>
        <w:t>'</w:t>
      </w:r>
      <w:r w:rsidRPr="004C3D36">
        <w:rPr>
          <w:rFonts w:ascii="Times New Roman" w:hAnsi="Times New Roman" w:cs="Times New Roman"/>
          <w:b/>
          <w:color w:val="222222"/>
          <w:sz w:val="20"/>
          <w:szCs w:val="20"/>
          <w:shd w:val="clear" w:color="auto" w:fill="FFFFFF"/>
        </w:rPr>
        <w:t xml:space="preserve"> </w:t>
      </w:r>
      <w:r w:rsidR="00357C73" w:rsidRPr="004C3D36">
        <w:rPr>
          <w:rFonts w:ascii="Times New Roman" w:hAnsi="Times New Roman" w:cs="Times New Roman"/>
          <w:b/>
          <w:color w:val="222222"/>
          <w:sz w:val="20"/>
          <w:szCs w:val="20"/>
          <w:shd w:val="clear" w:color="auto" w:fill="FFFFFF"/>
        </w:rPr>
        <w:t xml:space="preserve">Finger Millet Seed Management Practices in </w:t>
      </w:r>
      <w:proofErr w:type="spellStart"/>
      <w:r w:rsidR="003E24D9" w:rsidRPr="004C3D36">
        <w:rPr>
          <w:rFonts w:ascii="Times New Roman" w:hAnsi="Times New Roman" w:cs="Times New Roman"/>
          <w:b/>
          <w:color w:val="222222"/>
          <w:sz w:val="20"/>
          <w:szCs w:val="20"/>
          <w:shd w:val="clear" w:color="auto" w:fill="FFFFFF"/>
        </w:rPr>
        <w:t>Dera</w:t>
      </w:r>
      <w:proofErr w:type="spellEnd"/>
      <w:r w:rsidR="003E24D9" w:rsidRPr="004C3D36">
        <w:rPr>
          <w:rFonts w:ascii="Times New Roman" w:hAnsi="Times New Roman" w:cs="Times New Roman"/>
          <w:b/>
          <w:color w:val="222222"/>
          <w:sz w:val="20"/>
          <w:szCs w:val="20"/>
          <w:shd w:val="clear" w:color="auto" w:fill="FFFFFF"/>
        </w:rPr>
        <w:t xml:space="preserve">, Sekota, and </w:t>
      </w:r>
      <w:proofErr w:type="spellStart"/>
      <w:r w:rsidR="003E24D9" w:rsidRPr="004C3D36">
        <w:rPr>
          <w:rFonts w:ascii="Times New Roman" w:hAnsi="Times New Roman" w:cs="Times New Roman"/>
          <w:b/>
          <w:color w:val="222222"/>
          <w:sz w:val="20"/>
          <w:szCs w:val="20"/>
          <w:shd w:val="clear" w:color="auto" w:fill="FFFFFF"/>
        </w:rPr>
        <w:t>Mecha</w:t>
      </w:r>
      <w:proofErr w:type="spellEnd"/>
      <w:r w:rsidR="003E24D9" w:rsidRPr="004C3D36">
        <w:rPr>
          <w:rFonts w:ascii="Times New Roman" w:hAnsi="Times New Roman" w:cs="Times New Roman"/>
          <w:b/>
          <w:color w:val="222222"/>
          <w:sz w:val="20"/>
          <w:szCs w:val="20"/>
          <w:shd w:val="clear" w:color="auto" w:fill="FFFFFF"/>
        </w:rPr>
        <w:t xml:space="preserve">, </w:t>
      </w:r>
      <w:r w:rsidR="003942B6" w:rsidRPr="004C3D36">
        <w:rPr>
          <w:rFonts w:ascii="Times New Roman" w:hAnsi="Times New Roman" w:cs="Times New Roman"/>
          <w:b/>
          <w:color w:val="222222"/>
          <w:sz w:val="20"/>
          <w:szCs w:val="20"/>
          <w:shd w:val="clear" w:color="auto" w:fill="FFFFFF"/>
        </w:rPr>
        <w:t>Amhara Region</w:t>
      </w:r>
      <w:r w:rsidR="00357C73" w:rsidRPr="004C3D36">
        <w:rPr>
          <w:rFonts w:ascii="Times New Roman" w:hAnsi="Times New Roman" w:cs="Times New Roman"/>
          <w:b/>
          <w:color w:val="222222"/>
          <w:sz w:val="20"/>
          <w:szCs w:val="20"/>
          <w:shd w:val="clear" w:color="auto" w:fill="FFFFFF"/>
        </w:rPr>
        <w:t xml:space="preserve">, </w:t>
      </w:r>
      <w:r w:rsidR="003942B6" w:rsidRPr="004C3D36">
        <w:rPr>
          <w:rFonts w:ascii="Times New Roman" w:hAnsi="Times New Roman" w:cs="Times New Roman"/>
          <w:b/>
          <w:color w:val="222222"/>
          <w:sz w:val="20"/>
          <w:szCs w:val="20"/>
          <w:shd w:val="clear" w:color="auto" w:fill="FFFFFF"/>
        </w:rPr>
        <w:t>Ethiopia</w:t>
      </w:r>
    </w:p>
    <w:p w:rsidR="00357C73" w:rsidRPr="004C3D36" w:rsidRDefault="00357C73" w:rsidP="004C3D36">
      <w:pPr>
        <w:rPr>
          <w:rFonts w:ascii="Times New Roman" w:hAnsi="Times New Roman" w:cs="Times New Roman"/>
          <w:color w:val="222222"/>
          <w:sz w:val="20"/>
          <w:szCs w:val="20"/>
          <w:shd w:val="clear" w:color="auto" w:fill="FFFFFF"/>
          <w:vertAlign w:val="subscript"/>
        </w:rPr>
      </w:pPr>
      <w:r w:rsidRPr="004C3D36">
        <w:rPr>
          <w:rFonts w:ascii="Times New Roman" w:hAnsi="Times New Roman" w:cs="Times New Roman"/>
          <w:color w:val="222222"/>
          <w:sz w:val="20"/>
          <w:szCs w:val="20"/>
          <w:shd w:val="clear" w:color="auto" w:fill="FFFFFF"/>
        </w:rPr>
        <w:t>Getasew Msganaw</w:t>
      </w:r>
      <w:r w:rsidRPr="004C3D36">
        <w:rPr>
          <w:rFonts w:ascii="Times New Roman" w:hAnsi="Times New Roman" w:cs="Times New Roman"/>
          <w:color w:val="222222"/>
          <w:sz w:val="20"/>
          <w:szCs w:val="20"/>
          <w:shd w:val="clear" w:color="auto" w:fill="FFFFFF"/>
          <w:vertAlign w:val="superscript"/>
        </w:rPr>
        <w:t>1</w:t>
      </w:r>
      <w:r w:rsidR="006F76C7">
        <w:rPr>
          <w:rFonts w:ascii="Times New Roman" w:hAnsi="Times New Roman" w:cs="Times New Roman"/>
          <w:color w:val="222222"/>
          <w:sz w:val="20"/>
          <w:szCs w:val="20"/>
          <w:shd w:val="clear" w:color="auto" w:fill="FFFFFF"/>
          <w:vertAlign w:val="superscript"/>
        </w:rPr>
        <w:t>*</w:t>
      </w:r>
      <w:r w:rsidR="007323BE" w:rsidRPr="004C3D36">
        <w:rPr>
          <w:rFonts w:ascii="Times New Roman" w:hAnsi="Times New Roman" w:cs="Times New Roman"/>
          <w:color w:val="222222"/>
          <w:sz w:val="20"/>
          <w:szCs w:val="20"/>
          <w:shd w:val="clear" w:color="auto" w:fill="FFFFFF"/>
        </w:rPr>
        <w:t xml:space="preserve"> and </w:t>
      </w:r>
      <w:r w:rsidRPr="004C3D36">
        <w:rPr>
          <w:rFonts w:ascii="Times New Roman" w:hAnsi="Times New Roman" w:cs="Times New Roman"/>
          <w:color w:val="222222"/>
          <w:sz w:val="20"/>
          <w:szCs w:val="20"/>
          <w:shd w:val="clear" w:color="auto" w:fill="FFFFFF"/>
        </w:rPr>
        <w:t>Wossen Tarekegne</w:t>
      </w:r>
      <w:r w:rsidRPr="004C3D36">
        <w:rPr>
          <w:rFonts w:ascii="Times New Roman" w:hAnsi="Times New Roman" w:cs="Times New Roman"/>
          <w:color w:val="222222"/>
          <w:sz w:val="20"/>
          <w:szCs w:val="20"/>
          <w:shd w:val="clear" w:color="auto" w:fill="FFFFFF"/>
          <w:vertAlign w:val="superscript"/>
        </w:rPr>
        <w:t>2</w:t>
      </w:r>
    </w:p>
    <w:p w:rsidR="00357C73" w:rsidRPr="004C3D36" w:rsidRDefault="00357C73" w:rsidP="004C3D36">
      <w:pPr>
        <w:rPr>
          <w:rFonts w:ascii="Times New Roman" w:hAnsi="Times New Roman" w:cs="Times New Roman"/>
          <w:color w:val="222222"/>
          <w:sz w:val="20"/>
          <w:szCs w:val="20"/>
          <w:shd w:val="clear" w:color="auto" w:fill="FFFFFF"/>
        </w:rPr>
      </w:pPr>
      <w:r w:rsidRPr="004C3D36">
        <w:rPr>
          <w:rFonts w:ascii="Times New Roman" w:hAnsi="Times New Roman" w:cs="Times New Roman"/>
          <w:color w:val="222222"/>
          <w:sz w:val="20"/>
          <w:szCs w:val="20"/>
          <w:shd w:val="clear" w:color="auto" w:fill="FFFFFF"/>
          <w:vertAlign w:val="superscript"/>
        </w:rPr>
        <w:t>1</w:t>
      </w:r>
      <w:r w:rsidR="006F76C7">
        <w:rPr>
          <w:rFonts w:ascii="Times New Roman" w:hAnsi="Times New Roman" w:cs="Times New Roman"/>
          <w:color w:val="222222"/>
          <w:sz w:val="20"/>
          <w:szCs w:val="20"/>
          <w:shd w:val="clear" w:color="auto" w:fill="FFFFFF"/>
          <w:vertAlign w:val="superscript"/>
        </w:rPr>
        <w:t>*</w:t>
      </w:r>
      <w:r w:rsidRPr="004C3D36">
        <w:rPr>
          <w:rFonts w:ascii="Times New Roman" w:hAnsi="Times New Roman" w:cs="Times New Roman"/>
          <w:color w:val="222222"/>
          <w:sz w:val="20"/>
          <w:szCs w:val="20"/>
          <w:shd w:val="clear" w:color="auto" w:fill="FFFFFF"/>
        </w:rPr>
        <w:t>Sekota Dry Land Agricultural Research Center</w:t>
      </w:r>
      <w:r w:rsidR="004C3D36" w:rsidRPr="004C3D36">
        <w:rPr>
          <w:rFonts w:ascii="Times New Roman" w:hAnsi="Times New Roman" w:cs="Times New Roman"/>
          <w:color w:val="222222"/>
          <w:sz w:val="20"/>
          <w:szCs w:val="20"/>
          <w:shd w:val="clear" w:color="auto" w:fill="FFFFFF"/>
        </w:rPr>
        <w:t>, P.O. Box 62, Sekota, Ethiopia</w:t>
      </w:r>
    </w:p>
    <w:p w:rsidR="00357C73" w:rsidRPr="004C3D36" w:rsidRDefault="00357C73" w:rsidP="004C3D36">
      <w:pPr>
        <w:rPr>
          <w:rFonts w:ascii="Times New Roman" w:hAnsi="Times New Roman" w:cs="Times New Roman"/>
          <w:color w:val="222222"/>
          <w:sz w:val="20"/>
          <w:szCs w:val="20"/>
          <w:shd w:val="clear" w:color="auto" w:fill="FFFFFF"/>
        </w:rPr>
      </w:pPr>
      <w:r w:rsidRPr="004C3D36">
        <w:rPr>
          <w:rFonts w:ascii="Times New Roman" w:hAnsi="Times New Roman" w:cs="Times New Roman"/>
          <w:color w:val="222222"/>
          <w:sz w:val="20"/>
          <w:szCs w:val="20"/>
          <w:shd w:val="clear" w:color="auto" w:fill="FFFFFF"/>
          <w:vertAlign w:val="superscript"/>
        </w:rPr>
        <w:t>2</w:t>
      </w:r>
      <w:r w:rsidRPr="004C3D36">
        <w:rPr>
          <w:rFonts w:ascii="Times New Roman" w:hAnsi="Times New Roman" w:cs="Times New Roman"/>
          <w:color w:val="222222"/>
          <w:sz w:val="20"/>
          <w:szCs w:val="20"/>
          <w:shd w:val="clear" w:color="auto" w:fill="FFFFFF"/>
        </w:rPr>
        <w:t>Bahir Dar University, College of Agricul</w:t>
      </w:r>
      <w:r w:rsidR="00E972F0">
        <w:rPr>
          <w:rFonts w:ascii="Times New Roman" w:hAnsi="Times New Roman" w:cs="Times New Roman"/>
          <w:color w:val="222222"/>
          <w:sz w:val="20"/>
          <w:szCs w:val="20"/>
          <w:shd w:val="clear" w:color="auto" w:fill="FFFFFF"/>
        </w:rPr>
        <w:t>ture and Environmental Sciences, Bahir Dar, Ethiopia</w:t>
      </w:r>
    </w:p>
    <w:p w:rsidR="00357C73" w:rsidRPr="004C3D36" w:rsidRDefault="00357C73" w:rsidP="004C3D36">
      <w:pPr>
        <w:spacing w:after="240"/>
        <w:rPr>
          <w:rFonts w:ascii="Times New Roman" w:hAnsi="Times New Roman" w:cs="Times New Roman"/>
          <w:color w:val="222222"/>
          <w:sz w:val="20"/>
          <w:szCs w:val="20"/>
          <w:shd w:val="clear" w:color="auto" w:fill="FFFFFF"/>
        </w:rPr>
      </w:pPr>
      <w:r w:rsidRPr="004C3D36">
        <w:rPr>
          <w:rFonts w:ascii="Times New Roman" w:hAnsi="Times New Roman" w:cs="Times New Roman"/>
          <w:color w:val="222222"/>
          <w:sz w:val="20"/>
          <w:szCs w:val="20"/>
          <w:shd w:val="clear" w:color="auto" w:fill="FFFFFF"/>
        </w:rPr>
        <w:t>*</w:t>
      </w:r>
      <w:r w:rsidRPr="004C3D36">
        <w:rPr>
          <w:rFonts w:ascii="Times New Roman" w:hAnsi="Times New Roman" w:cs="Times New Roman"/>
          <w:b/>
          <w:color w:val="222222"/>
          <w:sz w:val="20"/>
          <w:szCs w:val="20"/>
          <w:shd w:val="clear" w:color="auto" w:fill="FFFFFF"/>
        </w:rPr>
        <w:t>Corresponding author</w:t>
      </w:r>
      <w:r w:rsidR="000112E6">
        <w:rPr>
          <w:rFonts w:ascii="Times New Roman" w:hAnsi="Times New Roman" w:cs="Times New Roman"/>
          <w:color w:val="222222"/>
          <w:sz w:val="20"/>
          <w:szCs w:val="20"/>
          <w:shd w:val="clear" w:color="auto" w:fill="FFFFFF"/>
        </w:rPr>
        <w:t>;</w:t>
      </w:r>
      <w:r w:rsidRPr="004C3D36">
        <w:rPr>
          <w:rFonts w:ascii="Times New Roman" w:hAnsi="Times New Roman" w:cs="Times New Roman"/>
          <w:color w:val="222222"/>
          <w:sz w:val="20"/>
          <w:szCs w:val="20"/>
          <w:shd w:val="clear" w:color="auto" w:fill="FFFFFF"/>
        </w:rPr>
        <w:t xml:space="preserve"> getasewdtu21@gmail.com</w:t>
      </w:r>
    </w:p>
    <w:p w:rsidR="00764721" w:rsidRPr="004C3D36" w:rsidRDefault="00E8248F" w:rsidP="00D639A4">
      <w:pPr>
        <w:pStyle w:val="NormalWeb"/>
        <w:jc w:val="both"/>
        <w:rPr>
          <w:rStyle w:val="Emphasis"/>
          <w:sz w:val="20"/>
          <w:szCs w:val="20"/>
        </w:rPr>
      </w:pPr>
      <w:r w:rsidRPr="004C3D36">
        <w:rPr>
          <w:b/>
          <w:bCs/>
          <w:sz w:val="20"/>
          <w:szCs w:val="20"/>
        </w:rPr>
        <w:t>ABSTRACT</w:t>
      </w:r>
      <w:r w:rsidR="00CF14BD" w:rsidRPr="004C3D36">
        <w:rPr>
          <w:b/>
          <w:bCs/>
          <w:sz w:val="20"/>
          <w:szCs w:val="20"/>
        </w:rPr>
        <w:t xml:space="preserve">: </w:t>
      </w:r>
      <w:r w:rsidR="00764721" w:rsidRPr="004C3D36">
        <w:rPr>
          <w:rStyle w:val="Emphasis"/>
          <w:sz w:val="20"/>
          <w:szCs w:val="20"/>
        </w:rPr>
        <w:t xml:space="preserve">Farmers in the Amhara Region of Ethiopia rely heavily on finger millet due to its nutritional value and adaptability as a staple crop. This study critically evaluates seed management practices among finger millet farmers in the region, focusing on seed sourcing, selection, sorting, and storage methods across three districts: </w:t>
      </w:r>
      <w:proofErr w:type="spellStart"/>
      <w:r w:rsidR="00764721" w:rsidRPr="004C3D36">
        <w:rPr>
          <w:rStyle w:val="Emphasis"/>
          <w:sz w:val="20"/>
          <w:szCs w:val="20"/>
        </w:rPr>
        <w:t>Dera</w:t>
      </w:r>
      <w:proofErr w:type="spellEnd"/>
      <w:r w:rsidR="00764721" w:rsidRPr="004C3D36">
        <w:rPr>
          <w:rStyle w:val="Emphasis"/>
          <w:sz w:val="20"/>
          <w:szCs w:val="20"/>
        </w:rPr>
        <w:t xml:space="preserve">, </w:t>
      </w:r>
      <w:proofErr w:type="spellStart"/>
      <w:r w:rsidR="00764721" w:rsidRPr="004C3D36">
        <w:rPr>
          <w:rStyle w:val="Emphasis"/>
          <w:sz w:val="20"/>
          <w:szCs w:val="20"/>
        </w:rPr>
        <w:t>Mecha</w:t>
      </w:r>
      <w:proofErr w:type="spellEnd"/>
      <w:r w:rsidR="00764721" w:rsidRPr="004C3D36">
        <w:rPr>
          <w:rStyle w:val="Emphasis"/>
          <w:sz w:val="20"/>
          <w:szCs w:val="20"/>
        </w:rPr>
        <w:t>, and Sekota. 264 farmers were surveyed using semi-structured questionnaires complemented by key informant interviews and focus group discussions. Results highlight a significant reliance on informal seed sourcing, with only a small percentage purchasing seeds annually. Gender disparities in seed management practices were evident, with male farmers predominating in seed sorting and selection activities. The findings revealed challenges, including low seed quality, limited access to improved seed varieties, and ineffective storage practices leading to seed degradation. Farmers indicated the need for seed quality, management education, and access to better seed systems. Recommendations include implementing formal seed certification programs and enhancing farmers' knowledge of quality seed selection and post-harvest handling to improve finger millet production and ensure regional food security.</w:t>
      </w:r>
    </w:p>
    <w:p w:rsidR="00DC55FA" w:rsidRPr="004C3D36" w:rsidRDefault="00E8248F" w:rsidP="00D639A4">
      <w:pPr>
        <w:pStyle w:val="NormalWeb"/>
        <w:jc w:val="both"/>
        <w:rPr>
          <w:bCs/>
          <w:sz w:val="20"/>
          <w:szCs w:val="20"/>
        </w:rPr>
      </w:pPr>
      <w:r w:rsidRPr="004C3D36">
        <w:rPr>
          <w:b/>
          <w:sz w:val="20"/>
          <w:szCs w:val="20"/>
        </w:rPr>
        <w:t>Keywords:</w:t>
      </w:r>
      <w:r w:rsidR="00897EB5" w:rsidRPr="004C3D36">
        <w:rPr>
          <w:bCs/>
          <w:sz w:val="20"/>
          <w:szCs w:val="20"/>
        </w:rPr>
        <w:t xml:space="preserve"> finger millet, seed storage, seed management, seed quality</w:t>
      </w:r>
      <w:r w:rsidRPr="004C3D36">
        <w:rPr>
          <w:bCs/>
          <w:sz w:val="20"/>
          <w:szCs w:val="20"/>
        </w:rPr>
        <w:t>, seed vigor</w:t>
      </w:r>
      <w:bookmarkEnd w:id="0"/>
      <w:bookmarkEnd w:id="1"/>
      <w:bookmarkEnd w:id="2"/>
      <w:bookmarkEnd w:id="3"/>
      <w:bookmarkEnd w:id="4"/>
      <w:r w:rsidR="00897EB5" w:rsidRPr="004C3D36">
        <w:rPr>
          <w:bCs/>
          <w:sz w:val="20"/>
          <w:szCs w:val="20"/>
        </w:rPr>
        <w:t xml:space="preserve">, </w:t>
      </w:r>
    </w:p>
    <w:p w:rsidR="00982D42" w:rsidRPr="002E10DA" w:rsidRDefault="00057A4A" w:rsidP="00D639A4">
      <w:pPr>
        <w:pStyle w:val="Heading1"/>
        <w:numPr>
          <w:ilvl w:val="0"/>
          <w:numId w:val="0"/>
        </w:numPr>
        <w:spacing w:before="0" w:after="0" w:line="240" w:lineRule="auto"/>
        <w:jc w:val="left"/>
        <w:rPr>
          <w:sz w:val="24"/>
          <w:szCs w:val="20"/>
        </w:rPr>
      </w:pPr>
      <w:bookmarkStart w:id="5" w:name="_Toc154698291"/>
      <w:bookmarkStart w:id="6" w:name="_Toc175880628"/>
      <w:bookmarkStart w:id="7" w:name="_Toc184770943"/>
      <w:bookmarkStart w:id="8" w:name="_Toc138435912"/>
      <w:bookmarkStart w:id="9" w:name="_Toc138419698"/>
      <w:r w:rsidRPr="002E10DA">
        <w:rPr>
          <w:rStyle w:val="Heading1Char"/>
          <w:b/>
          <w:sz w:val="24"/>
          <w:szCs w:val="20"/>
        </w:rPr>
        <w:t xml:space="preserve"> 1. INTRODUCTION</w:t>
      </w:r>
      <w:bookmarkEnd w:id="5"/>
      <w:bookmarkEnd w:id="6"/>
      <w:bookmarkEnd w:id="7"/>
      <w:r w:rsidRPr="002E10DA">
        <w:rPr>
          <w:rStyle w:val="Heading1Char"/>
          <w:b/>
          <w:sz w:val="24"/>
          <w:szCs w:val="20"/>
        </w:rPr>
        <w:t xml:space="preserve"> </w:t>
      </w:r>
    </w:p>
    <w:p w:rsidR="003E2DCD" w:rsidRPr="0048769D" w:rsidRDefault="003E2DCD" w:rsidP="0048769D">
      <w:pPr>
        <w:jc w:val="both"/>
        <w:rPr>
          <w:rFonts w:ascii="Times New Roman" w:hAnsi="Times New Roman" w:cs="Times New Roman"/>
          <w:sz w:val="20"/>
        </w:rPr>
      </w:pPr>
      <w:bookmarkStart w:id="10" w:name="_Toc154698314"/>
      <w:bookmarkStart w:id="11" w:name="_Toc175880650"/>
      <w:bookmarkStart w:id="12" w:name="_Toc184770960"/>
      <w:bookmarkStart w:id="13" w:name="_Toc138419715"/>
      <w:bookmarkStart w:id="14" w:name="_Toc138435934"/>
      <w:bookmarkStart w:id="15" w:name="_Toc470750894"/>
      <w:bookmarkStart w:id="16" w:name="_Toc312696880"/>
      <w:bookmarkStart w:id="17" w:name="_Toc452558988"/>
      <w:bookmarkEnd w:id="8"/>
      <w:bookmarkEnd w:id="9"/>
      <w:r w:rsidRPr="0048769D">
        <w:rPr>
          <w:rFonts w:ascii="Times New Roman" w:hAnsi="Times New Roman" w:cs="Times New Roman"/>
          <w:sz w:val="20"/>
        </w:rPr>
        <w:t>Finger millet (</w:t>
      </w:r>
      <w:proofErr w:type="spellStart"/>
      <w:r w:rsidRPr="0048769D">
        <w:rPr>
          <w:rFonts w:ascii="Times New Roman" w:hAnsi="Times New Roman" w:cs="Times New Roman"/>
          <w:sz w:val="20"/>
        </w:rPr>
        <w:t>Eleusine</w:t>
      </w:r>
      <w:proofErr w:type="spellEnd"/>
      <w:r w:rsidRPr="0048769D">
        <w:rPr>
          <w:rFonts w:ascii="Times New Roman" w:hAnsi="Times New Roman" w:cs="Times New Roman"/>
          <w:sz w:val="20"/>
        </w:rPr>
        <w:t xml:space="preserve"> </w:t>
      </w:r>
      <w:proofErr w:type="spellStart"/>
      <w:r w:rsidRPr="0048769D">
        <w:rPr>
          <w:rFonts w:ascii="Times New Roman" w:hAnsi="Times New Roman" w:cs="Times New Roman"/>
          <w:sz w:val="20"/>
        </w:rPr>
        <w:t>coracana</w:t>
      </w:r>
      <w:proofErr w:type="spellEnd"/>
      <w:r w:rsidRPr="0048769D">
        <w:rPr>
          <w:rFonts w:ascii="Times New Roman" w:hAnsi="Times New Roman" w:cs="Times New Roman"/>
          <w:sz w:val="20"/>
        </w:rPr>
        <w:t>) is a vital cereal crop for food security and livelihood in Ethiopia, especially in the Amhara Region, which is one of the major producers of this crop. Known for its resilience to drought and its nutritional value, finger millet serves as a staple food for rural communities and plays a significant role in the local economy. As a crop that is integral to subsistence farming, effective seed management practices are essential for ensuring sustainable production and improving yields.</w:t>
      </w:r>
      <w:r w:rsidR="00ED65AD" w:rsidRPr="0048769D">
        <w:rPr>
          <w:rFonts w:ascii="Times New Roman" w:hAnsi="Times New Roman" w:cs="Times New Roman"/>
          <w:sz w:val="20"/>
        </w:rPr>
        <w:t xml:space="preserve"> </w:t>
      </w:r>
      <w:r w:rsidRPr="0048769D">
        <w:rPr>
          <w:rFonts w:ascii="Times New Roman" w:hAnsi="Times New Roman" w:cs="Times New Roman"/>
          <w:sz w:val="20"/>
        </w:rPr>
        <w:t>In Ethiopia, farmers predominantly rely on both formal and informal seed systems for their planting material. The formal seed system includes certified seeds produced by government or private agencies, which are intended to meet quality standards for better yield potential. However, the informal seed system, where farmers save seeds from previous harvests or exchange them within the community, remains the primary source of planting material for most farmers in the Amhara Region. Studies indicate that while farmers may access formal seed sources occasionally, challenges such as high costs, limited availability, and inadequate extension services often drive them</w:t>
      </w:r>
      <w:r w:rsidR="0048769D" w:rsidRPr="0048769D">
        <w:rPr>
          <w:rFonts w:ascii="Times New Roman" w:hAnsi="Times New Roman" w:cs="Times New Roman"/>
          <w:sz w:val="20"/>
        </w:rPr>
        <w:t xml:space="preserve"> to depend on informal sources </w:t>
      </w:r>
      <w:r w:rsidR="005D2942" w:rsidRPr="0048769D">
        <w:rPr>
          <w:rFonts w:ascii="Times New Roman" w:hAnsi="Times New Roman" w:cs="Times New Roman"/>
          <w:noProof/>
          <w:sz w:val="20"/>
        </w:rPr>
        <w:t xml:space="preserve">(Desta, </w:t>
      </w:r>
      <w:r w:rsidR="005D2942" w:rsidRPr="006C3AAA">
        <w:rPr>
          <w:rFonts w:ascii="Times New Roman" w:hAnsi="Times New Roman" w:cs="Times New Roman"/>
          <w:i/>
          <w:noProof/>
          <w:sz w:val="20"/>
        </w:rPr>
        <w:t>et al</w:t>
      </w:r>
      <w:r w:rsidR="005D2942" w:rsidRPr="0048769D">
        <w:rPr>
          <w:rFonts w:ascii="Times New Roman" w:hAnsi="Times New Roman" w:cs="Times New Roman"/>
          <w:noProof/>
          <w:sz w:val="20"/>
        </w:rPr>
        <w:t>., 2021)</w:t>
      </w:r>
      <w:r w:rsidRPr="0048769D">
        <w:rPr>
          <w:rFonts w:ascii="Times New Roman" w:hAnsi="Times New Roman" w:cs="Times New Roman"/>
          <w:sz w:val="20"/>
        </w:rPr>
        <w:t>. Recent findings have highlighted the significance of seed quality in determining the productivity of finger millet in the region. Seeds obtained from informal sources are often of lower physical purity, poorer physiological quality, and reduced seed vigor compare</w:t>
      </w:r>
      <w:r w:rsidR="006C3AAA">
        <w:rPr>
          <w:rFonts w:ascii="Times New Roman" w:hAnsi="Times New Roman" w:cs="Times New Roman"/>
          <w:sz w:val="20"/>
        </w:rPr>
        <w:t xml:space="preserve">d to those from formal sources </w:t>
      </w:r>
      <w:r w:rsidR="006C3AAA">
        <w:rPr>
          <w:rFonts w:ascii="Times New Roman" w:hAnsi="Times New Roman" w:cs="Times New Roman"/>
          <w:noProof/>
          <w:sz w:val="20"/>
        </w:rPr>
        <w:t xml:space="preserve">(Tesfaye </w:t>
      </w:r>
      <w:r w:rsidR="006C3AAA" w:rsidRPr="006C3AAA">
        <w:rPr>
          <w:rFonts w:ascii="Times New Roman" w:hAnsi="Times New Roman" w:cs="Times New Roman"/>
          <w:i/>
          <w:noProof/>
          <w:sz w:val="20"/>
        </w:rPr>
        <w:t>et al</w:t>
      </w:r>
      <w:r w:rsidR="006C3AAA">
        <w:rPr>
          <w:rFonts w:ascii="Times New Roman" w:hAnsi="Times New Roman" w:cs="Times New Roman"/>
          <w:noProof/>
          <w:sz w:val="20"/>
        </w:rPr>
        <w:t>., 2022</w:t>
      </w:r>
      <w:r w:rsidRPr="0048769D">
        <w:rPr>
          <w:rFonts w:ascii="Times New Roman" w:hAnsi="Times New Roman" w:cs="Times New Roman"/>
          <w:sz w:val="20"/>
        </w:rPr>
        <w:t>). This difference in seed quality can result in reduced germination rates and lower crop yields, undermining the potential for food security and income generation. Furthermore, poor seed storage, inadequate processing methods, and a lack of awareness of seed selection criteria are some of the key factors contributing to the suboptimal quality of finger millet seeds</w:t>
      </w:r>
      <w:r w:rsidR="00B62DA3">
        <w:rPr>
          <w:rFonts w:ascii="Times New Roman" w:hAnsi="Times New Roman" w:cs="Times New Roman"/>
          <w:sz w:val="20"/>
        </w:rPr>
        <w:t xml:space="preserve"> in the Amhara Region </w:t>
      </w:r>
      <w:r w:rsidR="00B62DA3" w:rsidRPr="00B62DA3">
        <w:rPr>
          <w:rFonts w:ascii="Times New Roman" w:hAnsi="Times New Roman" w:cs="Times New Roman"/>
          <w:noProof/>
          <w:sz w:val="20"/>
        </w:rPr>
        <w:t>(</w:t>
      </w:r>
      <w:r w:rsidR="00B62DA3">
        <w:rPr>
          <w:rFonts w:ascii="Times New Roman" w:hAnsi="Times New Roman" w:cs="Times New Roman"/>
          <w:noProof/>
          <w:sz w:val="20"/>
        </w:rPr>
        <w:t>Mekonen S., &amp; Tsegaye M, 2020</w:t>
      </w:r>
      <w:r w:rsidRPr="0048769D">
        <w:rPr>
          <w:rFonts w:ascii="Times New Roman" w:hAnsi="Times New Roman" w:cs="Times New Roman"/>
          <w:sz w:val="20"/>
        </w:rPr>
        <w:t xml:space="preserve">). In light of these challenges, </w:t>
      </w:r>
      <w:r w:rsidR="00D76BEE" w:rsidRPr="0048769D">
        <w:rPr>
          <w:rFonts w:ascii="Times New Roman" w:hAnsi="Times New Roman" w:cs="Times New Roman"/>
          <w:sz w:val="20"/>
        </w:rPr>
        <w:t>this study was initiated to assess the farmers</w:t>
      </w:r>
      <w:r w:rsidR="009235CA" w:rsidRPr="0048769D">
        <w:rPr>
          <w:rFonts w:ascii="Times New Roman" w:hAnsi="Times New Roman" w:cs="Times New Roman"/>
          <w:sz w:val="20"/>
        </w:rPr>
        <w:t>'</w:t>
      </w:r>
      <w:r w:rsidR="00D76BEE" w:rsidRPr="0048769D">
        <w:rPr>
          <w:rFonts w:ascii="Times New Roman" w:hAnsi="Times New Roman" w:cs="Times New Roman"/>
          <w:sz w:val="20"/>
        </w:rPr>
        <w:t xml:space="preserve"> finger millet seed management practices in Amhara Region, Ethiopia</w:t>
      </w:r>
    </w:p>
    <w:p w:rsidR="00982D42" w:rsidRPr="002E10DA" w:rsidRDefault="00057A4A" w:rsidP="00D639A4">
      <w:pPr>
        <w:pStyle w:val="Heading2"/>
        <w:spacing w:before="240"/>
        <w:jc w:val="left"/>
        <w:rPr>
          <w:szCs w:val="20"/>
        </w:rPr>
      </w:pPr>
      <w:r w:rsidRPr="002E10DA">
        <w:rPr>
          <w:rStyle w:val="Heading1Char"/>
          <w:b/>
          <w:bCs/>
          <w:sz w:val="24"/>
          <w:szCs w:val="20"/>
        </w:rPr>
        <w:t>2. MATERIAL AND METHODS</w:t>
      </w:r>
      <w:bookmarkEnd w:id="10"/>
      <w:bookmarkEnd w:id="11"/>
      <w:bookmarkEnd w:id="12"/>
    </w:p>
    <w:p w:rsidR="00982D42" w:rsidRPr="004C3D36" w:rsidRDefault="004741CC" w:rsidP="002E10DA">
      <w:pPr>
        <w:pStyle w:val="Heading2"/>
        <w:numPr>
          <w:ilvl w:val="0"/>
          <w:numId w:val="0"/>
        </w:numPr>
        <w:spacing w:after="0"/>
        <w:ind w:left="360"/>
        <w:jc w:val="left"/>
        <w:rPr>
          <w:sz w:val="20"/>
          <w:szCs w:val="20"/>
        </w:rPr>
      </w:pPr>
      <w:bookmarkStart w:id="18" w:name="_Toc175880651"/>
      <w:bookmarkStart w:id="19" w:name="_Toc154698315"/>
      <w:bookmarkStart w:id="20" w:name="_Toc184770961"/>
      <w:r w:rsidRPr="004C3D36">
        <w:rPr>
          <w:sz w:val="20"/>
          <w:szCs w:val="20"/>
        </w:rPr>
        <w:t>2</w:t>
      </w:r>
      <w:r w:rsidR="00BF5BE9" w:rsidRPr="004C3D36">
        <w:rPr>
          <w:sz w:val="20"/>
          <w:szCs w:val="20"/>
        </w:rPr>
        <w:t>.1. </w:t>
      </w:r>
      <w:r w:rsidR="00057A4A" w:rsidRPr="004C3D36">
        <w:rPr>
          <w:sz w:val="20"/>
          <w:szCs w:val="20"/>
        </w:rPr>
        <w:t>Description of the Study A</w:t>
      </w:r>
      <w:r w:rsidR="00E8248F" w:rsidRPr="004C3D36">
        <w:rPr>
          <w:sz w:val="20"/>
          <w:szCs w:val="20"/>
        </w:rPr>
        <w:t>reas</w:t>
      </w:r>
      <w:bookmarkEnd w:id="13"/>
      <w:bookmarkEnd w:id="14"/>
      <w:bookmarkEnd w:id="15"/>
      <w:bookmarkEnd w:id="18"/>
      <w:bookmarkEnd w:id="19"/>
      <w:bookmarkEnd w:id="20"/>
      <w:r w:rsidR="00E8248F" w:rsidRPr="004C3D36">
        <w:rPr>
          <w:sz w:val="20"/>
          <w:szCs w:val="20"/>
        </w:rPr>
        <w:t xml:space="preserve"> </w:t>
      </w:r>
      <w:bookmarkEnd w:id="16"/>
      <w:bookmarkEnd w:id="17"/>
    </w:p>
    <w:p w:rsidR="004F0CC2" w:rsidRPr="004C3D36" w:rsidRDefault="004F0CC2" w:rsidP="002E10DA">
      <w:pPr>
        <w:pStyle w:val="Caption"/>
        <w:spacing w:before="0" w:after="0"/>
        <w:jc w:val="both"/>
        <w:rPr>
          <w:rFonts w:ascii="Times New Roman" w:hAnsi="Times New Roman" w:cs="Times New Roman"/>
          <w:b w:val="0"/>
          <w:bCs w:val="0"/>
          <w:color w:val="auto"/>
          <w:sz w:val="20"/>
          <w:szCs w:val="20"/>
        </w:rPr>
      </w:pPr>
      <w:bookmarkStart w:id="21" w:name="_Toc187285080"/>
      <w:r w:rsidRPr="004C3D36">
        <w:rPr>
          <w:rFonts w:ascii="Times New Roman" w:hAnsi="Times New Roman" w:cs="Times New Roman"/>
          <w:b w:val="0"/>
          <w:bCs w:val="0"/>
          <w:color w:val="auto"/>
          <w:sz w:val="20"/>
          <w:szCs w:val="20"/>
        </w:rPr>
        <w:t>The study on the finger millet seed system was conducted in three districts of the Amhara</w:t>
      </w:r>
      <w:r w:rsidR="00444141" w:rsidRPr="004C3D36">
        <w:rPr>
          <w:rFonts w:ascii="Times New Roman" w:hAnsi="Times New Roman" w:cs="Times New Roman"/>
          <w:b w:val="0"/>
          <w:bCs w:val="0"/>
          <w:color w:val="auto"/>
          <w:sz w:val="20"/>
          <w:szCs w:val="20"/>
        </w:rPr>
        <w:t xml:space="preserve"> Region; </w:t>
      </w:r>
      <w:proofErr w:type="spellStart"/>
      <w:r w:rsidR="00444141" w:rsidRPr="004C3D36">
        <w:rPr>
          <w:rFonts w:ascii="Times New Roman" w:hAnsi="Times New Roman" w:cs="Times New Roman"/>
          <w:b w:val="0"/>
          <w:bCs w:val="0"/>
          <w:color w:val="auto"/>
          <w:sz w:val="20"/>
          <w:szCs w:val="20"/>
        </w:rPr>
        <w:t>Dera</w:t>
      </w:r>
      <w:proofErr w:type="spellEnd"/>
      <w:r w:rsidR="00444141" w:rsidRPr="004C3D36">
        <w:rPr>
          <w:rFonts w:ascii="Times New Roman" w:hAnsi="Times New Roman" w:cs="Times New Roman"/>
          <w:b w:val="0"/>
          <w:bCs w:val="0"/>
          <w:color w:val="auto"/>
          <w:sz w:val="20"/>
          <w:szCs w:val="20"/>
        </w:rPr>
        <w:t xml:space="preserve">, </w:t>
      </w:r>
      <w:proofErr w:type="spellStart"/>
      <w:r w:rsidR="00444141" w:rsidRPr="004C3D36">
        <w:rPr>
          <w:rFonts w:ascii="Times New Roman" w:hAnsi="Times New Roman" w:cs="Times New Roman"/>
          <w:b w:val="0"/>
          <w:bCs w:val="0"/>
          <w:color w:val="auto"/>
          <w:sz w:val="20"/>
          <w:szCs w:val="20"/>
        </w:rPr>
        <w:t>Mecha</w:t>
      </w:r>
      <w:proofErr w:type="spellEnd"/>
      <w:r w:rsidR="00444141" w:rsidRPr="004C3D36">
        <w:rPr>
          <w:rFonts w:ascii="Times New Roman" w:hAnsi="Times New Roman" w:cs="Times New Roman"/>
          <w:b w:val="0"/>
          <w:bCs w:val="0"/>
          <w:color w:val="auto"/>
          <w:sz w:val="20"/>
          <w:szCs w:val="20"/>
        </w:rPr>
        <w:t xml:space="preserve">, and Sekota </w:t>
      </w:r>
      <w:r w:rsidRPr="004C3D36">
        <w:rPr>
          <w:rFonts w:ascii="Times New Roman" w:hAnsi="Times New Roman" w:cs="Times New Roman"/>
          <w:b w:val="0"/>
          <w:bCs w:val="0"/>
          <w:color w:val="auto"/>
          <w:sz w:val="20"/>
          <w:szCs w:val="20"/>
        </w:rPr>
        <w:t xml:space="preserve">during the 2023/24 cropping season. These districts are major contributors to finger millet production in the region. Dera, located in the South Gondar Administrative Zone, lies approximately 35 km west of Bahir Dar. It is bordered by Lake </w:t>
      </w:r>
      <w:proofErr w:type="spellStart"/>
      <w:r w:rsidRPr="004C3D36">
        <w:rPr>
          <w:rFonts w:ascii="Times New Roman" w:hAnsi="Times New Roman" w:cs="Times New Roman"/>
          <w:b w:val="0"/>
          <w:bCs w:val="0"/>
          <w:color w:val="auto"/>
          <w:sz w:val="20"/>
          <w:szCs w:val="20"/>
        </w:rPr>
        <w:t>Tana</w:t>
      </w:r>
      <w:proofErr w:type="spellEnd"/>
      <w:r w:rsidRPr="004C3D36">
        <w:rPr>
          <w:rFonts w:ascii="Times New Roman" w:hAnsi="Times New Roman" w:cs="Times New Roman"/>
          <w:b w:val="0"/>
          <w:bCs w:val="0"/>
          <w:color w:val="auto"/>
          <w:sz w:val="20"/>
          <w:szCs w:val="20"/>
        </w:rPr>
        <w:t xml:space="preserve"> to the west, </w:t>
      </w:r>
      <w:proofErr w:type="spellStart"/>
      <w:r w:rsidRPr="004C3D36">
        <w:rPr>
          <w:rFonts w:ascii="Times New Roman" w:hAnsi="Times New Roman" w:cs="Times New Roman"/>
          <w:b w:val="0"/>
          <w:bCs w:val="0"/>
          <w:color w:val="auto"/>
          <w:sz w:val="20"/>
          <w:szCs w:val="20"/>
        </w:rPr>
        <w:t>Fogera</w:t>
      </w:r>
      <w:proofErr w:type="spellEnd"/>
      <w:r w:rsidRPr="004C3D36">
        <w:rPr>
          <w:rFonts w:ascii="Times New Roman" w:hAnsi="Times New Roman" w:cs="Times New Roman"/>
          <w:b w:val="0"/>
          <w:bCs w:val="0"/>
          <w:color w:val="auto"/>
          <w:sz w:val="20"/>
          <w:szCs w:val="20"/>
        </w:rPr>
        <w:t xml:space="preserve"> to the north, and the </w:t>
      </w:r>
      <w:proofErr w:type="spellStart"/>
      <w:r w:rsidRPr="004C3D36">
        <w:rPr>
          <w:rFonts w:ascii="Times New Roman" w:hAnsi="Times New Roman" w:cs="Times New Roman"/>
          <w:b w:val="0"/>
          <w:bCs w:val="0"/>
          <w:color w:val="auto"/>
          <w:sz w:val="20"/>
          <w:szCs w:val="20"/>
        </w:rPr>
        <w:t>Abbay</w:t>
      </w:r>
      <w:proofErr w:type="spellEnd"/>
      <w:r w:rsidRPr="004C3D36">
        <w:rPr>
          <w:rFonts w:ascii="Times New Roman" w:hAnsi="Times New Roman" w:cs="Times New Roman"/>
          <w:b w:val="0"/>
          <w:bCs w:val="0"/>
          <w:color w:val="auto"/>
          <w:sz w:val="20"/>
          <w:szCs w:val="20"/>
        </w:rPr>
        <w:t xml:space="preserve"> River to the south, which separates it from the West </w:t>
      </w:r>
      <w:proofErr w:type="spellStart"/>
      <w:r w:rsidRPr="004C3D36">
        <w:rPr>
          <w:rFonts w:ascii="Times New Roman" w:hAnsi="Times New Roman" w:cs="Times New Roman"/>
          <w:b w:val="0"/>
          <w:bCs w:val="0"/>
          <w:color w:val="auto"/>
          <w:sz w:val="20"/>
          <w:szCs w:val="20"/>
        </w:rPr>
        <w:t>Gojjam</w:t>
      </w:r>
      <w:proofErr w:type="spellEnd"/>
      <w:r w:rsidRPr="004C3D36">
        <w:rPr>
          <w:rFonts w:ascii="Times New Roman" w:hAnsi="Times New Roman" w:cs="Times New Roman"/>
          <w:b w:val="0"/>
          <w:bCs w:val="0"/>
          <w:color w:val="auto"/>
          <w:sz w:val="20"/>
          <w:szCs w:val="20"/>
        </w:rPr>
        <w:t xml:space="preserve"> Zone. The district experiences a bimodal rainfall pattern, with a shorter rainy </w:t>
      </w:r>
      <w:r w:rsidRPr="004C3D36">
        <w:rPr>
          <w:rFonts w:ascii="Times New Roman" w:hAnsi="Times New Roman" w:cs="Times New Roman"/>
          <w:b w:val="0"/>
          <w:bCs w:val="0"/>
          <w:color w:val="auto"/>
          <w:sz w:val="20"/>
          <w:szCs w:val="20"/>
        </w:rPr>
        <w:lastRenderedPageBreak/>
        <w:t>season from March to April (</w:t>
      </w:r>
      <w:proofErr w:type="spellStart"/>
      <w:r w:rsidRPr="004C3D36">
        <w:rPr>
          <w:rFonts w:ascii="Times New Roman" w:hAnsi="Times New Roman" w:cs="Times New Roman"/>
          <w:b w:val="0"/>
          <w:bCs w:val="0"/>
          <w:i/>
          <w:color w:val="auto"/>
          <w:sz w:val="20"/>
          <w:szCs w:val="20"/>
        </w:rPr>
        <w:t>belg</w:t>
      </w:r>
      <w:proofErr w:type="spellEnd"/>
      <w:r w:rsidRPr="004C3D36">
        <w:rPr>
          <w:rFonts w:ascii="Times New Roman" w:hAnsi="Times New Roman" w:cs="Times New Roman"/>
          <w:b w:val="0"/>
          <w:bCs w:val="0"/>
          <w:color w:val="auto"/>
          <w:sz w:val="20"/>
          <w:szCs w:val="20"/>
        </w:rPr>
        <w:t>) and a heavier rainy season from June to September (</w:t>
      </w:r>
      <w:proofErr w:type="spellStart"/>
      <w:r w:rsidRPr="004C3D36">
        <w:rPr>
          <w:rFonts w:ascii="Times New Roman" w:hAnsi="Times New Roman" w:cs="Times New Roman"/>
          <w:b w:val="0"/>
          <w:bCs w:val="0"/>
          <w:i/>
          <w:color w:val="auto"/>
          <w:sz w:val="20"/>
          <w:szCs w:val="20"/>
        </w:rPr>
        <w:t>kiremt</w:t>
      </w:r>
      <w:proofErr w:type="spellEnd"/>
      <w:r w:rsidRPr="004C3D36">
        <w:rPr>
          <w:rFonts w:ascii="Times New Roman" w:hAnsi="Times New Roman" w:cs="Times New Roman"/>
          <w:b w:val="0"/>
          <w:bCs w:val="0"/>
          <w:color w:val="auto"/>
          <w:sz w:val="20"/>
          <w:szCs w:val="20"/>
        </w:rPr>
        <w:t xml:space="preserve">). The main crops grown in </w:t>
      </w:r>
      <w:proofErr w:type="spellStart"/>
      <w:r w:rsidRPr="004C3D36">
        <w:rPr>
          <w:rFonts w:ascii="Times New Roman" w:hAnsi="Times New Roman" w:cs="Times New Roman"/>
          <w:b w:val="0"/>
          <w:bCs w:val="0"/>
          <w:color w:val="auto"/>
          <w:sz w:val="20"/>
          <w:szCs w:val="20"/>
        </w:rPr>
        <w:t>Dera</w:t>
      </w:r>
      <w:proofErr w:type="spellEnd"/>
      <w:r w:rsidRPr="004C3D36">
        <w:rPr>
          <w:rFonts w:ascii="Times New Roman" w:hAnsi="Times New Roman" w:cs="Times New Roman"/>
          <w:b w:val="0"/>
          <w:bCs w:val="0"/>
          <w:color w:val="auto"/>
          <w:sz w:val="20"/>
          <w:szCs w:val="20"/>
        </w:rPr>
        <w:t xml:space="preserve"> include maize, </w:t>
      </w:r>
      <w:proofErr w:type="spellStart"/>
      <w:r w:rsidRPr="004C3D36">
        <w:rPr>
          <w:rFonts w:ascii="Times New Roman" w:hAnsi="Times New Roman" w:cs="Times New Roman"/>
          <w:b w:val="0"/>
          <w:bCs w:val="0"/>
          <w:color w:val="auto"/>
          <w:sz w:val="20"/>
          <w:szCs w:val="20"/>
        </w:rPr>
        <w:t>teff</w:t>
      </w:r>
      <w:proofErr w:type="spellEnd"/>
      <w:r w:rsidRPr="004C3D36">
        <w:rPr>
          <w:rFonts w:ascii="Times New Roman" w:hAnsi="Times New Roman" w:cs="Times New Roman"/>
          <w:b w:val="0"/>
          <w:bCs w:val="0"/>
          <w:color w:val="auto"/>
          <w:sz w:val="20"/>
          <w:szCs w:val="20"/>
        </w:rPr>
        <w:t xml:space="preserve">, and wheat. Mecha, situated in the West </w:t>
      </w:r>
      <w:proofErr w:type="spellStart"/>
      <w:r w:rsidRPr="004C3D36">
        <w:rPr>
          <w:rFonts w:ascii="Times New Roman" w:hAnsi="Times New Roman" w:cs="Times New Roman"/>
          <w:b w:val="0"/>
          <w:bCs w:val="0"/>
          <w:color w:val="auto"/>
          <w:sz w:val="20"/>
          <w:szCs w:val="20"/>
        </w:rPr>
        <w:t>Gojjam</w:t>
      </w:r>
      <w:proofErr w:type="spellEnd"/>
      <w:r w:rsidRPr="004C3D36">
        <w:rPr>
          <w:rFonts w:ascii="Times New Roman" w:hAnsi="Times New Roman" w:cs="Times New Roman"/>
          <w:b w:val="0"/>
          <w:bCs w:val="0"/>
          <w:color w:val="auto"/>
          <w:sz w:val="20"/>
          <w:szCs w:val="20"/>
        </w:rPr>
        <w:t xml:space="preserve"> Zone, is 35 km from Bahir Dar and features a mix of highland and semi-highland areas. The district includes 32 rural </w:t>
      </w:r>
      <w:proofErr w:type="spellStart"/>
      <w:r w:rsidRPr="004C3D36">
        <w:rPr>
          <w:rFonts w:ascii="Times New Roman" w:hAnsi="Times New Roman" w:cs="Times New Roman"/>
          <w:b w:val="0"/>
          <w:bCs w:val="0"/>
          <w:color w:val="auto"/>
          <w:sz w:val="20"/>
          <w:szCs w:val="20"/>
        </w:rPr>
        <w:t>kebeles</w:t>
      </w:r>
      <w:proofErr w:type="spellEnd"/>
      <w:r w:rsidRPr="004C3D36">
        <w:rPr>
          <w:rFonts w:ascii="Times New Roman" w:hAnsi="Times New Roman" w:cs="Times New Roman"/>
          <w:b w:val="0"/>
          <w:bCs w:val="0"/>
          <w:color w:val="auto"/>
          <w:sz w:val="20"/>
          <w:szCs w:val="20"/>
        </w:rPr>
        <w:t xml:space="preserve"> and 6 urban towns, with </w:t>
      </w:r>
      <w:proofErr w:type="spellStart"/>
      <w:r w:rsidRPr="004C3D36">
        <w:rPr>
          <w:rFonts w:ascii="Times New Roman" w:hAnsi="Times New Roman" w:cs="Times New Roman"/>
          <w:b w:val="0"/>
          <w:bCs w:val="0"/>
          <w:color w:val="auto"/>
          <w:sz w:val="20"/>
          <w:szCs w:val="20"/>
        </w:rPr>
        <w:t>Merawi</w:t>
      </w:r>
      <w:proofErr w:type="spellEnd"/>
      <w:r w:rsidRPr="004C3D36">
        <w:rPr>
          <w:rFonts w:ascii="Times New Roman" w:hAnsi="Times New Roman" w:cs="Times New Roman"/>
          <w:b w:val="0"/>
          <w:bCs w:val="0"/>
          <w:color w:val="auto"/>
          <w:sz w:val="20"/>
          <w:szCs w:val="20"/>
        </w:rPr>
        <w:t xml:space="preserve"> as the district capital. Mecha receives substantial rainfall between June and September and is home to the Koga Dam, which provides irrigation to 7,000 hectares of land. The population of North Mecha exceeds 331,000, with the majority living in r</w:t>
      </w:r>
      <w:r w:rsidR="00070D38">
        <w:rPr>
          <w:rFonts w:ascii="Times New Roman" w:hAnsi="Times New Roman" w:cs="Times New Roman"/>
          <w:b w:val="0"/>
          <w:bCs w:val="0"/>
          <w:color w:val="auto"/>
          <w:sz w:val="20"/>
          <w:szCs w:val="20"/>
        </w:rPr>
        <w:t xml:space="preserve">ural areas. Sekota, located in </w:t>
      </w:r>
      <w:proofErr w:type="spellStart"/>
      <w:r w:rsidR="00070D38">
        <w:rPr>
          <w:rFonts w:ascii="Times New Roman" w:hAnsi="Times New Roman" w:cs="Times New Roman"/>
          <w:b w:val="0"/>
          <w:bCs w:val="0"/>
          <w:color w:val="auto"/>
          <w:sz w:val="20"/>
          <w:szCs w:val="20"/>
        </w:rPr>
        <w:t>W</w:t>
      </w:r>
      <w:r w:rsidRPr="004C3D36">
        <w:rPr>
          <w:rFonts w:ascii="Times New Roman" w:hAnsi="Times New Roman" w:cs="Times New Roman"/>
          <w:b w:val="0"/>
          <w:bCs w:val="0"/>
          <w:color w:val="auto"/>
          <w:sz w:val="20"/>
          <w:szCs w:val="20"/>
        </w:rPr>
        <w:t>aghimera</w:t>
      </w:r>
      <w:proofErr w:type="spellEnd"/>
      <w:r w:rsidRPr="004C3D36">
        <w:rPr>
          <w:rFonts w:ascii="Times New Roman" w:hAnsi="Times New Roman" w:cs="Times New Roman"/>
          <w:b w:val="0"/>
          <w:bCs w:val="0"/>
          <w:color w:val="auto"/>
          <w:sz w:val="20"/>
          <w:szCs w:val="20"/>
        </w:rPr>
        <w:t xml:space="preserve"> Zone, is about 120 km from </w:t>
      </w:r>
      <w:proofErr w:type="spellStart"/>
      <w:r w:rsidRPr="004C3D36">
        <w:rPr>
          <w:rFonts w:ascii="Times New Roman" w:hAnsi="Times New Roman" w:cs="Times New Roman"/>
          <w:b w:val="0"/>
          <w:bCs w:val="0"/>
          <w:color w:val="auto"/>
          <w:sz w:val="20"/>
          <w:szCs w:val="20"/>
        </w:rPr>
        <w:t>Lalibela</w:t>
      </w:r>
      <w:proofErr w:type="spellEnd"/>
      <w:r w:rsidRPr="004C3D36">
        <w:rPr>
          <w:rFonts w:ascii="Times New Roman" w:hAnsi="Times New Roman" w:cs="Times New Roman"/>
          <w:b w:val="0"/>
          <w:bCs w:val="0"/>
          <w:color w:val="auto"/>
          <w:sz w:val="20"/>
          <w:szCs w:val="20"/>
        </w:rPr>
        <w:t xml:space="preserve"> and 500 km from Bahir Dar. The district experiences </w:t>
      </w:r>
      <w:proofErr w:type="spellStart"/>
      <w:r w:rsidRPr="004C3D36">
        <w:rPr>
          <w:rFonts w:ascii="Times New Roman" w:hAnsi="Times New Roman" w:cs="Times New Roman"/>
          <w:b w:val="0"/>
          <w:bCs w:val="0"/>
          <w:color w:val="auto"/>
          <w:sz w:val="20"/>
          <w:szCs w:val="20"/>
        </w:rPr>
        <w:t>unimodal</w:t>
      </w:r>
      <w:proofErr w:type="spellEnd"/>
      <w:r w:rsidRPr="004C3D36">
        <w:rPr>
          <w:rFonts w:ascii="Times New Roman" w:hAnsi="Times New Roman" w:cs="Times New Roman"/>
          <w:b w:val="0"/>
          <w:bCs w:val="0"/>
          <w:color w:val="auto"/>
          <w:sz w:val="20"/>
          <w:szCs w:val="20"/>
        </w:rPr>
        <w:t xml:space="preserve"> rainfall, with heavy rains between June and September. Sekota spans 53,532 hectares, with nearly half of the land under cultivation. Agriculture is the primary livelihood, with sorghum</w:t>
      </w:r>
      <w:r w:rsidR="00EE6325">
        <w:rPr>
          <w:rFonts w:ascii="Times New Roman" w:hAnsi="Times New Roman" w:cs="Times New Roman"/>
          <w:b w:val="0"/>
          <w:bCs w:val="0"/>
          <w:color w:val="auto"/>
          <w:sz w:val="20"/>
          <w:szCs w:val="20"/>
        </w:rPr>
        <w:t xml:space="preserve"> and </w:t>
      </w:r>
      <w:proofErr w:type="spellStart"/>
      <w:r w:rsidR="00EE6325">
        <w:rPr>
          <w:rFonts w:ascii="Times New Roman" w:hAnsi="Times New Roman" w:cs="Times New Roman"/>
          <w:b w:val="0"/>
          <w:bCs w:val="0"/>
          <w:color w:val="auto"/>
          <w:sz w:val="20"/>
          <w:szCs w:val="20"/>
        </w:rPr>
        <w:t>te</w:t>
      </w:r>
      <w:r w:rsidRPr="004C3D36">
        <w:rPr>
          <w:rFonts w:ascii="Times New Roman" w:hAnsi="Times New Roman" w:cs="Times New Roman"/>
          <w:b w:val="0"/>
          <w:bCs w:val="0"/>
          <w:color w:val="auto"/>
          <w:sz w:val="20"/>
          <w:szCs w:val="20"/>
        </w:rPr>
        <w:t>f</w:t>
      </w:r>
      <w:proofErr w:type="spellEnd"/>
      <w:r w:rsidRPr="004C3D36">
        <w:rPr>
          <w:rFonts w:ascii="Times New Roman" w:hAnsi="Times New Roman" w:cs="Times New Roman"/>
          <w:b w:val="0"/>
          <w:bCs w:val="0"/>
          <w:color w:val="auto"/>
          <w:sz w:val="20"/>
          <w:szCs w:val="20"/>
        </w:rPr>
        <w:t xml:space="preserve"> being the predominant crops. The district has a population of approximately 157,745, and more than 98% of the population is involved in farming activities.</w:t>
      </w:r>
    </w:p>
    <w:p w:rsidR="00AA22F8" w:rsidRPr="004C3D36" w:rsidRDefault="00AA22F8" w:rsidP="002E10DA">
      <w:pPr>
        <w:pStyle w:val="Caption"/>
        <w:spacing w:before="240" w:after="0"/>
        <w:jc w:val="left"/>
        <w:rPr>
          <w:rFonts w:ascii="Times New Roman" w:hAnsi="Times New Roman" w:cs="Times New Roman"/>
          <w:b w:val="0"/>
          <w:color w:val="auto"/>
          <w:sz w:val="20"/>
          <w:szCs w:val="20"/>
        </w:rPr>
      </w:pPr>
      <w:r w:rsidRPr="002E10DA">
        <w:rPr>
          <w:rFonts w:ascii="Times New Roman" w:hAnsi="Times New Roman" w:cs="Times New Roman"/>
          <w:color w:val="auto"/>
          <w:sz w:val="20"/>
          <w:szCs w:val="20"/>
        </w:rPr>
        <w:t xml:space="preserve">Table </w:t>
      </w:r>
      <w:r w:rsidRPr="002E10DA">
        <w:rPr>
          <w:rFonts w:ascii="Times New Roman" w:hAnsi="Times New Roman" w:cs="Times New Roman"/>
          <w:color w:val="auto"/>
          <w:sz w:val="20"/>
          <w:szCs w:val="20"/>
        </w:rPr>
        <w:fldChar w:fldCharType="begin"/>
      </w:r>
      <w:r w:rsidRPr="002E10DA">
        <w:rPr>
          <w:rFonts w:ascii="Times New Roman" w:hAnsi="Times New Roman" w:cs="Times New Roman"/>
          <w:color w:val="auto"/>
          <w:sz w:val="20"/>
          <w:szCs w:val="20"/>
        </w:rPr>
        <w:instrText xml:space="preserve"> SEQ Table \* ARABIC </w:instrText>
      </w:r>
      <w:r w:rsidRPr="002E10DA">
        <w:rPr>
          <w:rFonts w:ascii="Times New Roman" w:hAnsi="Times New Roman" w:cs="Times New Roman"/>
          <w:color w:val="auto"/>
          <w:sz w:val="20"/>
          <w:szCs w:val="20"/>
        </w:rPr>
        <w:fldChar w:fldCharType="separate"/>
      </w:r>
      <w:r w:rsidR="00125204" w:rsidRPr="002E10DA">
        <w:rPr>
          <w:rFonts w:ascii="Times New Roman" w:hAnsi="Times New Roman" w:cs="Times New Roman"/>
          <w:noProof/>
          <w:color w:val="auto"/>
          <w:sz w:val="20"/>
          <w:szCs w:val="20"/>
        </w:rPr>
        <w:t>1</w:t>
      </w:r>
      <w:r w:rsidRPr="002E10DA">
        <w:rPr>
          <w:rFonts w:ascii="Times New Roman" w:hAnsi="Times New Roman" w:cs="Times New Roman"/>
          <w:color w:val="auto"/>
          <w:sz w:val="20"/>
          <w:szCs w:val="20"/>
        </w:rPr>
        <w:fldChar w:fldCharType="end"/>
      </w:r>
      <w:r w:rsidRPr="002E10DA">
        <w:rPr>
          <w:rFonts w:ascii="Times New Roman" w:hAnsi="Times New Roman" w:cs="Times New Roman"/>
          <w:color w:val="auto"/>
          <w:sz w:val="20"/>
          <w:szCs w:val="20"/>
        </w:rPr>
        <w:t>:</w:t>
      </w:r>
      <w:r w:rsidRPr="004C3D36">
        <w:rPr>
          <w:rFonts w:ascii="Times New Roman" w:hAnsi="Times New Roman" w:cs="Times New Roman"/>
          <w:b w:val="0"/>
          <w:color w:val="auto"/>
          <w:sz w:val="20"/>
          <w:szCs w:val="20"/>
        </w:rPr>
        <w:t xml:space="preserve"> Geographical description and weather data of study districts</w:t>
      </w:r>
      <w:bookmarkEnd w:id="21"/>
    </w:p>
    <w:tbl>
      <w:tblPr>
        <w:tblStyle w:val="TableGrid"/>
        <w:tblW w:w="5647" w:type="pct"/>
        <w:tblInd w:w="-612" w:type="dxa"/>
        <w:tblLayout w:type="fixed"/>
        <w:tblLook w:val="04A0" w:firstRow="1" w:lastRow="0" w:firstColumn="1" w:lastColumn="0" w:noHBand="0" w:noVBand="1"/>
      </w:tblPr>
      <w:tblGrid>
        <w:gridCol w:w="1209"/>
        <w:gridCol w:w="1486"/>
        <w:gridCol w:w="2587"/>
        <w:gridCol w:w="2610"/>
        <w:gridCol w:w="1485"/>
        <w:gridCol w:w="1112"/>
      </w:tblGrid>
      <w:tr w:rsidR="00803104" w:rsidRPr="004C3D36" w:rsidTr="002E10DA">
        <w:trPr>
          <w:trHeight w:val="642"/>
        </w:trPr>
        <w:tc>
          <w:tcPr>
            <w:tcW w:w="576" w:type="pct"/>
            <w:noWrap/>
            <w:hideMark/>
          </w:tcPr>
          <w:p w:rsidR="00AA22F8" w:rsidRPr="004C3D36" w:rsidRDefault="00E8248F" w:rsidP="00D639A4">
            <w:pPr>
              <w:rPr>
                <w:rFonts w:ascii="Times New Roman" w:eastAsia="Times New Roman" w:hAnsi="Times New Roman" w:cs="Times New Roman"/>
                <w:color w:val="000000"/>
                <w:sz w:val="20"/>
                <w:szCs w:val="20"/>
              </w:rPr>
            </w:pPr>
            <w:r w:rsidRPr="004C3D36">
              <w:rPr>
                <w:rFonts w:ascii="Times New Roman" w:hAnsi="Times New Roman" w:cs="Times New Roman"/>
                <w:sz w:val="20"/>
                <w:szCs w:val="20"/>
              </w:rPr>
              <w:t xml:space="preserve"> </w:t>
            </w:r>
            <w:bookmarkStart w:id="22" w:name="_Toc138435935"/>
            <w:bookmarkStart w:id="23" w:name="_Toc138419716"/>
            <w:bookmarkStart w:id="24" w:name="_Toc470750895"/>
            <w:bookmarkStart w:id="25" w:name="_Toc154698316"/>
            <w:r w:rsidR="00AA22F8" w:rsidRPr="004C3D36">
              <w:rPr>
                <w:rFonts w:ascii="Times New Roman" w:eastAsia="Times New Roman" w:hAnsi="Times New Roman" w:cs="Times New Roman"/>
                <w:color w:val="000000"/>
                <w:sz w:val="20"/>
                <w:szCs w:val="20"/>
              </w:rPr>
              <w:t>Location</w:t>
            </w:r>
          </w:p>
        </w:tc>
        <w:tc>
          <w:tcPr>
            <w:tcW w:w="708"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Elevation (</w:t>
            </w:r>
            <w:proofErr w:type="spellStart"/>
            <w:r w:rsidRPr="004C3D36">
              <w:rPr>
                <w:rFonts w:ascii="Times New Roman" w:eastAsia="Times New Roman" w:hAnsi="Times New Roman" w:cs="Times New Roman"/>
                <w:color w:val="000000"/>
                <w:sz w:val="20"/>
                <w:szCs w:val="20"/>
              </w:rPr>
              <w:t>masl</w:t>
            </w:r>
            <w:proofErr w:type="spellEnd"/>
            <w:r w:rsidRPr="004C3D36">
              <w:rPr>
                <w:rFonts w:ascii="Times New Roman" w:eastAsia="Times New Roman" w:hAnsi="Times New Roman" w:cs="Times New Roman"/>
                <w:color w:val="000000"/>
                <w:sz w:val="20"/>
                <w:szCs w:val="20"/>
              </w:rPr>
              <w:t>)</w:t>
            </w:r>
          </w:p>
        </w:tc>
        <w:tc>
          <w:tcPr>
            <w:tcW w:w="1233"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Latitude</w:t>
            </w:r>
          </w:p>
        </w:tc>
        <w:tc>
          <w:tcPr>
            <w:tcW w:w="1244"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Longitude</w:t>
            </w:r>
          </w:p>
        </w:tc>
        <w:tc>
          <w:tcPr>
            <w:tcW w:w="708"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ARF (mm)</w:t>
            </w:r>
          </w:p>
        </w:tc>
        <w:tc>
          <w:tcPr>
            <w:tcW w:w="530"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AT (°C ) </w:t>
            </w:r>
          </w:p>
        </w:tc>
      </w:tr>
      <w:tr w:rsidR="00803104" w:rsidRPr="004C3D36" w:rsidTr="002E10DA">
        <w:trPr>
          <w:trHeight w:val="399"/>
        </w:trPr>
        <w:tc>
          <w:tcPr>
            <w:tcW w:w="576"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Mecha</w:t>
            </w:r>
          </w:p>
        </w:tc>
        <w:tc>
          <w:tcPr>
            <w:tcW w:w="708"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1960</w:t>
            </w:r>
          </w:p>
        </w:tc>
        <w:tc>
          <w:tcPr>
            <w:tcW w:w="1233"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11° 25'20″N </w:t>
            </w:r>
          </w:p>
        </w:tc>
        <w:tc>
          <w:tcPr>
            <w:tcW w:w="1244"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37°10'20″E  </w:t>
            </w:r>
          </w:p>
        </w:tc>
        <w:tc>
          <w:tcPr>
            <w:tcW w:w="708"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1200-1800 </w:t>
            </w:r>
          </w:p>
        </w:tc>
        <w:tc>
          <w:tcPr>
            <w:tcW w:w="530"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17.5-20</w:t>
            </w:r>
          </w:p>
        </w:tc>
      </w:tr>
      <w:tr w:rsidR="00803104" w:rsidRPr="004C3D36" w:rsidTr="0024356B">
        <w:trPr>
          <w:trHeight w:val="320"/>
        </w:trPr>
        <w:tc>
          <w:tcPr>
            <w:tcW w:w="576"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Dera</w:t>
            </w:r>
          </w:p>
        </w:tc>
        <w:tc>
          <w:tcPr>
            <w:tcW w:w="708"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1560-2600</w:t>
            </w:r>
          </w:p>
        </w:tc>
        <w:tc>
          <w:tcPr>
            <w:tcW w:w="1233"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11°23'15″ -11°53'30″N </w:t>
            </w:r>
          </w:p>
        </w:tc>
        <w:tc>
          <w:tcPr>
            <w:tcW w:w="1244"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37°25'45″-37°54'10″E </w:t>
            </w:r>
          </w:p>
        </w:tc>
        <w:tc>
          <w:tcPr>
            <w:tcW w:w="708"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1000–1500 </w:t>
            </w:r>
          </w:p>
        </w:tc>
        <w:tc>
          <w:tcPr>
            <w:tcW w:w="530"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13-30</w:t>
            </w:r>
          </w:p>
        </w:tc>
      </w:tr>
      <w:tr w:rsidR="00803104" w:rsidRPr="004C3D36" w:rsidTr="0024356B">
        <w:trPr>
          <w:trHeight w:val="382"/>
        </w:trPr>
        <w:tc>
          <w:tcPr>
            <w:tcW w:w="576"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Sekota </w:t>
            </w:r>
          </w:p>
        </w:tc>
        <w:tc>
          <w:tcPr>
            <w:tcW w:w="708"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2200</w:t>
            </w:r>
          </w:p>
        </w:tc>
        <w:tc>
          <w:tcPr>
            <w:tcW w:w="1233"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12</w:t>
            </w:r>
            <w:r w:rsidRPr="004C3D36">
              <w:rPr>
                <w:rFonts w:ascii="Times New Roman" w:eastAsia="Times New Roman" w:hAnsi="Times New Roman" w:cs="Times New Roman"/>
                <w:color w:val="000000"/>
                <w:sz w:val="20"/>
                <w:szCs w:val="20"/>
                <w:vertAlign w:val="superscript"/>
              </w:rPr>
              <w:t xml:space="preserve"> o</w:t>
            </w:r>
            <w:r w:rsidRPr="004C3D36">
              <w:rPr>
                <w:rFonts w:ascii="Times New Roman" w:eastAsia="Times New Roman" w:hAnsi="Times New Roman" w:cs="Times New Roman"/>
                <w:color w:val="000000"/>
                <w:sz w:val="20"/>
                <w:szCs w:val="20"/>
              </w:rPr>
              <w:t xml:space="preserve"> 26' 01″N</w:t>
            </w:r>
          </w:p>
        </w:tc>
        <w:tc>
          <w:tcPr>
            <w:tcW w:w="1244"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38</w:t>
            </w:r>
            <w:r w:rsidRPr="004C3D36">
              <w:rPr>
                <w:rFonts w:ascii="Times New Roman" w:eastAsia="Times New Roman" w:hAnsi="Times New Roman" w:cs="Times New Roman"/>
                <w:color w:val="000000"/>
                <w:sz w:val="20"/>
                <w:szCs w:val="20"/>
                <w:vertAlign w:val="superscript"/>
              </w:rPr>
              <w:t xml:space="preserve"> o</w:t>
            </w:r>
            <w:r w:rsidRPr="004C3D36">
              <w:rPr>
                <w:rFonts w:ascii="Times New Roman" w:eastAsia="Times New Roman" w:hAnsi="Times New Roman" w:cs="Times New Roman"/>
                <w:color w:val="000000"/>
                <w:sz w:val="20"/>
                <w:szCs w:val="20"/>
              </w:rPr>
              <w:t xml:space="preserve"> 41'44.71″E </w:t>
            </w:r>
          </w:p>
        </w:tc>
        <w:tc>
          <w:tcPr>
            <w:tcW w:w="708"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400-900</w:t>
            </w:r>
          </w:p>
        </w:tc>
        <w:tc>
          <w:tcPr>
            <w:tcW w:w="530" w:type="pct"/>
            <w:noWrap/>
            <w:hideMark/>
          </w:tcPr>
          <w:p w:rsidR="00AA22F8" w:rsidRPr="004C3D36" w:rsidRDefault="00AA22F8"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15-28</w:t>
            </w:r>
          </w:p>
        </w:tc>
      </w:tr>
    </w:tbl>
    <w:p w:rsidR="00AA22F8" w:rsidRPr="004C3D36" w:rsidRDefault="002E10DA" w:rsidP="002E10DA">
      <w:pPr>
        <w:spacing w:before="0"/>
        <w:jc w:val="left"/>
        <w:rPr>
          <w:rFonts w:ascii="Times New Roman" w:hAnsi="Times New Roman" w:cs="Times New Roman"/>
          <w:bCs/>
          <w:sz w:val="20"/>
          <w:szCs w:val="20"/>
        </w:rPr>
      </w:pPr>
      <w:r>
        <w:rPr>
          <w:rFonts w:ascii="Times New Roman" w:hAnsi="Times New Roman" w:cs="Times New Roman"/>
          <w:bCs/>
          <w:sz w:val="20"/>
          <w:szCs w:val="20"/>
        </w:rPr>
        <w:t>Note:</w:t>
      </w:r>
      <w:r w:rsidR="00AA22F8" w:rsidRPr="004C3D36">
        <w:rPr>
          <w:rFonts w:ascii="Times New Roman" w:hAnsi="Times New Roman" w:cs="Times New Roman"/>
          <w:bCs/>
          <w:sz w:val="20"/>
          <w:szCs w:val="20"/>
        </w:rPr>
        <w:t xml:space="preserve"> ARF=</w:t>
      </w:r>
      <w:r>
        <w:rPr>
          <w:rFonts w:ascii="Times New Roman" w:eastAsia="Times New Roman" w:hAnsi="Times New Roman" w:cs="Times New Roman"/>
          <w:color w:val="000000"/>
          <w:sz w:val="20"/>
          <w:szCs w:val="20"/>
        </w:rPr>
        <w:t xml:space="preserve"> Annual rainfall;</w:t>
      </w:r>
      <w:r w:rsidR="00AA22F8" w:rsidRPr="004C3D36">
        <w:rPr>
          <w:rFonts w:ascii="Times New Roman" w:eastAsia="Times New Roman" w:hAnsi="Times New Roman" w:cs="Times New Roman"/>
          <w:color w:val="000000"/>
          <w:sz w:val="20"/>
          <w:szCs w:val="20"/>
        </w:rPr>
        <w:t xml:space="preserve"> AT= Annual temperature</w:t>
      </w:r>
      <w:r>
        <w:rPr>
          <w:rFonts w:ascii="Times New Roman" w:eastAsia="Times New Roman" w:hAnsi="Times New Roman" w:cs="Times New Roman"/>
          <w:color w:val="000000"/>
          <w:sz w:val="20"/>
          <w:szCs w:val="20"/>
        </w:rPr>
        <w:t>.</w:t>
      </w:r>
    </w:p>
    <w:bookmarkEnd w:id="22"/>
    <w:bookmarkEnd w:id="23"/>
    <w:bookmarkEnd w:id="24"/>
    <w:bookmarkEnd w:id="25"/>
    <w:p w:rsidR="00982D42" w:rsidRPr="004C3D36" w:rsidRDefault="00AE6586" w:rsidP="002E10DA">
      <w:pPr>
        <w:pStyle w:val="Caption"/>
        <w:spacing w:before="0" w:after="0"/>
        <w:jc w:val="left"/>
        <w:rPr>
          <w:rFonts w:ascii="Times New Roman" w:hAnsi="Times New Roman" w:cs="Times New Roman"/>
          <w:color w:val="auto"/>
          <w:sz w:val="20"/>
          <w:szCs w:val="20"/>
        </w:rPr>
      </w:pPr>
      <w:r w:rsidRPr="004C3D36">
        <w:rPr>
          <w:rFonts w:ascii="Times New Roman" w:hAnsi="Times New Roman" w:cs="Times New Roman"/>
          <w:color w:val="auto"/>
          <w:sz w:val="20"/>
          <w:szCs w:val="20"/>
        </w:rPr>
        <w:t xml:space="preserve"> </w:t>
      </w:r>
      <w:bookmarkStart w:id="26" w:name="_Toc470750896"/>
      <w:bookmarkStart w:id="27" w:name="_Toc138435936"/>
      <w:bookmarkStart w:id="28" w:name="_Toc154698317"/>
      <w:bookmarkStart w:id="29" w:name="_Toc175880653"/>
      <w:bookmarkStart w:id="30" w:name="_Toc138419717"/>
      <w:bookmarkStart w:id="31" w:name="_Toc184770962"/>
      <w:r w:rsidR="004741CC" w:rsidRPr="004C3D36">
        <w:rPr>
          <w:rFonts w:ascii="Times New Roman" w:hAnsi="Times New Roman" w:cs="Times New Roman"/>
          <w:color w:val="auto"/>
          <w:sz w:val="20"/>
          <w:szCs w:val="20"/>
        </w:rPr>
        <w:t>2</w:t>
      </w:r>
      <w:r w:rsidR="0058366C" w:rsidRPr="004C3D36">
        <w:rPr>
          <w:rFonts w:ascii="Times New Roman" w:hAnsi="Times New Roman" w:cs="Times New Roman"/>
          <w:color w:val="auto"/>
          <w:sz w:val="20"/>
          <w:szCs w:val="20"/>
        </w:rPr>
        <w:t>.2. </w:t>
      </w:r>
      <w:r w:rsidR="00057A4A" w:rsidRPr="004C3D36">
        <w:rPr>
          <w:rFonts w:ascii="Times New Roman" w:hAnsi="Times New Roman" w:cs="Times New Roman"/>
          <w:color w:val="auto"/>
          <w:sz w:val="20"/>
          <w:szCs w:val="20"/>
        </w:rPr>
        <w:t>Sampling P</w:t>
      </w:r>
      <w:r w:rsidR="00E8248F" w:rsidRPr="004C3D36">
        <w:rPr>
          <w:rFonts w:ascii="Times New Roman" w:hAnsi="Times New Roman" w:cs="Times New Roman"/>
          <w:color w:val="auto"/>
          <w:sz w:val="20"/>
          <w:szCs w:val="20"/>
        </w:rPr>
        <w:t>rocedures</w:t>
      </w:r>
      <w:r w:rsidR="00057A4A" w:rsidRPr="004C3D36">
        <w:rPr>
          <w:rFonts w:ascii="Times New Roman" w:hAnsi="Times New Roman" w:cs="Times New Roman"/>
          <w:color w:val="auto"/>
          <w:sz w:val="20"/>
          <w:szCs w:val="20"/>
        </w:rPr>
        <w:t>, S</w:t>
      </w:r>
      <w:r w:rsidR="00CC67E2" w:rsidRPr="004C3D36">
        <w:rPr>
          <w:rFonts w:ascii="Times New Roman" w:hAnsi="Times New Roman" w:cs="Times New Roman"/>
          <w:color w:val="auto"/>
          <w:sz w:val="20"/>
          <w:szCs w:val="20"/>
        </w:rPr>
        <w:t xml:space="preserve">ample </w:t>
      </w:r>
      <w:r w:rsidR="00057A4A" w:rsidRPr="004C3D36">
        <w:rPr>
          <w:rFonts w:ascii="Times New Roman" w:hAnsi="Times New Roman" w:cs="Times New Roman"/>
          <w:color w:val="auto"/>
          <w:sz w:val="20"/>
          <w:szCs w:val="20"/>
        </w:rPr>
        <w:t>S</w:t>
      </w:r>
      <w:r w:rsidR="00CC67E2" w:rsidRPr="004C3D36">
        <w:rPr>
          <w:rFonts w:ascii="Times New Roman" w:hAnsi="Times New Roman" w:cs="Times New Roman"/>
          <w:color w:val="auto"/>
          <w:sz w:val="20"/>
          <w:szCs w:val="20"/>
        </w:rPr>
        <w:t>ize</w:t>
      </w:r>
      <w:r w:rsidR="00057A4A" w:rsidRPr="004C3D36">
        <w:rPr>
          <w:rFonts w:ascii="Times New Roman" w:hAnsi="Times New Roman" w:cs="Times New Roman"/>
          <w:color w:val="auto"/>
          <w:sz w:val="20"/>
          <w:szCs w:val="20"/>
        </w:rPr>
        <w:t xml:space="preserve"> and P</w:t>
      </w:r>
      <w:r w:rsidR="00E8248F" w:rsidRPr="004C3D36">
        <w:rPr>
          <w:rFonts w:ascii="Times New Roman" w:hAnsi="Times New Roman" w:cs="Times New Roman"/>
          <w:color w:val="auto"/>
          <w:sz w:val="20"/>
          <w:szCs w:val="20"/>
        </w:rPr>
        <w:t>articipants</w:t>
      </w:r>
      <w:bookmarkEnd w:id="26"/>
      <w:bookmarkEnd w:id="27"/>
      <w:bookmarkEnd w:id="28"/>
      <w:bookmarkEnd w:id="29"/>
      <w:bookmarkEnd w:id="30"/>
      <w:bookmarkEnd w:id="31"/>
      <w:r w:rsidR="0058366C" w:rsidRPr="004C3D36">
        <w:rPr>
          <w:rFonts w:ascii="Times New Roman" w:hAnsi="Times New Roman" w:cs="Times New Roman"/>
          <w:color w:val="auto"/>
          <w:sz w:val="20"/>
          <w:szCs w:val="20"/>
        </w:rPr>
        <w:t xml:space="preserve"> </w:t>
      </w:r>
    </w:p>
    <w:p w:rsidR="002A1E7F" w:rsidRPr="004C3D36" w:rsidRDefault="00E8248F" w:rsidP="002E10DA">
      <w:pPr>
        <w:spacing w:before="0"/>
        <w:jc w:val="both"/>
        <w:rPr>
          <w:rFonts w:ascii="Times New Roman" w:hAnsi="Times New Roman" w:cs="Times New Roman"/>
          <w:sz w:val="20"/>
          <w:szCs w:val="20"/>
        </w:rPr>
      </w:pPr>
      <w:r w:rsidRPr="004C3D36">
        <w:rPr>
          <w:rFonts w:ascii="Times New Roman" w:hAnsi="Times New Roman" w:cs="Times New Roman"/>
          <w:color w:val="000000"/>
          <w:sz w:val="20"/>
          <w:szCs w:val="20"/>
        </w:rPr>
        <w:t xml:space="preserve">The study was done based on the data obtained through multi-stage sampling techniques. </w:t>
      </w:r>
      <w:r w:rsidRPr="004C3D36">
        <w:rPr>
          <w:rFonts w:ascii="Times New Roman" w:hAnsi="Times New Roman" w:cs="Times New Roman"/>
          <w:sz w:val="20"/>
          <w:szCs w:val="20"/>
        </w:rPr>
        <w:t>Three</w:t>
      </w:r>
      <w:r w:rsidR="00321639" w:rsidRPr="004C3D36">
        <w:rPr>
          <w:rFonts w:ascii="Times New Roman" w:hAnsi="Times New Roman" w:cs="Times New Roman"/>
          <w:sz w:val="20"/>
          <w:szCs w:val="20"/>
        </w:rPr>
        <w:t>-</w:t>
      </w:r>
      <w:r w:rsidRPr="004C3D36">
        <w:rPr>
          <w:rFonts w:ascii="Times New Roman" w:hAnsi="Times New Roman" w:cs="Times New Roman"/>
          <w:sz w:val="20"/>
          <w:szCs w:val="20"/>
        </w:rPr>
        <w:t xml:space="preserve">stage sampling techniques were used to select sites and to draw sample farmers. The administrative levels were selected from higher to lower purposively. First, </w:t>
      </w:r>
      <w:r w:rsidR="00066544" w:rsidRPr="004C3D36">
        <w:rPr>
          <w:rFonts w:ascii="Times New Roman" w:hAnsi="Times New Roman" w:cs="Times New Roman"/>
          <w:sz w:val="20"/>
          <w:szCs w:val="20"/>
        </w:rPr>
        <w:t xml:space="preserve">three </w:t>
      </w:r>
      <w:r w:rsidRPr="004C3D36">
        <w:rPr>
          <w:rFonts w:ascii="Times New Roman" w:hAnsi="Times New Roman" w:cs="Times New Roman"/>
          <w:sz w:val="20"/>
          <w:szCs w:val="20"/>
        </w:rPr>
        <w:t>districts w</w:t>
      </w:r>
      <w:r w:rsidR="00321639" w:rsidRPr="004C3D36">
        <w:rPr>
          <w:rFonts w:ascii="Times New Roman" w:hAnsi="Times New Roman" w:cs="Times New Roman"/>
          <w:sz w:val="20"/>
          <w:szCs w:val="20"/>
        </w:rPr>
        <w:t>ere</w:t>
      </w:r>
      <w:r w:rsidRPr="004C3D36">
        <w:rPr>
          <w:rFonts w:ascii="Times New Roman" w:hAnsi="Times New Roman" w:cs="Times New Roman"/>
          <w:sz w:val="20"/>
          <w:szCs w:val="20"/>
        </w:rPr>
        <w:t xml:space="preserve"> selected from </w:t>
      </w:r>
      <w:proofErr w:type="spellStart"/>
      <w:r w:rsidRPr="004C3D36">
        <w:rPr>
          <w:rFonts w:ascii="Times New Roman" w:hAnsi="Times New Roman" w:cs="Times New Roman"/>
          <w:sz w:val="20"/>
          <w:szCs w:val="20"/>
        </w:rPr>
        <w:t>Waghimera</w:t>
      </w:r>
      <w:proofErr w:type="spellEnd"/>
      <w:r w:rsidR="00066544" w:rsidRPr="004C3D36">
        <w:rPr>
          <w:rFonts w:ascii="Times New Roman" w:hAnsi="Times New Roman" w:cs="Times New Roman"/>
          <w:sz w:val="20"/>
          <w:szCs w:val="20"/>
        </w:rPr>
        <w:t>,</w:t>
      </w:r>
      <w:r w:rsidRPr="004C3D36">
        <w:rPr>
          <w:rFonts w:ascii="Times New Roman" w:hAnsi="Times New Roman" w:cs="Times New Roman"/>
          <w:sz w:val="20"/>
          <w:szCs w:val="20"/>
        </w:rPr>
        <w:t xml:space="preserve"> south Gondar</w:t>
      </w:r>
      <w:r w:rsidR="00321639" w:rsidRPr="004C3D36">
        <w:rPr>
          <w:rFonts w:ascii="Times New Roman" w:hAnsi="Times New Roman" w:cs="Times New Roman"/>
          <w:sz w:val="20"/>
          <w:szCs w:val="20"/>
        </w:rPr>
        <w:t>,</w:t>
      </w:r>
      <w:r w:rsidRPr="004C3D36">
        <w:rPr>
          <w:rFonts w:ascii="Times New Roman" w:hAnsi="Times New Roman" w:cs="Times New Roman"/>
          <w:sz w:val="20"/>
          <w:szCs w:val="20"/>
        </w:rPr>
        <w:t xml:space="preserve"> </w:t>
      </w:r>
      <w:r w:rsidR="00066544" w:rsidRPr="004C3D36">
        <w:rPr>
          <w:rFonts w:ascii="Times New Roman" w:hAnsi="Times New Roman" w:cs="Times New Roman"/>
          <w:sz w:val="20"/>
          <w:szCs w:val="20"/>
        </w:rPr>
        <w:t xml:space="preserve">and west </w:t>
      </w:r>
      <w:proofErr w:type="spellStart"/>
      <w:r w:rsidR="00066544" w:rsidRPr="004C3D36">
        <w:rPr>
          <w:rFonts w:ascii="Times New Roman" w:hAnsi="Times New Roman" w:cs="Times New Roman"/>
          <w:sz w:val="20"/>
          <w:szCs w:val="20"/>
        </w:rPr>
        <w:t>Gojam</w:t>
      </w:r>
      <w:proofErr w:type="spellEnd"/>
      <w:r w:rsidR="00066544" w:rsidRPr="004C3D36">
        <w:rPr>
          <w:rFonts w:ascii="Times New Roman" w:hAnsi="Times New Roman" w:cs="Times New Roman"/>
          <w:sz w:val="20"/>
          <w:szCs w:val="20"/>
        </w:rPr>
        <w:t xml:space="preserve"> zones </w:t>
      </w:r>
      <w:r w:rsidRPr="004C3D36">
        <w:rPr>
          <w:rFonts w:ascii="Times New Roman" w:hAnsi="Times New Roman" w:cs="Times New Roman"/>
          <w:sz w:val="20"/>
          <w:szCs w:val="20"/>
        </w:rPr>
        <w:t xml:space="preserve">through purposive sampling technique, this is due to their high potential for finger millet production. Second, six peasant associations were selected </w:t>
      </w:r>
      <w:r w:rsidR="00321639" w:rsidRPr="004C3D36">
        <w:rPr>
          <w:rFonts w:ascii="Times New Roman" w:hAnsi="Times New Roman" w:cs="Times New Roman"/>
          <w:sz w:val="20"/>
          <w:szCs w:val="20"/>
        </w:rPr>
        <w:t>based on</w:t>
      </w:r>
      <w:r w:rsidRPr="004C3D36">
        <w:rPr>
          <w:rFonts w:ascii="Times New Roman" w:hAnsi="Times New Roman" w:cs="Times New Roman"/>
          <w:sz w:val="20"/>
          <w:szCs w:val="20"/>
        </w:rPr>
        <w:t xml:space="preserve"> their potential for finger millet production purposively. </w:t>
      </w:r>
      <w:proofErr w:type="spellStart"/>
      <w:r w:rsidR="00807B29" w:rsidRPr="004C3D36">
        <w:rPr>
          <w:rFonts w:ascii="Times New Roman" w:hAnsi="Times New Roman" w:cs="Times New Roman"/>
          <w:color w:val="000000"/>
          <w:sz w:val="20"/>
          <w:szCs w:val="20"/>
        </w:rPr>
        <w:t>Hamusit</w:t>
      </w:r>
      <w:proofErr w:type="spellEnd"/>
      <w:r w:rsidR="00807B29" w:rsidRPr="004C3D36">
        <w:rPr>
          <w:rFonts w:ascii="Times New Roman" w:hAnsi="Times New Roman" w:cs="Times New Roman"/>
          <w:color w:val="000000"/>
          <w:sz w:val="20"/>
          <w:szCs w:val="20"/>
        </w:rPr>
        <w:t xml:space="preserve"> and </w:t>
      </w:r>
      <w:proofErr w:type="spellStart"/>
      <w:r w:rsidR="00807B29" w:rsidRPr="004C3D36">
        <w:rPr>
          <w:rFonts w:ascii="Times New Roman" w:hAnsi="Times New Roman" w:cs="Times New Roman"/>
          <w:color w:val="000000"/>
          <w:sz w:val="20"/>
          <w:szCs w:val="20"/>
        </w:rPr>
        <w:t>W</w:t>
      </w:r>
      <w:r w:rsidRPr="004C3D36">
        <w:rPr>
          <w:rFonts w:ascii="Times New Roman" w:hAnsi="Times New Roman" w:cs="Times New Roman"/>
          <w:color w:val="000000"/>
          <w:sz w:val="20"/>
          <w:szCs w:val="20"/>
        </w:rPr>
        <w:t>al</w:t>
      </w:r>
      <w:proofErr w:type="spellEnd"/>
      <w:r w:rsidRPr="004C3D36">
        <w:rPr>
          <w:rFonts w:ascii="Times New Roman" w:hAnsi="Times New Roman" w:cs="Times New Roman"/>
          <w:color w:val="000000"/>
          <w:sz w:val="20"/>
          <w:szCs w:val="20"/>
        </w:rPr>
        <w:t xml:space="preserve"> peasant association were selected from </w:t>
      </w:r>
      <w:r w:rsidR="00321639" w:rsidRPr="004C3D36">
        <w:rPr>
          <w:rFonts w:ascii="Times New Roman" w:hAnsi="Times New Roman" w:cs="Times New Roman"/>
          <w:color w:val="000000"/>
          <w:sz w:val="20"/>
          <w:szCs w:val="20"/>
        </w:rPr>
        <w:t xml:space="preserve">the </w:t>
      </w:r>
      <w:r w:rsidRPr="004C3D36">
        <w:rPr>
          <w:rFonts w:ascii="Times New Roman" w:hAnsi="Times New Roman" w:cs="Times New Roman"/>
          <w:color w:val="000000"/>
          <w:sz w:val="20"/>
          <w:szCs w:val="20"/>
        </w:rPr>
        <w:t xml:space="preserve">Sekota district, </w:t>
      </w:r>
      <w:proofErr w:type="spellStart"/>
      <w:r w:rsidRPr="004C3D36">
        <w:rPr>
          <w:rFonts w:ascii="Times New Roman" w:hAnsi="Times New Roman" w:cs="Times New Roman"/>
          <w:color w:val="000000"/>
          <w:sz w:val="20"/>
          <w:szCs w:val="20"/>
        </w:rPr>
        <w:t>Wenchit</w:t>
      </w:r>
      <w:proofErr w:type="spellEnd"/>
      <w:r w:rsidRPr="004C3D36">
        <w:rPr>
          <w:rFonts w:ascii="Times New Roman" w:hAnsi="Times New Roman" w:cs="Times New Roman"/>
          <w:color w:val="000000"/>
          <w:sz w:val="20"/>
          <w:szCs w:val="20"/>
        </w:rPr>
        <w:t xml:space="preserve"> and </w:t>
      </w:r>
      <w:proofErr w:type="spellStart"/>
      <w:r w:rsidRPr="004C3D36">
        <w:rPr>
          <w:rFonts w:ascii="Times New Roman" w:hAnsi="Times New Roman" w:cs="Times New Roman"/>
          <w:color w:val="000000"/>
          <w:sz w:val="20"/>
          <w:szCs w:val="20"/>
        </w:rPr>
        <w:t>Geregera</w:t>
      </w:r>
      <w:proofErr w:type="spellEnd"/>
      <w:r w:rsidRPr="004C3D36">
        <w:rPr>
          <w:rFonts w:ascii="Times New Roman" w:hAnsi="Times New Roman" w:cs="Times New Roman"/>
          <w:color w:val="000000"/>
          <w:sz w:val="20"/>
          <w:szCs w:val="20"/>
        </w:rPr>
        <w:t xml:space="preserve"> peasant association from </w:t>
      </w:r>
      <w:r w:rsidR="00321639" w:rsidRPr="004C3D36">
        <w:rPr>
          <w:rFonts w:ascii="Times New Roman" w:hAnsi="Times New Roman" w:cs="Times New Roman"/>
          <w:color w:val="000000"/>
          <w:sz w:val="20"/>
          <w:szCs w:val="20"/>
        </w:rPr>
        <w:t xml:space="preserve">the </w:t>
      </w:r>
      <w:proofErr w:type="spellStart"/>
      <w:r w:rsidRPr="004C3D36">
        <w:rPr>
          <w:rFonts w:ascii="Times New Roman" w:hAnsi="Times New Roman" w:cs="Times New Roman"/>
          <w:color w:val="000000"/>
          <w:sz w:val="20"/>
          <w:szCs w:val="20"/>
        </w:rPr>
        <w:t>Dera</w:t>
      </w:r>
      <w:proofErr w:type="spellEnd"/>
      <w:r w:rsidRPr="004C3D36">
        <w:rPr>
          <w:rFonts w:ascii="Times New Roman" w:hAnsi="Times New Roman" w:cs="Times New Roman"/>
          <w:color w:val="000000"/>
          <w:sz w:val="20"/>
          <w:szCs w:val="20"/>
        </w:rPr>
        <w:t xml:space="preserve"> district, </w:t>
      </w:r>
      <w:r w:rsidR="00321639" w:rsidRPr="004C3D36">
        <w:rPr>
          <w:rFonts w:ascii="Times New Roman" w:hAnsi="Times New Roman" w:cs="Times New Roman"/>
          <w:color w:val="000000"/>
          <w:sz w:val="20"/>
          <w:szCs w:val="20"/>
        </w:rPr>
        <w:t xml:space="preserve">and </w:t>
      </w:r>
      <w:proofErr w:type="spellStart"/>
      <w:r w:rsidRPr="004C3D36">
        <w:rPr>
          <w:rFonts w:ascii="Times New Roman" w:hAnsi="Times New Roman" w:cs="Times New Roman"/>
          <w:color w:val="000000"/>
          <w:sz w:val="20"/>
          <w:szCs w:val="20"/>
        </w:rPr>
        <w:t>Enamert</w:t>
      </w:r>
      <w:proofErr w:type="spellEnd"/>
      <w:r w:rsidRPr="004C3D36">
        <w:rPr>
          <w:rFonts w:ascii="Times New Roman" w:hAnsi="Times New Roman" w:cs="Times New Roman"/>
          <w:color w:val="000000"/>
          <w:sz w:val="20"/>
          <w:szCs w:val="20"/>
        </w:rPr>
        <w:t xml:space="preserve"> and </w:t>
      </w:r>
      <w:proofErr w:type="spellStart"/>
      <w:r w:rsidRPr="004C3D36">
        <w:rPr>
          <w:rFonts w:ascii="Times New Roman" w:hAnsi="Times New Roman" w:cs="Times New Roman"/>
          <w:color w:val="000000"/>
          <w:sz w:val="20"/>
          <w:szCs w:val="20"/>
        </w:rPr>
        <w:t>Enguti</w:t>
      </w:r>
      <w:proofErr w:type="spellEnd"/>
      <w:r w:rsidRPr="004C3D36">
        <w:rPr>
          <w:rFonts w:ascii="Times New Roman" w:hAnsi="Times New Roman" w:cs="Times New Roman"/>
          <w:color w:val="000000"/>
          <w:sz w:val="20"/>
          <w:szCs w:val="20"/>
        </w:rPr>
        <w:t xml:space="preserve"> from </w:t>
      </w:r>
      <w:r w:rsidR="00321639" w:rsidRPr="004C3D36">
        <w:rPr>
          <w:rFonts w:ascii="Times New Roman" w:hAnsi="Times New Roman" w:cs="Times New Roman"/>
          <w:color w:val="000000"/>
          <w:sz w:val="20"/>
          <w:szCs w:val="20"/>
        </w:rPr>
        <w:t xml:space="preserve">the </w:t>
      </w:r>
      <w:proofErr w:type="spellStart"/>
      <w:r w:rsidRPr="004C3D36">
        <w:rPr>
          <w:rFonts w:ascii="Times New Roman" w:hAnsi="Times New Roman" w:cs="Times New Roman"/>
          <w:color w:val="000000"/>
          <w:sz w:val="20"/>
          <w:szCs w:val="20"/>
        </w:rPr>
        <w:t>Mecha</w:t>
      </w:r>
      <w:proofErr w:type="spellEnd"/>
      <w:r w:rsidRPr="004C3D36">
        <w:rPr>
          <w:rFonts w:ascii="Times New Roman" w:hAnsi="Times New Roman" w:cs="Times New Roman"/>
          <w:color w:val="000000"/>
          <w:sz w:val="20"/>
          <w:szCs w:val="20"/>
        </w:rPr>
        <w:t xml:space="preserve"> district were selected for individual household survey</w:t>
      </w:r>
      <w:r w:rsidR="00321639" w:rsidRPr="004C3D36">
        <w:rPr>
          <w:rFonts w:ascii="Times New Roman" w:hAnsi="Times New Roman" w:cs="Times New Roman"/>
          <w:color w:val="000000"/>
          <w:sz w:val="20"/>
          <w:szCs w:val="20"/>
        </w:rPr>
        <w:t>s</w:t>
      </w:r>
      <w:r w:rsidRPr="004C3D36">
        <w:rPr>
          <w:rFonts w:ascii="Times New Roman" w:hAnsi="Times New Roman" w:cs="Times New Roman"/>
          <w:color w:val="000000"/>
          <w:sz w:val="20"/>
          <w:szCs w:val="20"/>
        </w:rPr>
        <w:t xml:space="preserve">. </w:t>
      </w:r>
      <w:r w:rsidRPr="004C3D36">
        <w:rPr>
          <w:rFonts w:ascii="Times New Roman" w:hAnsi="Times New Roman" w:cs="Times New Roman"/>
          <w:sz w:val="20"/>
          <w:szCs w:val="20"/>
        </w:rPr>
        <w:t xml:space="preserve">Third, a total </w:t>
      </w:r>
      <w:r w:rsidR="00321639" w:rsidRPr="004C3D36">
        <w:rPr>
          <w:rFonts w:ascii="Times New Roman" w:hAnsi="Times New Roman" w:cs="Times New Roman"/>
          <w:sz w:val="20"/>
          <w:szCs w:val="20"/>
        </w:rPr>
        <w:t xml:space="preserve">number of </w:t>
      </w:r>
      <w:r w:rsidRPr="004C3D36">
        <w:rPr>
          <w:rFonts w:ascii="Times New Roman" w:hAnsi="Times New Roman" w:cs="Times New Roman"/>
          <w:sz w:val="20"/>
          <w:szCs w:val="20"/>
        </w:rPr>
        <w:t>finger millet</w:t>
      </w:r>
      <w:r w:rsidR="00321639" w:rsidRPr="004C3D36">
        <w:rPr>
          <w:rFonts w:ascii="Times New Roman" w:hAnsi="Times New Roman" w:cs="Times New Roman"/>
          <w:sz w:val="20"/>
          <w:szCs w:val="20"/>
        </w:rPr>
        <w:t>-</w:t>
      </w:r>
      <w:r w:rsidRPr="004C3D36">
        <w:rPr>
          <w:rFonts w:ascii="Times New Roman" w:hAnsi="Times New Roman" w:cs="Times New Roman"/>
          <w:sz w:val="20"/>
          <w:szCs w:val="20"/>
        </w:rPr>
        <w:t xml:space="preserve">growing farmers </w:t>
      </w:r>
      <w:proofErr w:type="gramStart"/>
      <w:r w:rsidRPr="004C3D36">
        <w:rPr>
          <w:rFonts w:ascii="Times New Roman" w:hAnsi="Times New Roman" w:cs="Times New Roman"/>
          <w:sz w:val="20"/>
          <w:szCs w:val="20"/>
        </w:rPr>
        <w:t>was</w:t>
      </w:r>
      <w:proofErr w:type="gramEnd"/>
      <w:r w:rsidRPr="004C3D36">
        <w:rPr>
          <w:rFonts w:ascii="Times New Roman" w:hAnsi="Times New Roman" w:cs="Times New Roman"/>
          <w:sz w:val="20"/>
          <w:szCs w:val="20"/>
        </w:rPr>
        <w:t xml:space="preserve"> selected with random sampling techniques. </w:t>
      </w:r>
      <w:r w:rsidR="00321639" w:rsidRPr="004C3D36">
        <w:rPr>
          <w:rFonts w:ascii="Times New Roman" w:hAnsi="Times New Roman" w:cs="Times New Roman"/>
          <w:sz w:val="20"/>
          <w:szCs w:val="20"/>
        </w:rPr>
        <w:t>The s</w:t>
      </w:r>
      <w:r w:rsidRPr="004C3D36">
        <w:rPr>
          <w:rFonts w:ascii="Times New Roman" w:hAnsi="Times New Roman" w:cs="Times New Roman"/>
          <w:sz w:val="20"/>
          <w:szCs w:val="20"/>
        </w:rPr>
        <w:t xml:space="preserve">ample size in each peasant association was determined according to the proportion </w:t>
      </w:r>
      <w:r w:rsidR="00321639" w:rsidRPr="004C3D36">
        <w:rPr>
          <w:rFonts w:ascii="Times New Roman" w:hAnsi="Times New Roman" w:cs="Times New Roman"/>
          <w:sz w:val="20"/>
          <w:szCs w:val="20"/>
        </w:rPr>
        <w:t>of</w:t>
      </w:r>
      <w:r w:rsidRPr="004C3D36">
        <w:rPr>
          <w:rFonts w:ascii="Times New Roman" w:hAnsi="Times New Roman" w:cs="Times New Roman"/>
          <w:sz w:val="20"/>
          <w:szCs w:val="20"/>
        </w:rPr>
        <w:t xml:space="preserve"> farmers’ population in each peasant association. </w:t>
      </w:r>
      <w:r w:rsidR="002A1E7F" w:rsidRPr="004C3D36">
        <w:rPr>
          <w:rFonts w:ascii="Times New Roman" w:hAnsi="Times New Roman" w:cs="Times New Roman"/>
          <w:sz w:val="20"/>
          <w:szCs w:val="20"/>
        </w:rPr>
        <w:t xml:space="preserve">The sample size was, therefore, determined according to the formula provided by Yamane (1967) to determine the sample size of the study, using 0.05 sample </w:t>
      </w:r>
      <w:proofErr w:type="gramStart"/>
      <w:r w:rsidR="002A1E7F" w:rsidRPr="004C3D36">
        <w:rPr>
          <w:rFonts w:ascii="Times New Roman" w:hAnsi="Times New Roman" w:cs="Times New Roman"/>
          <w:sz w:val="20"/>
          <w:szCs w:val="20"/>
        </w:rPr>
        <w:t>error</w:t>
      </w:r>
      <w:proofErr w:type="gramEnd"/>
      <w:r w:rsidR="002A1E7F" w:rsidRPr="004C3D36">
        <w:rPr>
          <w:rFonts w:ascii="Times New Roman" w:hAnsi="Times New Roman" w:cs="Times New Roman"/>
          <w:sz w:val="20"/>
          <w:szCs w:val="20"/>
        </w:rPr>
        <w:t xml:space="preserve"> and 95% level of confidence. </w:t>
      </w:r>
    </w:p>
    <w:p w:rsidR="002A1E7F" w:rsidRPr="004C3D36" w:rsidRDefault="002A1E7F" w:rsidP="00D639A4">
      <w:pPr>
        <w:spacing w:before="240"/>
        <w:jc w:val="both"/>
        <w:rPr>
          <w:rFonts w:ascii="Times New Roman" w:eastAsiaTheme="minorEastAsia" w:hAnsi="Times New Roman" w:cs="Times New Roman"/>
          <w:sz w:val="20"/>
          <w:szCs w:val="20"/>
        </w:rPr>
      </w:pPr>
      <w:r w:rsidRPr="004C3D36">
        <w:rPr>
          <w:rFonts w:ascii="Times New Roman" w:hAnsi="Times New Roman" w:cs="Times New Roman"/>
          <w:sz w:val="20"/>
          <w:szCs w:val="20"/>
        </w:rPr>
        <w:t xml:space="preserve">  </w:t>
      </w:r>
      <w:r w:rsidR="00284F76" w:rsidRPr="004C3D36">
        <w:rPr>
          <w:rFonts w:ascii="Times New Roman" w:hAnsi="Times New Roman" w:cs="Times New Roman"/>
          <w:sz w:val="20"/>
          <w:szCs w:val="20"/>
        </w:rPr>
        <w:t xml:space="preserve">N </w:t>
      </w:r>
      <w:r w:rsidRPr="004C3D36">
        <w:rPr>
          <w:rFonts w:ascii="Times New Roman" w:hAnsi="Times New Roman" w:cs="Times New Roman"/>
          <w:sz w:val="20"/>
          <w:szCs w:val="20"/>
        </w:rPr>
        <w:t>=</w:t>
      </w:r>
      <m:oMath>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 xml:space="preserve"> 1+N(</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2</m:t>
                </m:r>
              </m:sup>
            </m:sSup>
          </m:den>
        </m:f>
        <m:r>
          <w:rPr>
            <w:rFonts w:ascii="Cambria Math" w:hAnsi="Cambria Math" w:cs="Times New Roman"/>
            <w:sz w:val="20"/>
            <w:szCs w:val="20"/>
          </w:rPr>
          <m:t>……………………………….(Equ.1)</m:t>
        </m:r>
      </m:oMath>
      <w:r w:rsidRPr="004C3D36">
        <w:rPr>
          <w:rFonts w:ascii="Times New Roman" w:eastAsiaTheme="minorEastAsia" w:hAnsi="Times New Roman" w:cs="Times New Roman"/>
          <w:sz w:val="20"/>
          <w:szCs w:val="20"/>
        </w:rPr>
        <w:t xml:space="preserve"> </w:t>
      </w:r>
    </w:p>
    <w:p w:rsidR="002A1E7F" w:rsidRPr="004C3D36" w:rsidRDefault="002A1E7F" w:rsidP="00D639A4">
      <w:pPr>
        <w:spacing w:before="240"/>
        <w:jc w:val="both"/>
        <w:rPr>
          <w:rFonts w:ascii="Times New Roman" w:hAnsi="Times New Roman" w:cs="Times New Roman"/>
          <w:bCs/>
          <w:sz w:val="20"/>
          <w:szCs w:val="20"/>
        </w:rPr>
      </w:pPr>
      <w:r w:rsidRPr="004C3D36">
        <w:rPr>
          <w:rFonts w:ascii="Times New Roman" w:hAnsi="Times New Roman" w:cs="Times New Roman"/>
          <w:sz w:val="20"/>
          <w:szCs w:val="20"/>
        </w:rPr>
        <w:t xml:space="preserve">Where: </w:t>
      </w:r>
      <w:r w:rsidRPr="004C3D36">
        <w:rPr>
          <w:rFonts w:ascii="Times New Roman" w:hAnsi="Times New Roman" w:cs="Times New Roman"/>
          <w:bCs/>
          <w:sz w:val="20"/>
          <w:szCs w:val="20"/>
        </w:rPr>
        <w:t xml:space="preserve">n is the sample size, </w:t>
      </w:r>
      <w:r w:rsidRPr="004C3D36">
        <w:rPr>
          <w:rFonts w:ascii="Times New Roman" w:hAnsi="Times New Roman" w:cs="Times New Roman"/>
          <w:sz w:val="20"/>
          <w:szCs w:val="20"/>
        </w:rPr>
        <w:t xml:space="preserve">N=Number of total house hold in the peasant association, </w:t>
      </w:r>
      <w:r w:rsidRPr="004C3D36">
        <w:rPr>
          <w:rFonts w:ascii="Times New Roman" w:hAnsi="Times New Roman" w:cs="Times New Roman"/>
          <w:bCs/>
          <w:sz w:val="20"/>
          <w:szCs w:val="20"/>
        </w:rPr>
        <w:t xml:space="preserve">and e is the level of precision considered. The minimum level of precision is acceptable at 10%. However, for this study, a 5% precision level was used. </w:t>
      </w:r>
    </w:p>
    <w:p w:rsidR="00982D42" w:rsidRDefault="00E8248F" w:rsidP="00D639A4">
      <w:pPr>
        <w:spacing w:before="240"/>
        <w:jc w:val="both"/>
        <w:rPr>
          <w:rFonts w:ascii="Times New Roman" w:hAnsi="Times New Roman" w:cs="Times New Roman"/>
          <w:sz w:val="20"/>
          <w:szCs w:val="20"/>
        </w:rPr>
      </w:pPr>
      <w:r w:rsidRPr="004C3D36">
        <w:rPr>
          <w:rFonts w:ascii="Times New Roman" w:hAnsi="Times New Roman" w:cs="Times New Roman"/>
          <w:sz w:val="20"/>
          <w:szCs w:val="20"/>
        </w:rPr>
        <w:t>In addition, six focus group discussions and individual interviews w</w:t>
      </w:r>
      <w:r w:rsidR="00321639" w:rsidRPr="004C3D36">
        <w:rPr>
          <w:rFonts w:ascii="Times New Roman" w:hAnsi="Times New Roman" w:cs="Times New Roman"/>
          <w:sz w:val="20"/>
          <w:szCs w:val="20"/>
        </w:rPr>
        <w:t>ere</w:t>
      </w:r>
      <w:r w:rsidRPr="004C3D36">
        <w:rPr>
          <w:rFonts w:ascii="Times New Roman" w:hAnsi="Times New Roman" w:cs="Times New Roman"/>
          <w:sz w:val="20"/>
          <w:szCs w:val="20"/>
        </w:rPr>
        <w:t xml:space="preserve"> conducted using 18 key informants who had in</w:t>
      </w:r>
      <w:r w:rsidR="00321639" w:rsidRPr="004C3D36">
        <w:rPr>
          <w:rFonts w:ascii="Times New Roman" w:hAnsi="Times New Roman" w:cs="Times New Roman"/>
          <w:sz w:val="20"/>
          <w:szCs w:val="20"/>
        </w:rPr>
        <w:t>-</w:t>
      </w:r>
      <w:r w:rsidRPr="004C3D36">
        <w:rPr>
          <w:rFonts w:ascii="Times New Roman" w:hAnsi="Times New Roman" w:cs="Times New Roman"/>
          <w:sz w:val="20"/>
          <w:szCs w:val="20"/>
        </w:rPr>
        <w:t>depth knowledge about the areas, the farms, crops</w:t>
      </w:r>
      <w:r w:rsidR="00321639" w:rsidRPr="004C3D36">
        <w:rPr>
          <w:rFonts w:ascii="Times New Roman" w:hAnsi="Times New Roman" w:cs="Times New Roman"/>
          <w:sz w:val="20"/>
          <w:szCs w:val="20"/>
        </w:rPr>
        <w:t>,</w:t>
      </w:r>
      <w:r w:rsidRPr="004C3D36">
        <w:rPr>
          <w:rFonts w:ascii="Times New Roman" w:hAnsi="Times New Roman" w:cs="Times New Roman"/>
          <w:sz w:val="20"/>
          <w:szCs w:val="20"/>
        </w:rPr>
        <w:t xml:space="preserve"> and local conditions and problems in the peasant association. Selection of this group was done in consultation with development agents and a peasant association leader who resided in the area and had knowledge of the farmers around. Key informants </w:t>
      </w:r>
      <w:r w:rsidR="00321639" w:rsidRPr="004C3D36">
        <w:rPr>
          <w:rFonts w:ascii="Times New Roman" w:hAnsi="Times New Roman" w:cs="Times New Roman"/>
          <w:sz w:val="20"/>
          <w:szCs w:val="20"/>
        </w:rPr>
        <w:t>included</w:t>
      </w:r>
      <w:r w:rsidRPr="004C3D36">
        <w:rPr>
          <w:rFonts w:ascii="Times New Roman" w:hAnsi="Times New Roman" w:cs="Times New Roman"/>
          <w:sz w:val="20"/>
          <w:szCs w:val="20"/>
        </w:rPr>
        <w:t xml:space="preserve"> males and females, as well as young and old farmers who planted many crop varieties. Additional information was also collected from relevant governmental organizations to back up information captured through individual interview</w:t>
      </w:r>
      <w:r w:rsidR="00321639" w:rsidRPr="004C3D36">
        <w:rPr>
          <w:rFonts w:ascii="Times New Roman" w:hAnsi="Times New Roman" w:cs="Times New Roman"/>
          <w:sz w:val="20"/>
          <w:szCs w:val="20"/>
        </w:rPr>
        <w:t>s</w:t>
      </w:r>
      <w:r w:rsidRPr="004C3D36">
        <w:rPr>
          <w:rFonts w:ascii="Times New Roman" w:hAnsi="Times New Roman" w:cs="Times New Roman"/>
          <w:sz w:val="20"/>
          <w:szCs w:val="20"/>
        </w:rPr>
        <w:t xml:space="preserve"> and group discussion</w:t>
      </w:r>
      <w:r w:rsidR="00321639" w:rsidRPr="004C3D36">
        <w:rPr>
          <w:rFonts w:ascii="Times New Roman" w:hAnsi="Times New Roman" w:cs="Times New Roman"/>
          <w:sz w:val="20"/>
          <w:szCs w:val="20"/>
        </w:rPr>
        <w:t>s</w:t>
      </w:r>
      <w:r w:rsidRPr="004C3D36">
        <w:rPr>
          <w:rFonts w:ascii="Times New Roman" w:hAnsi="Times New Roman" w:cs="Times New Roman"/>
          <w:sz w:val="20"/>
          <w:szCs w:val="20"/>
        </w:rPr>
        <w:t xml:space="preserve">. </w:t>
      </w:r>
      <w:r w:rsidR="005F1560" w:rsidRPr="004C3D36">
        <w:rPr>
          <w:rFonts w:ascii="Times New Roman" w:hAnsi="Times New Roman" w:cs="Times New Roman"/>
          <w:sz w:val="20"/>
          <w:szCs w:val="20"/>
        </w:rPr>
        <w:t>A total of 264 households were surveyed across the three districts: 110 households in Dera, 63 in Mecha, and 91 in Sekota. This distribution of samples reflects the focus on key finger millet-producing areas within the Amhara Region.</w:t>
      </w:r>
    </w:p>
    <w:p w:rsidR="00305225" w:rsidRPr="004C3D36" w:rsidRDefault="00305225" w:rsidP="00D639A4">
      <w:pPr>
        <w:spacing w:before="240"/>
        <w:jc w:val="both"/>
        <w:rPr>
          <w:rFonts w:ascii="Times New Roman" w:hAnsi="Times New Roman" w:cs="Times New Roman"/>
          <w:sz w:val="20"/>
          <w:szCs w:val="20"/>
        </w:rPr>
      </w:pPr>
    </w:p>
    <w:p w:rsidR="00982D42" w:rsidRPr="004C3D36" w:rsidRDefault="004741CC" w:rsidP="00305225">
      <w:pPr>
        <w:pStyle w:val="Heading2"/>
        <w:numPr>
          <w:ilvl w:val="0"/>
          <w:numId w:val="0"/>
        </w:numPr>
        <w:spacing w:before="0" w:after="0"/>
        <w:jc w:val="left"/>
        <w:rPr>
          <w:sz w:val="20"/>
          <w:szCs w:val="20"/>
        </w:rPr>
      </w:pPr>
      <w:bookmarkStart w:id="32" w:name="_Toc175880655"/>
      <w:bookmarkStart w:id="33" w:name="_Toc138435938"/>
      <w:bookmarkStart w:id="34" w:name="_Toc138419719"/>
      <w:bookmarkStart w:id="35" w:name="_Toc154698319"/>
      <w:bookmarkStart w:id="36" w:name="_Toc184770963"/>
      <w:r w:rsidRPr="004C3D36">
        <w:rPr>
          <w:sz w:val="20"/>
          <w:szCs w:val="20"/>
        </w:rPr>
        <w:lastRenderedPageBreak/>
        <w:t>2</w:t>
      </w:r>
      <w:r w:rsidR="00F121D6" w:rsidRPr="004C3D36">
        <w:rPr>
          <w:sz w:val="20"/>
          <w:szCs w:val="20"/>
        </w:rPr>
        <w:t xml:space="preserve">.3. </w:t>
      </w:r>
      <w:r w:rsidR="00057A4A" w:rsidRPr="004C3D36">
        <w:rPr>
          <w:sz w:val="20"/>
          <w:szCs w:val="20"/>
        </w:rPr>
        <w:t>Data Types and S</w:t>
      </w:r>
      <w:r w:rsidR="00E8248F" w:rsidRPr="004C3D36">
        <w:rPr>
          <w:sz w:val="20"/>
          <w:szCs w:val="20"/>
        </w:rPr>
        <w:t>ources</w:t>
      </w:r>
      <w:bookmarkEnd w:id="32"/>
      <w:bookmarkEnd w:id="33"/>
      <w:bookmarkEnd w:id="34"/>
      <w:bookmarkEnd w:id="35"/>
      <w:bookmarkEnd w:id="36"/>
    </w:p>
    <w:p w:rsidR="00982D42" w:rsidRPr="004C3D36" w:rsidRDefault="00E8248F" w:rsidP="00305225">
      <w:pPr>
        <w:spacing w:before="0" w:after="0"/>
        <w:jc w:val="both"/>
        <w:rPr>
          <w:rFonts w:ascii="Times New Roman" w:hAnsi="Times New Roman" w:cs="Times New Roman"/>
          <w:color w:val="000000"/>
          <w:sz w:val="20"/>
          <w:szCs w:val="20"/>
        </w:rPr>
      </w:pPr>
      <w:r w:rsidRPr="004C3D36">
        <w:rPr>
          <w:rFonts w:ascii="Times New Roman" w:hAnsi="Times New Roman" w:cs="Times New Roman"/>
          <w:sz w:val="20"/>
          <w:szCs w:val="20"/>
        </w:rPr>
        <w:t>Primarily, the data for this study were collected from primary source</w:t>
      </w:r>
      <w:r w:rsidR="00321639" w:rsidRPr="004C3D36">
        <w:rPr>
          <w:rFonts w:ascii="Times New Roman" w:hAnsi="Times New Roman" w:cs="Times New Roman"/>
          <w:sz w:val="20"/>
          <w:szCs w:val="20"/>
        </w:rPr>
        <w:t>s</w:t>
      </w:r>
      <w:r w:rsidRPr="004C3D36">
        <w:rPr>
          <w:rFonts w:ascii="Times New Roman" w:hAnsi="Times New Roman" w:cs="Times New Roman"/>
          <w:sz w:val="20"/>
          <w:szCs w:val="20"/>
        </w:rPr>
        <w:t xml:space="preserve"> using multiple data</w:t>
      </w:r>
      <w:r w:rsidR="00321639" w:rsidRPr="004C3D36">
        <w:rPr>
          <w:rFonts w:ascii="Times New Roman" w:hAnsi="Times New Roman" w:cs="Times New Roman"/>
          <w:sz w:val="20"/>
          <w:szCs w:val="20"/>
        </w:rPr>
        <w:t>-</w:t>
      </w:r>
      <w:r w:rsidRPr="004C3D36">
        <w:rPr>
          <w:rFonts w:ascii="Times New Roman" w:hAnsi="Times New Roman" w:cs="Times New Roman"/>
          <w:sz w:val="20"/>
          <w:szCs w:val="20"/>
        </w:rPr>
        <w:t>gathering instruments such as semi</w:t>
      </w:r>
      <w:r w:rsidR="00321639" w:rsidRPr="004C3D36">
        <w:rPr>
          <w:rFonts w:ascii="Times New Roman" w:hAnsi="Times New Roman" w:cs="Times New Roman"/>
          <w:sz w:val="20"/>
          <w:szCs w:val="20"/>
        </w:rPr>
        <w:t>-</w:t>
      </w:r>
      <w:r w:rsidRPr="004C3D36">
        <w:rPr>
          <w:rFonts w:ascii="Times New Roman" w:hAnsi="Times New Roman" w:cs="Times New Roman"/>
          <w:sz w:val="20"/>
          <w:szCs w:val="20"/>
        </w:rPr>
        <w:t>structured household</w:t>
      </w:r>
      <w:r w:rsidR="00321639" w:rsidRPr="004C3D36">
        <w:rPr>
          <w:rFonts w:ascii="Times New Roman" w:hAnsi="Times New Roman" w:cs="Times New Roman"/>
          <w:sz w:val="20"/>
          <w:szCs w:val="20"/>
        </w:rPr>
        <w:t>-</w:t>
      </w:r>
      <w:r w:rsidRPr="004C3D36">
        <w:rPr>
          <w:rFonts w:ascii="Times New Roman" w:hAnsi="Times New Roman" w:cs="Times New Roman"/>
          <w:sz w:val="20"/>
          <w:szCs w:val="20"/>
        </w:rPr>
        <w:t>level survey</w:t>
      </w:r>
      <w:r w:rsidR="00321639" w:rsidRPr="004C3D36">
        <w:rPr>
          <w:rFonts w:ascii="Times New Roman" w:hAnsi="Times New Roman" w:cs="Times New Roman"/>
          <w:sz w:val="20"/>
          <w:szCs w:val="20"/>
        </w:rPr>
        <w:t>s</w:t>
      </w:r>
      <w:r w:rsidRPr="004C3D36">
        <w:rPr>
          <w:rFonts w:ascii="Times New Roman" w:hAnsi="Times New Roman" w:cs="Times New Roman"/>
          <w:sz w:val="20"/>
          <w:szCs w:val="20"/>
        </w:rPr>
        <w:t xml:space="preserve">/questionnaires. </w:t>
      </w:r>
      <w:r w:rsidRPr="004C3D36">
        <w:rPr>
          <w:rFonts w:ascii="Times New Roman" w:hAnsi="Times New Roman" w:cs="Times New Roman"/>
          <w:color w:val="000000"/>
          <w:sz w:val="20"/>
          <w:szCs w:val="20"/>
        </w:rPr>
        <w:t>The six focus group discussions and individual interviews w</w:t>
      </w:r>
      <w:r w:rsidR="00321639" w:rsidRPr="004C3D36">
        <w:rPr>
          <w:rFonts w:ascii="Times New Roman" w:hAnsi="Times New Roman" w:cs="Times New Roman"/>
          <w:color w:val="000000"/>
          <w:sz w:val="20"/>
          <w:szCs w:val="20"/>
        </w:rPr>
        <w:t>ere</w:t>
      </w:r>
      <w:r w:rsidRPr="004C3D36">
        <w:rPr>
          <w:rFonts w:ascii="Times New Roman" w:hAnsi="Times New Roman" w:cs="Times New Roman"/>
          <w:color w:val="000000"/>
          <w:sz w:val="20"/>
          <w:szCs w:val="20"/>
        </w:rPr>
        <w:t xml:space="preserve"> conducted using key informants who had in</w:t>
      </w:r>
      <w:r w:rsidR="00321639" w:rsidRPr="004C3D36">
        <w:rPr>
          <w:rFonts w:ascii="Times New Roman" w:hAnsi="Times New Roman" w:cs="Times New Roman"/>
          <w:color w:val="000000"/>
          <w:sz w:val="20"/>
          <w:szCs w:val="20"/>
        </w:rPr>
        <w:t>-</w:t>
      </w:r>
      <w:r w:rsidRPr="004C3D36">
        <w:rPr>
          <w:rFonts w:ascii="Times New Roman" w:hAnsi="Times New Roman" w:cs="Times New Roman"/>
          <w:color w:val="000000"/>
          <w:sz w:val="20"/>
          <w:szCs w:val="20"/>
        </w:rPr>
        <w:t>depth knowledge about the areas, the farms, crops</w:t>
      </w:r>
      <w:r w:rsidR="00321639" w:rsidRPr="004C3D36">
        <w:rPr>
          <w:rFonts w:ascii="Times New Roman" w:hAnsi="Times New Roman" w:cs="Times New Roman"/>
          <w:color w:val="000000"/>
          <w:sz w:val="20"/>
          <w:szCs w:val="20"/>
        </w:rPr>
        <w:t>,</w:t>
      </w:r>
      <w:r w:rsidRPr="004C3D36">
        <w:rPr>
          <w:rFonts w:ascii="Times New Roman" w:hAnsi="Times New Roman" w:cs="Times New Roman"/>
          <w:color w:val="000000"/>
          <w:sz w:val="20"/>
          <w:szCs w:val="20"/>
        </w:rPr>
        <w:t xml:space="preserve"> local conditions</w:t>
      </w:r>
      <w:r w:rsidR="00321639" w:rsidRPr="004C3D36">
        <w:rPr>
          <w:rFonts w:ascii="Times New Roman" w:hAnsi="Times New Roman" w:cs="Times New Roman"/>
          <w:color w:val="000000"/>
          <w:sz w:val="20"/>
          <w:szCs w:val="20"/>
        </w:rPr>
        <w:t>,</w:t>
      </w:r>
      <w:r w:rsidRPr="004C3D36">
        <w:rPr>
          <w:rFonts w:ascii="Times New Roman" w:hAnsi="Times New Roman" w:cs="Times New Roman"/>
          <w:color w:val="000000"/>
          <w:sz w:val="20"/>
          <w:szCs w:val="20"/>
        </w:rPr>
        <w:t xml:space="preserve"> and problems in the peasant association. Additional information was collected from relevant governmental organizations to back up information captured through individual interview</w:t>
      </w:r>
      <w:r w:rsidR="00321639" w:rsidRPr="004C3D36">
        <w:rPr>
          <w:rFonts w:ascii="Times New Roman" w:hAnsi="Times New Roman" w:cs="Times New Roman"/>
          <w:color w:val="000000"/>
          <w:sz w:val="20"/>
          <w:szCs w:val="20"/>
        </w:rPr>
        <w:t>s</w:t>
      </w:r>
      <w:r w:rsidRPr="004C3D36">
        <w:rPr>
          <w:rFonts w:ascii="Times New Roman" w:hAnsi="Times New Roman" w:cs="Times New Roman"/>
          <w:color w:val="000000"/>
          <w:sz w:val="20"/>
          <w:szCs w:val="20"/>
        </w:rPr>
        <w:t xml:space="preserve"> and group discussion</w:t>
      </w:r>
      <w:r w:rsidR="00321639" w:rsidRPr="004C3D36">
        <w:rPr>
          <w:rFonts w:ascii="Times New Roman" w:hAnsi="Times New Roman" w:cs="Times New Roman"/>
          <w:color w:val="000000"/>
          <w:sz w:val="20"/>
          <w:szCs w:val="20"/>
        </w:rPr>
        <w:t>s</w:t>
      </w:r>
      <w:r w:rsidRPr="004C3D36">
        <w:rPr>
          <w:rFonts w:ascii="Times New Roman" w:hAnsi="Times New Roman" w:cs="Times New Roman"/>
          <w:color w:val="000000"/>
          <w:sz w:val="20"/>
          <w:szCs w:val="20"/>
        </w:rPr>
        <w:t xml:space="preserve">. </w:t>
      </w:r>
      <w:r w:rsidRPr="004C3D36">
        <w:rPr>
          <w:rFonts w:ascii="Times New Roman" w:hAnsi="Times New Roman" w:cs="Times New Roman"/>
          <w:sz w:val="20"/>
          <w:szCs w:val="20"/>
        </w:rPr>
        <w:t>Enumerators who speak the local language w</w:t>
      </w:r>
      <w:r w:rsidR="00321639" w:rsidRPr="004C3D36">
        <w:rPr>
          <w:rFonts w:ascii="Times New Roman" w:hAnsi="Times New Roman" w:cs="Times New Roman"/>
          <w:sz w:val="20"/>
          <w:szCs w:val="20"/>
        </w:rPr>
        <w:t>ere</w:t>
      </w:r>
      <w:r w:rsidRPr="004C3D36">
        <w:rPr>
          <w:rFonts w:ascii="Times New Roman" w:hAnsi="Times New Roman" w:cs="Times New Roman"/>
          <w:sz w:val="20"/>
          <w:szCs w:val="20"/>
        </w:rPr>
        <w:t xml:space="preserve"> recruited and trained. The questionnaire was pre-tested on </w:t>
      </w:r>
      <w:r w:rsidR="00321639" w:rsidRPr="004C3D36">
        <w:rPr>
          <w:rFonts w:ascii="Times New Roman" w:hAnsi="Times New Roman" w:cs="Times New Roman"/>
          <w:sz w:val="20"/>
          <w:szCs w:val="20"/>
        </w:rPr>
        <w:t xml:space="preserve">a </w:t>
      </w:r>
      <w:r w:rsidRPr="004C3D36">
        <w:rPr>
          <w:rFonts w:ascii="Times New Roman" w:hAnsi="Times New Roman" w:cs="Times New Roman"/>
          <w:sz w:val="20"/>
          <w:szCs w:val="20"/>
        </w:rPr>
        <w:t xml:space="preserve">few selected samples and then </w:t>
      </w:r>
      <w:r w:rsidR="00321639" w:rsidRPr="004C3D36">
        <w:rPr>
          <w:rFonts w:ascii="Times New Roman" w:hAnsi="Times New Roman" w:cs="Times New Roman"/>
          <w:sz w:val="20"/>
          <w:szCs w:val="20"/>
        </w:rPr>
        <w:t>based on</w:t>
      </w:r>
      <w:r w:rsidRPr="004C3D36">
        <w:rPr>
          <w:rFonts w:ascii="Times New Roman" w:hAnsi="Times New Roman" w:cs="Times New Roman"/>
          <w:sz w:val="20"/>
          <w:szCs w:val="20"/>
        </w:rPr>
        <w:t xml:space="preserve"> the result it was refined. Secondary data was also collected from published and unpublished sources.  </w:t>
      </w:r>
    </w:p>
    <w:p w:rsidR="00982D42" w:rsidRPr="004C3D36" w:rsidRDefault="004741CC" w:rsidP="00305225">
      <w:pPr>
        <w:pStyle w:val="Heading2"/>
        <w:spacing w:before="240" w:after="0"/>
        <w:jc w:val="left"/>
        <w:rPr>
          <w:sz w:val="20"/>
          <w:szCs w:val="20"/>
        </w:rPr>
      </w:pPr>
      <w:bookmarkStart w:id="37" w:name="_Toc175880660"/>
      <w:bookmarkStart w:id="38" w:name="_Toc154698326"/>
      <w:bookmarkStart w:id="39" w:name="_Toc138435945"/>
      <w:bookmarkStart w:id="40" w:name="_Toc33578940"/>
      <w:bookmarkStart w:id="41" w:name="_Toc138419726"/>
      <w:bookmarkStart w:id="42" w:name="_Toc184770966"/>
      <w:r w:rsidRPr="004C3D36">
        <w:rPr>
          <w:sz w:val="20"/>
          <w:szCs w:val="20"/>
        </w:rPr>
        <w:t>2.4</w:t>
      </w:r>
      <w:r w:rsidR="00DD7A06" w:rsidRPr="004C3D36">
        <w:rPr>
          <w:sz w:val="20"/>
          <w:szCs w:val="20"/>
        </w:rPr>
        <w:t>. </w:t>
      </w:r>
      <w:r w:rsidR="00057A4A" w:rsidRPr="004C3D36">
        <w:rPr>
          <w:sz w:val="20"/>
          <w:szCs w:val="20"/>
        </w:rPr>
        <w:t>Data C</w:t>
      </w:r>
      <w:r w:rsidR="00E8248F" w:rsidRPr="004C3D36">
        <w:rPr>
          <w:sz w:val="20"/>
          <w:szCs w:val="20"/>
        </w:rPr>
        <w:t>ollection</w:t>
      </w:r>
      <w:bookmarkEnd w:id="37"/>
      <w:bookmarkEnd w:id="38"/>
      <w:bookmarkEnd w:id="39"/>
      <w:bookmarkEnd w:id="40"/>
      <w:bookmarkEnd w:id="41"/>
      <w:r w:rsidR="00057A4A" w:rsidRPr="004C3D36">
        <w:rPr>
          <w:sz w:val="20"/>
          <w:szCs w:val="20"/>
        </w:rPr>
        <w:t xml:space="preserve"> M</w:t>
      </w:r>
      <w:r w:rsidR="004302D1" w:rsidRPr="004C3D36">
        <w:rPr>
          <w:sz w:val="20"/>
          <w:szCs w:val="20"/>
        </w:rPr>
        <w:t>ethod</w:t>
      </w:r>
      <w:bookmarkEnd w:id="42"/>
    </w:p>
    <w:p w:rsidR="00C55852" w:rsidRPr="004C3D36" w:rsidRDefault="00E8248F" w:rsidP="00305225">
      <w:pPr>
        <w:spacing w:before="0"/>
        <w:jc w:val="both"/>
        <w:rPr>
          <w:rFonts w:ascii="Times New Roman" w:eastAsiaTheme="majorEastAsia" w:hAnsi="Times New Roman" w:cs="Times New Roman"/>
          <w:b/>
          <w:bCs/>
          <w:color w:val="000000"/>
          <w:sz w:val="20"/>
          <w:szCs w:val="20"/>
        </w:rPr>
      </w:pPr>
      <w:r w:rsidRPr="004C3D36">
        <w:rPr>
          <w:rFonts w:ascii="Times New Roman" w:hAnsi="Times New Roman" w:cs="Times New Roman"/>
          <w:sz w:val="20"/>
          <w:szCs w:val="20"/>
        </w:rPr>
        <w:t>primary data was collected through focus group discussion and individual interviews on household characteristics (household type, distribution of household by educational status, age, and family size), household resource base characteristics, farmers’ adoption and seed source, farmers’ agronomic practices and perceptions, contractual seed production practices, partners’ involvement</w:t>
      </w:r>
      <w:r w:rsidR="00D63613" w:rsidRPr="004C3D36">
        <w:rPr>
          <w:rFonts w:ascii="Times New Roman" w:hAnsi="Times New Roman" w:cs="Times New Roman"/>
          <w:sz w:val="20"/>
          <w:szCs w:val="20"/>
        </w:rPr>
        <w:t>,</w:t>
      </w:r>
      <w:r w:rsidRPr="004C3D36">
        <w:rPr>
          <w:rFonts w:ascii="Times New Roman" w:hAnsi="Times New Roman" w:cs="Times New Roman"/>
          <w:sz w:val="20"/>
          <w:szCs w:val="20"/>
        </w:rPr>
        <w:t xml:space="preserve"> and coordination. </w:t>
      </w:r>
      <w:bookmarkStart w:id="43" w:name="_Toc154698332"/>
      <w:bookmarkStart w:id="44" w:name="_Toc175880666"/>
      <w:bookmarkStart w:id="45" w:name="_Toc184770972"/>
      <w:bookmarkStart w:id="46" w:name="_Toc138419727"/>
      <w:bookmarkStart w:id="47" w:name="_Toc138435946"/>
      <w:bookmarkStart w:id="48" w:name="_Toc136285183"/>
    </w:p>
    <w:p w:rsidR="00982D42" w:rsidRPr="004C3D36" w:rsidRDefault="004741CC" w:rsidP="00305225">
      <w:pPr>
        <w:pStyle w:val="Heading2"/>
        <w:numPr>
          <w:ilvl w:val="0"/>
          <w:numId w:val="0"/>
        </w:numPr>
        <w:spacing w:before="240" w:after="0"/>
        <w:rPr>
          <w:sz w:val="20"/>
          <w:szCs w:val="20"/>
        </w:rPr>
      </w:pPr>
      <w:r w:rsidRPr="004C3D36">
        <w:rPr>
          <w:sz w:val="20"/>
          <w:szCs w:val="20"/>
        </w:rPr>
        <w:t>2</w:t>
      </w:r>
      <w:r w:rsidR="00FC6C4E" w:rsidRPr="004C3D36">
        <w:rPr>
          <w:sz w:val="20"/>
          <w:szCs w:val="20"/>
        </w:rPr>
        <w:t>.</w:t>
      </w:r>
      <w:r w:rsidRPr="004C3D36">
        <w:rPr>
          <w:sz w:val="20"/>
          <w:szCs w:val="20"/>
        </w:rPr>
        <w:t>5</w:t>
      </w:r>
      <w:r w:rsidR="00FC6C4E" w:rsidRPr="004C3D36">
        <w:rPr>
          <w:sz w:val="20"/>
          <w:szCs w:val="20"/>
        </w:rPr>
        <w:t>. </w:t>
      </w:r>
      <w:r w:rsidR="00057A4A" w:rsidRPr="004C3D36">
        <w:rPr>
          <w:sz w:val="20"/>
          <w:szCs w:val="20"/>
        </w:rPr>
        <w:t>Methods of Data A</w:t>
      </w:r>
      <w:r w:rsidR="00E8248F" w:rsidRPr="004C3D36">
        <w:rPr>
          <w:sz w:val="20"/>
          <w:szCs w:val="20"/>
        </w:rPr>
        <w:t>nalysis</w:t>
      </w:r>
      <w:bookmarkEnd w:id="43"/>
      <w:bookmarkEnd w:id="44"/>
      <w:bookmarkEnd w:id="45"/>
    </w:p>
    <w:bookmarkEnd w:id="46"/>
    <w:bookmarkEnd w:id="47"/>
    <w:bookmarkEnd w:id="48"/>
    <w:p w:rsidR="00982D42" w:rsidRPr="004C3D36" w:rsidRDefault="00E8248F" w:rsidP="00305225">
      <w:pPr>
        <w:spacing w:before="0" w:after="240"/>
        <w:jc w:val="both"/>
        <w:rPr>
          <w:rFonts w:ascii="Times New Roman" w:hAnsi="Times New Roman" w:cs="Times New Roman"/>
          <w:sz w:val="20"/>
          <w:szCs w:val="20"/>
        </w:rPr>
      </w:pPr>
      <w:r w:rsidRPr="004C3D36">
        <w:rPr>
          <w:rFonts w:ascii="Times New Roman" w:hAnsi="Times New Roman" w:cs="Times New Roman"/>
          <w:sz w:val="20"/>
          <w:szCs w:val="20"/>
        </w:rPr>
        <w:t xml:space="preserve">Statistical analyses for social data were performed in </w:t>
      </w:r>
      <w:r w:rsidR="00D63613" w:rsidRPr="004C3D36">
        <w:rPr>
          <w:rFonts w:ascii="Times New Roman" w:hAnsi="Times New Roman" w:cs="Times New Roman"/>
          <w:sz w:val="20"/>
          <w:szCs w:val="20"/>
        </w:rPr>
        <w:t xml:space="preserve">the </w:t>
      </w:r>
      <w:r w:rsidRPr="004C3D36">
        <w:rPr>
          <w:rFonts w:ascii="Times New Roman" w:hAnsi="Times New Roman" w:cs="Times New Roman"/>
          <w:sz w:val="20"/>
          <w:szCs w:val="20"/>
        </w:rPr>
        <w:t>SPSS (Version 22) computer package (IBM, 2012); relationships were explored through frequencies and descriptive statistics. Statistical Package of Social Science (SPSS) version 22 w</w:t>
      </w:r>
      <w:r w:rsidR="00D63613" w:rsidRPr="004C3D36">
        <w:rPr>
          <w:rFonts w:ascii="Times New Roman" w:hAnsi="Times New Roman" w:cs="Times New Roman"/>
          <w:sz w:val="20"/>
          <w:szCs w:val="20"/>
        </w:rPr>
        <w:t>as</w:t>
      </w:r>
      <w:r w:rsidRPr="004C3D36">
        <w:rPr>
          <w:rFonts w:ascii="Times New Roman" w:hAnsi="Times New Roman" w:cs="Times New Roman"/>
          <w:sz w:val="20"/>
          <w:szCs w:val="20"/>
        </w:rPr>
        <w:t xml:space="preserve"> used to code, tabulate, and analyze the data gathered from the field survey. To summarize the socioeconomic traits of the respondents, simple descriptive statistics w</w:t>
      </w:r>
      <w:r w:rsidR="00D63613" w:rsidRPr="004C3D36">
        <w:rPr>
          <w:rFonts w:ascii="Times New Roman" w:hAnsi="Times New Roman" w:cs="Times New Roman"/>
          <w:sz w:val="20"/>
          <w:szCs w:val="20"/>
        </w:rPr>
        <w:t>ere</w:t>
      </w:r>
      <w:r w:rsidRPr="004C3D36">
        <w:rPr>
          <w:rFonts w:ascii="Times New Roman" w:hAnsi="Times New Roman" w:cs="Times New Roman"/>
          <w:sz w:val="20"/>
          <w:szCs w:val="20"/>
        </w:rPr>
        <w:t xml:space="preserve"> utilized to differentiate the mean, percentage, and standard deviation. </w:t>
      </w:r>
    </w:p>
    <w:p w:rsidR="00982D42" w:rsidRPr="00305225" w:rsidRDefault="00057A4A" w:rsidP="00D639A4">
      <w:pPr>
        <w:pStyle w:val="Heading1"/>
        <w:numPr>
          <w:ilvl w:val="0"/>
          <w:numId w:val="0"/>
        </w:numPr>
        <w:spacing w:before="0" w:after="0" w:line="240" w:lineRule="auto"/>
        <w:jc w:val="left"/>
        <w:rPr>
          <w:sz w:val="24"/>
          <w:szCs w:val="20"/>
        </w:rPr>
      </w:pPr>
      <w:bookmarkStart w:id="49" w:name="_Toc175880667"/>
      <w:bookmarkStart w:id="50" w:name="_Toc184770973"/>
      <w:bookmarkStart w:id="51" w:name="_Toc154698335"/>
      <w:bookmarkStart w:id="52" w:name="_Toc138435954"/>
      <w:bookmarkStart w:id="53" w:name="_Toc138419731"/>
      <w:r w:rsidRPr="00305225">
        <w:rPr>
          <w:sz w:val="24"/>
          <w:szCs w:val="20"/>
        </w:rPr>
        <w:t>3. RESULTS AND DISCUSSION</w:t>
      </w:r>
      <w:bookmarkEnd w:id="49"/>
      <w:bookmarkEnd w:id="50"/>
    </w:p>
    <w:p w:rsidR="00982D42" w:rsidRPr="004C3D36" w:rsidRDefault="0034144F" w:rsidP="00305225">
      <w:pPr>
        <w:pStyle w:val="Heading2"/>
        <w:numPr>
          <w:ilvl w:val="0"/>
          <w:numId w:val="0"/>
        </w:numPr>
        <w:spacing w:after="0"/>
        <w:jc w:val="left"/>
        <w:rPr>
          <w:sz w:val="20"/>
          <w:szCs w:val="20"/>
        </w:rPr>
      </w:pPr>
      <w:bookmarkStart w:id="54" w:name="_Toc175880668"/>
      <w:bookmarkStart w:id="55" w:name="_Toc184770974"/>
      <w:r w:rsidRPr="004C3D36">
        <w:rPr>
          <w:sz w:val="20"/>
          <w:szCs w:val="20"/>
        </w:rPr>
        <w:t>3</w:t>
      </w:r>
      <w:r w:rsidR="000E48AF" w:rsidRPr="004C3D36">
        <w:rPr>
          <w:sz w:val="20"/>
          <w:szCs w:val="20"/>
        </w:rPr>
        <w:t>.1. </w:t>
      </w:r>
      <w:r w:rsidR="00057A4A" w:rsidRPr="004C3D36">
        <w:rPr>
          <w:sz w:val="20"/>
          <w:szCs w:val="20"/>
        </w:rPr>
        <w:t>Socioeconomic and Demographic Attributes Sampled H</w:t>
      </w:r>
      <w:r w:rsidR="00E8248F" w:rsidRPr="004C3D36">
        <w:rPr>
          <w:sz w:val="20"/>
          <w:szCs w:val="20"/>
        </w:rPr>
        <w:t>ouseholds</w:t>
      </w:r>
      <w:bookmarkEnd w:id="54"/>
      <w:bookmarkEnd w:id="55"/>
    </w:p>
    <w:p w:rsidR="0007191A" w:rsidRPr="004C3D36" w:rsidRDefault="0007191A" w:rsidP="00305225">
      <w:pPr>
        <w:spacing w:before="0" w:after="100" w:afterAutospacing="1"/>
        <w:jc w:val="both"/>
        <w:rPr>
          <w:rFonts w:ascii="Times New Roman" w:hAnsi="Times New Roman" w:cs="Times New Roman"/>
          <w:sz w:val="20"/>
          <w:szCs w:val="20"/>
        </w:rPr>
      </w:pPr>
      <w:r w:rsidRPr="004C3D36">
        <w:rPr>
          <w:rFonts w:ascii="Times New Roman" w:eastAsia="Times New Roman" w:hAnsi="Times New Roman" w:cs="Times New Roman"/>
          <w:sz w:val="20"/>
          <w:szCs w:val="20"/>
        </w:rPr>
        <w:t>The da</w:t>
      </w:r>
      <w:r w:rsidR="00244427" w:rsidRPr="004C3D36">
        <w:rPr>
          <w:rFonts w:ascii="Times New Roman" w:eastAsia="Times New Roman" w:hAnsi="Times New Roman" w:cs="Times New Roman"/>
          <w:sz w:val="20"/>
          <w:szCs w:val="20"/>
        </w:rPr>
        <w:t>ta in Table 2</w:t>
      </w:r>
      <w:r w:rsidRPr="004C3D36">
        <w:rPr>
          <w:rFonts w:ascii="Times New Roman" w:eastAsia="Times New Roman" w:hAnsi="Times New Roman" w:cs="Times New Roman"/>
          <w:sz w:val="20"/>
          <w:szCs w:val="20"/>
        </w:rPr>
        <w:t xml:space="preserve"> reveals a clear gender disparity in household headship across the three districts. Accordingly</w:t>
      </w:r>
      <w:r w:rsidR="00D63613" w:rsidRPr="004C3D36">
        <w:rPr>
          <w:rFonts w:ascii="Times New Roman" w:eastAsia="Times New Roman" w:hAnsi="Times New Roman" w:cs="Times New Roman"/>
          <w:sz w:val="20"/>
          <w:szCs w:val="20"/>
        </w:rPr>
        <w:t>,</w:t>
      </w:r>
      <w:r w:rsidRPr="004C3D36">
        <w:rPr>
          <w:rFonts w:ascii="Times New Roman" w:eastAsia="Times New Roman" w:hAnsi="Times New Roman" w:cs="Times New Roman"/>
          <w:sz w:val="20"/>
          <w:szCs w:val="20"/>
        </w:rPr>
        <w:t xml:space="preserve"> the household distribution in </w:t>
      </w:r>
      <w:r w:rsidR="00D63613" w:rsidRPr="004C3D36">
        <w:rPr>
          <w:rFonts w:ascii="Times New Roman" w:eastAsia="Times New Roman" w:hAnsi="Times New Roman" w:cs="Times New Roman"/>
          <w:sz w:val="20"/>
          <w:szCs w:val="20"/>
        </w:rPr>
        <w:t xml:space="preserve">the </w:t>
      </w:r>
      <w:r w:rsidRPr="004C3D36">
        <w:rPr>
          <w:rFonts w:ascii="Times New Roman" w:eastAsia="Times New Roman" w:hAnsi="Times New Roman" w:cs="Times New Roman"/>
          <w:sz w:val="20"/>
          <w:szCs w:val="20"/>
        </w:rPr>
        <w:t xml:space="preserve">district obtained male-headed 94.5%, 100%, and 84.5%, as well as female-headed 5.5%, 0%, and 15.5% were found in order of Sekota, </w:t>
      </w:r>
      <w:proofErr w:type="spellStart"/>
      <w:r w:rsidRPr="004C3D36">
        <w:rPr>
          <w:rFonts w:ascii="Times New Roman" w:eastAsia="Times New Roman" w:hAnsi="Times New Roman" w:cs="Times New Roman"/>
          <w:sz w:val="20"/>
          <w:szCs w:val="20"/>
        </w:rPr>
        <w:t>Mecha</w:t>
      </w:r>
      <w:proofErr w:type="spellEnd"/>
      <w:r w:rsidR="00D63613" w:rsidRPr="004C3D36">
        <w:rPr>
          <w:rFonts w:ascii="Times New Roman" w:eastAsia="Times New Roman" w:hAnsi="Times New Roman" w:cs="Times New Roman"/>
          <w:sz w:val="20"/>
          <w:szCs w:val="20"/>
        </w:rPr>
        <w:t>,</w:t>
      </w:r>
      <w:r w:rsidRPr="004C3D36">
        <w:rPr>
          <w:rFonts w:ascii="Times New Roman" w:eastAsia="Times New Roman" w:hAnsi="Times New Roman" w:cs="Times New Roman"/>
          <w:sz w:val="20"/>
          <w:szCs w:val="20"/>
        </w:rPr>
        <w:t xml:space="preserve"> and </w:t>
      </w:r>
      <w:proofErr w:type="spellStart"/>
      <w:r w:rsidRPr="004C3D36">
        <w:rPr>
          <w:rFonts w:ascii="Times New Roman" w:eastAsia="Times New Roman" w:hAnsi="Times New Roman" w:cs="Times New Roman"/>
          <w:sz w:val="20"/>
          <w:szCs w:val="20"/>
        </w:rPr>
        <w:t>Dera</w:t>
      </w:r>
      <w:proofErr w:type="spellEnd"/>
      <w:r w:rsidRPr="004C3D36">
        <w:rPr>
          <w:rFonts w:ascii="Times New Roman" w:eastAsia="Times New Roman" w:hAnsi="Times New Roman" w:cs="Times New Roman"/>
          <w:sz w:val="20"/>
          <w:szCs w:val="20"/>
        </w:rPr>
        <w:t>.</w:t>
      </w:r>
      <w:r w:rsidRPr="004C3D36">
        <w:rPr>
          <w:rFonts w:ascii="Times New Roman" w:eastAsia="Times New Roman" w:hAnsi="Times New Roman" w:cs="Times New Roman"/>
          <w:b/>
          <w:bCs/>
          <w:sz w:val="20"/>
          <w:szCs w:val="20"/>
        </w:rPr>
        <w:t xml:space="preserve"> </w:t>
      </w:r>
      <w:r w:rsidRPr="004C3D36">
        <w:rPr>
          <w:rFonts w:ascii="Times New Roman" w:eastAsia="Times New Roman" w:hAnsi="Times New Roman" w:cs="Times New Roman"/>
          <w:bCs/>
          <w:sz w:val="20"/>
          <w:szCs w:val="20"/>
        </w:rPr>
        <w:t>Hence,</w:t>
      </w:r>
      <w:r w:rsidRPr="004C3D36">
        <w:rPr>
          <w:rFonts w:ascii="Times New Roman" w:eastAsia="Times New Roman" w:hAnsi="Times New Roman" w:cs="Times New Roman"/>
          <w:b/>
          <w:bCs/>
          <w:sz w:val="20"/>
          <w:szCs w:val="20"/>
        </w:rPr>
        <w:t xml:space="preserve"> </w:t>
      </w:r>
      <w:r w:rsidRPr="004C3D36">
        <w:rPr>
          <w:rFonts w:ascii="Times New Roman" w:eastAsia="Times New Roman" w:hAnsi="Times New Roman" w:cs="Times New Roman"/>
          <w:bCs/>
          <w:sz w:val="20"/>
          <w:szCs w:val="20"/>
        </w:rPr>
        <w:t>the overall gender distribution was</w:t>
      </w:r>
      <w:r w:rsidRPr="004C3D36">
        <w:rPr>
          <w:rFonts w:ascii="Times New Roman" w:eastAsia="Times New Roman" w:hAnsi="Times New Roman" w:cs="Times New Roman"/>
          <w:b/>
          <w:bCs/>
          <w:sz w:val="20"/>
          <w:szCs w:val="20"/>
        </w:rPr>
        <w:t xml:space="preserve"> </w:t>
      </w:r>
      <w:r w:rsidRPr="004C3D36">
        <w:rPr>
          <w:rFonts w:ascii="Times New Roman" w:eastAsia="Times New Roman" w:hAnsi="Times New Roman" w:cs="Times New Roman"/>
          <w:sz w:val="20"/>
          <w:szCs w:val="20"/>
        </w:rPr>
        <w:t>91.7% and 8.3% male and female</w:t>
      </w:r>
      <w:r w:rsidR="00D63613" w:rsidRPr="004C3D36">
        <w:rPr>
          <w:rFonts w:ascii="Times New Roman" w:eastAsia="Times New Roman" w:hAnsi="Times New Roman" w:cs="Times New Roman"/>
          <w:sz w:val="20"/>
          <w:szCs w:val="20"/>
        </w:rPr>
        <w:t>-</w:t>
      </w:r>
      <w:r w:rsidRPr="004C3D36">
        <w:rPr>
          <w:rFonts w:ascii="Times New Roman" w:eastAsia="Times New Roman" w:hAnsi="Times New Roman" w:cs="Times New Roman"/>
          <w:sz w:val="20"/>
          <w:szCs w:val="20"/>
        </w:rPr>
        <w:t xml:space="preserve">headed households, respectively. This data suggests that women in these districts, particularly in Sekota and </w:t>
      </w:r>
      <w:proofErr w:type="spellStart"/>
      <w:r w:rsidRPr="004C3D36">
        <w:rPr>
          <w:rFonts w:ascii="Times New Roman" w:eastAsia="Times New Roman" w:hAnsi="Times New Roman" w:cs="Times New Roman"/>
          <w:sz w:val="20"/>
          <w:szCs w:val="20"/>
        </w:rPr>
        <w:t>Mecha</w:t>
      </w:r>
      <w:proofErr w:type="spellEnd"/>
      <w:r w:rsidRPr="004C3D36">
        <w:rPr>
          <w:rFonts w:ascii="Times New Roman" w:eastAsia="Times New Roman" w:hAnsi="Times New Roman" w:cs="Times New Roman"/>
          <w:sz w:val="20"/>
          <w:szCs w:val="20"/>
        </w:rPr>
        <w:t>, may face significant challenges in decision-making and economic empowerment within their households. The high proportion of male-headed households could potentially limit women's access to resources and opportunities.</w:t>
      </w:r>
      <w:r w:rsidRPr="004C3D36">
        <w:rPr>
          <w:rFonts w:ascii="Times New Roman" w:hAnsi="Times New Roman" w:cs="Times New Roman"/>
          <w:sz w:val="20"/>
          <w:szCs w:val="20"/>
        </w:rPr>
        <w:t xml:space="preserve"> The average age of 47 years suggests that the majority of respondents are within their prime working age. This aligns with the general understanding that individuals between 25 and 64 years are typically considered the economically active population.</w:t>
      </w:r>
      <w:r w:rsidR="004741CC" w:rsidRPr="004C3D36">
        <w:rPr>
          <w:rFonts w:ascii="Times New Roman" w:hAnsi="Times New Roman" w:cs="Times New Roman"/>
          <w:sz w:val="20"/>
          <w:szCs w:val="20"/>
        </w:rPr>
        <w:t xml:space="preserve"> </w:t>
      </w:r>
      <w:r w:rsidRPr="004C3D36">
        <w:rPr>
          <w:rFonts w:ascii="Times New Roman" w:hAnsi="Times New Roman" w:cs="Times New Roman"/>
          <w:sz w:val="20"/>
          <w:szCs w:val="20"/>
        </w:rPr>
        <w:t xml:space="preserve">The average number of family members over 15 years of age differs across the three districts. Sekota, </w:t>
      </w:r>
      <w:proofErr w:type="spellStart"/>
      <w:r w:rsidRPr="004C3D36">
        <w:rPr>
          <w:rFonts w:ascii="Times New Roman" w:hAnsi="Times New Roman" w:cs="Times New Roman"/>
          <w:sz w:val="20"/>
          <w:szCs w:val="20"/>
        </w:rPr>
        <w:t>Mecha</w:t>
      </w:r>
      <w:proofErr w:type="spellEnd"/>
      <w:r w:rsidRPr="004C3D36">
        <w:rPr>
          <w:rFonts w:ascii="Times New Roman" w:hAnsi="Times New Roman" w:cs="Times New Roman"/>
          <w:sz w:val="20"/>
          <w:szCs w:val="20"/>
        </w:rPr>
        <w:t xml:space="preserve">, and </w:t>
      </w:r>
      <w:proofErr w:type="spellStart"/>
      <w:r w:rsidRPr="004C3D36">
        <w:rPr>
          <w:rFonts w:ascii="Times New Roman" w:hAnsi="Times New Roman" w:cs="Times New Roman"/>
          <w:sz w:val="20"/>
          <w:szCs w:val="20"/>
        </w:rPr>
        <w:t>Dera</w:t>
      </w:r>
      <w:proofErr w:type="spellEnd"/>
      <w:r w:rsidRPr="004C3D36">
        <w:rPr>
          <w:rFonts w:ascii="Times New Roman" w:hAnsi="Times New Roman" w:cs="Times New Roman"/>
          <w:sz w:val="20"/>
          <w:szCs w:val="20"/>
        </w:rPr>
        <w:t xml:space="preserve"> districts indicate data of females: 1.55, 1.97</w:t>
      </w:r>
      <w:r w:rsidR="00D63613" w:rsidRPr="004C3D36">
        <w:rPr>
          <w:rFonts w:ascii="Times New Roman" w:hAnsi="Times New Roman" w:cs="Times New Roman"/>
          <w:sz w:val="20"/>
          <w:szCs w:val="20"/>
        </w:rPr>
        <w:t>,</w:t>
      </w:r>
      <w:r w:rsidRPr="004C3D36">
        <w:rPr>
          <w:rFonts w:ascii="Times New Roman" w:hAnsi="Times New Roman" w:cs="Times New Roman"/>
          <w:sz w:val="20"/>
          <w:szCs w:val="20"/>
        </w:rPr>
        <w:t xml:space="preserve"> and 1.25 as well as data of males represented 1.89, 1.83</w:t>
      </w:r>
      <w:r w:rsidR="00D63613" w:rsidRPr="004C3D36">
        <w:rPr>
          <w:rFonts w:ascii="Times New Roman" w:hAnsi="Times New Roman" w:cs="Times New Roman"/>
          <w:sz w:val="20"/>
          <w:szCs w:val="20"/>
        </w:rPr>
        <w:t>,</w:t>
      </w:r>
      <w:r w:rsidRPr="004C3D36">
        <w:rPr>
          <w:rFonts w:ascii="Times New Roman" w:hAnsi="Times New Roman" w:cs="Times New Roman"/>
          <w:sz w:val="20"/>
          <w:szCs w:val="20"/>
        </w:rPr>
        <w:t xml:space="preserve"> and 1.78, respectively. This variation in family size has significant implications for agricultural labor and productivity. As noted by</w:t>
      </w:r>
      <w:r w:rsidR="002A60D3">
        <w:rPr>
          <w:rFonts w:ascii="Times New Roman" w:hAnsi="Times New Roman" w:cs="Times New Roman"/>
          <w:sz w:val="20"/>
          <w:szCs w:val="20"/>
        </w:rPr>
        <w:t xml:space="preserve"> </w:t>
      </w:r>
      <w:r w:rsidR="002A60D3" w:rsidRPr="002A60D3">
        <w:rPr>
          <w:rFonts w:ascii="Times New Roman" w:hAnsi="Times New Roman" w:cs="Times New Roman"/>
          <w:noProof/>
          <w:sz w:val="20"/>
          <w:szCs w:val="20"/>
        </w:rPr>
        <w:t xml:space="preserve">(Wossen </w:t>
      </w:r>
      <w:r w:rsidR="002A60D3" w:rsidRPr="0074190A">
        <w:rPr>
          <w:rFonts w:ascii="Times New Roman" w:hAnsi="Times New Roman" w:cs="Times New Roman"/>
          <w:i/>
          <w:noProof/>
          <w:sz w:val="20"/>
          <w:szCs w:val="20"/>
        </w:rPr>
        <w:t>et al</w:t>
      </w:r>
      <w:r w:rsidR="002A60D3">
        <w:rPr>
          <w:rFonts w:ascii="Times New Roman" w:hAnsi="Times New Roman" w:cs="Times New Roman"/>
          <w:noProof/>
          <w:sz w:val="20"/>
          <w:szCs w:val="20"/>
        </w:rPr>
        <w:t>.</w:t>
      </w:r>
      <w:r w:rsidR="002A60D3" w:rsidRPr="002A60D3">
        <w:rPr>
          <w:rFonts w:ascii="Times New Roman" w:hAnsi="Times New Roman" w:cs="Times New Roman"/>
          <w:noProof/>
          <w:sz w:val="20"/>
          <w:szCs w:val="20"/>
        </w:rPr>
        <w:t>, 2021)</w:t>
      </w:r>
      <w:r w:rsidRPr="004C3D36">
        <w:rPr>
          <w:rFonts w:ascii="Times New Roman" w:hAnsi="Times New Roman" w:cs="Times New Roman"/>
          <w:sz w:val="20"/>
          <w:szCs w:val="20"/>
        </w:rPr>
        <w:t>, older family members are crucial for crop production, while younger members often contribute to livestock herding. Larger family sizes can provide a more substantial labor force, which can be beneficial for labor-intensive agricultural practices, as highlighte</w:t>
      </w:r>
      <w:r w:rsidR="0074190A">
        <w:rPr>
          <w:rFonts w:ascii="Times New Roman" w:hAnsi="Times New Roman" w:cs="Times New Roman"/>
          <w:sz w:val="20"/>
          <w:szCs w:val="20"/>
        </w:rPr>
        <w:t xml:space="preserve">d by </w:t>
      </w:r>
      <w:r w:rsidR="0074190A" w:rsidRPr="0074190A">
        <w:rPr>
          <w:rFonts w:ascii="Times New Roman" w:hAnsi="Times New Roman" w:cs="Times New Roman"/>
          <w:noProof/>
          <w:sz w:val="20"/>
          <w:szCs w:val="20"/>
        </w:rPr>
        <w:t>(Menale Kassie</w:t>
      </w:r>
      <w:r w:rsidR="0074190A">
        <w:rPr>
          <w:rFonts w:ascii="Times New Roman" w:hAnsi="Times New Roman" w:cs="Times New Roman"/>
          <w:noProof/>
          <w:sz w:val="20"/>
          <w:szCs w:val="20"/>
        </w:rPr>
        <w:t xml:space="preserve"> </w:t>
      </w:r>
      <w:r w:rsidR="0074190A" w:rsidRPr="0074190A">
        <w:rPr>
          <w:rFonts w:ascii="Times New Roman" w:hAnsi="Times New Roman" w:cs="Times New Roman"/>
          <w:i/>
          <w:noProof/>
          <w:sz w:val="20"/>
          <w:szCs w:val="20"/>
        </w:rPr>
        <w:t>et al</w:t>
      </w:r>
      <w:r w:rsidR="0074190A">
        <w:rPr>
          <w:rFonts w:ascii="Times New Roman" w:hAnsi="Times New Roman" w:cs="Times New Roman"/>
          <w:noProof/>
          <w:sz w:val="20"/>
          <w:szCs w:val="20"/>
        </w:rPr>
        <w:t>.</w:t>
      </w:r>
      <w:r w:rsidR="0074190A" w:rsidRPr="0074190A">
        <w:rPr>
          <w:rFonts w:ascii="Times New Roman" w:hAnsi="Times New Roman" w:cs="Times New Roman"/>
          <w:noProof/>
          <w:sz w:val="20"/>
          <w:szCs w:val="20"/>
        </w:rPr>
        <w:t>, 2015)</w:t>
      </w:r>
      <w:r w:rsidRPr="004C3D36">
        <w:rPr>
          <w:rFonts w:ascii="Times New Roman" w:hAnsi="Times New Roman" w:cs="Times New Roman"/>
          <w:sz w:val="20"/>
          <w:szCs w:val="20"/>
        </w:rPr>
        <w:t>.</w:t>
      </w:r>
    </w:p>
    <w:p w:rsidR="00305225" w:rsidRDefault="0007191A" w:rsidP="00D639A4">
      <w:pPr>
        <w:spacing w:before="100" w:beforeAutospacing="1" w:after="100" w:afterAutospacing="1"/>
        <w:jc w:val="both"/>
        <w:rPr>
          <w:rFonts w:ascii="Times New Roman" w:hAnsi="Times New Roman" w:cs="Times New Roman"/>
          <w:sz w:val="20"/>
          <w:szCs w:val="20"/>
        </w:rPr>
      </w:pPr>
      <w:r w:rsidRPr="004C3D36">
        <w:rPr>
          <w:rFonts w:ascii="Times New Roman" w:eastAsia="Times New Roman" w:hAnsi="Times New Roman" w:cs="Times New Roman"/>
          <w:sz w:val="20"/>
          <w:szCs w:val="20"/>
        </w:rPr>
        <w:t>However, it's important to consider that larger family sizes may not always translate to increased productivity. Factors such as land availability, access to technology, and education levels can also influence agricultural outcomes.</w:t>
      </w:r>
      <w:r w:rsidR="0034144F" w:rsidRPr="004C3D36">
        <w:rPr>
          <w:rFonts w:ascii="Times New Roman" w:eastAsia="Times New Roman" w:hAnsi="Times New Roman" w:cs="Times New Roman"/>
          <w:sz w:val="20"/>
          <w:szCs w:val="20"/>
        </w:rPr>
        <w:t xml:space="preserve"> </w:t>
      </w:r>
      <w:r w:rsidRPr="004C3D36">
        <w:rPr>
          <w:rFonts w:ascii="Times New Roman" w:hAnsi="Times New Roman" w:cs="Times New Roman"/>
          <w:sz w:val="20"/>
          <w:szCs w:val="20"/>
        </w:rPr>
        <w:t xml:space="preserve"> The provided data highlights the importance of education in shaping farmers' decision-making and agricultural practices in the study areas of Sekota, </w:t>
      </w:r>
      <w:proofErr w:type="spellStart"/>
      <w:r w:rsidRPr="004C3D36">
        <w:rPr>
          <w:rFonts w:ascii="Times New Roman" w:hAnsi="Times New Roman" w:cs="Times New Roman"/>
          <w:sz w:val="20"/>
          <w:szCs w:val="20"/>
        </w:rPr>
        <w:t>Mecha</w:t>
      </w:r>
      <w:proofErr w:type="spellEnd"/>
      <w:r w:rsidRPr="004C3D36">
        <w:rPr>
          <w:rFonts w:ascii="Times New Roman" w:hAnsi="Times New Roman" w:cs="Times New Roman"/>
          <w:sz w:val="20"/>
          <w:szCs w:val="20"/>
        </w:rPr>
        <w:t xml:space="preserve">, and </w:t>
      </w:r>
      <w:proofErr w:type="spellStart"/>
      <w:r w:rsidRPr="004C3D36">
        <w:rPr>
          <w:rFonts w:ascii="Times New Roman" w:hAnsi="Times New Roman" w:cs="Times New Roman"/>
          <w:sz w:val="20"/>
          <w:szCs w:val="20"/>
        </w:rPr>
        <w:t>Dera</w:t>
      </w:r>
      <w:proofErr w:type="spellEnd"/>
      <w:r w:rsidRPr="004C3D36">
        <w:rPr>
          <w:rFonts w:ascii="Times New Roman" w:hAnsi="Times New Roman" w:cs="Times New Roman"/>
          <w:sz w:val="20"/>
          <w:szCs w:val="20"/>
        </w:rPr>
        <w:t xml:space="preserve">. The findings of literacy rates were: </w:t>
      </w:r>
      <w:proofErr w:type="spellStart"/>
      <w:r w:rsidRPr="004C3D36">
        <w:rPr>
          <w:rFonts w:ascii="Times New Roman" w:hAnsi="Times New Roman" w:cs="Times New Roman"/>
          <w:sz w:val="20"/>
          <w:szCs w:val="20"/>
        </w:rPr>
        <w:t>Dera</w:t>
      </w:r>
      <w:proofErr w:type="spellEnd"/>
      <w:r w:rsidRPr="004C3D36">
        <w:rPr>
          <w:rFonts w:ascii="Times New Roman" w:hAnsi="Times New Roman" w:cs="Times New Roman"/>
          <w:sz w:val="20"/>
          <w:szCs w:val="20"/>
        </w:rPr>
        <w:t xml:space="preserve"> (56.4%), Sekota (42.7%), </w:t>
      </w:r>
      <w:proofErr w:type="spellStart"/>
      <w:r w:rsidRPr="004C3D36">
        <w:rPr>
          <w:rFonts w:ascii="Times New Roman" w:hAnsi="Times New Roman" w:cs="Times New Roman"/>
          <w:sz w:val="20"/>
          <w:szCs w:val="20"/>
        </w:rPr>
        <w:t>Mecha</w:t>
      </w:r>
      <w:proofErr w:type="spellEnd"/>
      <w:r w:rsidRPr="004C3D36">
        <w:rPr>
          <w:rFonts w:ascii="Times New Roman" w:hAnsi="Times New Roman" w:cs="Times New Roman"/>
          <w:sz w:val="20"/>
          <w:szCs w:val="20"/>
        </w:rPr>
        <w:t xml:space="preserve"> (100%)</w:t>
      </w:r>
      <w:r w:rsidR="00D63613" w:rsidRPr="004C3D36">
        <w:rPr>
          <w:rFonts w:ascii="Times New Roman" w:hAnsi="Times New Roman" w:cs="Times New Roman"/>
          <w:sz w:val="20"/>
          <w:szCs w:val="20"/>
        </w:rPr>
        <w:t>,</w:t>
      </w:r>
      <w:r w:rsidRPr="004C3D36">
        <w:rPr>
          <w:rFonts w:ascii="Times New Roman" w:hAnsi="Times New Roman" w:cs="Times New Roman"/>
          <w:sz w:val="20"/>
          <w:szCs w:val="20"/>
        </w:rPr>
        <w:t xml:space="preserve"> and overall showed (62.1%). Additionally </w:t>
      </w:r>
      <w:r w:rsidR="00D63613" w:rsidRPr="004C3D36">
        <w:rPr>
          <w:rFonts w:ascii="Times New Roman" w:hAnsi="Times New Roman" w:cs="Times New Roman"/>
          <w:sz w:val="20"/>
          <w:szCs w:val="20"/>
        </w:rPr>
        <w:t>concerning</w:t>
      </w:r>
      <w:r w:rsidRPr="004C3D36">
        <w:rPr>
          <w:rFonts w:ascii="Times New Roman" w:hAnsi="Times New Roman" w:cs="Times New Roman"/>
          <w:sz w:val="20"/>
          <w:szCs w:val="20"/>
        </w:rPr>
        <w:t xml:space="preserve"> this </w:t>
      </w:r>
      <w:r w:rsidRPr="004C3D36">
        <w:rPr>
          <w:rFonts w:ascii="Times New Roman" w:hAnsi="Times New Roman" w:cs="Times New Roman"/>
          <w:bCs/>
          <w:sz w:val="20"/>
          <w:szCs w:val="20"/>
        </w:rPr>
        <w:t>formal education</w:t>
      </w:r>
      <w:r w:rsidRPr="004C3D36">
        <w:rPr>
          <w:rFonts w:ascii="Times New Roman" w:hAnsi="Times New Roman" w:cs="Times New Roman"/>
          <w:sz w:val="20"/>
          <w:szCs w:val="20"/>
        </w:rPr>
        <w:t xml:space="preserve"> </w:t>
      </w:r>
      <w:r w:rsidR="00244427" w:rsidRPr="004C3D36">
        <w:rPr>
          <w:rFonts w:ascii="Times New Roman" w:hAnsi="Times New Roman" w:cs="Times New Roman"/>
          <w:sz w:val="20"/>
          <w:szCs w:val="20"/>
        </w:rPr>
        <w:t>has</w:t>
      </w:r>
      <w:r w:rsidRPr="004C3D36">
        <w:rPr>
          <w:rFonts w:ascii="Times New Roman" w:hAnsi="Times New Roman" w:cs="Times New Roman"/>
          <w:sz w:val="20"/>
          <w:szCs w:val="20"/>
        </w:rPr>
        <w:t xml:space="preserve"> seen </w:t>
      </w:r>
      <w:proofErr w:type="spellStart"/>
      <w:r w:rsidRPr="004C3D36">
        <w:rPr>
          <w:rFonts w:ascii="Times New Roman" w:hAnsi="Times New Roman" w:cs="Times New Roman"/>
          <w:sz w:val="20"/>
          <w:szCs w:val="20"/>
        </w:rPr>
        <w:t>Dera</w:t>
      </w:r>
      <w:proofErr w:type="spellEnd"/>
      <w:r w:rsidRPr="004C3D36">
        <w:rPr>
          <w:rFonts w:ascii="Times New Roman" w:hAnsi="Times New Roman" w:cs="Times New Roman"/>
          <w:sz w:val="20"/>
          <w:szCs w:val="20"/>
        </w:rPr>
        <w:t>: 15.9%, Sekota: 3.3%</w:t>
      </w:r>
      <w:r w:rsidR="00D63613" w:rsidRPr="004C3D36">
        <w:rPr>
          <w:rFonts w:ascii="Times New Roman" w:hAnsi="Times New Roman" w:cs="Times New Roman"/>
          <w:sz w:val="20"/>
          <w:szCs w:val="20"/>
        </w:rPr>
        <w:t>,</w:t>
      </w:r>
      <w:r w:rsidRPr="004C3D36">
        <w:rPr>
          <w:rFonts w:ascii="Times New Roman" w:hAnsi="Times New Roman" w:cs="Times New Roman"/>
          <w:sz w:val="20"/>
          <w:szCs w:val="20"/>
        </w:rPr>
        <w:t xml:space="preserve"> and </w:t>
      </w:r>
      <w:proofErr w:type="spellStart"/>
      <w:r w:rsidRPr="004C3D36">
        <w:rPr>
          <w:rFonts w:ascii="Times New Roman" w:hAnsi="Times New Roman" w:cs="Times New Roman"/>
          <w:sz w:val="20"/>
          <w:szCs w:val="20"/>
        </w:rPr>
        <w:t>Mecha</w:t>
      </w:r>
      <w:proofErr w:type="spellEnd"/>
      <w:r w:rsidRPr="004C3D36">
        <w:rPr>
          <w:rFonts w:ascii="Times New Roman" w:hAnsi="Times New Roman" w:cs="Times New Roman"/>
          <w:sz w:val="20"/>
          <w:szCs w:val="20"/>
        </w:rPr>
        <w:t xml:space="preserve">: 27% numerical points. Literacy and formal education enable farmers to access and understand agricultural information, such as weather forecasts, market prices, and best practices. As noted by </w:t>
      </w:r>
      <w:r w:rsidR="00974A3F" w:rsidRPr="00974A3F">
        <w:rPr>
          <w:rFonts w:ascii="Times New Roman" w:hAnsi="Times New Roman" w:cs="Times New Roman"/>
          <w:noProof/>
          <w:sz w:val="20"/>
          <w:szCs w:val="20"/>
        </w:rPr>
        <w:t>(Benyam Tadesse</w:t>
      </w:r>
      <w:r w:rsidR="00974A3F">
        <w:rPr>
          <w:rFonts w:ascii="Times New Roman" w:hAnsi="Times New Roman" w:cs="Times New Roman"/>
          <w:noProof/>
          <w:sz w:val="20"/>
          <w:szCs w:val="20"/>
        </w:rPr>
        <w:t xml:space="preserve"> </w:t>
      </w:r>
      <w:r w:rsidR="00974A3F" w:rsidRPr="00974A3F">
        <w:rPr>
          <w:rFonts w:ascii="Times New Roman" w:hAnsi="Times New Roman" w:cs="Times New Roman"/>
          <w:i/>
          <w:noProof/>
          <w:sz w:val="20"/>
          <w:szCs w:val="20"/>
        </w:rPr>
        <w:t>et al</w:t>
      </w:r>
      <w:r w:rsidR="00974A3F">
        <w:rPr>
          <w:rFonts w:ascii="Times New Roman" w:hAnsi="Times New Roman" w:cs="Times New Roman"/>
          <w:noProof/>
          <w:sz w:val="20"/>
          <w:szCs w:val="20"/>
        </w:rPr>
        <w:t>.</w:t>
      </w:r>
      <w:r w:rsidR="00974A3F" w:rsidRPr="00974A3F">
        <w:rPr>
          <w:rFonts w:ascii="Times New Roman" w:hAnsi="Times New Roman" w:cs="Times New Roman"/>
          <w:noProof/>
          <w:sz w:val="20"/>
          <w:szCs w:val="20"/>
        </w:rPr>
        <w:t>, 2021)</w:t>
      </w:r>
      <w:r w:rsidR="00974A3F">
        <w:rPr>
          <w:rFonts w:ascii="Times New Roman" w:hAnsi="Times New Roman" w:cs="Times New Roman"/>
          <w:sz w:val="20"/>
          <w:szCs w:val="20"/>
        </w:rPr>
        <w:t xml:space="preserve"> </w:t>
      </w:r>
      <w:r w:rsidRPr="004C3D36">
        <w:rPr>
          <w:rFonts w:ascii="Times New Roman" w:hAnsi="Times New Roman" w:cs="Times New Roman"/>
          <w:sz w:val="20"/>
          <w:szCs w:val="20"/>
        </w:rPr>
        <w:t xml:space="preserve">and </w:t>
      </w:r>
      <w:sdt>
        <w:sdtPr>
          <w:rPr>
            <w:rFonts w:ascii="Times New Roman" w:hAnsi="Times New Roman" w:cs="Times New Roman"/>
            <w:sz w:val="20"/>
            <w:szCs w:val="20"/>
          </w:rPr>
          <w:id w:val="-968665000"/>
          <w:citation/>
        </w:sdtPr>
        <w:sdtContent>
          <w:r w:rsidR="00557F8C">
            <w:rPr>
              <w:rFonts w:ascii="Times New Roman" w:hAnsi="Times New Roman" w:cs="Times New Roman"/>
              <w:sz w:val="20"/>
              <w:szCs w:val="20"/>
            </w:rPr>
            <w:fldChar w:fldCharType="begin"/>
          </w:r>
          <w:r w:rsidR="00557F8C">
            <w:rPr>
              <w:rFonts w:ascii="Times New Roman" w:hAnsi="Times New Roman" w:cs="Times New Roman"/>
              <w:sz w:val="20"/>
              <w:szCs w:val="20"/>
            </w:rPr>
            <w:instrText xml:space="preserve"> CITATION Mek22 \l 1033 </w:instrText>
          </w:r>
          <w:r w:rsidR="00557F8C">
            <w:rPr>
              <w:rFonts w:ascii="Times New Roman" w:hAnsi="Times New Roman" w:cs="Times New Roman"/>
              <w:sz w:val="20"/>
              <w:szCs w:val="20"/>
            </w:rPr>
            <w:fldChar w:fldCharType="separate"/>
          </w:r>
          <w:r w:rsidR="00F91B6D" w:rsidRPr="00F91B6D">
            <w:rPr>
              <w:rFonts w:ascii="Times New Roman" w:hAnsi="Times New Roman" w:cs="Times New Roman"/>
              <w:noProof/>
              <w:sz w:val="20"/>
              <w:szCs w:val="20"/>
            </w:rPr>
            <w:t>(Mekonnen Duressa, 2022)</w:t>
          </w:r>
          <w:r w:rsidR="00557F8C">
            <w:rPr>
              <w:rFonts w:ascii="Times New Roman" w:hAnsi="Times New Roman" w:cs="Times New Roman"/>
              <w:sz w:val="20"/>
              <w:szCs w:val="20"/>
            </w:rPr>
            <w:fldChar w:fldCharType="end"/>
          </w:r>
        </w:sdtContent>
      </w:sdt>
      <w:r w:rsidRPr="00557F8C">
        <w:rPr>
          <w:rFonts w:ascii="Times New Roman" w:hAnsi="Times New Roman" w:cs="Times New Roman"/>
          <w:sz w:val="20"/>
          <w:szCs w:val="20"/>
        </w:rPr>
        <w:t>,</w:t>
      </w:r>
      <w:r w:rsidRPr="004C3D36">
        <w:rPr>
          <w:rFonts w:ascii="Times New Roman" w:hAnsi="Times New Roman" w:cs="Times New Roman"/>
          <w:sz w:val="20"/>
          <w:szCs w:val="20"/>
        </w:rPr>
        <w:t xml:space="preserve"> education is positively correlated with the adoption of technology, which can significantly enhance agricultural outcomes.</w:t>
      </w:r>
    </w:p>
    <w:p w:rsidR="00305225" w:rsidRDefault="00305225">
      <w:pPr>
        <w:rPr>
          <w:rFonts w:ascii="Times New Roman" w:hAnsi="Times New Roman" w:cs="Times New Roman"/>
          <w:sz w:val="20"/>
          <w:szCs w:val="20"/>
        </w:rPr>
      </w:pPr>
      <w:r>
        <w:rPr>
          <w:rFonts w:ascii="Times New Roman" w:hAnsi="Times New Roman" w:cs="Times New Roman"/>
          <w:sz w:val="20"/>
          <w:szCs w:val="20"/>
        </w:rPr>
        <w:br w:type="page"/>
      </w:r>
    </w:p>
    <w:p w:rsidR="00982D42" w:rsidRPr="004C3D36" w:rsidRDefault="0007191A" w:rsidP="00305225">
      <w:pPr>
        <w:pStyle w:val="NormalWeb"/>
        <w:spacing w:after="0" w:afterAutospacing="0"/>
        <w:jc w:val="left"/>
        <w:rPr>
          <w:b/>
          <w:bCs/>
          <w:sz w:val="20"/>
          <w:szCs w:val="20"/>
        </w:rPr>
      </w:pPr>
      <w:r w:rsidRPr="00305225">
        <w:rPr>
          <w:b/>
          <w:sz w:val="20"/>
          <w:szCs w:val="20"/>
        </w:rPr>
        <w:lastRenderedPageBreak/>
        <w:t xml:space="preserve"> </w:t>
      </w:r>
      <w:bookmarkStart w:id="56" w:name="_Toc187285083"/>
      <w:bookmarkStart w:id="57" w:name="_Toc175880670"/>
      <w:r w:rsidR="00E8248F" w:rsidRPr="00305225">
        <w:rPr>
          <w:b/>
          <w:sz w:val="20"/>
          <w:szCs w:val="20"/>
        </w:rPr>
        <w:t xml:space="preserve">Table </w:t>
      </w:r>
      <w:r w:rsidR="00F815EB" w:rsidRPr="00305225">
        <w:rPr>
          <w:b/>
          <w:sz w:val="20"/>
          <w:szCs w:val="20"/>
        </w:rPr>
        <w:t>2</w:t>
      </w:r>
      <w:r w:rsidR="00117DE4" w:rsidRPr="00305225">
        <w:rPr>
          <w:b/>
          <w:sz w:val="20"/>
          <w:szCs w:val="20"/>
        </w:rPr>
        <w:t>:</w:t>
      </w:r>
      <w:r w:rsidR="00117DE4" w:rsidRPr="004C3D36">
        <w:rPr>
          <w:sz w:val="20"/>
          <w:szCs w:val="20"/>
        </w:rPr>
        <w:t xml:space="preserve"> </w:t>
      </w:r>
      <w:r w:rsidR="00E8248F" w:rsidRPr="004C3D36">
        <w:rPr>
          <w:sz w:val="20"/>
          <w:szCs w:val="20"/>
        </w:rPr>
        <w:t>Demographic characteristics of the sample households (n=264)</w:t>
      </w:r>
      <w:bookmarkEnd w:id="56"/>
    </w:p>
    <w:tbl>
      <w:tblPr>
        <w:tblStyle w:val="TableGrid"/>
        <w:tblpPr w:leftFromText="180" w:rightFromText="180" w:vertAnchor="text" w:tblpX="-448" w:tblpY="1"/>
        <w:tblW w:w="53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5"/>
        <w:gridCol w:w="2623"/>
        <w:gridCol w:w="822"/>
        <w:gridCol w:w="962"/>
        <w:gridCol w:w="1098"/>
        <w:gridCol w:w="689"/>
        <w:gridCol w:w="823"/>
        <w:gridCol w:w="1124"/>
      </w:tblGrid>
      <w:tr w:rsidR="004B63B8" w:rsidRPr="004C3D36" w:rsidTr="00C70E25">
        <w:trPr>
          <w:trHeight w:val="227"/>
        </w:trPr>
        <w:tc>
          <w:tcPr>
            <w:tcW w:w="886" w:type="pct"/>
            <w:vMerge w:val="restart"/>
            <w:tcBorders>
              <w:top w:val="single" w:sz="4" w:space="0" w:color="auto"/>
            </w:tcBorders>
          </w:tcPr>
          <w:p w:rsidR="00982D42" w:rsidRPr="004C3D36" w:rsidRDefault="00E8248F" w:rsidP="00D639A4">
            <w:pPr>
              <w:jc w:val="right"/>
              <w:rPr>
                <w:rFonts w:ascii="Times New Roman" w:eastAsia="Times New Roman" w:hAnsi="Times New Roman" w:cs="Times New Roman"/>
                <w:b/>
                <w:bCs/>
                <w:color w:val="000000"/>
                <w:sz w:val="20"/>
                <w:szCs w:val="20"/>
              </w:rPr>
            </w:pPr>
            <w:r w:rsidRPr="004C3D36">
              <w:rPr>
                <w:rFonts w:ascii="Times New Roman" w:eastAsia="Times New Roman" w:hAnsi="Times New Roman" w:cs="Times New Roman"/>
                <w:color w:val="000000"/>
                <w:sz w:val="20"/>
                <w:szCs w:val="20"/>
              </w:rPr>
              <w:t>Variables</w:t>
            </w:r>
          </w:p>
        </w:tc>
        <w:tc>
          <w:tcPr>
            <w:tcW w:w="1325" w:type="pct"/>
            <w:vMerge w:val="restart"/>
            <w:tcBorders>
              <w:top w:val="single" w:sz="4" w:space="0" w:color="auto"/>
            </w:tcBorders>
          </w:tcPr>
          <w:p w:rsidR="00982D42" w:rsidRPr="004C3D36" w:rsidRDefault="00982D42" w:rsidP="00D639A4">
            <w:pPr>
              <w:jc w:val="right"/>
              <w:rPr>
                <w:rFonts w:ascii="Times New Roman" w:eastAsia="Times New Roman" w:hAnsi="Times New Roman" w:cs="Times New Roman"/>
                <w:b/>
                <w:bCs/>
                <w:color w:val="000000"/>
                <w:sz w:val="20"/>
                <w:szCs w:val="20"/>
              </w:rPr>
            </w:pPr>
          </w:p>
        </w:tc>
        <w:tc>
          <w:tcPr>
            <w:tcW w:w="901" w:type="pct"/>
            <w:gridSpan w:val="2"/>
            <w:tcBorders>
              <w:top w:val="single" w:sz="4" w:space="0" w:color="auto"/>
              <w:bottom w:val="single" w:sz="4" w:space="0" w:color="auto"/>
            </w:tcBorders>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color w:val="000000"/>
                <w:sz w:val="20"/>
                <w:szCs w:val="20"/>
              </w:rPr>
              <w:t>Dera district</w:t>
            </w:r>
          </w:p>
        </w:tc>
        <w:tc>
          <w:tcPr>
            <w:tcW w:w="903" w:type="pct"/>
            <w:gridSpan w:val="2"/>
            <w:tcBorders>
              <w:top w:val="single" w:sz="4" w:space="0" w:color="auto"/>
              <w:bottom w:val="single" w:sz="4" w:space="0" w:color="auto"/>
            </w:tcBorders>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color w:val="000000"/>
                <w:sz w:val="20"/>
                <w:szCs w:val="20"/>
              </w:rPr>
              <w:t>Sekota district</w:t>
            </w:r>
          </w:p>
        </w:tc>
        <w:tc>
          <w:tcPr>
            <w:tcW w:w="984" w:type="pct"/>
            <w:gridSpan w:val="2"/>
            <w:tcBorders>
              <w:top w:val="single" w:sz="4" w:space="0" w:color="auto"/>
              <w:bottom w:val="single" w:sz="4" w:space="0" w:color="auto"/>
            </w:tcBorders>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color w:val="000000"/>
                <w:sz w:val="20"/>
                <w:szCs w:val="20"/>
              </w:rPr>
              <w:t>Mecha district</w:t>
            </w:r>
          </w:p>
        </w:tc>
      </w:tr>
      <w:tr w:rsidR="004B63B8" w:rsidRPr="004C3D36" w:rsidTr="00C70E25">
        <w:trPr>
          <w:trHeight w:val="227"/>
        </w:trPr>
        <w:tc>
          <w:tcPr>
            <w:tcW w:w="886" w:type="pct"/>
            <w:vMerge/>
            <w:tcBorders>
              <w:bottom w:val="single" w:sz="4" w:space="0" w:color="auto"/>
            </w:tcBorders>
          </w:tcPr>
          <w:p w:rsidR="00982D42" w:rsidRPr="004C3D36" w:rsidRDefault="00982D42" w:rsidP="00D639A4">
            <w:pPr>
              <w:jc w:val="right"/>
              <w:rPr>
                <w:rFonts w:ascii="Times New Roman" w:eastAsia="Times New Roman" w:hAnsi="Times New Roman" w:cs="Times New Roman"/>
                <w:b/>
                <w:bCs/>
                <w:color w:val="000000"/>
                <w:sz w:val="20"/>
                <w:szCs w:val="20"/>
              </w:rPr>
            </w:pPr>
          </w:p>
        </w:tc>
        <w:tc>
          <w:tcPr>
            <w:tcW w:w="1325" w:type="pct"/>
            <w:vMerge/>
            <w:tcBorders>
              <w:bottom w:val="single" w:sz="4" w:space="0" w:color="auto"/>
            </w:tcBorders>
          </w:tcPr>
          <w:p w:rsidR="00982D42" w:rsidRPr="004C3D36" w:rsidRDefault="00982D42" w:rsidP="00D639A4">
            <w:pPr>
              <w:jc w:val="right"/>
              <w:rPr>
                <w:rFonts w:ascii="Times New Roman" w:eastAsia="Times New Roman" w:hAnsi="Times New Roman" w:cs="Times New Roman"/>
                <w:color w:val="000000"/>
                <w:sz w:val="20"/>
                <w:szCs w:val="20"/>
              </w:rPr>
            </w:pPr>
          </w:p>
        </w:tc>
        <w:tc>
          <w:tcPr>
            <w:tcW w:w="415" w:type="pct"/>
            <w:tcBorders>
              <w:top w:val="single" w:sz="4" w:space="0" w:color="auto"/>
              <w:bottom w:val="single" w:sz="4" w:space="0" w:color="auto"/>
            </w:tcBorders>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Mean</w:t>
            </w:r>
          </w:p>
        </w:tc>
        <w:tc>
          <w:tcPr>
            <w:tcW w:w="486" w:type="pct"/>
            <w:tcBorders>
              <w:top w:val="single" w:sz="4" w:space="0" w:color="auto"/>
              <w:bottom w:val="single" w:sz="4" w:space="0" w:color="auto"/>
            </w:tcBorders>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Std.</w:t>
            </w:r>
          </w:p>
        </w:tc>
        <w:tc>
          <w:tcPr>
            <w:tcW w:w="555" w:type="pct"/>
            <w:tcBorders>
              <w:top w:val="single" w:sz="4" w:space="0" w:color="auto"/>
              <w:bottom w:val="single" w:sz="4" w:space="0" w:color="auto"/>
            </w:tcBorders>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Mean</w:t>
            </w:r>
          </w:p>
        </w:tc>
        <w:tc>
          <w:tcPr>
            <w:tcW w:w="348" w:type="pct"/>
            <w:tcBorders>
              <w:top w:val="single" w:sz="4" w:space="0" w:color="auto"/>
              <w:bottom w:val="single" w:sz="4" w:space="0" w:color="auto"/>
            </w:tcBorders>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Std.</w:t>
            </w:r>
          </w:p>
        </w:tc>
        <w:tc>
          <w:tcPr>
            <w:tcW w:w="416" w:type="pct"/>
            <w:tcBorders>
              <w:top w:val="single" w:sz="4" w:space="0" w:color="auto"/>
              <w:bottom w:val="single" w:sz="4" w:space="0" w:color="auto"/>
            </w:tcBorders>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Mean</w:t>
            </w:r>
          </w:p>
        </w:tc>
        <w:tc>
          <w:tcPr>
            <w:tcW w:w="568" w:type="pct"/>
            <w:tcBorders>
              <w:top w:val="single" w:sz="4" w:space="0" w:color="auto"/>
              <w:bottom w:val="single" w:sz="4" w:space="0" w:color="auto"/>
            </w:tcBorders>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Std.</w:t>
            </w:r>
          </w:p>
        </w:tc>
      </w:tr>
      <w:tr w:rsidR="004B63B8" w:rsidRPr="004C3D36" w:rsidTr="00C70E25">
        <w:trPr>
          <w:trHeight w:val="227"/>
        </w:trPr>
        <w:tc>
          <w:tcPr>
            <w:tcW w:w="886" w:type="pct"/>
            <w:vMerge w:val="restart"/>
            <w:tcBorders>
              <w:top w:val="single" w:sz="4" w:space="0" w:color="auto"/>
            </w:tcBorders>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color w:val="000000"/>
                <w:sz w:val="20"/>
                <w:szCs w:val="20"/>
              </w:rPr>
              <w:t>Family members</w:t>
            </w:r>
          </w:p>
        </w:tc>
        <w:tc>
          <w:tcPr>
            <w:tcW w:w="1325" w:type="pct"/>
            <w:tcBorders>
              <w:top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Males &gt; 15 years old</w:t>
            </w:r>
          </w:p>
        </w:tc>
        <w:tc>
          <w:tcPr>
            <w:tcW w:w="415" w:type="pct"/>
            <w:tcBorders>
              <w:top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1.89</w:t>
            </w:r>
          </w:p>
        </w:tc>
        <w:tc>
          <w:tcPr>
            <w:tcW w:w="486" w:type="pct"/>
            <w:tcBorders>
              <w:top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1.31</w:t>
            </w:r>
          </w:p>
        </w:tc>
        <w:tc>
          <w:tcPr>
            <w:tcW w:w="555" w:type="pct"/>
            <w:tcBorders>
              <w:top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1.78</w:t>
            </w:r>
          </w:p>
        </w:tc>
        <w:tc>
          <w:tcPr>
            <w:tcW w:w="348" w:type="pct"/>
            <w:tcBorders>
              <w:top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1.55</w:t>
            </w:r>
          </w:p>
        </w:tc>
        <w:tc>
          <w:tcPr>
            <w:tcW w:w="416" w:type="pct"/>
            <w:tcBorders>
              <w:top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1.83</w:t>
            </w:r>
          </w:p>
        </w:tc>
        <w:tc>
          <w:tcPr>
            <w:tcW w:w="568" w:type="pct"/>
            <w:tcBorders>
              <w:top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0.70</w:t>
            </w:r>
          </w:p>
        </w:tc>
      </w:tr>
      <w:tr w:rsidR="004B63B8" w:rsidRPr="004C3D36" w:rsidTr="00C70E25">
        <w:trPr>
          <w:trHeight w:val="90"/>
        </w:trPr>
        <w:tc>
          <w:tcPr>
            <w:tcW w:w="886" w:type="pct"/>
            <w:vMerge/>
          </w:tcPr>
          <w:p w:rsidR="00982D42" w:rsidRPr="004C3D36" w:rsidRDefault="00982D42" w:rsidP="00D639A4">
            <w:pPr>
              <w:rPr>
                <w:rFonts w:ascii="Times New Roman" w:eastAsia="Times New Roman" w:hAnsi="Times New Roman" w:cs="Times New Roman"/>
                <w:bCs/>
                <w:color w:val="000000"/>
                <w:sz w:val="20"/>
                <w:szCs w:val="20"/>
              </w:rPr>
            </w:pPr>
          </w:p>
        </w:tc>
        <w:tc>
          <w:tcPr>
            <w:tcW w:w="132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Female &gt; 15 years old</w:t>
            </w:r>
          </w:p>
        </w:tc>
        <w:tc>
          <w:tcPr>
            <w:tcW w:w="41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1.55</w:t>
            </w:r>
          </w:p>
        </w:tc>
        <w:tc>
          <w:tcPr>
            <w:tcW w:w="48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0.96</w:t>
            </w:r>
          </w:p>
        </w:tc>
        <w:tc>
          <w:tcPr>
            <w:tcW w:w="55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1.25</w:t>
            </w:r>
          </w:p>
        </w:tc>
        <w:tc>
          <w:tcPr>
            <w:tcW w:w="34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1.17</w:t>
            </w:r>
          </w:p>
        </w:tc>
        <w:tc>
          <w:tcPr>
            <w:tcW w:w="41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1.97</w:t>
            </w:r>
          </w:p>
        </w:tc>
        <w:tc>
          <w:tcPr>
            <w:tcW w:w="56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0.53</w:t>
            </w:r>
          </w:p>
        </w:tc>
      </w:tr>
      <w:tr w:rsidR="004B63B8" w:rsidRPr="004C3D36" w:rsidTr="00C70E25">
        <w:trPr>
          <w:trHeight w:val="227"/>
        </w:trPr>
        <w:tc>
          <w:tcPr>
            <w:tcW w:w="886" w:type="pct"/>
            <w:vMerge/>
          </w:tcPr>
          <w:p w:rsidR="00982D42" w:rsidRPr="004C3D36" w:rsidRDefault="00982D42" w:rsidP="00D639A4">
            <w:pPr>
              <w:rPr>
                <w:rFonts w:ascii="Times New Roman" w:eastAsia="Times New Roman" w:hAnsi="Times New Roman" w:cs="Times New Roman"/>
                <w:bCs/>
                <w:color w:val="000000"/>
                <w:sz w:val="20"/>
                <w:szCs w:val="20"/>
              </w:rPr>
            </w:pPr>
          </w:p>
        </w:tc>
        <w:tc>
          <w:tcPr>
            <w:tcW w:w="132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Male &lt;15 years old</w:t>
            </w:r>
          </w:p>
        </w:tc>
        <w:tc>
          <w:tcPr>
            <w:tcW w:w="41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0.82</w:t>
            </w:r>
          </w:p>
        </w:tc>
        <w:tc>
          <w:tcPr>
            <w:tcW w:w="48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0.84</w:t>
            </w:r>
          </w:p>
        </w:tc>
        <w:tc>
          <w:tcPr>
            <w:tcW w:w="55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0.85</w:t>
            </w:r>
          </w:p>
        </w:tc>
        <w:tc>
          <w:tcPr>
            <w:tcW w:w="34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0.96</w:t>
            </w:r>
          </w:p>
        </w:tc>
        <w:tc>
          <w:tcPr>
            <w:tcW w:w="41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0.68</w:t>
            </w:r>
          </w:p>
        </w:tc>
        <w:tc>
          <w:tcPr>
            <w:tcW w:w="56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0.69</w:t>
            </w:r>
          </w:p>
        </w:tc>
      </w:tr>
      <w:tr w:rsidR="004B63B8" w:rsidRPr="004C3D36" w:rsidTr="00C70E25">
        <w:trPr>
          <w:trHeight w:val="227"/>
        </w:trPr>
        <w:tc>
          <w:tcPr>
            <w:tcW w:w="886" w:type="pct"/>
            <w:vMerge/>
          </w:tcPr>
          <w:p w:rsidR="00982D42" w:rsidRPr="004C3D36" w:rsidRDefault="00982D42" w:rsidP="00D639A4">
            <w:pPr>
              <w:rPr>
                <w:rFonts w:ascii="Times New Roman" w:eastAsia="Times New Roman" w:hAnsi="Times New Roman" w:cs="Times New Roman"/>
                <w:bCs/>
                <w:color w:val="000000"/>
                <w:sz w:val="20"/>
                <w:szCs w:val="20"/>
              </w:rPr>
            </w:pPr>
          </w:p>
        </w:tc>
        <w:tc>
          <w:tcPr>
            <w:tcW w:w="132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Female &lt;15 years old</w:t>
            </w:r>
          </w:p>
        </w:tc>
        <w:tc>
          <w:tcPr>
            <w:tcW w:w="41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1.05</w:t>
            </w:r>
          </w:p>
        </w:tc>
        <w:tc>
          <w:tcPr>
            <w:tcW w:w="48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1.05</w:t>
            </w:r>
          </w:p>
        </w:tc>
        <w:tc>
          <w:tcPr>
            <w:tcW w:w="55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1.07</w:t>
            </w:r>
          </w:p>
        </w:tc>
        <w:tc>
          <w:tcPr>
            <w:tcW w:w="34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1.11</w:t>
            </w:r>
          </w:p>
        </w:tc>
        <w:tc>
          <w:tcPr>
            <w:tcW w:w="41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0.68</w:t>
            </w:r>
          </w:p>
        </w:tc>
        <w:tc>
          <w:tcPr>
            <w:tcW w:w="56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0.56</w:t>
            </w:r>
          </w:p>
        </w:tc>
      </w:tr>
      <w:tr w:rsidR="004B63B8" w:rsidRPr="004C3D36" w:rsidTr="00C70E25">
        <w:trPr>
          <w:trHeight w:val="227"/>
        </w:trPr>
        <w:tc>
          <w:tcPr>
            <w:tcW w:w="886" w:type="pct"/>
            <w:vMerge/>
          </w:tcPr>
          <w:p w:rsidR="00982D42" w:rsidRPr="004C3D36" w:rsidRDefault="00982D42" w:rsidP="00D639A4">
            <w:pPr>
              <w:rPr>
                <w:rFonts w:ascii="Times New Roman" w:eastAsia="Times New Roman" w:hAnsi="Times New Roman" w:cs="Times New Roman"/>
                <w:bCs/>
                <w:color w:val="000000"/>
                <w:sz w:val="20"/>
                <w:szCs w:val="20"/>
              </w:rPr>
            </w:pPr>
          </w:p>
        </w:tc>
        <w:tc>
          <w:tcPr>
            <w:tcW w:w="132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41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5.33</w:t>
            </w:r>
          </w:p>
        </w:tc>
        <w:tc>
          <w:tcPr>
            <w:tcW w:w="48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1.74</w:t>
            </w:r>
          </w:p>
        </w:tc>
        <w:tc>
          <w:tcPr>
            <w:tcW w:w="55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4.96</w:t>
            </w:r>
          </w:p>
        </w:tc>
        <w:tc>
          <w:tcPr>
            <w:tcW w:w="34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1.47</w:t>
            </w:r>
          </w:p>
        </w:tc>
        <w:tc>
          <w:tcPr>
            <w:tcW w:w="41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5.19</w:t>
            </w:r>
          </w:p>
        </w:tc>
        <w:tc>
          <w:tcPr>
            <w:tcW w:w="56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1.06</w:t>
            </w:r>
          </w:p>
        </w:tc>
      </w:tr>
      <w:tr w:rsidR="004B63B8" w:rsidRPr="004C3D36" w:rsidTr="00C70E25">
        <w:trPr>
          <w:trHeight w:val="227"/>
        </w:trPr>
        <w:tc>
          <w:tcPr>
            <w:tcW w:w="886" w:type="pct"/>
            <w:vMerge w:val="restart"/>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color w:val="000000"/>
                <w:sz w:val="20"/>
                <w:szCs w:val="20"/>
              </w:rPr>
              <w:t>Age of HH</w:t>
            </w:r>
          </w:p>
        </w:tc>
        <w:tc>
          <w:tcPr>
            <w:tcW w:w="132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Male</w:t>
            </w:r>
          </w:p>
        </w:tc>
        <w:tc>
          <w:tcPr>
            <w:tcW w:w="41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44.26</w:t>
            </w:r>
          </w:p>
        </w:tc>
        <w:tc>
          <w:tcPr>
            <w:tcW w:w="48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11.22</w:t>
            </w:r>
          </w:p>
        </w:tc>
        <w:tc>
          <w:tcPr>
            <w:tcW w:w="55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46.26</w:t>
            </w:r>
          </w:p>
        </w:tc>
        <w:tc>
          <w:tcPr>
            <w:tcW w:w="34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9.61</w:t>
            </w:r>
          </w:p>
        </w:tc>
        <w:tc>
          <w:tcPr>
            <w:tcW w:w="41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51.97</w:t>
            </w:r>
          </w:p>
        </w:tc>
        <w:tc>
          <w:tcPr>
            <w:tcW w:w="56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9.23</w:t>
            </w:r>
          </w:p>
        </w:tc>
      </w:tr>
      <w:tr w:rsidR="004B63B8" w:rsidRPr="004C3D36" w:rsidTr="00C70E25">
        <w:trPr>
          <w:trHeight w:val="227"/>
        </w:trPr>
        <w:tc>
          <w:tcPr>
            <w:tcW w:w="886" w:type="pct"/>
            <w:vMerge/>
            <w:tcBorders>
              <w:bottom w:val="single" w:sz="4" w:space="0" w:color="auto"/>
            </w:tcBorders>
          </w:tcPr>
          <w:p w:rsidR="00982D42" w:rsidRPr="004C3D36" w:rsidRDefault="00982D42" w:rsidP="00D639A4">
            <w:pPr>
              <w:rPr>
                <w:rFonts w:ascii="Times New Roman" w:eastAsia="Times New Roman" w:hAnsi="Times New Roman" w:cs="Times New Roman"/>
                <w:bCs/>
                <w:color w:val="000000"/>
                <w:sz w:val="20"/>
                <w:szCs w:val="20"/>
              </w:rPr>
            </w:pPr>
          </w:p>
        </w:tc>
        <w:tc>
          <w:tcPr>
            <w:tcW w:w="1325" w:type="pct"/>
            <w:tcBorders>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Female</w:t>
            </w:r>
          </w:p>
        </w:tc>
        <w:tc>
          <w:tcPr>
            <w:tcW w:w="415" w:type="pct"/>
            <w:tcBorders>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45.53</w:t>
            </w:r>
          </w:p>
        </w:tc>
        <w:tc>
          <w:tcPr>
            <w:tcW w:w="486" w:type="pct"/>
            <w:tcBorders>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7.71</w:t>
            </w:r>
          </w:p>
        </w:tc>
        <w:tc>
          <w:tcPr>
            <w:tcW w:w="555" w:type="pct"/>
            <w:tcBorders>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43.4</w:t>
            </w:r>
          </w:p>
        </w:tc>
        <w:tc>
          <w:tcPr>
            <w:tcW w:w="348" w:type="pct"/>
            <w:tcBorders>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8.9</w:t>
            </w:r>
          </w:p>
        </w:tc>
        <w:tc>
          <w:tcPr>
            <w:tcW w:w="416" w:type="pct"/>
            <w:tcBorders>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68" w:type="pct"/>
            <w:tcBorders>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C70E25" w:rsidRPr="004C3D36" w:rsidTr="00C70E25">
        <w:trPr>
          <w:trHeight w:val="158"/>
        </w:trPr>
        <w:tc>
          <w:tcPr>
            <w:tcW w:w="886" w:type="pct"/>
            <w:vMerge w:val="restart"/>
            <w:tcBorders>
              <w:top w:val="single" w:sz="4" w:space="0" w:color="auto"/>
              <w:bottom w:val="single" w:sz="4" w:space="0" w:color="auto"/>
            </w:tcBorders>
          </w:tcPr>
          <w:p w:rsidR="00982D42" w:rsidRPr="004C3D36" w:rsidRDefault="00D63613"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color w:val="000000"/>
                <w:sz w:val="20"/>
                <w:szCs w:val="20"/>
              </w:rPr>
              <w:t>The e</w:t>
            </w:r>
            <w:r w:rsidR="00E8248F" w:rsidRPr="004C3D36">
              <w:rPr>
                <w:rFonts w:ascii="Times New Roman" w:eastAsia="Times New Roman" w:hAnsi="Times New Roman" w:cs="Times New Roman"/>
                <w:color w:val="000000"/>
                <w:sz w:val="20"/>
                <w:szCs w:val="20"/>
              </w:rPr>
              <w:t>ducation level of the HH</w:t>
            </w:r>
          </w:p>
        </w:tc>
        <w:tc>
          <w:tcPr>
            <w:tcW w:w="1325" w:type="pct"/>
            <w:tcBorders>
              <w:top w:val="single" w:sz="4" w:space="0" w:color="auto"/>
              <w:bottom w:val="single" w:sz="4" w:space="0" w:color="auto"/>
            </w:tcBorders>
          </w:tcPr>
          <w:p w:rsidR="00982D42" w:rsidRPr="004C3D36" w:rsidRDefault="00982D42" w:rsidP="00D639A4">
            <w:pPr>
              <w:rPr>
                <w:rFonts w:ascii="Times New Roman" w:eastAsia="Times New Roman" w:hAnsi="Times New Roman" w:cs="Times New Roman"/>
                <w:b/>
                <w:color w:val="000000"/>
                <w:sz w:val="20"/>
                <w:szCs w:val="20"/>
              </w:rPr>
            </w:pPr>
          </w:p>
        </w:tc>
        <w:tc>
          <w:tcPr>
            <w:tcW w:w="415" w:type="pct"/>
            <w:tcBorders>
              <w:top w:val="single" w:sz="4" w:space="0" w:color="auto"/>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Freq.</w:t>
            </w:r>
          </w:p>
        </w:tc>
        <w:tc>
          <w:tcPr>
            <w:tcW w:w="486" w:type="pct"/>
            <w:tcBorders>
              <w:top w:val="single" w:sz="4" w:space="0" w:color="auto"/>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555" w:type="pct"/>
            <w:tcBorders>
              <w:top w:val="single" w:sz="4" w:space="0" w:color="auto"/>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Freq.</w:t>
            </w:r>
          </w:p>
        </w:tc>
        <w:tc>
          <w:tcPr>
            <w:tcW w:w="348" w:type="pct"/>
            <w:tcBorders>
              <w:top w:val="single" w:sz="4" w:space="0" w:color="auto"/>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416" w:type="pct"/>
            <w:tcBorders>
              <w:top w:val="single" w:sz="4" w:space="0" w:color="auto"/>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Freq.</w:t>
            </w:r>
          </w:p>
        </w:tc>
        <w:tc>
          <w:tcPr>
            <w:tcW w:w="568" w:type="pct"/>
            <w:tcBorders>
              <w:top w:val="single" w:sz="4" w:space="0" w:color="auto"/>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 </w:t>
            </w:r>
          </w:p>
        </w:tc>
      </w:tr>
      <w:tr w:rsidR="004B63B8" w:rsidRPr="004C3D36" w:rsidTr="00C70E25">
        <w:trPr>
          <w:trHeight w:val="158"/>
        </w:trPr>
        <w:tc>
          <w:tcPr>
            <w:tcW w:w="886" w:type="pct"/>
            <w:vMerge/>
            <w:tcBorders>
              <w:top w:val="single" w:sz="4" w:space="0" w:color="auto"/>
            </w:tcBorders>
          </w:tcPr>
          <w:p w:rsidR="00982D42" w:rsidRPr="004C3D36" w:rsidRDefault="00982D42" w:rsidP="00D639A4">
            <w:pPr>
              <w:rPr>
                <w:rFonts w:ascii="Times New Roman" w:eastAsia="Times New Roman" w:hAnsi="Times New Roman" w:cs="Times New Roman"/>
                <w:b/>
                <w:bCs/>
                <w:color w:val="000000"/>
                <w:sz w:val="20"/>
                <w:szCs w:val="20"/>
              </w:rPr>
            </w:pPr>
          </w:p>
        </w:tc>
        <w:tc>
          <w:tcPr>
            <w:tcW w:w="1325" w:type="pct"/>
            <w:tcBorders>
              <w:top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Illiterate</w:t>
            </w:r>
          </w:p>
        </w:tc>
        <w:tc>
          <w:tcPr>
            <w:tcW w:w="415" w:type="pct"/>
            <w:tcBorders>
              <w:top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48</w:t>
            </w:r>
          </w:p>
        </w:tc>
        <w:tc>
          <w:tcPr>
            <w:tcW w:w="486" w:type="pct"/>
            <w:tcBorders>
              <w:top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43.6</w:t>
            </w:r>
          </w:p>
        </w:tc>
        <w:tc>
          <w:tcPr>
            <w:tcW w:w="555" w:type="pct"/>
            <w:tcBorders>
              <w:top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52</w:t>
            </w:r>
          </w:p>
        </w:tc>
        <w:tc>
          <w:tcPr>
            <w:tcW w:w="348" w:type="pct"/>
            <w:tcBorders>
              <w:top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57.3</w:t>
            </w:r>
          </w:p>
        </w:tc>
        <w:tc>
          <w:tcPr>
            <w:tcW w:w="416" w:type="pct"/>
            <w:tcBorders>
              <w:top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568" w:type="pct"/>
            <w:tcBorders>
              <w:top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4B63B8" w:rsidRPr="004C3D36" w:rsidTr="00C70E25">
        <w:trPr>
          <w:trHeight w:val="237"/>
        </w:trPr>
        <w:tc>
          <w:tcPr>
            <w:tcW w:w="886" w:type="pct"/>
            <w:vMerge/>
          </w:tcPr>
          <w:p w:rsidR="00982D42" w:rsidRPr="004C3D36" w:rsidRDefault="00982D42" w:rsidP="00D639A4">
            <w:pPr>
              <w:jc w:val="right"/>
              <w:rPr>
                <w:rFonts w:ascii="Times New Roman" w:eastAsia="Times New Roman" w:hAnsi="Times New Roman" w:cs="Times New Roman"/>
                <w:b/>
                <w:bCs/>
                <w:color w:val="000000"/>
                <w:sz w:val="20"/>
                <w:szCs w:val="20"/>
              </w:rPr>
            </w:pPr>
          </w:p>
        </w:tc>
        <w:tc>
          <w:tcPr>
            <w:tcW w:w="132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Read and Write</w:t>
            </w:r>
          </w:p>
        </w:tc>
        <w:tc>
          <w:tcPr>
            <w:tcW w:w="41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36</w:t>
            </w:r>
          </w:p>
        </w:tc>
        <w:tc>
          <w:tcPr>
            <w:tcW w:w="48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32.7</w:t>
            </w:r>
          </w:p>
        </w:tc>
        <w:tc>
          <w:tcPr>
            <w:tcW w:w="55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28</w:t>
            </w:r>
          </w:p>
        </w:tc>
        <w:tc>
          <w:tcPr>
            <w:tcW w:w="34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30.8</w:t>
            </w:r>
          </w:p>
        </w:tc>
        <w:tc>
          <w:tcPr>
            <w:tcW w:w="41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41</w:t>
            </w:r>
          </w:p>
        </w:tc>
        <w:tc>
          <w:tcPr>
            <w:tcW w:w="56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65.1</w:t>
            </w:r>
          </w:p>
        </w:tc>
      </w:tr>
      <w:tr w:rsidR="004B63B8" w:rsidRPr="004C3D36" w:rsidTr="00C70E25">
        <w:trPr>
          <w:trHeight w:val="272"/>
        </w:trPr>
        <w:tc>
          <w:tcPr>
            <w:tcW w:w="886" w:type="pct"/>
            <w:vMerge/>
          </w:tcPr>
          <w:p w:rsidR="00982D42" w:rsidRPr="004C3D36" w:rsidRDefault="00982D42" w:rsidP="00D639A4">
            <w:pPr>
              <w:jc w:val="right"/>
              <w:rPr>
                <w:rFonts w:ascii="Times New Roman" w:eastAsia="Times New Roman" w:hAnsi="Times New Roman" w:cs="Times New Roman"/>
                <w:b/>
                <w:bCs/>
                <w:color w:val="000000"/>
                <w:sz w:val="20"/>
                <w:szCs w:val="20"/>
              </w:rPr>
            </w:pPr>
          </w:p>
        </w:tc>
        <w:tc>
          <w:tcPr>
            <w:tcW w:w="132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Adult education</w:t>
            </w:r>
          </w:p>
        </w:tc>
        <w:tc>
          <w:tcPr>
            <w:tcW w:w="41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w:t>
            </w:r>
          </w:p>
        </w:tc>
        <w:tc>
          <w:tcPr>
            <w:tcW w:w="48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8.2</w:t>
            </w:r>
          </w:p>
        </w:tc>
        <w:tc>
          <w:tcPr>
            <w:tcW w:w="55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w:t>
            </w:r>
          </w:p>
        </w:tc>
        <w:tc>
          <w:tcPr>
            <w:tcW w:w="34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8.8</w:t>
            </w:r>
          </w:p>
        </w:tc>
        <w:tc>
          <w:tcPr>
            <w:tcW w:w="41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w:t>
            </w:r>
          </w:p>
        </w:tc>
        <w:tc>
          <w:tcPr>
            <w:tcW w:w="56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3.2</w:t>
            </w:r>
          </w:p>
        </w:tc>
      </w:tr>
      <w:tr w:rsidR="004B63B8" w:rsidRPr="004C3D36" w:rsidTr="00C70E25">
        <w:trPr>
          <w:trHeight w:val="272"/>
        </w:trPr>
        <w:tc>
          <w:tcPr>
            <w:tcW w:w="886" w:type="pct"/>
            <w:vMerge/>
          </w:tcPr>
          <w:p w:rsidR="00982D42" w:rsidRPr="004C3D36" w:rsidRDefault="00982D42" w:rsidP="00D639A4">
            <w:pPr>
              <w:jc w:val="right"/>
              <w:rPr>
                <w:rFonts w:ascii="Times New Roman" w:eastAsia="Times New Roman" w:hAnsi="Times New Roman" w:cs="Times New Roman"/>
                <w:b/>
                <w:bCs/>
                <w:color w:val="000000"/>
                <w:sz w:val="20"/>
                <w:szCs w:val="20"/>
              </w:rPr>
            </w:pPr>
          </w:p>
        </w:tc>
        <w:tc>
          <w:tcPr>
            <w:tcW w:w="132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Completed Primary</w:t>
            </w:r>
          </w:p>
        </w:tc>
        <w:tc>
          <w:tcPr>
            <w:tcW w:w="41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8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5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4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41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w:t>
            </w:r>
          </w:p>
        </w:tc>
        <w:tc>
          <w:tcPr>
            <w:tcW w:w="56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3.2</w:t>
            </w:r>
          </w:p>
        </w:tc>
      </w:tr>
      <w:tr w:rsidR="004B63B8" w:rsidRPr="004C3D36" w:rsidTr="00C70E25">
        <w:trPr>
          <w:trHeight w:val="272"/>
        </w:trPr>
        <w:tc>
          <w:tcPr>
            <w:tcW w:w="886" w:type="pct"/>
            <w:vMerge/>
          </w:tcPr>
          <w:p w:rsidR="00982D42" w:rsidRPr="004C3D36" w:rsidRDefault="00982D42" w:rsidP="00D639A4">
            <w:pPr>
              <w:jc w:val="right"/>
              <w:rPr>
                <w:rFonts w:ascii="Times New Roman" w:eastAsia="Times New Roman" w:hAnsi="Times New Roman" w:cs="Times New Roman"/>
                <w:b/>
                <w:bCs/>
                <w:color w:val="000000"/>
                <w:sz w:val="20"/>
                <w:szCs w:val="20"/>
              </w:rPr>
            </w:pPr>
          </w:p>
        </w:tc>
        <w:tc>
          <w:tcPr>
            <w:tcW w:w="132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Non completed primary</w:t>
            </w:r>
          </w:p>
        </w:tc>
        <w:tc>
          <w:tcPr>
            <w:tcW w:w="41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16</w:t>
            </w:r>
          </w:p>
        </w:tc>
        <w:tc>
          <w:tcPr>
            <w:tcW w:w="48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14.5</w:t>
            </w:r>
          </w:p>
        </w:tc>
        <w:tc>
          <w:tcPr>
            <w:tcW w:w="55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w:t>
            </w:r>
          </w:p>
        </w:tc>
        <w:tc>
          <w:tcPr>
            <w:tcW w:w="34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3.3</w:t>
            </w:r>
          </w:p>
        </w:tc>
        <w:tc>
          <w:tcPr>
            <w:tcW w:w="41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w:t>
            </w:r>
          </w:p>
        </w:tc>
        <w:tc>
          <w:tcPr>
            <w:tcW w:w="56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23.8</w:t>
            </w:r>
          </w:p>
        </w:tc>
      </w:tr>
      <w:tr w:rsidR="004B63B8" w:rsidRPr="004C3D36" w:rsidTr="00C70E25">
        <w:trPr>
          <w:trHeight w:val="272"/>
        </w:trPr>
        <w:tc>
          <w:tcPr>
            <w:tcW w:w="886" w:type="pct"/>
            <w:vMerge/>
          </w:tcPr>
          <w:p w:rsidR="00982D42" w:rsidRPr="004C3D36" w:rsidRDefault="00982D42" w:rsidP="00D639A4">
            <w:pPr>
              <w:jc w:val="right"/>
              <w:rPr>
                <w:rFonts w:ascii="Times New Roman" w:eastAsia="Times New Roman" w:hAnsi="Times New Roman" w:cs="Times New Roman"/>
                <w:b/>
                <w:bCs/>
                <w:color w:val="000000"/>
                <w:sz w:val="20"/>
                <w:szCs w:val="20"/>
              </w:rPr>
            </w:pPr>
          </w:p>
        </w:tc>
        <w:tc>
          <w:tcPr>
            <w:tcW w:w="132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completed secondary</w:t>
            </w:r>
          </w:p>
        </w:tc>
        <w:tc>
          <w:tcPr>
            <w:tcW w:w="41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48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0.9</w:t>
            </w:r>
          </w:p>
        </w:tc>
        <w:tc>
          <w:tcPr>
            <w:tcW w:w="55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4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41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56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4B63B8" w:rsidRPr="004C3D36" w:rsidTr="00C70E25">
        <w:trPr>
          <w:trHeight w:val="272"/>
        </w:trPr>
        <w:tc>
          <w:tcPr>
            <w:tcW w:w="886" w:type="pct"/>
            <w:vMerge/>
          </w:tcPr>
          <w:p w:rsidR="00982D42" w:rsidRPr="004C3D36" w:rsidRDefault="00982D42" w:rsidP="00D639A4">
            <w:pPr>
              <w:jc w:val="right"/>
              <w:rPr>
                <w:rFonts w:ascii="Times New Roman" w:eastAsia="Times New Roman" w:hAnsi="Times New Roman" w:cs="Times New Roman"/>
                <w:b/>
                <w:bCs/>
                <w:color w:val="000000"/>
                <w:sz w:val="20"/>
                <w:szCs w:val="20"/>
              </w:rPr>
            </w:pPr>
          </w:p>
        </w:tc>
        <w:tc>
          <w:tcPr>
            <w:tcW w:w="132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Non completed secondary</w:t>
            </w:r>
          </w:p>
        </w:tc>
        <w:tc>
          <w:tcPr>
            <w:tcW w:w="41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8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55"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4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416"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w:t>
            </w:r>
          </w:p>
        </w:tc>
        <w:tc>
          <w:tcPr>
            <w:tcW w:w="568" w:type="pc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4.8</w:t>
            </w:r>
          </w:p>
        </w:tc>
      </w:tr>
      <w:tr w:rsidR="004B63B8" w:rsidRPr="004C3D36" w:rsidTr="00C70E25">
        <w:trPr>
          <w:trHeight w:val="272"/>
        </w:trPr>
        <w:tc>
          <w:tcPr>
            <w:tcW w:w="886" w:type="pct"/>
            <w:vMerge/>
            <w:tcBorders>
              <w:bottom w:val="single" w:sz="4" w:space="0" w:color="auto"/>
            </w:tcBorders>
          </w:tcPr>
          <w:p w:rsidR="00982D42" w:rsidRPr="004C3D36" w:rsidRDefault="00982D42" w:rsidP="00D639A4">
            <w:pPr>
              <w:jc w:val="right"/>
              <w:rPr>
                <w:rFonts w:ascii="Times New Roman" w:eastAsia="Times New Roman" w:hAnsi="Times New Roman" w:cs="Times New Roman"/>
                <w:b/>
                <w:bCs/>
                <w:color w:val="000000"/>
                <w:sz w:val="20"/>
                <w:szCs w:val="20"/>
              </w:rPr>
            </w:pPr>
          </w:p>
        </w:tc>
        <w:tc>
          <w:tcPr>
            <w:tcW w:w="1325" w:type="pct"/>
            <w:tcBorders>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415" w:type="pct"/>
            <w:tcBorders>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110</w:t>
            </w:r>
          </w:p>
        </w:tc>
        <w:tc>
          <w:tcPr>
            <w:tcW w:w="486" w:type="pct"/>
            <w:tcBorders>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555" w:type="pct"/>
            <w:tcBorders>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348" w:type="pct"/>
            <w:tcBorders>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416" w:type="pct"/>
            <w:tcBorders>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63</w:t>
            </w:r>
          </w:p>
        </w:tc>
        <w:tc>
          <w:tcPr>
            <w:tcW w:w="568" w:type="pct"/>
            <w:tcBorders>
              <w:bottom w:val="single" w:sz="4"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bl>
    <w:p w:rsidR="00982D42" w:rsidRPr="004C3D36" w:rsidRDefault="00CD4184" w:rsidP="00D639A4">
      <w:pPr>
        <w:pStyle w:val="Heading2"/>
        <w:numPr>
          <w:ilvl w:val="0"/>
          <w:numId w:val="0"/>
        </w:numPr>
        <w:rPr>
          <w:sz w:val="20"/>
          <w:szCs w:val="20"/>
        </w:rPr>
      </w:pPr>
      <w:bookmarkStart w:id="58" w:name="_Toc184770975"/>
      <w:r w:rsidRPr="004C3D36">
        <w:rPr>
          <w:sz w:val="20"/>
          <w:szCs w:val="20"/>
        </w:rPr>
        <w:t>3</w:t>
      </w:r>
      <w:r w:rsidR="002C3FC8" w:rsidRPr="004C3D36">
        <w:rPr>
          <w:sz w:val="20"/>
          <w:szCs w:val="20"/>
        </w:rPr>
        <w:t>.2</w:t>
      </w:r>
      <w:r w:rsidR="001D109E" w:rsidRPr="004C3D36">
        <w:rPr>
          <w:sz w:val="20"/>
          <w:szCs w:val="20"/>
        </w:rPr>
        <w:t>. </w:t>
      </w:r>
      <w:r w:rsidR="00057A4A" w:rsidRPr="004C3D36">
        <w:rPr>
          <w:sz w:val="20"/>
          <w:szCs w:val="20"/>
        </w:rPr>
        <w:t>Household Economic B</w:t>
      </w:r>
      <w:r w:rsidR="00E8248F" w:rsidRPr="004C3D36">
        <w:rPr>
          <w:sz w:val="20"/>
          <w:szCs w:val="20"/>
        </w:rPr>
        <w:t xml:space="preserve">ase of </w:t>
      </w:r>
      <w:r w:rsidR="00057A4A" w:rsidRPr="004C3D36">
        <w:rPr>
          <w:sz w:val="20"/>
          <w:szCs w:val="20"/>
        </w:rPr>
        <w:t>R</w:t>
      </w:r>
      <w:r w:rsidR="00E8248F" w:rsidRPr="004C3D36">
        <w:rPr>
          <w:sz w:val="20"/>
          <w:szCs w:val="20"/>
        </w:rPr>
        <w:t>espondents</w:t>
      </w:r>
      <w:bookmarkEnd w:id="58"/>
    </w:p>
    <w:p w:rsidR="00982D42" w:rsidRPr="00305225" w:rsidRDefault="00C33EEB" w:rsidP="00305225">
      <w:pPr>
        <w:pStyle w:val="Heading3"/>
        <w:numPr>
          <w:ilvl w:val="0"/>
          <w:numId w:val="0"/>
        </w:numPr>
        <w:spacing w:before="0" w:after="0" w:line="240" w:lineRule="auto"/>
        <w:ind w:left="720" w:hanging="720"/>
        <w:rPr>
          <w:b/>
          <w:sz w:val="20"/>
          <w:szCs w:val="20"/>
        </w:rPr>
      </w:pPr>
      <w:r w:rsidRPr="00305225">
        <w:rPr>
          <w:b/>
          <w:sz w:val="20"/>
          <w:szCs w:val="20"/>
        </w:rPr>
        <w:t xml:space="preserve">  </w:t>
      </w:r>
      <w:bookmarkStart w:id="59" w:name="_Toc184770976"/>
      <w:r w:rsidR="00CD4184" w:rsidRPr="00305225">
        <w:rPr>
          <w:b/>
          <w:sz w:val="20"/>
          <w:szCs w:val="20"/>
        </w:rPr>
        <w:t>3</w:t>
      </w:r>
      <w:r w:rsidR="00892CE0" w:rsidRPr="00305225">
        <w:rPr>
          <w:b/>
          <w:sz w:val="20"/>
          <w:szCs w:val="20"/>
        </w:rPr>
        <w:t>.2</w:t>
      </w:r>
      <w:r w:rsidR="001D109E" w:rsidRPr="00305225">
        <w:rPr>
          <w:b/>
          <w:sz w:val="20"/>
          <w:szCs w:val="20"/>
        </w:rPr>
        <w:t>.1. </w:t>
      </w:r>
      <w:r w:rsidR="00E8248F" w:rsidRPr="00305225">
        <w:rPr>
          <w:b/>
          <w:sz w:val="20"/>
          <w:szCs w:val="20"/>
        </w:rPr>
        <w:t>Area allocated and livestock ownership</w:t>
      </w:r>
      <w:bookmarkEnd w:id="59"/>
    </w:p>
    <w:p w:rsidR="007A69D8" w:rsidRPr="004C3D36" w:rsidRDefault="007B275D" w:rsidP="00305225">
      <w:pPr>
        <w:spacing w:before="0" w:after="100" w:afterAutospacing="1"/>
        <w:jc w:val="both"/>
        <w:rPr>
          <w:rFonts w:ascii="Times New Roman" w:hAnsi="Times New Roman" w:cs="Times New Roman"/>
          <w:sz w:val="20"/>
          <w:szCs w:val="20"/>
        </w:rPr>
      </w:pPr>
      <w:r w:rsidRPr="004C3D36">
        <w:rPr>
          <w:rFonts w:ascii="Times New Roman" w:eastAsia="Times New Roman" w:hAnsi="Times New Roman" w:cs="Times New Roman"/>
          <w:sz w:val="20"/>
          <w:szCs w:val="20"/>
        </w:rPr>
        <w:t xml:space="preserve">Farmers, on average, cultivate 1.52 hectares of land for finger millet during 2022/2023 cropping season. A significant portion (74%) of this land is owned by the farmers themselves, while the remaining is acquired through hiring and sharecropping arrangements. The average farmer has 26 years of experience in cultivating finger millet, indicating a high level of expertise and knowledge. At the same time, the average livestock </w:t>
      </w:r>
      <w:r w:rsidRPr="004C3D36">
        <w:rPr>
          <w:rFonts w:ascii="Times New Roman" w:eastAsia="Times New Roman" w:hAnsi="Times New Roman" w:cs="Times New Roman"/>
          <w:sz w:val="20"/>
          <w:szCs w:val="20"/>
        </w:rPr>
        <w:lastRenderedPageBreak/>
        <w:t>ownership, measured in Tropic</w:t>
      </w:r>
      <w:r w:rsidR="00CD362E" w:rsidRPr="004C3D36">
        <w:rPr>
          <w:rFonts w:ascii="Times New Roman" w:eastAsia="Times New Roman" w:hAnsi="Times New Roman" w:cs="Times New Roman"/>
          <w:sz w:val="20"/>
          <w:szCs w:val="20"/>
        </w:rPr>
        <w:t>al Livestock Units (TLU), is 3.96</w:t>
      </w:r>
      <w:r w:rsidRPr="004C3D36">
        <w:rPr>
          <w:rFonts w:ascii="Times New Roman" w:eastAsia="Times New Roman" w:hAnsi="Times New Roman" w:cs="Times New Roman"/>
          <w:sz w:val="20"/>
          <w:szCs w:val="20"/>
        </w:rPr>
        <w:t>. This suggests that livestock plays a significant role in the farming system, providing manure for fertilizer, draft power, and additional income.</w:t>
      </w:r>
      <w:r w:rsidR="009D524F" w:rsidRPr="004C3D36">
        <w:rPr>
          <w:rFonts w:ascii="Times New Roman" w:hAnsi="Times New Roman" w:cs="Times New Roman"/>
          <w:sz w:val="20"/>
          <w:szCs w:val="20"/>
        </w:rPr>
        <w:t xml:space="preserve"> For </w:t>
      </w:r>
      <w:r w:rsidR="00D63613" w:rsidRPr="004C3D36">
        <w:rPr>
          <w:rFonts w:ascii="Times New Roman" w:hAnsi="Times New Roman" w:cs="Times New Roman"/>
          <w:sz w:val="20"/>
          <w:szCs w:val="20"/>
        </w:rPr>
        <w:t xml:space="preserve">the </w:t>
      </w:r>
      <w:proofErr w:type="spellStart"/>
      <w:r w:rsidR="009D524F" w:rsidRPr="004C3D36">
        <w:rPr>
          <w:rFonts w:ascii="Times New Roman" w:hAnsi="Times New Roman" w:cs="Times New Roman"/>
          <w:sz w:val="20"/>
          <w:szCs w:val="20"/>
        </w:rPr>
        <w:t>Dera</w:t>
      </w:r>
      <w:proofErr w:type="spellEnd"/>
      <w:r w:rsidR="009D524F" w:rsidRPr="004C3D36">
        <w:rPr>
          <w:rFonts w:ascii="Times New Roman" w:hAnsi="Times New Roman" w:cs="Times New Roman"/>
          <w:sz w:val="20"/>
          <w:szCs w:val="20"/>
        </w:rPr>
        <w:t xml:space="preserve">, Sekota, and </w:t>
      </w:r>
      <w:proofErr w:type="spellStart"/>
      <w:r w:rsidR="009D524F" w:rsidRPr="004C3D36">
        <w:rPr>
          <w:rFonts w:ascii="Times New Roman" w:hAnsi="Times New Roman" w:cs="Times New Roman"/>
          <w:sz w:val="20"/>
          <w:szCs w:val="20"/>
        </w:rPr>
        <w:t>Mecha</w:t>
      </w:r>
      <w:proofErr w:type="spellEnd"/>
      <w:r w:rsidR="009D524F" w:rsidRPr="004C3D36">
        <w:rPr>
          <w:rFonts w:ascii="Times New Roman" w:hAnsi="Times New Roman" w:cs="Times New Roman"/>
          <w:sz w:val="20"/>
          <w:szCs w:val="20"/>
        </w:rPr>
        <w:t xml:space="preserve"> districts, the farmers' livestock were in TLU 3.14, 2.34</w:t>
      </w:r>
      <w:r w:rsidR="00543322" w:rsidRPr="004C3D36">
        <w:rPr>
          <w:rFonts w:ascii="Times New Roman" w:hAnsi="Times New Roman" w:cs="Times New Roman"/>
          <w:sz w:val="20"/>
          <w:szCs w:val="20"/>
        </w:rPr>
        <w:t>, and 6.4, respectively (Table 3</w:t>
      </w:r>
      <w:r w:rsidR="009D524F" w:rsidRPr="004C3D36">
        <w:rPr>
          <w:rFonts w:ascii="Times New Roman" w:hAnsi="Times New Roman" w:cs="Times New Roman"/>
          <w:sz w:val="20"/>
          <w:szCs w:val="20"/>
        </w:rPr>
        <w:t xml:space="preserve">). The findings showed that Mecha district farmers had, on average, more livestock in TLU than those in Sekota and </w:t>
      </w:r>
      <w:proofErr w:type="spellStart"/>
      <w:r w:rsidR="009D524F" w:rsidRPr="004C3D36">
        <w:rPr>
          <w:rFonts w:ascii="Times New Roman" w:hAnsi="Times New Roman" w:cs="Times New Roman"/>
          <w:sz w:val="20"/>
          <w:szCs w:val="20"/>
        </w:rPr>
        <w:t>Dera</w:t>
      </w:r>
      <w:proofErr w:type="spellEnd"/>
      <w:r w:rsidR="009D524F" w:rsidRPr="004C3D36">
        <w:rPr>
          <w:rFonts w:ascii="Times New Roman" w:hAnsi="Times New Roman" w:cs="Times New Roman"/>
          <w:sz w:val="20"/>
          <w:szCs w:val="20"/>
        </w:rPr>
        <w:t xml:space="preserve"> districts.</w:t>
      </w:r>
      <w:r w:rsidR="0035433D" w:rsidRPr="004C3D36">
        <w:rPr>
          <w:rFonts w:ascii="Times New Roman" w:hAnsi="Times New Roman" w:cs="Times New Roman"/>
          <w:sz w:val="20"/>
          <w:szCs w:val="20"/>
        </w:rPr>
        <w:t xml:space="preserve"> </w:t>
      </w:r>
      <w:r w:rsidR="006D2A3C" w:rsidRPr="004C3D36">
        <w:rPr>
          <w:rFonts w:ascii="Times New Roman" w:hAnsi="Times New Roman" w:cs="Times New Roman"/>
          <w:sz w:val="20"/>
          <w:szCs w:val="20"/>
        </w:rPr>
        <w:t xml:space="preserve">Mecha district has the highest livestock holdings, with a larger deviation suggesting more variation in livestock ownership compared to the other districts. To mitigate issues </w:t>
      </w:r>
      <w:r w:rsidR="00D63613" w:rsidRPr="004C3D36">
        <w:rPr>
          <w:rFonts w:ascii="Times New Roman" w:hAnsi="Times New Roman" w:cs="Times New Roman"/>
          <w:sz w:val="20"/>
          <w:szCs w:val="20"/>
        </w:rPr>
        <w:t>about</w:t>
      </w:r>
      <w:r w:rsidR="006D2A3C" w:rsidRPr="004C3D36">
        <w:rPr>
          <w:rFonts w:ascii="Times New Roman" w:hAnsi="Times New Roman" w:cs="Times New Roman"/>
          <w:sz w:val="20"/>
          <w:szCs w:val="20"/>
        </w:rPr>
        <w:t xml:space="preserve"> the uniqueness of finger millet farming, experience plays a crucial role in seed production. A</w:t>
      </w:r>
      <w:r w:rsidR="004223A7">
        <w:rPr>
          <w:rFonts w:ascii="Times New Roman" w:hAnsi="Times New Roman" w:cs="Times New Roman"/>
          <w:sz w:val="20"/>
          <w:szCs w:val="20"/>
        </w:rPr>
        <w:t xml:space="preserve">ccording to </w:t>
      </w:r>
      <w:sdt>
        <w:sdtPr>
          <w:rPr>
            <w:rFonts w:ascii="Times New Roman" w:hAnsi="Times New Roman" w:cs="Times New Roman"/>
            <w:sz w:val="20"/>
            <w:szCs w:val="20"/>
          </w:rPr>
          <w:id w:val="992610603"/>
          <w:citation/>
        </w:sdtPr>
        <w:sdtContent>
          <w:r w:rsidR="004223A7">
            <w:rPr>
              <w:rFonts w:ascii="Times New Roman" w:hAnsi="Times New Roman" w:cs="Times New Roman"/>
              <w:sz w:val="20"/>
              <w:szCs w:val="20"/>
            </w:rPr>
            <w:fldChar w:fldCharType="begin"/>
          </w:r>
          <w:r w:rsidR="004223A7">
            <w:rPr>
              <w:rFonts w:ascii="Times New Roman" w:hAnsi="Times New Roman" w:cs="Times New Roman"/>
              <w:sz w:val="20"/>
              <w:szCs w:val="20"/>
            </w:rPr>
            <w:instrText xml:space="preserve"> CITATION Tek23 \l 1033 </w:instrText>
          </w:r>
          <w:r w:rsidR="004223A7">
            <w:rPr>
              <w:rFonts w:ascii="Times New Roman" w:hAnsi="Times New Roman" w:cs="Times New Roman"/>
              <w:sz w:val="20"/>
              <w:szCs w:val="20"/>
            </w:rPr>
            <w:fldChar w:fldCharType="separate"/>
          </w:r>
          <w:r w:rsidR="00F91B6D" w:rsidRPr="00F91B6D">
            <w:rPr>
              <w:rFonts w:ascii="Times New Roman" w:hAnsi="Times New Roman" w:cs="Times New Roman"/>
              <w:noProof/>
              <w:sz w:val="20"/>
              <w:szCs w:val="20"/>
            </w:rPr>
            <w:t>(Kifle, 2023)</w:t>
          </w:r>
          <w:r w:rsidR="004223A7">
            <w:rPr>
              <w:rFonts w:ascii="Times New Roman" w:hAnsi="Times New Roman" w:cs="Times New Roman"/>
              <w:sz w:val="20"/>
              <w:szCs w:val="20"/>
            </w:rPr>
            <w:fldChar w:fldCharType="end"/>
          </w:r>
        </w:sdtContent>
      </w:sdt>
      <w:r w:rsidR="006D2A3C" w:rsidRPr="004C3D36">
        <w:rPr>
          <w:rFonts w:ascii="Times New Roman" w:hAnsi="Times New Roman" w:cs="Times New Roman"/>
          <w:sz w:val="20"/>
          <w:szCs w:val="20"/>
        </w:rPr>
        <w:t xml:space="preserve">, greater agricultural experience is associated with higher levels of farming knowledge and proficiency. The average farming experience is relatively high, particularly in </w:t>
      </w:r>
      <w:r w:rsidR="00D63613" w:rsidRPr="004C3D36">
        <w:rPr>
          <w:rFonts w:ascii="Times New Roman" w:hAnsi="Times New Roman" w:cs="Times New Roman"/>
          <w:sz w:val="20"/>
          <w:szCs w:val="20"/>
        </w:rPr>
        <w:t xml:space="preserve">the </w:t>
      </w:r>
      <w:r w:rsidR="006D2A3C" w:rsidRPr="004C3D36">
        <w:rPr>
          <w:rFonts w:ascii="Times New Roman" w:hAnsi="Times New Roman" w:cs="Times New Roman"/>
          <w:sz w:val="20"/>
          <w:szCs w:val="20"/>
        </w:rPr>
        <w:t>Mecha district (30.25 years), with a smaller deviation compared to the other districts.</w:t>
      </w:r>
      <w:r w:rsidR="009D524F" w:rsidRPr="004C3D36">
        <w:rPr>
          <w:rFonts w:ascii="Times New Roman" w:hAnsi="Times New Roman" w:cs="Times New Roman"/>
          <w:sz w:val="20"/>
          <w:szCs w:val="20"/>
        </w:rPr>
        <w:t xml:space="preserve"> </w:t>
      </w:r>
      <w:r w:rsidR="006D2A3C" w:rsidRPr="004C3D36">
        <w:rPr>
          <w:rFonts w:ascii="Times New Roman" w:hAnsi="Times New Roman" w:cs="Times New Roman"/>
          <w:sz w:val="20"/>
          <w:szCs w:val="20"/>
        </w:rPr>
        <w:t xml:space="preserve">Mecha district has </w:t>
      </w:r>
      <w:r w:rsidR="004A40AD" w:rsidRPr="004C3D36">
        <w:rPr>
          <w:rFonts w:ascii="Times New Roman" w:hAnsi="Times New Roman" w:cs="Times New Roman"/>
          <w:sz w:val="20"/>
          <w:szCs w:val="20"/>
        </w:rPr>
        <w:t xml:space="preserve">on average </w:t>
      </w:r>
      <w:r w:rsidR="006D2A3C" w:rsidRPr="004C3D36">
        <w:rPr>
          <w:rFonts w:ascii="Times New Roman" w:hAnsi="Times New Roman" w:cs="Times New Roman"/>
          <w:sz w:val="20"/>
          <w:szCs w:val="20"/>
        </w:rPr>
        <w:t>the largest area of land</w:t>
      </w:r>
      <w:r w:rsidR="00104BFD" w:rsidRPr="004C3D36">
        <w:rPr>
          <w:rFonts w:ascii="Times New Roman" w:hAnsi="Times New Roman" w:cs="Times New Roman"/>
          <w:sz w:val="20"/>
          <w:szCs w:val="20"/>
        </w:rPr>
        <w:t xml:space="preserve"> (1.76</w:t>
      </w:r>
      <w:r w:rsidR="005E2671" w:rsidRPr="004C3D36">
        <w:rPr>
          <w:rFonts w:ascii="Times New Roman" w:hAnsi="Times New Roman" w:cs="Times New Roman"/>
          <w:sz w:val="20"/>
          <w:szCs w:val="20"/>
        </w:rPr>
        <w:t xml:space="preserve"> </w:t>
      </w:r>
      <w:r w:rsidR="00104BFD" w:rsidRPr="004C3D36">
        <w:rPr>
          <w:rFonts w:ascii="Times New Roman" w:hAnsi="Times New Roman" w:cs="Times New Roman"/>
          <w:sz w:val="20"/>
          <w:szCs w:val="20"/>
        </w:rPr>
        <w:t>h</w:t>
      </w:r>
      <w:r w:rsidR="00D63613" w:rsidRPr="004C3D36">
        <w:rPr>
          <w:rFonts w:ascii="Times New Roman" w:hAnsi="Times New Roman" w:cs="Times New Roman"/>
          <w:sz w:val="20"/>
          <w:szCs w:val="20"/>
        </w:rPr>
        <w:t>ectares</w:t>
      </w:r>
      <w:r w:rsidR="00104BFD" w:rsidRPr="004C3D36">
        <w:rPr>
          <w:rFonts w:ascii="Times New Roman" w:hAnsi="Times New Roman" w:cs="Times New Roman"/>
          <w:sz w:val="20"/>
          <w:szCs w:val="20"/>
        </w:rPr>
        <w:t xml:space="preserve">) </w:t>
      </w:r>
      <w:r w:rsidR="006D2A3C" w:rsidRPr="004C3D36">
        <w:rPr>
          <w:rFonts w:ascii="Times New Roman" w:hAnsi="Times New Roman" w:cs="Times New Roman"/>
          <w:sz w:val="20"/>
          <w:szCs w:val="20"/>
        </w:rPr>
        <w:t xml:space="preserve">cultivated by farmers on their farms. However, Farmers in </w:t>
      </w:r>
      <w:r w:rsidR="00D63613" w:rsidRPr="004C3D36">
        <w:rPr>
          <w:rFonts w:ascii="Times New Roman" w:hAnsi="Times New Roman" w:cs="Times New Roman"/>
          <w:sz w:val="20"/>
          <w:szCs w:val="20"/>
        </w:rPr>
        <w:t xml:space="preserve">the </w:t>
      </w:r>
      <w:r w:rsidR="006D2A3C" w:rsidRPr="004C3D36">
        <w:rPr>
          <w:rFonts w:ascii="Times New Roman" w:hAnsi="Times New Roman" w:cs="Times New Roman"/>
          <w:sz w:val="20"/>
          <w:szCs w:val="20"/>
        </w:rPr>
        <w:t xml:space="preserve">Sekota district tend to hire more land </w:t>
      </w:r>
      <w:r w:rsidR="00E500EB" w:rsidRPr="004C3D36">
        <w:rPr>
          <w:rFonts w:ascii="Times New Roman" w:hAnsi="Times New Roman" w:cs="Times New Roman"/>
          <w:sz w:val="20"/>
          <w:szCs w:val="20"/>
        </w:rPr>
        <w:t xml:space="preserve">(0.22ha) </w:t>
      </w:r>
      <w:r w:rsidR="006D2A3C" w:rsidRPr="004C3D36">
        <w:rPr>
          <w:rFonts w:ascii="Times New Roman" w:hAnsi="Times New Roman" w:cs="Times New Roman"/>
          <w:sz w:val="20"/>
          <w:szCs w:val="20"/>
        </w:rPr>
        <w:t xml:space="preserve">compared to those in Dera or Mecha. </w:t>
      </w:r>
      <w:r w:rsidR="009D524F" w:rsidRPr="004C3D36">
        <w:rPr>
          <w:rFonts w:ascii="Times New Roman" w:hAnsi="Times New Roman" w:cs="Times New Roman"/>
          <w:sz w:val="20"/>
          <w:szCs w:val="20"/>
        </w:rPr>
        <w:t xml:space="preserve">The average production in </w:t>
      </w:r>
      <w:r w:rsidR="00D63613" w:rsidRPr="004C3D36">
        <w:rPr>
          <w:rFonts w:ascii="Times New Roman" w:hAnsi="Times New Roman" w:cs="Times New Roman"/>
          <w:sz w:val="20"/>
          <w:szCs w:val="20"/>
        </w:rPr>
        <w:t xml:space="preserve">the </w:t>
      </w:r>
      <w:r w:rsidR="009D524F" w:rsidRPr="004C3D36">
        <w:rPr>
          <w:rFonts w:ascii="Times New Roman" w:hAnsi="Times New Roman" w:cs="Times New Roman"/>
          <w:sz w:val="20"/>
          <w:szCs w:val="20"/>
        </w:rPr>
        <w:t>Dera district during the 2022/23 cr</w:t>
      </w:r>
      <w:r w:rsidR="001F346F" w:rsidRPr="004C3D36">
        <w:rPr>
          <w:rFonts w:ascii="Times New Roman" w:hAnsi="Times New Roman" w:cs="Times New Roman"/>
          <w:sz w:val="20"/>
          <w:szCs w:val="20"/>
        </w:rPr>
        <w:t xml:space="preserve">opping season was </w:t>
      </w:r>
      <w:r w:rsidR="00D31C1C" w:rsidRPr="004C3D36">
        <w:rPr>
          <w:rFonts w:ascii="Times New Roman" w:hAnsi="Times New Roman" w:cs="Times New Roman"/>
          <w:sz w:val="20"/>
          <w:szCs w:val="20"/>
        </w:rPr>
        <w:t>1.16</w:t>
      </w:r>
      <w:r w:rsidR="001F346F" w:rsidRPr="004C3D36">
        <w:rPr>
          <w:rFonts w:ascii="Times New Roman" w:hAnsi="Times New Roman" w:cs="Times New Roman"/>
          <w:sz w:val="20"/>
          <w:szCs w:val="20"/>
        </w:rPr>
        <w:t xml:space="preserve"> ton</w:t>
      </w:r>
      <w:r w:rsidR="00DC1199" w:rsidRPr="004C3D36">
        <w:rPr>
          <w:rFonts w:ascii="Times New Roman" w:hAnsi="Times New Roman" w:cs="Times New Roman"/>
          <w:sz w:val="20"/>
          <w:szCs w:val="20"/>
        </w:rPr>
        <w:t>s</w:t>
      </w:r>
      <w:r w:rsidR="009D524F" w:rsidRPr="004C3D36">
        <w:rPr>
          <w:rFonts w:ascii="Times New Roman" w:hAnsi="Times New Roman" w:cs="Times New Roman"/>
          <w:sz w:val="20"/>
          <w:szCs w:val="20"/>
        </w:rPr>
        <w:t xml:space="preserve"> per hectare, wit</w:t>
      </w:r>
      <w:r w:rsidR="00247B85" w:rsidRPr="004C3D36">
        <w:rPr>
          <w:rFonts w:ascii="Times New Roman" w:hAnsi="Times New Roman" w:cs="Times New Roman"/>
          <w:sz w:val="20"/>
          <w:szCs w:val="20"/>
        </w:rPr>
        <w:t>h farmers using a 48.29 kg</w:t>
      </w:r>
      <w:r w:rsidR="009D524F" w:rsidRPr="004C3D36">
        <w:rPr>
          <w:rFonts w:ascii="Times New Roman" w:hAnsi="Times New Roman" w:cs="Times New Roman"/>
          <w:sz w:val="20"/>
          <w:szCs w:val="20"/>
        </w:rPr>
        <w:t xml:space="preserve"> per hectare finger millet seed rate next to maize.</w:t>
      </w:r>
      <w:r w:rsidR="0035433D" w:rsidRPr="004C3D36">
        <w:rPr>
          <w:rFonts w:ascii="Times New Roman" w:hAnsi="Times New Roman" w:cs="Times New Roman"/>
          <w:sz w:val="20"/>
          <w:szCs w:val="20"/>
        </w:rPr>
        <w:t xml:space="preserve"> </w:t>
      </w:r>
      <w:r w:rsidR="00DC1199" w:rsidRPr="004C3D36">
        <w:rPr>
          <w:rFonts w:ascii="Times New Roman" w:hAnsi="Times New Roman" w:cs="Times New Roman"/>
          <w:sz w:val="20"/>
          <w:szCs w:val="20"/>
        </w:rPr>
        <w:t xml:space="preserve">The relatively low yield in </w:t>
      </w:r>
      <w:r w:rsidR="00DC1199" w:rsidRPr="004C3D36">
        <w:rPr>
          <w:rStyle w:val="Strong"/>
          <w:rFonts w:ascii="Times New Roman" w:hAnsi="Times New Roman" w:cs="Times New Roman"/>
          <w:b w:val="0"/>
          <w:sz w:val="20"/>
          <w:szCs w:val="20"/>
        </w:rPr>
        <w:t>Dera</w:t>
      </w:r>
      <w:r w:rsidR="00DC1199" w:rsidRPr="004C3D36">
        <w:rPr>
          <w:rStyle w:val="Strong"/>
          <w:rFonts w:ascii="Times New Roman" w:hAnsi="Times New Roman" w:cs="Times New Roman"/>
          <w:sz w:val="20"/>
          <w:szCs w:val="20"/>
        </w:rPr>
        <w:t xml:space="preserve"> </w:t>
      </w:r>
      <w:r w:rsidR="00DC1199" w:rsidRPr="004C3D36">
        <w:rPr>
          <w:rStyle w:val="Strong"/>
          <w:rFonts w:ascii="Times New Roman" w:hAnsi="Times New Roman" w:cs="Times New Roman"/>
          <w:b w:val="0"/>
          <w:sz w:val="20"/>
          <w:szCs w:val="20"/>
        </w:rPr>
        <w:t>district</w:t>
      </w:r>
      <w:r w:rsidR="00DC1199" w:rsidRPr="004C3D36">
        <w:rPr>
          <w:rFonts w:ascii="Times New Roman" w:hAnsi="Times New Roman" w:cs="Times New Roman"/>
          <w:sz w:val="20"/>
          <w:szCs w:val="20"/>
        </w:rPr>
        <w:t xml:space="preserve"> can be attributed to a combination of environmental, agronomic, and management factors. A high seed rate </w:t>
      </w:r>
      <w:r w:rsidR="00D63613" w:rsidRPr="004C3D36">
        <w:rPr>
          <w:rFonts w:ascii="Times New Roman" w:hAnsi="Times New Roman" w:cs="Times New Roman"/>
          <w:sz w:val="20"/>
          <w:szCs w:val="20"/>
        </w:rPr>
        <w:t>of</w:t>
      </w:r>
      <w:r w:rsidR="00DC1199" w:rsidRPr="004C3D36">
        <w:rPr>
          <w:rFonts w:ascii="Times New Roman" w:hAnsi="Times New Roman" w:cs="Times New Roman"/>
          <w:sz w:val="20"/>
          <w:szCs w:val="20"/>
        </w:rPr>
        <w:t xml:space="preserve"> </w:t>
      </w:r>
      <w:r w:rsidR="001D241F" w:rsidRPr="004C3D36">
        <w:rPr>
          <w:rStyle w:val="Strong"/>
          <w:rFonts w:ascii="Times New Roman" w:hAnsi="Times New Roman" w:cs="Times New Roman"/>
          <w:b w:val="0"/>
          <w:sz w:val="20"/>
          <w:szCs w:val="20"/>
        </w:rPr>
        <w:t xml:space="preserve">48.29 </w:t>
      </w:r>
      <w:r w:rsidR="00914B08" w:rsidRPr="004C3D36">
        <w:rPr>
          <w:rStyle w:val="Strong"/>
          <w:rFonts w:ascii="Times New Roman" w:hAnsi="Times New Roman" w:cs="Times New Roman"/>
          <w:b w:val="0"/>
          <w:sz w:val="20"/>
          <w:szCs w:val="20"/>
        </w:rPr>
        <w:t>kg</w:t>
      </w:r>
      <w:r w:rsidR="001D241F" w:rsidRPr="004C3D36">
        <w:rPr>
          <w:rStyle w:val="Strong"/>
          <w:rFonts w:ascii="Times New Roman" w:hAnsi="Times New Roman" w:cs="Times New Roman"/>
          <w:b w:val="0"/>
          <w:sz w:val="20"/>
          <w:szCs w:val="20"/>
        </w:rPr>
        <w:t xml:space="preserve"> per hectare</w:t>
      </w:r>
      <w:r w:rsidR="00DC1199" w:rsidRPr="004C3D36">
        <w:rPr>
          <w:rFonts w:ascii="Times New Roman" w:hAnsi="Times New Roman" w:cs="Times New Roman"/>
          <w:sz w:val="20"/>
          <w:szCs w:val="20"/>
        </w:rPr>
        <w:t xml:space="preserve"> might increase competition among plants for nutrients and resources, and when combined with issues like poor soil fertility, water stress, pest infestations, and inadequate management practices, it could result in lower-than-expected yields. The combination of factors, rather than the seed rate alone, likely contributed to the suboptimal production of </w:t>
      </w:r>
      <w:r w:rsidR="00DC1199" w:rsidRPr="004C3D36">
        <w:rPr>
          <w:rStyle w:val="Strong"/>
          <w:rFonts w:ascii="Times New Roman" w:hAnsi="Times New Roman" w:cs="Times New Roman"/>
          <w:b w:val="0"/>
          <w:sz w:val="20"/>
          <w:szCs w:val="20"/>
        </w:rPr>
        <w:t>finger millet</w:t>
      </w:r>
      <w:r w:rsidR="00DC1199" w:rsidRPr="004C3D36">
        <w:rPr>
          <w:rFonts w:ascii="Times New Roman" w:hAnsi="Times New Roman" w:cs="Times New Roman"/>
          <w:sz w:val="20"/>
          <w:szCs w:val="20"/>
        </w:rPr>
        <w:t xml:space="preserve"> in Dera during the 2022/23 cropping season. The decision to use a </w:t>
      </w:r>
      <w:r w:rsidR="00DC1199" w:rsidRPr="004C3D36">
        <w:rPr>
          <w:rStyle w:val="Strong"/>
          <w:rFonts w:ascii="Times New Roman" w:hAnsi="Times New Roman" w:cs="Times New Roman"/>
          <w:b w:val="0"/>
          <w:sz w:val="20"/>
          <w:szCs w:val="20"/>
        </w:rPr>
        <w:t>48.29 kg per hectare seed rate</w:t>
      </w:r>
      <w:r w:rsidR="00DC1199" w:rsidRPr="004C3D36">
        <w:rPr>
          <w:rFonts w:ascii="Times New Roman" w:hAnsi="Times New Roman" w:cs="Times New Roman"/>
          <w:sz w:val="20"/>
          <w:szCs w:val="20"/>
        </w:rPr>
        <w:t xml:space="preserve"> for </w:t>
      </w:r>
      <w:r w:rsidR="00DC1199" w:rsidRPr="004C3D36">
        <w:rPr>
          <w:rStyle w:val="Strong"/>
          <w:rFonts w:ascii="Times New Roman" w:hAnsi="Times New Roman" w:cs="Times New Roman"/>
          <w:b w:val="0"/>
          <w:sz w:val="20"/>
          <w:szCs w:val="20"/>
        </w:rPr>
        <w:t>finger millet</w:t>
      </w:r>
      <w:r w:rsidR="00DC1199" w:rsidRPr="004C3D36">
        <w:rPr>
          <w:rFonts w:ascii="Times New Roman" w:hAnsi="Times New Roman" w:cs="Times New Roman"/>
          <w:sz w:val="20"/>
          <w:szCs w:val="20"/>
        </w:rPr>
        <w:t xml:space="preserve"> in </w:t>
      </w:r>
      <w:r w:rsidR="00DC1199" w:rsidRPr="004C3D36">
        <w:rPr>
          <w:rStyle w:val="Strong"/>
          <w:rFonts w:ascii="Times New Roman" w:hAnsi="Times New Roman" w:cs="Times New Roman"/>
          <w:b w:val="0"/>
          <w:sz w:val="20"/>
          <w:szCs w:val="20"/>
        </w:rPr>
        <w:t>Dera district</w:t>
      </w:r>
      <w:r w:rsidR="00DC1199" w:rsidRPr="004C3D36">
        <w:rPr>
          <w:rFonts w:ascii="Times New Roman" w:hAnsi="Times New Roman" w:cs="Times New Roman"/>
          <w:sz w:val="20"/>
          <w:szCs w:val="20"/>
        </w:rPr>
        <w:t xml:space="preserve">, which is higher than the recommended amount, likely stems from a mix of risk mitigation, historical practices, local environmental conditions, and possible gaps in knowledge. While the higher seed rate may seem like a way to improve crop establishment, it can lead to challenges like overcrowding, resource competition, and poor crop growth. However, farmers may view it as a necessary strategy to overcome specific local challenges such as poor soil fertility, water stress, pest problems, or seed quality issues, even if it doesn't necessarily align with the optimal seed rate recommendations. </w:t>
      </w:r>
    </w:p>
    <w:p w:rsidR="00CE30CF" w:rsidRPr="004C3D36" w:rsidRDefault="009D524F" w:rsidP="00D639A4">
      <w:pPr>
        <w:pStyle w:val="NormalWeb"/>
        <w:jc w:val="both"/>
        <w:rPr>
          <w:sz w:val="20"/>
          <w:szCs w:val="20"/>
        </w:rPr>
      </w:pPr>
      <w:r w:rsidRPr="004C3D36">
        <w:rPr>
          <w:sz w:val="20"/>
          <w:szCs w:val="20"/>
        </w:rPr>
        <w:t xml:space="preserve">Sekota district farmers allocated less land for finger millet than those in </w:t>
      </w:r>
      <w:r w:rsidR="00D63613" w:rsidRPr="004C3D36">
        <w:rPr>
          <w:sz w:val="20"/>
          <w:szCs w:val="20"/>
        </w:rPr>
        <w:t xml:space="preserve">the </w:t>
      </w:r>
      <w:r w:rsidRPr="004C3D36">
        <w:rPr>
          <w:sz w:val="20"/>
          <w:szCs w:val="20"/>
        </w:rPr>
        <w:t xml:space="preserve">Dera and Mecha districts farmers. </w:t>
      </w:r>
      <w:r w:rsidR="006C6D45" w:rsidRPr="004C3D36">
        <w:rPr>
          <w:sz w:val="20"/>
          <w:szCs w:val="20"/>
        </w:rPr>
        <w:t xml:space="preserve">The average amount of land allotted for finger millet from </w:t>
      </w:r>
      <w:r w:rsidR="00D63613" w:rsidRPr="004C3D36">
        <w:rPr>
          <w:sz w:val="20"/>
          <w:szCs w:val="20"/>
        </w:rPr>
        <w:t xml:space="preserve">the </w:t>
      </w:r>
      <w:r w:rsidR="006C6D45" w:rsidRPr="004C3D36">
        <w:rPr>
          <w:sz w:val="20"/>
          <w:szCs w:val="20"/>
        </w:rPr>
        <w:t xml:space="preserve">2022/23 cropping season was 0.43 hectares. </w:t>
      </w:r>
      <w:r w:rsidR="005177CC" w:rsidRPr="004C3D36">
        <w:rPr>
          <w:sz w:val="20"/>
          <w:szCs w:val="20"/>
        </w:rPr>
        <w:t xml:space="preserve">The result showed that land allocated for finger millet was Highest in </w:t>
      </w:r>
      <w:r w:rsidR="00D63613" w:rsidRPr="004C3D36">
        <w:rPr>
          <w:sz w:val="20"/>
          <w:szCs w:val="20"/>
        </w:rPr>
        <w:t xml:space="preserve">the </w:t>
      </w:r>
      <w:r w:rsidR="005177CC" w:rsidRPr="004C3D36">
        <w:rPr>
          <w:rStyle w:val="Strong"/>
          <w:b w:val="0"/>
          <w:sz w:val="20"/>
          <w:szCs w:val="20"/>
        </w:rPr>
        <w:t>Dera</w:t>
      </w:r>
      <w:r w:rsidR="005177CC" w:rsidRPr="004C3D36">
        <w:rPr>
          <w:rStyle w:val="Strong"/>
          <w:sz w:val="20"/>
          <w:szCs w:val="20"/>
        </w:rPr>
        <w:t xml:space="preserve"> </w:t>
      </w:r>
      <w:r w:rsidR="005177CC" w:rsidRPr="004C3D36">
        <w:rPr>
          <w:rStyle w:val="Strong"/>
          <w:b w:val="0"/>
          <w:sz w:val="20"/>
          <w:szCs w:val="20"/>
        </w:rPr>
        <w:t>district</w:t>
      </w:r>
      <w:r w:rsidR="005177CC" w:rsidRPr="004C3D36">
        <w:rPr>
          <w:sz w:val="20"/>
          <w:szCs w:val="20"/>
        </w:rPr>
        <w:t xml:space="preserve"> (0.67 ha), followed by </w:t>
      </w:r>
      <w:proofErr w:type="spellStart"/>
      <w:r w:rsidR="005177CC" w:rsidRPr="004C3D36">
        <w:rPr>
          <w:sz w:val="20"/>
          <w:szCs w:val="20"/>
        </w:rPr>
        <w:t>Mecha</w:t>
      </w:r>
      <w:proofErr w:type="spellEnd"/>
      <w:r w:rsidR="005177CC" w:rsidRPr="004C3D36">
        <w:rPr>
          <w:sz w:val="20"/>
          <w:szCs w:val="20"/>
        </w:rPr>
        <w:t xml:space="preserve"> and Sekota districts. </w:t>
      </w:r>
      <w:r w:rsidRPr="004C3D36">
        <w:rPr>
          <w:sz w:val="20"/>
          <w:szCs w:val="20"/>
        </w:rPr>
        <w:t>As p</w:t>
      </w:r>
      <w:r w:rsidR="00DA2B6D" w:rsidRPr="004C3D36">
        <w:rPr>
          <w:sz w:val="20"/>
          <w:szCs w:val="20"/>
        </w:rPr>
        <w:t>er the survey results in Table 5</w:t>
      </w:r>
      <w:r w:rsidRPr="004C3D36">
        <w:rPr>
          <w:sz w:val="20"/>
          <w:szCs w:val="20"/>
        </w:rPr>
        <w:t xml:space="preserve">, the farmers </w:t>
      </w:r>
      <w:r w:rsidR="00C237FD" w:rsidRPr="004C3D36">
        <w:rPr>
          <w:sz w:val="20"/>
          <w:szCs w:val="20"/>
        </w:rPr>
        <w:t xml:space="preserve">in Sekota district </w:t>
      </w:r>
      <w:r w:rsidRPr="004C3D36">
        <w:rPr>
          <w:sz w:val="20"/>
          <w:szCs w:val="20"/>
        </w:rPr>
        <w:t>planted 18.49 kg of seed per hectare on average from 2022/23, and the average yield of finger mill</w:t>
      </w:r>
      <w:r w:rsidR="00963E8E" w:rsidRPr="004C3D36">
        <w:rPr>
          <w:sz w:val="20"/>
          <w:szCs w:val="20"/>
        </w:rPr>
        <w:t>et per hectare was 0.68</w:t>
      </w:r>
      <w:r w:rsidR="001F346F" w:rsidRPr="004C3D36">
        <w:rPr>
          <w:sz w:val="20"/>
          <w:szCs w:val="20"/>
        </w:rPr>
        <w:t xml:space="preserve"> ton</w:t>
      </w:r>
      <w:r w:rsidR="00DC1199" w:rsidRPr="004C3D36">
        <w:rPr>
          <w:sz w:val="20"/>
          <w:szCs w:val="20"/>
        </w:rPr>
        <w:t>s</w:t>
      </w:r>
      <w:r w:rsidRPr="004C3D36">
        <w:rPr>
          <w:sz w:val="20"/>
          <w:szCs w:val="20"/>
        </w:rPr>
        <w:t>.</w:t>
      </w:r>
      <w:r w:rsidR="005B1E0E" w:rsidRPr="004C3D36">
        <w:rPr>
          <w:sz w:val="20"/>
          <w:szCs w:val="20"/>
        </w:rPr>
        <w:t xml:space="preserve"> Farmers in </w:t>
      </w:r>
      <w:r w:rsidR="00D63613" w:rsidRPr="004C3D36">
        <w:rPr>
          <w:sz w:val="20"/>
          <w:szCs w:val="20"/>
        </w:rPr>
        <w:t xml:space="preserve">the </w:t>
      </w:r>
      <w:r w:rsidR="005B1E0E" w:rsidRPr="004C3D36">
        <w:rPr>
          <w:sz w:val="20"/>
          <w:szCs w:val="20"/>
        </w:rPr>
        <w:t xml:space="preserve">Sekota district use such a low seed rate despite achieving relatively good yields. Farmers in Sekota may have extensive local knowledge about the ideal seed rate for their specific area. Over time, they may have experimented and observed that </w:t>
      </w:r>
      <w:r w:rsidR="005B1E0E" w:rsidRPr="004C3D36">
        <w:rPr>
          <w:rStyle w:val="Strong"/>
          <w:b w:val="0"/>
          <w:sz w:val="20"/>
          <w:szCs w:val="20"/>
        </w:rPr>
        <w:t>18.49 kg/ha</w:t>
      </w:r>
      <w:r w:rsidR="005B1E0E" w:rsidRPr="004C3D36">
        <w:rPr>
          <w:sz w:val="20"/>
          <w:szCs w:val="20"/>
        </w:rPr>
        <w:t xml:space="preserve"> is the optimal amount of seed for achieving good yields under local conditions. Traditional agricultural knowledge often adapts to the specific challenges faced by farmers in each district.</w:t>
      </w:r>
      <w:r w:rsidR="002160B1" w:rsidRPr="004C3D36">
        <w:rPr>
          <w:sz w:val="20"/>
          <w:szCs w:val="20"/>
        </w:rPr>
        <w:t xml:space="preserve"> The yield difference between </w:t>
      </w:r>
      <w:r w:rsidR="002160B1" w:rsidRPr="004C3D36">
        <w:rPr>
          <w:rStyle w:val="Strong"/>
          <w:b w:val="0"/>
          <w:sz w:val="20"/>
          <w:szCs w:val="20"/>
        </w:rPr>
        <w:t>districts</w:t>
      </w:r>
      <w:r w:rsidR="002160B1" w:rsidRPr="004C3D36">
        <w:rPr>
          <w:sz w:val="20"/>
          <w:szCs w:val="20"/>
        </w:rPr>
        <w:t xml:space="preserve"> can largely be attributed to </w:t>
      </w:r>
      <w:r w:rsidR="002160B1" w:rsidRPr="004C3D36">
        <w:rPr>
          <w:rStyle w:val="Strong"/>
          <w:b w:val="0"/>
          <w:sz w:val="20"/>
          <w:szCs w:val="20"/>
        </w:rPr>
        <w:t>differences in farming practices</w:t>
      </w:r>
      <w:r w:rsidR="002160B1" w:rsidRPr="004C3D36">
        <w:rPr>
          <w:sz w:val="20"/>
          <w:szCs w:val="20"/>
        </w:rPr>
        <w:t xml:space="preserve"> and </w:t>
      </w:r>
      <w:r w:rsidR="002160B1" w:rsidRPr="004C3D36">
        <w:rPr>
          <w:rStyle w:val="Strong"/>
          <w:b w:val="0"/>
          <w:sz w:val="20"/>
          <w:szCs w:val="20"/>
        </w:rPr>
        <w:t>environmental conditions.</w:t>
      </w:r>
      <w:r w:rsidR="00F815EB" w:rsidRPr="004C3D36">
        <w:rPr>
          <w:rStyle w:val="Strong"/>
          <w:b w:val="0"/>
          <w:sz w:val="20"/>
          <w:szCs w:val="20"/>
        </w:rPr>
        <w:t xml:space="preserve"> </w:t>
      </w:r>
      <w:r w:rsidRPr="004C3D36">
        <w:rPr>
          <w:sz w:val="20"/>
          <w:szCs w:val="20"/>
        </w:rPr>
        <w:t>In Mecha district, the farmers used a finger millet seed rate of 40.32 kilograms per hectare for planting in 2022/2023 a</w:t>
      </w:r>
      <w:r w:rsidR="0028405B" w:rsidRPr="004C3D36">
        <w:rPr>
          <w:sz w:val="20"/>
          <w:szCs w:val="20"/>
        </w:rPr>
        <w:t xml:space="preserve">nd gained an average yield of </w:t>
      </w:r>
      <w:r w:rsidR="004C0C0E" w:rsidRPr="004C3D36">
        <w:rPr>
          <w:sz w:val="20"/>
          <w:szCs w:val="20"/>
        </w:rPr>
        <w:t>0.</w:t>
      </w:r>
      <w:r w:rsidR="0028405B" w:rsidRPr="004C3D36">
        <w:rPr>
          <w:sz w:val="20"/>
          <w:szCs w:val="20"/>
        </w:rPr>
        <w:t>6</w:t>
      </w:r>
      <w:r w:rsidRPr="004C3D36">
        <w:rPr>
          <w:sz w:val="20"/>
          <w:szCs w:val="20"/>
        </w:rPr>
        <w:t xml:space="preserve"> </w:t>
      </w:r>
      <w:r w:rsidR="00F55CAE" w:rsidRPr="004C3D36">
        <w:rPr>
          <w:sz w:val="20"/>
          <w:szCs w:val="20"/>
        </w:rPr>
        <w:t>tons</w:t>
      </w:r>
      <w:r w:rsidR="0028405B" w:rsidRPr="004C3D36">
        <w:rPr>
          <w:sz w:val="20"/>
          <w:szCs w:val="20"/>
        </w:rPr>
        <w:t xml:space="preserve"> </w:t>
      </w:r>
      <w:r w:rsidRPr="004C3D36">
        <w:rPr>
          <w:sz w:val="20"/>
          <w:szCs w:val="20"/>
        </w:rPr>
        <w:t>per hectare. Compared with that in the Sekota district, the finger millet seed rate was greater in the Mecha and Dera districts, where growers grow. The results of the descriptive statistics indicate that this causes seed waste and lowers yield.</w:t>
      </w:r>
      <w:r w:rsidR="00CE30CF" w:rsidRPr="004C3D36">
        <w:rPr>
          <w:sz w:val="20"/>
          <w:szCs w:val="20"/>
        </w:rPr>
        <w:t xml:space="preserve"> </w:t>
      </w:r>
      <w:r w:rsidR="00DA2B6D" w:rsidRPr="004C3D36">
        <w:rPr>
          <w:sz w:val="20"/>
          <w:szCs w:val="20"/>
        </w:rPr>
        <w:t xml:space="preserve">According to </w:t>
      </w:r>
      <w:r w:rsidR="00D63613" w:rsidRPr="004C3D36">
        <w:rPr>
          <w:sz w:val="20"/>
          <w:szCs w:val="20"/>
        </w:rPr>
        <w:t xml:space="preserve">the </w:t>
      </w:r>
      <w:r w:rsidR="00C173D4" w:rsidRPr="004C3D36">
        <w:rPr>
          <w:sz w:val="20"/>
          <w:szCs w:val="20"/>
        </w:rPr>
        <w:t>result</w:t>
      </w:r>
      <w:r w:rsidR="00D63613" w:rsidRPr="004C3D36">
        <w:rPr>
          <w:sz w:val="20"/>
          <w:szCs w:val="20"/>
        </w:rPr>
        <w:t>,</w:t>
      </w:r>
      <w:r w:rsidR="00C173D4" w:rsidRPr="004C3D36">
        <w:rPr>
          <w:sz w:val="20"/>
          <w:szCs w:val="20"/>
        </w:rPr>
        <w:t xml:space="preserve"> </w:t>
      </w:r>
      <w:r w:rsidR="00D63613" w:rsidRPr="004C3D36">
        <w:rPr>
          <w:sz w:val="20"/>
          <w:szCs w:val="20"/>
        </w:rPr>
        <w:t xml:space="preserve">the </w:t>
      </w:r>
      <w:r w:rsidR="00C173D4" w:rsidRPr="004C3D36">
        <w:rPr>
          <w:sz w:val="20"/>
          <w:szCs w:val="20"/>
        </w:rPr>
        <w:t xml:space="preserve">average yield per hectare </w:t>
      </w:r>
      <w:r w:rsidR="00CE30CF" w:rsidRPr="004C3D36">
        <w:rPr>
          <w:sz w:val="20"/>
          <w:szCs w:val="20"/>
        </w:rPr>
        <w:t xml:space="preserve">in </w:t>
      </w:r>
      <w:r w:rsidR="00D63613" w:rsidRPr="004C3D36">
        <w:rPr>
          <w:sz w:val="20"/>
          <w:szCs w:val="20"/>
        </w:rPr>
        <w:t xml:space="preserve">the </w:t>
      </w:r>
      <w:r w:rsidR="00C173D4" w:rsidRPr="004C3D36">
        <w:rPr>
          <w:sz w:val="20"/>
          <w:szCs w:val="20"/>
        </w:rPr>
        <w:t>study district</w:t>
      </w:r>
      <w:r w:rsidR="00CE30CF" w:rsidRPr="004C3D36">
        <w:rPr>
          <w:sz w:val="20"/>
          <w:szCs w:val="20"/>
        </w:rPr>
        <w:t xml:space="preserve"> is quite low mainly due to lack of improved varieties and agronomic packages.</w:t>
      </w:r>
    </w:p>
    <w:p w:rsidR="00982D42" w:rsidRPr="004C3D36" w:rsidRDefault="009C5E64" w:rsidP="00C9585D">
      <w:pPr>
        <w:pStyle w:val="Caption"/>
        <w:spacing w:after="0"/>
        <w:jc w:val="both"/>
        <w:rPr>
          <w:rFonts w:ascii="Times New Roman" w:hAnsi="Times New Roman" w:cs="Times New Roman"/>
          <w:b w:val="0"/>
          <w:bCs w:val="0"/>
          <w:color w:val="auto"/>
          <w:sz w:val="20"/>
          <w:szCs w:val="20"/>
        </w:rPr>
      </w:pPr>
      <w:r w:rsidRPr="004C3D36">
        <w:rPr>
          <w:rFonts w:ascii="Times New Roman" w:hAnsi="Times New Roman" w:cs="Times New Roman"/>
          <w:b w:val="0"/>
          <w:bCs w:val="0"/>
          <w:color w:val="auto"/>
          <w:sz w:val="20"/>
          <w:szCs w:val="20"/>
        </w:rPr>
        <w:br w:type="column"/>
      </w:r>
      <w:bookmarkStart w:id="60" w:name="_Toc187285084"/>
      <w:r w:rsidR="00E8248F" w:rsidRPr="00C9585D">
        <w:rPr>
          <w:rFonts w:ascii="Times New Roman" w:hAnsi="Times New Roman" w:cs="Times New Roman"/>
          <w:bCs w:val="0"/>
          <w:color w:val="auto"/>
          <w:sz w:val="20"/>
          <w:szCs w:val="20"/>
        </w:rPr>
        <w:lastRenderedPageBreak/>
        <w:t xml:space="preserve">Table </w:t>
      </w:r>
      <w:r w:rsidR="00F815EB" w:rsidRPr="00C9585D">
        <w:rPr>
          <w:rFonts w:ascii="Times New Roman" w:hAnsi="Times New Roman" w:cs="Times New Roman"/>
          <w:bCs w:val="0"/>
          <w:color w:val="auto"/>
          <w:sz w:val="20"/>
          <w:szCs w:val="20"/>
        </w:rPr>
        <w:t>3</w:t>
      </w:r>
      <w:r w:rsidR="00117DE4" w:rsidRPr="00C9585D">
        <w:rPr>
          <w:rFonts w:ascii="Times New Roman" w:hAnsi="Times New Roman" w:cs="Times New Roman"/>
          <w:bCs w:val="0"/>
          <w:color w:val="auto"/>
          <w:sz w:val="20"/>
          <w:szCs w:val="20"/>
        </w:rPr>
        <w:t>:</w:t>
      </w:r>
      <w:r w:rsidR="00E8248F" w:rsidRPr="004C3D36">
        <w:rPr>
          <w:rFonts w:ascii="Times New Roman" w:hAnsi="Times New Roman" w:cs="Times New Roman"/>
          <w:b w:val="0"/>
          <w:bCs w:val="0"/>
          <w:color w:val="auto"/>
          <w:sz w:val="20"/>
          <w:szCs w:val="20"/>
        </w:rPr>
        <w:t xml:space="preserve"> Area coverage, Yield, and Farming experience of respondents</w:t>
      </w:r>
      <w:bookmarkEnd w:id="60"/>
      <w:r w:rsidR="00E8248F" w:rsidRPr="004C3D36">
        <w:rPr>
          <w:rFonts w:ascii="Times New Roman" w:hAnsi="Times New Roman" w:cs="Times New Roman"/>
          <w:b w:val="0"/>
          <w:bCs w:val="0"/>
          <w:color w:val="auto"/>
          <w:sz w:val="20"/>
          <w:szCs w:val="20"/>
        </w:rPr>
        <w:t xml:space="preserve"> </w:t>
      </w:r>
    </w:p>
    <w:tbl>
      <w:tblPr>
        <w:tblW w:w="9925" w:type="dxa"/>
        <w:tblInd w:w="93" w:type="dxa"/>
        <w:tblLook w:val="04A0" w:firstRow="1" w:lastRow="0" w:firstColumn="1" w:lastColumn="0" w:noHBand="0" w:noVBand="1"/>
      </w:tblPr>
      <w:tblGrid>
        <w:gridCol w:w="3019"/>
        <w:gridCol w:w="1234"/>
        <w:gridCol w:w="1142"/>
        <w:gridCol w:w="1329"/>
        <w:gridCol w:w="1229"/>
        <w:gridCol w:w="993"/>
        <w:gridCol w:w="979"/>
      </w:tblGrid>
      <w:tr w:rsidR="00982D42" w:rsidRPr="004C3D36">
        <w:trPr>
          <w:cantSplit/>
          <w:trHeight w:val="294"/>
        </w:trPr>
        <w:tc>
          <w:tcPr>
            <w:tcW w:w="3019" w:type="dxa"/>
            <w:tcBorders>
              <w:top w:val="single" w:sz="4" w:space="0" w:color="auto"/>
              <w:left w:val="nil"/>
              <w:bottom w:val="nil"/>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b/>
                <w:bCs/>
                <w:color w:val="000000"/>
                <w:sz w:val="20"/>
                <w:szCs w:val="20"/>
              </w:rPr>
            </w:pPr>
          </w:p>
        </w:tc>
        <w:tc>
          <w:tcPr>
            <w:tcW w:w="2376" w:type="dxa"/>
            <w:gridSpan w:val="2"/>
            <w:tcBorders>
              <w:top w:val="single" w:sz="4" w:space="0" w:color="auto"/>
              <w:left w:val="nil"/>
              <w:bottom w:val="single" w:sz="4" w:space="0" w:color="auto"/>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Dera district</w:t>
            </w:r>
          </w:p>
        </w:tc>
        <w:tc>
          <w:tcPr>
            <w:tcW w:w="25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Sekota district</w:t>
            </w:r>
          </w:p>
        </w:tc>
        <w:tc>
          <w:tcPr>
            <w:tcW w:w="1972" w:type="dxa"/>
            <w:gridSpan w:val="2"/>
            <w:tcBorders>
              <w:top w:val="single" w:sz="4" w:space="0" w:color="auto"/>
              <w:left w:val="single" w:sz="4" w:space="0" w:color="auto"/>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Mecha district</w:t>
            </w:r>
          </w:p>
        </w:tc>
      </w:tr>
      <w:tr w:rsidR="00982D42" w:rsidRPr="004C3D36">
        <w:trPr>
          <w:trHeight w:val="294"/>
        </w:trPr>
        <w:tc>
          <w:tcPr>
            <w:tcW w:w="3019"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
                <w:bCs/>
                <w:color w:val="000000"/>
                <w:sz w:val="20"/>
                <w:szCs w:val="20"/>
              </w:rPr>
              <w:t> </w:t>
            </w:r>
            <w:r w:rsidRPr="004C3D36">
              <w:rPr>
                <w:rFonts w:ascii="Times New Roman" w:eastAsia="Times New Roman" w:hAnsi="Times New Roman" w:cs="Times New Roman"/>
                <w:bCs/>
                <w:color w:val="000000"/>
                <w:sz w:val="20"/>
                <w:szCs w:val="20"/>
              </w:rPr>
              <w:t>Farmers resource base</w:t>
            </w:r>
          </w:p>
        </w:tc>
        <w:tc>
          <w:tcPr>
            <w:tcW w:w="1234"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Mean</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Std. dev.</w:t>
            </w:r>
          </w:p>
        </w:tc>
        <w:tc>
          <w:tcPr>
            <w:tcW w:w="1329" w:type="dxa"/>
            <w:tcBorders>
              <w:top w:val="single" w:sz="4" w:space="0" w:color="auto"/>
              <w:left w:val="single" w:sz="4" w:space="0" w:color="auto"/>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Mean</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Std. dev.</w:t>
            </w:r>
          </w:p>
        </w:tc>
        <w:tc>
          <w:tcPr>
            <w:tcW w:w="993" w:type="dxa"/>
            <w:tcBorders>
              <w:top w:val="single" w:sz="4" w:space="0" w:color="auto"/>
              <w:left w:val="single" w:sz="4" w:space="0" w:color="auto"/>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Mean</w:t>
            </w:r>
          </w:p>
        </w:tc>
        <w:tc>
          <w:tcPr>
            <w:tcW w:w="979"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Std.</w:t>
            </w:r>
          </w:p>
        </w:tc>
      </w:tr>
      <w:tr w:rsidR="00982D42" w:rsidRPr="004C3D36">
        <w:trPr>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Farming experience</w:t>
            </w:r>
          </w:p>
        </w:tc>
        <w:tc>
          <w:tcPr>
            <w:tcW w:w="1234"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25.52</w:t>
            </w:r>
          </w:p>
        </w:tc>
        <w:tc>
          <w:tcPr>
            <w:tcW w:w="1142"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11.18</w:t>
            </w:r>
          </w:p>
        </w:tc>
        <w:tc>
          <w:tcPr>
            <w:tcW w:w="1329"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23.63</w:t>
            </w:r>
          </w:p>
        </w:tc>
        <w:tc>
          <w:tcPr>
            <w:tcW w:w="1229"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7.98</w:t>
            </w:r>
          </w:p>
        </w:tc>
        <w:tc>
          <w:tcPr>
            <w:tcW w:w="993"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30.25</w:t>
            </w:r>
          </w:p>
        </w:tc>
        <w:tc>
          <w:tcPr>
            <w:tcW w:w="97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9.88</w:t>
            </w:r>
          </w:p>
        </w:tc>
      </w:tr>
      <w:tr w:rsidR="00982D42" w:rsidRPr="004C3D36">
        <w:trPr>
          <w:cantSplit/>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Livestock in TLU</w:t>
            </w:r>
          </w:p>
        </w:tc>
        <w:tc>
          <w:tcPr>
            <w:tcW w:w="1234"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3.14</w:t>
            </w:r>
          </w:p>
        </w:tc>
        <w:tc>
          <w:tcPr>
            <w:tcW w:w="1142"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0.8</w:t>
            </w:r>
          </w:p>
        </w:tc>
        <w:tc>
          <w:tcPr>
            <w:tcW w:w="1329"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2.37</w:t>
            </w:r>
          </w:p>
        </w:tc>
        <w:tc>
          <w:tcPr>
            <w:tcW w:w="1229"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0.74</w:t>
            </w:r>
          </w:p>
        </w:tc>
        <w:tc>
          <w:tcPr>
            <w:tcW w:w="993"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6.4</w:t>
            </w:r>
          </w:p>
        </w:tc>
        <w:tc>
          <w:tcPr>
            <w:tcW w:w="97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1.99</w:t>
            </w:r>
          </w:p>
        </w:tc>
      </w:tr>
      <w:tr w:rsidR="00982D42" w:rsidRPr="004C3D36">
        <w:trPr>
          <w:cantSplit/>
          <w:trHeight w:val="294"/>
        </w:trPr>
        <w:tc>
          <w:tcPr>
            <w:tcW w:w="3019"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Seed rate (kg/ha)</w:t>
            </w:r>
          </w:p>
        </w:tc>
        <w:tc>
          <w:tcPr>
            <w:tcW w:w="1234"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48.29</w:t>
            </w:r>
          </w:p>
        </w:tc>
        <w:tc>
          <w:tcPr>
            <w:tcW w:w="1142" w:type="dxa"/>
            <w:tcBorders>
              <w:top w:val="nil"/>
              <w:left w:val="nil"/>
              <w:bottom w:val="single" w:sz="4" w:space="0" w:color="auto"/>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15.3</w:t>
            </w:r>
          </w:p>
        </w:tc>
        <w:tc>
          <w:tcPr>
            <w:tcW w:w="1329" w:type="dxa"/>
            <w:tcBorders>
              <w:top w:val="nil"/>
              <w:left w:val="single" w:sz="4" w:space="0" w:color="auto"/>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18.49</w:t>
            </w:r>
          </w:p>
        </w:tc>
        <w:tc>
          <w:tcPr>
            <w:tcW w:w="1229" w:type="dxa"/>
            <w:tcBorders>
              <w:top w:val="nil"/>
              <w:left w:val="nil"/>
              <w:bottom w:val="single" w:sz="4" w:space="0" w:color="auto"/>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4.79</w:t>
            </w:r>
          </w:p>
        </w:tc>
        <w:tc>
          <w:tcPr>
            <w:tcW w:w="993" w:type="dxa"/>
            <w:tcBorders>
              <w:top w:val="nil"/>
              <w:left w:val="single" w:sz="4" w:space="0" w:color="auto"/>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40.32</w:t>
            </w:r>
          </w:p>
        </w:tc>
        <w:tc>
          <w:tcPr>
            <w:tcW w:w="979"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8.12</w:t>
            </w:r>
          </w:p>
        </w:tc>
      </w:tr>
      <w:tr w:rsidR="00982D42" w:rsidRPr="004C3D36">
        <w:trPr>
          <w:cantSplit/>
          <w:trHeight w:val="294"/>
        </w:trPr>
        <w:tc>
          <w:tcPr>
            <w:tcW w:w="4253" w:type="dxa"/>
            <w:gridSpan w:val="2"/>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land cultivated in 2022/23 in hectares</w:t>
            </w:r>
          </w:p>
        </w:tc>
        <w:tc>
          <w:tcPr>
            <w:tcW w:w="1142" w:type="dxa"/>
            <w:tcBorders>
              <w:top w:val="nil"/>
              <w:left w:val="nil"/>
              <w:bottom w:val="single" w:sz="4" w:space="0" w:color="auto"/>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w:t>
            </w:r>
          </w:p>
        </w:tc>
        <w:tc>
          <w:tcPr>
            <w:tcW w:w="1329" w:type="dxa"/>
            <w:tcBorders>
              <w:top w:val="nil"/>
              <w:left w:val="single" w:sz="4" w:space="0" w:color="auto"/>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w:t>
            </w:r>
          </w:p>
        </w:tc>
        <w:tc>
          <w:tcPr>
            <w:tcW w:w="1229" w:type="dxa"/>
            <w:tcBorders>
              <w:top w:val="nil"/>
              <w:left w:val="nil"/>
              <w:bottom w:val="single" w:sz="4" w:space="0" w:color="auto"/>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w:t>
            </w:r>
          </w:p>
        </w:tc>
        <w:tc>
          <w:tcPr>
            <w:tcW w:w="993" w:type="dxa"/>
            <w:tcBorders>
              <w:top w:val="nil"/>
              <w:left w:val="single" w:sz="4" w:space="0" w:color="auto"/>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w:t>
            </w:r>
          </w:p>
        </w:tc>
        <w:tc>
          <w:tcPr>
            <w:tcW w:w="979"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w:t>
            </w:r>
          </w:p>
        </w:tc>
      </w:tr>
      <w:tr w:rsidR="00982D42" w:rsidRPr="004C3D36">
        <w:trPr>
          <w:trHeight w:val="294"/>
        </w:trPr>
        <w:tc>
          <w:tcPr>
            <w:tcW w:w="3019" w:type="dxa"/>
            <w:tcBorders>
              <w:top w:val="single" w:sz="4" w:space="0" w:color="auto"/>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own farm</w:t>
            </w:r>
          </w:p>
        </w:tc>
        <w:tc>
          <w:tcPr>
            <w:tcW w:w="1234" w:type="dxa"/>
            <w:tcBorders>
              <w:top w:val="single" w:sz="4" w:space="0" w:color="auto"/>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1.15</w:t>
            </w:r>
          </w:p>
        </w:tc>
        <w:tc>
          <w:tcPr>
            <w:tcW w:w="1142" w:type="dxa"/>
            <w:tcBorders>
              <w:top w:val="single" w:sz="4" w:space="0" w:color="auto"/>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0.83</w:t>
            </w:r>
          </w:p>
        </w:tc>
        <w:tc>
          <w:tcPr>
            <w:tcW w:w="1329" w:type="dxa"/>
            <w:tcBorders>
              <w:top w:val="single" w:sz="4" w:space="0" w:color="auto"/>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0.64</w:t>
            </w:r>
          </w:p>
        </w:tc>
        <w:tc>
          <w:tcPr>
            <w:tcW w:w="1229" w:type="dxa"/>
            <w:tcBorders>
              <w:top w:val="single" w:sz="4" w:space="0" w:color="auto"/>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0.22</w:t>
            </w:r>
          </w:p>
        </w:tc>
        <w:tc>
          <w:tcPr>
            <w:tcW w:w="993" w:type="dxa"/>
            <w:tcBorders>
              <w:top w:val="single" w:sz="4" w:space="0" w:color="auto"/>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1.76</w:t>
            </w:r>
          </w:p>
        </w:tc>
        <w:tc>
          <w:tcPr>
            <w:tcW w:w="979" w:type="dxa"/>
            <w:tcBorders>
              <w:top w:val="single" w:sz="4" w:space="0" w:color="auto"/>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0.59</w:t>
            </w:r>
          </w:p>
        </w:tc>
      </w:tr>
      <w:tr w:rsidR="00982D42" w:rsidRPr="004C3D36">
        <w:trPr>
          <w:cantSplit/>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hired farm</w:t>
            </w:r>
          </w:p>
        </w:tc>
        <w:tc>
          <w:tcPr>
            <w:tcW w:w="1234"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0.06</w:t>
            </w:r>
          </w:p>
        </w:tc>
        <w:tc>
          <w:tcPr>
            <w:tcW w:w="1142"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0.15</w:t>
            </w:r>
          </w:p>
        </w:tc>
        <w:tc>
          <w:tcPr>
            <w:tcW w:w="1329"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0.22</w:t>
            </w:r>
          </w:p>
        </w:tc>
        <w:tc>
          <w:tcPr>
            <w:tcW w:w="1229"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0.23</w:t>
            </w:r>
          </w:p>
        </w:tc>
        <w:tc>
          <w:tcPr>
            <w:tcW w:w="993"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0.19</w:t>
            </w:r>
          </w:p>
        </w:tc>
        <w:tc>
          <w:tcPr>
            <w:tcW w:w="97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0.23</w:t>
            </w:r>
          </w:p>
        </w:tc>
      </w:tr>
      <w:tr w:rsidR="00982D42" w:rsidRPr="004C3D36">
        <w:trPr>
          <w:cantSplit/>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Share farm</w:t>
            </w:r>
          </w:p>
        </w:tc>
        <w:tc>
          <w:tcPr>
            <w:tcW w:w="1234"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0.27</w:t>
            </w:r>
          </w:p>
        </w:tc>
        <w:tc>
          <w:tcPr>
            <w:tcW w:w="1142"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0.28</w:t>
            </w:r>
          </w:p>
        </w:tc>
        <w:tc>
          <w:tcPr>
            <w:tcW w:w="1329"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0.42</w:t>
            </w:r>
          </w:p>
        </w:tc>
        <w:tc>
          <w:tcPr>
            <w:tcW w:w="1229"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0.26</w:t>
            </w:r>
          </w:p>
        </w:tc>
        <w:tc>
          <w:tcPr>
            <w:tcW w:w="993"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97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982D42" w:rsidRPr="004C3D36">
        <w:trPr>
          <w:cantSplit/>
          <w:trHeight w:val="294"/>
        </w:trPr>
        <w:tc>
          <w:tcPr>
            <w:tcW w:w="3019"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 farm cultivated (ha)</w:t>
            </w:r>
          </w:p>
        </w:tc>
        <w:tc>
          <w:tcPr>
            <w:tcW w:w="1234"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1.48</w:t>
            </w:r>
          </w:p>
        </w:tc>
        <w:tc>
          <w:tcPr>
            <w:tcW w:w="1142" w:type="dxa"/>
            <w:tcBorders>
              <w:top w:val="nil"/>
              <w:left w:val="nil"/>
              <w:bottom w:val="single" w:sz="4" w:space="0" w:color="auto"/>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0.8</w:t>
            </w:r>
          </w:p>
        </w:tc>
        <w:tc>
          <w:tcPr>
            <w:tcW w:w="1329" w:type="dxa"/>
            <w:tcBorders>
              <w:top w:val="nil"/>
              <w:left w:val="single" w:sz="4" w:space="0" w:color="auto"/>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1.26</w:t>
            </w:r>
          </w:p>
        </w:tc>
        <w:tc>
          <w:tcPr>
            <w:tcW w:w="1229" w:type="dxa"/>
            <w:tcBorders>
              <w:top w:val="nil"/>
              <w:left w:val="nil"/>
              <w:bottom w:val="single" w:sz="4" w:space="0" w:color="auto"/>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0.17</w:t>
            </w:r>
          </w:p>
        </w:tc>
        <w:tc>
          <w:tcPr>
            <w:tcW w:w="993" w:type="dxa"/>
            <w:tcBorders>
              <w:top w:val="nil"/>
              <w:left w:val="single" w:sz="4" w:space="0" w:color="auto"/>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1.96</w:t>
            </w:r>
          </w:p>
        </w:tc>
        <w:tc>
          <w:tcPr>
            <w:tcW w:w="979"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0.46</w:t>
            </w:r>
          </w:p>
        </w:tc>
      </w:tr>
      <w:tr w:rsidR="00982D42" w:rsidRPr="004C3D36">
        <w:trPr>
          <w:cantSplit/>
          <w:trHeight w:val="294"/>
        </w:trPr>
        <w:tc>
          <w:tcPr>
            <w:tcW w:w="4253" w:type="dxa"/>
            <w:gridSpan w:val="2"/>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Amount of land allocated in 2022/23(ha)</w:t>
            </w:r>
          </w:p>
        </w:tc>
        <w:tc>
          <w:tcPr>
            <w:tcW w:w="1142" w:type="dxa"/>
            <w:tcBorders>
              <w:top w:val="nil"/>
              <w:left w:val="nil"/>
              <w:bottom w:val="single" w:sz="4" w:space="0" w:color="auto"/>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w:t>
            </w:r>
          </w:p>
        </w:tc>
        <w:tc>
          <w:tcPr>
            <w:tcW w:w="1329" w:type="dxa"/>
            <w:tcBorders>
              <w:top w:val="nil"/>
              <w:left w:val="single" w:sz="4" w:space="0" w:color="auto"/>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w:t>
            </w:r>
          </w:p>
        </w:tc>
        <w:tc>
          <w:tcPr>
            <w:tcW w:w="1229" w:type="dxa"/>
            <w:tcBorders>
              <w:top w:val="nil"/>
              <w:left w:val="nil"/>
              <w:bottom w:val="single" w:sz="4" w:space="0" w:color="auto"/>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w:t>
            </w:r>
          </w:p>
        </w:tc>
        <w:tc>
          <w:tcPr>
            <w:tcW w:w="993" w:type="dxa"/>
            <w:tcBorders>
              <w:top w:val="nil"/>
              <w:left w:val="single" w:sz="4" w:space="0" w:color="auto"/>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979" w:type="dxa"/>
            <w:tcBorders>
              <w:top w:val="nil"/>
              <w:left w:val="nil"/>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r>
      <w:tr w:rsidR="00982D42" w:rsidRPr="004C3D36">
        <w:trPr>
          <w:trHeight w:val="294"/>
        </w:trPr>
        <w:tc>
          <w:tcPr>
            <w:tcW w:w="3019" w:type="dxa"/>
            <w:tcBorders>
              <w:top w:val="single" w:sz="4" w:space="0" w:color="auto"/>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Finger millet</w:t>
            </w:r>
          </w:p>
        </w:tc>
        <w:tc>
          <w:tcPr>
            <w:tcW w:w="1234" w:type="dxa"/>
            <w:tcBorders>
              <w:top w:val="single" w:sz="4" w:space="0" w:color="auto"/>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0.672</w:t>
            </w:r>
          </w:p>
        </w:tc>
        <w:tc>
          <w:tcPr>
            <w:tcW w:w="1142" w:type="dxa"/>
            <w:tcBorders>
              <w:top w:val="single" w:sz="4" w:space="0" w:color="auto"/>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0.31</w:t>
            </w:r>
          </w:p>
        </w:tc>
        <w:tc>
          <w:tcPr>
            <w:tcW w:w="1329" w:type="dxa"/>
            <w:tcBorders>
              <w:top w:val="single" w:sz="4" w:space="0" w:color="auto"/>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0.43</w:t>
            </w:r>
          </w:p>
        </w:tc>
        <w:tc>
          <w:tcPr>
            <w:tcW w:w="1229" w:type="dxa"/>
            <w:tcBorders>
              <w:top w:val="single" w:sz="4" w:space="0" w:color="auto"/>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0.15</w:t>
            </w:r>
          </w:p>
        </w:tc>
        <w:tc>
          <w:tcPr>
            <w:tcW w:w="993" w:type="dxa"/>
            <w:tcBorders>
              <w:top w:val="single" w:sz="4" w:space="0" w:color="auto"/>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0.48</w:t>
            </w:r>
          </w:p>
        </w:tc>
        <w:tc>
          <w:tcPr>
            <w:tcW w:w="979" w:type="dxa"/>
            <w:tcBorders>
              <w:top w:val="single" w:sz="4" w:space="0" w:color="auto"/>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0.12</w:t>
            </w:r>
          </w:p>
        </w:tc>
      </w:tr>
      <w:tr w:rsidR="00982D42" w:rsidRPr="004C3D36">
        <w:trPr>
          <w:cantSplit/>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Rice</w:t>
            </w:r>
          </w:p>
        </w:tc>
        <w:tc>
          <w:tcPr>
            <w:tcW w:w="1234"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0.077</w:t>
            </w:r>
          </w:p>
        </w:tc>
        <w:tc>
          <w:tcPr>
            <w:tcW w:w="1142"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0.23</w:t>
            </w:r>
          </w:p>
        </w:tc>
        <w:tc>
          <w:tcPr>
            <w:tcW w:w="1329"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1229"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993"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97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982D42" w:rsidRPr="004C3D36">
        <w:trPr>
          <w:cantSplit/>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Maize</w:t>
            </w:r>
          </w:p>
        </w:tc>
        <w:tc>
          <w:tcPr>
            <w:tcW w:w="1234"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0.473</w:t>
            </w:r>
          </w:p>
        </w:tc>
        <w:tc>
          <w:tcPr>
            <w:tcW w:w="1142"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0.3</w:t>
            </w:r>
          </w:p>
        </w:tc>
        <w:tc>
          <w:tcPr>
            <w:tcW w:w="1329"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1229"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993"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0.89</w:t>
            </w:r>
          </w:p>
        </w:tc>
        <w:tc>
          <w:tcPr>
            <w:tcW w:w="97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0.21</w:t>
            </w:r>
          </w:p>
        </w:tc>
      </w:tr>
      <w:tr w:rsidR="00982D42" w:rsidRPr="004C3D36">
        <w:trPr>
          <w:cantSplit/>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proofErr w:type="spellStart"/>
            <w:r w:rsidRPr="004C3D36">
              <w:rPr>
                <w:rFonts w:ascii="Times New Roman" w:eastAsia="Times New Roman" w:hAnsi="Times New Roman" w:cs="Times New Roman"/>
                <w:color w:val="000000"/>
                <w:sz w:val="20"/>
                <w:szCs w:val="20"/>
              </w:rPr>
              <w:t>Teff</w:t>
            </w:r>
            <w:proofErr w:type="spellEnd"/>
          </w:p>
        </w:tc>
        <w:tc>
          <w:tcPr>
            <w:tcW w:w="1234"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0.289</w:t>
            </w:r>
          </w:p>
        </w:tc>
        <w:tc>
          <w:tcPr>
            <w:tcW w:w="1142"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0.19</w:t>
            </w:r>
          </w:p>
        </w:tc>
        <w:tc>
          <w:tcPr>
            <w:tcW w:w="1329"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0.249</w:t>
            </w:r>
          </w:p>
        </w:tc>
        <w:tc>
          <w:tcPr>
            <w:tcW w:w="1229"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0.19</w:t>
            </w:r>
          </w:p>
        </w:tc>
        <w:tc>
          <w:tcPr>
            <w:tcW w:w="993"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0.21</w:t>
            </w:r>
          </w:p>
        </w:tc>
        <w:tc>
          <w:tcPr>
            <w:tcW w:w="97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w:t>
            </w:r>
          </w:p>
        </w:tc>
      </w:tr>
      <w:tr w:rsidR="00982D42" w:rsidRPr="004C3D36">
        <w:trPr>
          <w:cantSplit/>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Sorghum</w:t>
            </w:r>
          </w:p>
        </w:tc>
        <w:tc>
          <w:tcPr>
            <w:tcW w:w="1234"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1142"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1329"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0.306</w:t>
            </w:r>
          </w:p>
        </w:tc>
        <w:tc>
          <w:tcPr>
            <w:tcW w:w="1229"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0.17</w:t>
            </w:r>
          </w:p>
        </w:tc>
        <w:tc>
          <w:tcPr>
            <w:tcW w:w="993"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97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982D42" w:rsidRPr="004C3D36">
        <w:trPr>
          <w:cantSplit/>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Barley</w:t>
            </w:r>
          </w:p>
        </w:tc>
        <w:tc>
          <w:tcPr>
            <w:tcW w:w="1234"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0.006</w:t>
            </w:r>
          </w:p>
        </w:tc>
        <w:tc>
          <w:tcPr>
            <w:tcW w:w="1142"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0.04</w:t>
            </w:r>
          </w:p>
        </w:tc>
        <w:tc>
          <w:tcPr>
            <w:tcW w:w="1329"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0.008</w:t>
            </w:r>
          </w:p>
        </w:tc>
        <w:tc>
          <w:tcPr>
            <w:tcW w:w="1229"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0.03</w:t>
            </w:r>
          </w:p>
        </w:tc>
        <w:tc>
          <w:tcPr>
            <w:tcW w:w="993"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0.09</w:t>
            </w:r>
          </w:p>
        </w:tc>
        <w:tc>
          <w:tcPr>
            <w:tcW w:w="97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0.14</w:t>
            </w:r>
          </w:p>
        </w:tc>
      </w:tr>
      <w:tr w:rsidR="00982D42" w:rsidRPr="004C3D36">
        <w:trPr>
          <w:cantSplit/>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proofErr w:type="spellStart"/>
            <w:r w:rsidRPr="004C3D36">
              <w:rPr>
                <w:rFonts w:ascii="Times New Roman" w:eastAsia="Times New Roman" w:hAnsi="Times New Roman" w:cs="Times New Roman"/>
                <w:color w:val="000000"/>
                <w:sz w:val="20"/>
                <w:szCs w:val="20"/>
              </w:rPr>
              <w:t>Faba</w:t>
            </w:r>
            <w:proofErr w:type="spellEnd"/>
            <w:r w:rsidRPr="004C3D36">
              <w:rPr>
                <w:rFonts w:ascii="Times New Roman" w:eastAsia="Times New Roman" w:hAnsi="Times New Roman" w:cs="Times New Roman"/>
                <w:color w:val="000000"/>
                <w:sz w:val="20"/>
                <w:szCs w:val="20"/>
              </w:rPr>
              <w:t xml:space="preserve"> bean</w:t>
            </w:r>
          </w:p>
        </w:tc>
        <w:tc>
          <w:tcPr>
            <w:tcW w:w="1234"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1142"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1329"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0.019</w:t>
            </w:r>
          </w:p>
        </w:tc>
        <w:tc>
          <w:tcPr>
            <w:tcW w:w="1229"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0.05</w:t>
            </w:r>
          </w:p>
        </w:tc>
        <w:tc>
          <w:tcPr>
            <w:tcW w:w="993"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97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982D42" w:rsidRPr="004C3D36">
        <w:trPr>
          <w:cantSplit/>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Field pea</w:t>
            </w:r>
          </w:p>
        </w:tc>
        <w:tc>
          <w:tcPr>
            <w:tcW w:w="1234"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1142"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1329"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0.017</w:t>
            </w:r>
          </w:p>
        </w:tc>
        <w:tc>
          <w:tcPr>
            <w:tcW w:w="1229"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0.05</w:t>
            </w:r>
          </w:p>
        </w:tc>
        <w:tc>
          <w:tcPr>
            <w:tcW w:w="993"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97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982D42" w:rsidRPr="004C3D36">
        <w:trPr>
          <w:cantSplit/>
          <w:trHeight w:val="294"/>
        </w:trPr>
        <w:tc>
          <w:tcPr>
            <w:tcW w:w="3019"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Wheat</w:t>
            </w:r>
          </w:p>
        </w:tc>
        <w:tc>
          <w:tcPr>
            <w:tcW w:w="1234"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0.003</w:t>
            </w:r>
          </w:p>
        </w:tc>
        <w:tc>
          <w:tcPr>
            <w:tcW w:w="1142" w:type="dxa"/>
            <w:tcBorders>
              <w:top w:val="nil"/>
              <w:left w:val="nil"/>
              <w:bottom w:val="single" w:sz="4" w:space="0" w:color="auto"/>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0.02</w:t>
            </w:r>
          </w:p>
        </w:tc>
        <w:tc>
          <w:tcPr>
            <w:tcW w:w="1329" w:type="dxa"/>
            <w:tcBorders>
              <w:top w:val="nil"/>
              <w:left w:val="single" w:sz="4" w:space="0" w:color="auto"/>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0.184</w:t>
            </w:r>
          </w:p>
        </w:tc>
        <w:tc>
          <w:tcPr>
            <w:tcW w:w="1229" w:type="dxa"/>
            <w:tcBorders>
              <w:top w:val="nil"/>
              <w:left w:val="nil"/>
              <w:bottom w:val="single" w:sz="4" w:space="0" w:color="auto"/>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0.19</w:t>
            </w:r>
          </w:p>
        </w:tc>
        <w:tc>
          <w:tcPr>
            <w:tcW w:w="993" w:type="dxa"/>
            <w:tcBorders>
              <w:top w:val="nil"/>
              <w:left w:val="single" w:sz="4" w:space="0" w:color="auto"/>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1.03</w:t>
            </w:r>
          </w:p>
        </w:tc>
        <w:tc>
          <w:tcPr>
            <w:tcW w:w="979"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4.37</w:t>
            </w:r>
          </w:p>
        </w:tc>
      </w:tr>
      <w:tr w:rsidR="00982D42" w:rsidRPr="004C3D36">
        <w:trPr>
          <w:cantSplit/>
          <w:trHeight w:val="294"/>
        </w:trPr>
        <w:tc>
          <w:tcPr>
            <w:tcW w:w="3019"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Yield (</w:t>
            </w:r>
            <w:r w:rsidR="00F55CAE" w:rsidRPr="004C3D36">
              <w:rPr>
                <w:rFonts w:ascii="Times New Roman" w:eastAsia="Times New Roman" w:hAnsi="Times New Roman" w:cs="Times New Roman"/>
                <w:color w:val="000000"/>
                <w:sz w:val="20"/>
                <w:szCs w:val="20"/>
              </w:rPr>
              <w:t>tons</w:t>
            </w:r>
            <w:r w:rsidRPr="004C3D36">
              <w:rPr>
                <w:rFonts w:ascii="Times New Roman" w:eastAsia="Times New Roman" w:hAnsi="Times New Roman" w:cs="Times New Roman"/>
                <w:color w:val="000000"/>
                <w:sz w:val="20"/>
                <w:szCs w:val="20"/>
              </w:rPr>
              <w:t>)</w:t>
            </w:r>
            <w:r w:rsidR="007012A9" w:rsidRPr="004C3D36">
              <w:rPr>
                <w:rFonts w:ascii="Times New Roman" w:eastAsia="Times New Roman" w:hAnsi="Times New Roman" w:cs="Times New Roman"/>
                <w:color w:val="000000"/>
                <w:sz w:val="20"/>
                <w:szCs w:val="20"/>
              </w:rPr>
              <w:t>/ha</w:t>
            </w:r>
            <w:r w:rsidRPr="004C3D36">
              <w:rPr>
                <w:rFonts w:ascii="Times New Roman" w:eastAsia="Times New Roman" w:hAnsi="Times New Roman" w:cs="Times New Roman"/>
                <w:color w:val="000000"/>
                <w:sz w:val="20"/>
                <w:szCs w:val="20"/>
              </w:rPr>
              <w:t xml:space="preserve"> in 2022/23</w:t>
            </w:r>
          </w:p>
        </w:tc>
        <w:tc>
          <w:tcPr>
            <w:tcW w:w="1234" w:type="dxa"/>
            <w:tcBorders>
              <w:top w:val="single" w:sz="4" w:space="0" w:color="auto"/>
              <w:left w:val="nil"/>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1329" w:type="dxa"/>
            <w:tcBorders>
              <w:top w:val="single" w:sz="4" w:space="0" w:color="auto"/>
              <w:left w:val="single" w:sz="4" w:space="0" w:color="auto"/>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993" w:type="dxa"/>
            <w:tcBorders>
              <w:top w:val="single" w:sz="4" w:space="0" w:color="auto"/>
              <w:left w:val="single" w:sz="4" w:space="0" w:color="auto"/>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979" w:type="dxa"/>
            <w:tcBorders>
              <w:top w:val="single" w:sz="4" w:space="0" w:color="auto"/>
              <w:left w:val="nil"/>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r>
      <w:tr w:rsidR="00982D42" w:rsidRPr="004C3D36">
        <w:trPr>
          <w:trHeight w:val="294"/>
        </w:trPr>
        <w:tc>
          <w:tcPr>
            <w:tcW w:w="3019" w:type="dxa"/>
            <w:tcBorders>
              <w:top w:val="single" w:sz="4" w:space="0" w:color="auto"/>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lastRenderedPageBreak/>
              <w:t>Rice</w:t>
            </w:r>
          </w:p>
        </w:tc>
        <w:tc>
          <w:tcPr>
            <w:tcW w:w="1234" w:type="dxa"/>
            <w:tcBorders>
              <w:top w:val="single" w:sz="4" w:space="0" w:color="auto"/>
              <w:left w:val="nil"/>
              <w:bottom w:val="nil"/>
              <w:right w:val="nil"/>
            </w:tcBorders>
            <w:shd w:val="clear" w:color="auto" w:fill="auto"/>
            <w:noWrap/>
            <w:vAlign w:val="bottom"/>
          </w:tcPr>
          <w:p w:rsidR="00982D42" w:rsidRPr="004C3D36" w:rsidRDefault="00FC13C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0.32</w:t>
            </w:r>
          </w:p>
        </w:tc>
        <w:tc>
          <w:tcPr>
            <w:tcW w:w="1142" w:type="dxa"/>
            <w:tcBorders>
              <w:top w:val="single" w:sz="4" w:space="0" w:color="auto"/>
              <w:left w:val="nil"/>
              <w:bottom w:val="nil"/>
              <w:right w:val="single" w:sz="4" w:space="0" w:color="auto"/>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0.9</w:t>
            </w:r>
            <w:r w:rsidR="00E8248F" w:rsidRPr="004C3D36">
              <w:rPr>
                <w:rFonts w:ascii="Times New Roman" w:eastAsia="Times New Roman" w:hAnsi="Times New Roman" w:cs="Times New Roman"/>
                <w:color w:val="000000"/>
                <w:sz w:val="20"/>
                <w:szCs w:val="20"/>
              </w:rPr>
              <w:t>11</w:t>
            </w:r>
          </w:p>
        </w:tc>
        <w:tc>
          <w:tcPr>
            <w:tcW w:w="1329" w:type="dxa"/>
            <w:tcBorders>
              <w:top w:val="single" w:sz="4" w:space="0" w:color="auto"/>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1229" w:type="dxa"/>
            <w:tcBorders>
              <w:top w:val="single" w:sz="4" w:space="0" w:color="auto"/>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993" w:type="dxa"/>
            <w:tcBorders>
              <w:top w:val="single" w:sz="4" w:space="0" w:color="auto"/>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979" w:type="dxa"/>
            <w:tcBorders>
              <w:top w:val="single" w:sz="4" w:space="0" w:color="auto"/>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982D42" w:rsidRPr="004C3D36">
        <w:trPr>
          <w:cantSplit/>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Finger millet</w:t>
            </w:r>
          </w:p>
        </w:tc>
        <w:tc>
          <w:tcPr>
            <w:tcW w:w="1234" w:type="dxa"/>
            <w:tcBorders>
              <w:top w:val="nil"/>
              <w:left w:val="nil"/>
              <w:bottom w:val="nil"/>
              <w:right w:val="nil"/>
            </w:tcBorders>
            <w:shd w:val="clear" w:color="auto" w:fill="auto"/>
            <w:noWrap/>
            <w:vAlign w:val="bottom"/>
          </w:tcPr>
          <w:p w:rsidR="00982D42" w:rsidRPr="004C3D36" w:rsidRDefault="00FC13C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w:t>
            </w:r>
            <w:r w:rsidR="00E8248F" w:rsidRPr="004C3D36">
              <w:rPr>
                <w:rFonts w:ascii="Times New Roman" w:eastAsia="Times New Roman" w:hAnsi="Times New Roman" w:cs="Times New Roman"/>
                <w:color w:val="000000"/>
                <w:sz w:val="20"/>
                <w:szCs w:val="20"/>
              </w:rPr>
              <w:t>69</w:t>
            </w:r>
          </w:p>
        </w:tc>
        <w:tc>
          <w:tcPr>
            <w:tcW w:w="1142" w:type="dxa"/>
            <w:tcBorders>
              <w:top w:val="nil"/>
              <w:left w:val="nil"/>
              <w:bottom w:val="nil"/>
              <w:right w:val="single" w:sz="4" w:space="0" w:color="auto"/>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0.4</w:t>
            </w:r>
            <w:r w:rsidR="00E8248F" w:rsidRPr="004C3D36">
              <w:rPr>
                <w:rFonts w:ascii="Times New Roman" w:eastAsia="Times New Roman" w:hAnsi="Times New Roman" w:cs="Times New Roman"/>
                <w:color w:val="000000"/>
                <w:sz w:val="20"/>
                <w:szCs w:val="20"/>
              </w:rPr>
              <w:t>58</w:t>
            </w:r>
          </w:p>
        </w:tc>
        <w:tc>
          <w:tcPr>
            <w:tcW w:w="1329" w:type="dxa"/>
            <w:tcBorders>
              <w:top w:val="nil"/>
              <w:left w:val="single" w:sz="4" w:space="0" w:color="auto"/>
              <w:bottom w:val="nil"/>
              <w:right w:val="nil"/>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0.6</w:t>
            </w:r>
            <w:r w:rsidR="00E8248F" w:rsidRPr="004C3D36">
              <w:rPr>
                <w:rFonts w:ascii="Times New Roman" w:eastAsia="Times New Roman" w:hAnsi="Times New Roman" w:cs="Times New Roman"/>
                <w:color w:val="000000"/>
                <w:sz w:val="20"/>
                <w:szCs w:val="20"/>
              </w:rPr>
              <w:t>89</w:t>
            </w:r>
          </w:p>
        </w:tc>
        <w:tc>
          <w:tcPr>
            <w:tcW w:w="1229" w:type="dxa"/>
            <w:tcBorders>
              <w:top w:val="nil"/>
              <w:left w:val="nil"/>
              <w:bottom w:val="nil"/>
              <w:right w:val="single" w:sz="4" w:space="0" w:color="auto"/>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r w:rsidR="00E8248F" w:rsidRPr="004C3D36">
              <w:rPr>
                <w:rFonts w:ascii="Times New Roman" w:eastAsia="Times New Roman" w:hAnsi="Times New Roman" w:cs="Times New Roman"/>
                <w:color w:val="000000"/>
                <w:sz w:val="20"/>
                <w:szCs w:val="20"/>
              </w:rPr>
              <w:t>9</w:t>
            </w:r>
          </w:p>
        </w:tc>
        <w:tc>
          <w:tcPr>
            <w:tcW w:w="993" w:type="dxa"/>
            <w:tcBorders>
              <w:top w:val="nil"/>
              <w:left w:val="single" w:sz="4" w:space="0" w:color="auto"/>
              <w:bottom w:val="nil"/>
              <w:right w:val="nil"/>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0.6</w:t>
            </w:r>
            <w:r w:rsidR="00E8248F" w:rsidRPr="004C3D36">
              <w:rPr>
                <w:rFonts w:ascii="Times New Roman" w:eastAsia="Times New Roman" w:hAnsi="Times New Roman" w:cs="Times New Roman"/>
                <w:color w:val="000000"/>
                <w:sz w:val="20"/>
                <w:szCs w:val="20"/>
              </w:rPr>
              <w:t>03</w:t>
            </w:r>
          </w:p>
        </w:tc>
        <w:tc>
          <w:tcPr>
            <w:tcW w:w="979" w:type="dxa"/>
            <w:tcBorders>
              <w:top w:val="nil"/>
              <w:left w:val="nil"/>
              <w:bottom w:val="nil"/>
              <w:right w:val="nil"/>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w:t>
            </w:r>
            <w:r w:rsidR="00E8248F" w:rsidRPr="004C3D36">
              <w:rPr>
                <w:rFonts w:ascii="Times New Roman" w:eastAsia="Times New Roman" w:hAnsi="Times New Roman" w:cs="Times New Roman"/>
                <w:color w:val="000000"/>
                <w:sz w:val="20"/>
                <w:szCs w:val="20"/>
              </w:rPr>
              <w:t>26</w:t>
            </w:r>
          </w:p>
        </w:tc>
      </w:tr>
      <w:tr w:rsidR="00982D42" w:rsidRPr="004C3D36">
        <w:trPr>
          <w:cantSplit/>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Maize</w:t>
            </w:r>
          </w:p>
        </w:tc>
        <w:tc>
          <w:tcPr>
            <w:tcW w:w="1234"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r w:rsidR="00FC13CD" w:rsidRPr="004C3D36">
              <w:rPr>
                <w:rFonts w:ascii="Times New Roman" w:eastAsia="Times New Roman" w:hAnsi="Times New Roman" w:cs="Times New Roman"/>
                <w:color w:val="000000"/>
                <w:sz w:val="20"/>
                <w:szCs w:val="20"/>
              </w:rPr>
              <w:t>.6</w:t>
            </w:r>
            <w:r w:rsidRPr="004C3D36">
              <w:rPr>
                <w:rFonts w:ascii="Times New Roman" w:eastAsia="Times New Roman" w:hAnsi="Times New Roman" w:cs="Times New Roman"/>
                <w:color w:val="000000"/>
                <w:sz w:val="20"/>
                <w:szCs w:val="20"/>
              </w:rPr>
              <w:t>99</w:t>
            </w:r>
          </w:p>
        </w:tc>
        <w:tc>
          <w:tcPr>
            <w:tcW w:w="1142" w:type="dxa"/>
            <w:tcBorders>
              <w:top w:val="nil"/>
              <w:left w:val="nil"/>
              <w:bottom w:val="nil"/>
              <w:right w:val="single" w:sz="4" w:space="0" w:color="auto"/>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0.8</w:t>
            </w:r>
            <w:r w:rsidR="00E8248F" w:rsidRPr="004C3D36">
              <w:rPr>
                <w:rFonts w:ascii="Times New Roman" w:eastAsia="Times New Roman" w:hAnsi="Times New Roman" w:cs="Times New Roman"/>
                <w:color w:val="000000"/>
                <w:sz w:val="20"/>
                <w:szCs w:val="20"/>
              </w:rPr>
              <w:t>87</w:t>
            </w:r>
          </w:p>
        </w:tc>
        <w:tc>
          <w:tcPr>
            <w:tcW w:w="1329"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1229"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993"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r w:rsidR="00422ADD" w:rsidRPr="004C3D36">
              <w:rPr>
                <w:rFonts w:ascii="Times New Roman" w:eastAsia="Times New Roman" w:hAnsi="Times New Roman" w:cs="Times New Roman"/>
                <w:color w:val="000000"/>
                <w:sz w:val="20"/>
                <w:szCs w:val="20"/>
              </w:rPr>
              <w:t>.</w:t>
            </w:r>
            <w:r w:rsidRPr="004C3D36">
              <w:rPr>
                <w:rFonts w:ascii="Times New Roman" w:eastAsia="Times New Roman" w:hAnsi="Times New Roman" w:cs="Times New Roman"/>
                <w:color w:val="000000"/>
                <w:sz w:val="20"/>
                <w:szCs w:val="20"/>
              </w:rPr>
              <w:t>955</w:t>
            </w:r>
          </w:p>
        </w:tc>
        <w:tc>
          <w:tcPr>
            <w:tcW w:w="979" w:type="dxa"/>
            <w:tcBorders>
              <w:top w:val="nil"/>
              <w:left w:val="nil"/>
              <w:bottom w:val="nil"/>
              <w:right w:val="nil"/>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0.5</w:t>
            </w:r>
            <w:r w:rsidR="00E8248F" w:rsidRPr="004C3D36">
              <w:rPr>
                <w:rFonts w:ascii="Times New Roman" w:eastAsia="Times New Roman" w:hAnsi="Times New Roman" w:cs="Times New Roman"/>
                <w:color w:val="000000"/>
                <w:sz w:val="20"/>
                <w:szCs w:val="20"/>
              </w:rPr>
              <w:t>7</w:t>
            </w:r>
          </w:p>
        </w:tc>
      </w:tr>
      <w:tr w:rsidR="00982D42" w:rsidRPr="004C3D36">
        <w:trPr>
          <w:cantSplit/>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proofErr w:type="spellStart"/>
            <w:r w:rsidRPr="004C3D36">
              <w:rPr>
                <w:rFonts w:ascii="Times New Roman" w:eastAsia="Times New Roman" w:hAnsi="Times New Roman" w:cs="Times New Roman"/>
                <w:color w:val="000000"/>
                <w:sz w:val="20"/>
                <w:szCs w:val="20"/>
              </w:rPr>
              <w:t>Teff</w:t>
            </w:r>
            <w:proofErr w:type="spellEnd"/>
          </w:p>
        </w:tc>
        <w:tc>
          <w:tcPr>
            <w:tcW w:w="1234" w:type="dxa"/>
            <w:tcBorders>
              <w:top w:val="nil"/>
              <w:left w:val="nil"/>
              <w:bottom w:val="nil"/>
              <w:right w:val="nil"/>
            </w:tcBorders>
            <w:shd w:val="clear" w:color="auto" w:fill="auto"/>
            <w:noWrap/>
            <w:vAlign w:val="bottom"/>
          </w:tcPr>
          <w:p w:rsidR="00982D42" w:rsidRPr="004C3D36" w:rsidRDefault="00FC13C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0.3</w:t>
            </w:r>
            <w:r w:rsidR="00E8248F" w:rsidRPr="004C3D36">
              <w:rPr>
                <w:rFonts w:ascii="Times New Roman" w:eastAsia="Times New Roman" w:hAnsi="Times New Roman" w:cs="Times New Roman"/>
                <w:color w:val="000000"/>
                <w:sz w:val="20"/>
                <w:szCs w:val="20"/>
              </w:rPr>
              <w:t>63</w:t>
            </w:r>
          </w:p>
        </w:tc>
        <w:tc>
          <w:tcPr>
            <w:tcW w:w="1142" w:type="dxa"/>
            <w:tcBorders>
              <w:top w:val="nil"/>
              <w:left w:val="nil"/>
              <w:bottom w:val="nil"/>
              <w:right w:val="single" w:sz="4" w:space="0" w:color="auto"/>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0.3</w:t>
            </w:r>
            <w:r w:rsidR="00E8248F" w:rsidRPr="004C3D36">
              <w:rPr>
                <w:rFonts w:ascii="Times New Roman" w:eastAsia="Times New Roman" w:hAnsi="Times New Roman" w:cs="Times New Roman"/>
                <w:color w:val="000000"/>
                <w:sz w:val="20"/>
                <w:szCs w:val="20"/>
              </w:rPr>
              <w:t>51</w:t>
            </w:r>
          </w:p>
        </w:tc>
        <w:tc>
          <w:tcPr>
            <w:tcW w:w="1329" w:type="dxa"/>
            <w:tcBorders>
              <w:top w:val="nil"/>
              <w:left w:val="single" w:sz="4" w:space="0" w:color="auto"/>
              <w:bottom w:val="nil"/>
              <w:right w:val="nil"/>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0.5</w:t>
            </w:r>
            <w:r w:rsidR="00E8248F" w:rsidRPr="004C3D36">
              <w:rPr>
                <w:rFonts w:ascii="Times New Roman" w:eastAsia="Times New Roman" w:hAnsi="Times New Roman" w:cs="Times New Roman"/>
                <w:color w:val="000000"/>
                <w:sz w:val="20"/>
                <w:szCs w:val="20"/>
              </w:rPr>
              <w:t>02</w:t>
            </w:r>
          </w:p>
        </w:tc>
        <w:tc>
          <w:tcPr>
            <w:tcW w:w="1229" w:type="dxa"/>
            <w:tcBorders>
              <w:top w:val="nil"/>
              <w:left w:val="nil"/>
              <w:bottom w:val="nil"/>
              <w:right w:val="single" w:sz="4" w:space="0" w:color="auto"/>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0.3</w:t>
            </w:r>
            <w:r w:rsidR="00E8248F" w:rsidRPr="004C3D36">
              <w:rPr>
                <w:rFonts w:ascii="Times New Roman" w:eastAsia="Times New Roman" w:hAnsi="Times New Roman" w:cs="Times New Roman"/>
                <w:color w:val="000000"/>
                <w:sz w:val="20"/>
                <w:szCs w:val="20"/>
              </w:rPr>
              <w:t>29</w:t>
            </w:r>
          </w:p>
        </w:tc>
        <w:tc>
          <w:tcPr>
            <w:tcW w:w="993" w:type="dxa"/>
            <w:tcBorders>
              <w:top w:val="nil"/>
              <w:left w:val="single" w:sz="4" w:space="0" w:color="auto"/>
              <w:bottom w:val="nil"/>
              <w:right w:val="nil"/>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w:t>
            </w:r>
            <w:r w:rsidR="00E8248F" w:rsidRPr="004C3D36">
              <w:rPr>
                <w:rFonts w:ascii="Times New Roman" w:eastAsia="Times New Roman" w:hAnsi="Times New Roman" w:cs="Times New Roman"/>
                <w:color w:val="000000"/>
                <w:sz w:val="20"/>
                <w:szCs w:val="20"/>
              </w:rPr>
              <w:t>92</w:t>
            </w:r>
          </w:p>
        </w:tc>
        <w:tc>
          <w:tcPr>
            <w:tcW w:w="979" w:type="dxa"/>
            <w:tcBorders>
              <w:top w:val="nil"/>
              <w:left w:val="nil"/>
              <w:bottom w:val="nil"/>
              <w:right w:val="nil"/>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w:t>
            </w:r>
            <w:r w:rsidR="00E8248F" w:rsidRPr="004C3D36">
              <w:rPr>
                <w:rFonts w:ascii="Times New Roman" w:eastAsia="Times New Roman" w:hAnsi="Times New Roman" w:cs="Times New Roman"/>
                <w:color w:val="000000"/>
                <w:sz w:val="20"/>
                <w:szCs w:val="20"/>
              </w:rPr>
              <w:t>66</w:t>
            </w:r>
          </w:p>
        </w:tc>
      </w:tr>
      <w:tr w:rsidR="00982D42" w:rsidRPr="004C3D36">
        <w:trPr>
          <w:cantSplit/>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Sorghum</w:t>
            </w:r>
          </w:p>
        </w:tc>
        <w:tc>
          <w:tcPr>
            <w:tcW w:w="1234"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1142"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1329" w:type="dxa"/>
            <w:tcBorders>
              <w:top w:val="nil"/>
              <w:left w:val="single" w:sz="4" w:space="0" w:color="auto"/>
              <w:bottom w:val="nil"/>
              <w:right w:val="nil"/>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0.7</w:t>
            </w:r>
            <w:r w:rsidR="00E8248F" w:rsidRPr="004C3D36">
              <w:rPr>
                <w:rFonts w:ascii="Times New Roman" w:eastAsia="Times New Roman" w:hAnsi="Times New Roman" w:cs="Times New Roman"/>
                <w:color w:val="000000"/>
                <w:sz w:val="20"/>
                <w:szCs w:val="20"/>
              </w:rPr>
              <w:t>8</w:t>
            </w:r>
          </w:p>
        </w:tc>
        <w:tc>
          <w:tcPr>
            <w:tcW w:w="1229" w:type="dxa"/>
            <w:tcBorders>
              <w:top w:val="nil"/>
              <w:left w:val="nil"/>
              <w:bottom w:val="nil"/>
              <w:right w:val="single" w:sz="4" w:space="0" w:color="auto"/>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w:t>
            </w:r>
            <w:r w:rsidR="00E8248F" w:rsidRPr="004C3D36">
              <w:rPr>
                <w:rFonts w:ascii="Times New Roman" w:eastAsia="Times New Roman" w:hAnsi="Times New Roman" w:cs="Times New Roman"/>
                <w:color w:val="000000"/>
                <w:sz w:val="20"/>
                <w:szCs w:val="20"/>
              </w:rPr>
              <w:t>63</w:t>
            </w:r>
          </w:p>
        </w:tc>
        <w:tc>
          <w:tcPr>
            <w:tcW w:w="993"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97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982D42" w:rsidRPr="004C3D36">
        <w:trPr>
          <w:cantSplit/>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Barley</w:t>
            </w:r>
          </w:p>
        </w:tc>
        <w:tc>
          <w:tcPr>
            <w:tcW w:w="1234" w:type="dxa"/>
            <w:tcBorders>
              <w:top w:val="nil"/>
              <w:left w:val="nil"/>
              <w:bottom w:val="nil"/>
              <w:right w:val="nil"/>
            </w:tcBorders>
            <w:shd w:val="clear" w:color="auto" w:fill="auto"/>
            <w:noWrap/>
            <w:vAlign w:val="bottom"/>
          </w:tcPr>
          <w:p w:rsidR="00982D42" w:rsidRPr="004C3D36" w:rsidRDefault="00FC13CD" w:rsidP="00D639A4">
            <w:pPr>
              <w:jc w:val="both"/>
              <w:rPr>
                <w:rFonts w:ascii="Times New Roman" w:eastAsia="Times New Roman" w:hAnsi="Times New Roman" w:cs="Times New Roman"/>
                <w:sz w:val="20"/>
                <w:szCs w:val="20"/>
              </w:rPr>
            </w:pPr>
            <w:r w:rsidRPr="004C3D36">
              <w:rPr>
                <w:rFonts w:ascii="Times New Roman" w:eastAsia="Times New Roman" w:hAnsi="Times New Roman" w:cs="Times New Roman"/>
                <w:sz w:val="20"/>
                <w:szCs w:val="20"/>
              </w:rPr>
              <w:t>0.0</w:t>
            </w:r>
            <w:r w:rsidR="00E8248F" w:rsidRPr="004C3D36">
              <w:rPr>
                <w:rFonts w:ascii="Times New Roman" w:eastAsia="Times New Roman" w:hAnsi="Times New Roman" w:cs="Times New Roman"/>
                <w:sz w:val="20"/>
                <w:szCs w:val="20"/>
              </w:rPr>
              <w:t>14</w:t>
            </w:r>
          </w:p>
        </w:tc>
        <w:tc>
          <w:tcPr>
            <w:tcW w:w="1142" w:type="dxa"/>
            <w:tcBorders>
              <w:top w:val="nil"/>
              <w:left w:val="nil"/>
              <w:bottom w:val="nil"/>
              <w:right w:val="single" w:sz="4" w:space="0" w:color="auto"/>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r w:rsidR="00E8248F" w:rsidRPr="004C3D36">
              <w:rPr>
                <w:rFonts w:ascii="Times New Roman" w:eastAsia="Times New Roman" w:hAnsi="Times New Roman" w:cs="Times New Roman"/>
                <w:color w:val="000000"/>
                <w:sz w:val="20"/>
                <w:szCs w:val="20"/>
              </w:rPr>
              <w:t>92</w:t>
            </w:r>
          </w:p>
        </w:tc>
        <w:tc>
          <w:tcPr>
            <w:tcW w:w="1329" w:type="dxa"/>
            <w:tcBorders>
              <w:top w:val="nil"/>
              <w:left w:val="single" w:sz="4" w:space="0" w:color="auto"/>
              <w:bottom w:val="nil"/>
              <w:right w:val="nil"/>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r w:rsidR="00E8248F" w:rsidRPr="004C3D36">
              <w:rPr>
                <w:rFonts w:ascii="Times New Roman" w:eastAsia="Times New Roman" w:hAnsi="Times New Roman" w:cs="Times New Roman"/>
                <w:color w:val="000000"/>
                <w:sz w:val="20"/>
                <w:szCs w:val="20"/>
              </w:rPr>
              <w:t>52</w:t>
            </w:r>
          </w:p>
        </w:tc>
        <w:tc>
          <w:tcPr>
            <w:tcW w:w="1229" w:type="dxa"/>
            <w:tcBorders>
              <w:top w:val="nil"/>
              <w:left w:val="nil"/>
              <w:bottom w:val="nil"/>
              <w:right w:val="single" w:sz="4" w:space="0" w:color="auto"/>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r w:rsidR="00E8248F" w:rsidRPr="004C3D36">
              <w:rPr>
                <w:rFonts w:ascii="Times New Roman" w:eastAsia="Times New Roman" w:hAnsi="Times New Roman" w:cs="Times New Roman"/>
                <w:color w:val="000000"/>
                <w:sz w:val="20"/>
                <w:szCs w:val="20"/>
              </w:rPr>
              <w:t>201</w:t>
            </w:r>
          </w:p>
        </w:tc>
        <w:tc>
          <w:tcPr>
            <w:tcW w:w="993" w:type="dxa"/>
            <w:tcBorders>
              <w:top w:val="nil"/>
              <w:left w:val="single" w:sz="4" w:space="0" w:color="auto"/>
              <w:bottom w:val="nil"/>
              <w:right w:val="nil"/>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w:t>
            </w:r>
            <w:r w:rsidR="00E8248F" w:rsidRPr="004C3D36">
              <w:rPr>
                <w:rFonts w:ascii="Times New Roman" w:eastAsia="Times New Roman" w:hAnsi="Times New Roman" w:cs="Times New Roman"/>
                <w:color w:val="000000"/>
                <w:sz w:val="20"/>
                <w:szCs w:val="20"/>
              </w:rPr>
              <w:t>88</w:t>
            </w:r>
          </w:p>
        </w:tc>
        <w:tc>
          <w:tcPr>
            <w:tcW w:w="979" w:type="dxa"/>
            <w:tcBorders>
              <w:top w:val="nil"/>
              <w:left w:val="nil"/>
              <w:bottom w:val="nil"/>
              <w:right w:val="nil"/>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0.3</w:t>
            </w:r>
            <w:r w:rsidR="00E8248F" w:rsidRPr="004C3D36">
              <w:rPr>
                <w:rFonts w:ascii="Times New Roman" w:eastAsia="Times New Roman" w:hAnsi="Times New Roman" w:cs="Times New Roman"/>
                <w:color w:val="000000"/>
                <w:sz w:val="20"/>
                <w:szCs w:val="20"/>
              </w:rPr>
              <w:t>24</w:t>
            </w:r>
          </w:p>
        </w:tc>
      </w:tr>
      <w:tr w:rsidR="00982D42" w:rsidRPr="004C3D36">
        <w:trPr>
          <w:cantSplit/>
          <w:trHeight w:val="90"/>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proofErr w:type="spellStart"/>
            <w:r w:rsidRPr="004C3D36">
              <w:rPr>
                <w:rFonts w:ascii="Times New Roman" w:eastAsia="Times New Roman" w:hAnsi="Times New Roman" w:cs="Times New Roman"/>
                <w:color w:val="000000"/>
                <w:sz w:val="20"/>
                <w:szCs w:val="20"/>
              </w:rPr>
              <w:t>Faba</w:t>
            </w:r>
            <w:proofErr w:type="spellEnd"/>
            <w:r w:rsidRPr="004C3D36">
              <w:rPr>
                <w:rFonts w:ascii="Times New Roman" w:eastAsia="Times New Roman" w:hAnsi="Times New Roman" w:cs="Times New Roman"/>
                <w:color w:val="000000"/>
                <w:sz w:val="20"/>
                <w:szCs w:val="20"/>
              </w:rPr>
              <w:t xml:space="preserve"> bean</w:t>
            </w:r>
          </w:p>
        </w:tc>
        <w:tc>
          <w:tcPr>
            <w:tcW w:w="1234"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1142"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1329" w:type="dxa"/>
            <w:tcBorders>
              <w:top w:val="nil"/>
              <w:left w:val="single" w:sz="4" w:space="0" w:color="auto"/>
              <w:bottom w:val="nil"/>
              <w:right w:val="nil"/>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w:t>
            </w:r>
            <w:r w:rsidR="00E8248F" w:rsidRPr="004C3D36">
              <w:rPr>
                <w:rFonts w:ascii="Times New Roman" w:eastAsia="Times New Roman" w:hAnsi="Times New Roman" w:cs="Times New Roman"/>
                <w:color w:val="000000"/>
                <w:sz w:val="20"/>
                <w:szCs w:val="20"/>
              </w:rPr>
              <w:t>31</w:t>
            </w:r>
          </w:p>
        </w:tc>
        <w:tc>
          <w:tcPr>
            <w:tcW w:w="1229" w:type="dxa"/>
            <w:tcBorders>
              <w:top w:val="nil"/>
              <w:left w:val="nil"/>
              <w:bottom w:val="nil"/>
              <w:right w:val="single" w:sz="4" w:space="0" w:color="auto"/>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0.3</w:t>
            </w:r>
            <w:r w:rsidR="00E8248F" w:rsidRPr="004C3D36">
              <w:rPr>
                <w:rFonts w:ascii="Times New Roman" w:eastAsia="Times New Roman" w:hAnsi="Times New Roman" w:cs="Times New Roman"/>
                <w:color w:val="000000"/>
                <w:sz w:val="20"/>
                <w:szCs w:val="20"/>
              </w:rPr>
              <w:t>4</w:t>
            </w:r>
          </w:p>
        </w:tc>
        <w:tc>
          <w:tcPr>
            <w:tcW w:w="993"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97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982D42" w:rsidRPr="004C3D36">
        <w:trPr>
          <w:cantSplit/>
          <w:trHeight w:val="294"/>
        </w:trPr>
        <w:tc>
          <w:tcPr>
            <w:tcW w:w="301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Field pea</w:t>
            </w:r>
          </w:p>
        </w:tc>
        <w:tc>
          <w:tcPr>
            <w:tcW w:w="1234"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1142" w:type="dxa"/>
            <w:tcBorders>
              <w:top w:val="nil"/>
              <w:left w:val="nil"/>
              <w:bottom w:val="nil"/>
              <w:right w:val="single" w:sz="4" w:space="0" w:color="auto"/>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1329" w:type="dxa"/>
            <w:tcBorders>
              <w:top w:val="nil"/>
              <w:left w:val="single" w:sz="4" w:space="0" w:color="auto"/>
              <w:bottom w:val="nil"/>
              <w:right w:val="nil"/>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r w:rsidR="00E8248F" w:rsidRPr="004C3D36">
              <w:rPr>
                <w:rFonts w:ascii="Times New Roman" w:eastAsia="Times New Roman" w:hAnsi="Times New Roman" w:cs="Times New Roman"/>
                <w:color w:val="000000"/>
                <w:sz w:val="20"/>
                <w:szCs w:val="20"/>
              </w:rPr>
              <w:t>72</w:t>
            </w:r>
          </w:p>
        </w:tc>
        <w:tc>
          <w:tcPr>
            <w:tcW w:w="1229" w:type="dxa"/>
            <w:tcBorders>
              <w:top w:val="nil"/>
              <w:left w:val="nil"/>
              <w:bottom w:val="nil"/>
              <w:right w:val="single" w:sz="4" w:space="0" w:color="auto"/>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w:t>
            </w:r>
            <w:r w:rsidR="00E8248F" w:rsidRPr="004C3D36">
              <w:rPr>
                <w:rFonts w:ascii="Times New Roman" w:eastAsia="Times New Roman" w:hAnsi="Times New Roman" w:cs="Times New Roman"/>
                <w:color w:val="000000"/>
                <w:sz w:val="20"/>
                <w:szCs w:val="20"/>
              </w:rPr>
              <w:t>84</w:t>
            </w:r>
          </w:p>
        </w:tc>
        <w:tc>
          <w:tcPr>
            <w:tcW w:w="993" w:type="dxa"/>
            <w:tcBorders>
              <w:top w:val="nil"/>
              <w:left w:val="single" w:sz="4" w:space="0" w:color="auto"/>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979"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982D42" w:rsidRPr="004C3D36">
        <w:trPr>
          <w:cantSplit/>
          <w:trHeight w:val="294"/>
        </w:trPr>
        <w:tc>
          <w:tcPr>
            <w:tcW w:w="3019"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Wheat</w:t>
            </w:r>
          </w:p>
        </w:tc>
        <w:tc>
          <w:tcPr>
            <w:tcW w:w="1234" w:type="dxa"/>
            <w:tcBorders>
              <w:top w:val="nil"/>
              <w:left w:val="nil"/>
              <w:bottom w:val="single" w:sz="4" w:space="0" w:color="auto"/>
              <w:right w:val="nil"/>
            </w:tcBorders>
            <w:shd w:val="clear" w:color="auto" w:fill="auto"/>
            <w:noWrap/>
            <w:vAlign w:val="bottom"/>
          </w:tcPr>
          <w:p w:rsidR="00982D42" w:rsidRPr="004C3D36" w:rsidRDefault="00FC13C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0.0</w:t>
            </w:r>
            <w:r w:rsidR="00E8248F" w:rsidRPr="004C3D36">
              <w:rPr>
                <w:rFonts w:ascii="Times New Roman" w:eastAsia="Times New Roman" w:hAnsi="Times New Roman" w:cs="Times New Roman"/>
                <w:sz w:val="20"/>
                <w:szCs w:val="20"/>
              </w:rPr>
              <w:t>19</w:t>
            </w:r>
          </w:p>
        </w:tc>
        <w:tc>
          <w:tcPr>
            <w:tcW w:w="1142" w:type="dxa"/>
            <w:tcBorders>
              <w:top w:val="nil"/>
              <w:left w:val="nil"/>
              <w:bottom w:val="single" w:sz="4" w:space="0" w:color="auto"/>
              <w:right w:val="single" w:sz="4" w:space="0" w:color="auto"/>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r w:rsidR="00E8248F" w:rsidRPr="004C3D36">
              <w:rPr>
                <w:rFonts w:ascii="Times New Roman" w:eastAsia="Times New Roman" w:hAnsi="Times New Roman" w:cs="Times New Roman"/>
                <w:color w:val="000000"/>
                <w:sz w:val="20"/>
                <w:szCs w:val="20"/>
              </w:rPr>
              <w:t>191</w:t>
            </w:r>
          </w:p>
        </w:tc>
        <w:tc>
          <w:tcPr>
            <w:tcW w:w="1329" w:type="dxa"/>
            <w:tcBorders>
              <w:top w:val="nil"/>
              <w:left w:val="single" w:sz="4" w:space="0" w:color="auto"/>
              <w:bottom w:val="single" w:sz="4" w:space="0" w:color="auto"/>
              <w:right w:val="nil"/>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0.5</w:t>
            </w:r>
            <w:r w:rsidR="00E8248F" w:rsidRPr="004C3D36">
              <w:rPr>
                <w:rFonts w:ascii="Times New Roman" w:eastAsia="Times New Roman" w:hAnsi="Times New Roman" w:cs="Times New Roman"/>
                <w:color w:val="000000"/>
                <w:sz w:val="20"/>
                <w:szCs w:val="20"/>
              </w:rPr>
              <w:t>94</w:t>
            </w:r>
          </w:p>
        </w:tc>
        <w:tc>
          <w:tcPr>
            <w:tcW w:w="1229" w:type="dxa"/>
            <w:tcBorders>
              <w:top w:val="nil"/>
              <w:left w:val="nil"/>
              <w:bottom w:val="single" w:sz="4" w:space="0" w:color="auto"/>
              <w:right w:val="single" w:sz="4" w:space="0" w:color="auto"/>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0.4</w:t>
            </w:r>
            <w:r w:rsidR="00E8248F" w:rsidRPr="004C3D36">
              <w:rPr>
                <w:rFonts w:ascii="Times New Roman" w:eastAsia="Times New Roman" w:hAnsi="Times New Roman" w:cs="Times New Roman"/>
                <w:color w:val="000000"/>
                <w:sz w:val="20"/>
                <w:szCs w:val="20"/>
              </w:rPr>
              <w:t>55</w:t>
            </w:r>
          </w:p>
        </w:tc>
        <w:tc>
          <w:tcPr>
            <w:tcW w:w="993" w:type="dxa"/>
            <w:tcBorders>
              <w:top w:val="nil"/>
              <w:left w:val="single" w:sz="4" w:space="0" w:color="auto"/>
              <w:bottom w:val="single" w:sz="4" w:space="0" w:color="auto"/>
              <w:right w:val="nil"/>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0.5</w:t>
            </w:r>
            <w:r w:rsidR="00E8248F" w:rsidRPr="004C3D36">
              <w:rPr>
                <w:rFonts w:ascii="Times New Roman" w:eastAsia="Times New Roman" w:hAnsi="Times New Roman" w:cs="Times New Roman"/>
                <w:color w:val="000000"/>
                <w:sz w:val="20"/>
                <w:szCs w:val="20"/>
              </w:rPr>
              <w:t>93</w:t>
            </w:r>
          </w:p>
        </w:tc>
        <w:tc>
          <w:tcPr>
            <w:tcW w:w="979" w:type="dxa"/>
            <w:tcBorders>
              <w:top w:val="nil"/>
              <w:left w:val="nil"/>
              <w:bottom w:val="single" w:sz="4" w:space="0" w:color="auto"/>
              <w:right w:val="nil"/>
            </w:tcBorders>
            <w:shd w:val="clear" w:color="auto" w:fill="auto"/>
            <w:noWrap/>
            <w:vAlign w:val="bottom"/>
          </w:tcPr>
          <w:p w:rsidR="00982D42" w:rsidRPr="004C3D36" w:rsidRDefault="00422ADD"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0.5</w:t>
            </w:r>
            <w:r w:rsidR="00E8248F" w:rsidRPr="004C3D36">
              <w:rPr>
                <w:rFonts w:ascii="Times New Roman" w:eastAsia="Times New Roman" w:hAnsi="Times New Roman" w:cs="Times New Roman"/>
                <w:color w:val="000000"/>
                <w:sz w:val="20"/>
                <w:szCs w:val="20"/>
              </w:rPr>
              <w:t>79</w:t>
            </w:r>
          </w:p>
        </w:tc>
      </w:tr>
    </w:tbl>
    <w:p w:rsidR="00982D42" w:rsidRPr="004C3D36" w:rsidRDefault="00C9585D" w:rsidP="00C9585D">
      <w:pPr>
        <w:tabs>
          <w:tab w:val="left" w:pos="5583"/>
        </w:tabs>
        <w:spacing w:before="0"/>
        <w:jc w:val="both"/>
        <w:rPr>
          <w:rFonts w:ascii="Times New Roman" w:hAnsi="Times New Roman" w:cs="Times New Roman"/>
          <w:sz w:val="20"/>
          <w:szCs w:val="20"/>
        </w:rPr>
      </w:pPr>
      <w:r>
        <w:rPr>
          <w:rFonts w:ascii="Times New Roman" w:eastAsia="Times New Roman" w:hAnsi="Times New Roman" w:cs="Times New Roman"/>
          <w:sz w:val="20"/>
          <w:szCs w:val="20"/>
        </w:rPr>
        <w:t>Note:</w:t>
      </w:r>
      <w:r w:rsidR="00BA6C7D" w:rsidRPr="004C3D36">
        <w:rPr>
          <w:rFonts w:ascii="Times New Roman" w:eastAsia="Times New Roman" w:hAnsi="Times New Roman" w:cs="Times New Roman"/>
          <w:sz w:val="20"/>
          <w:szCs w:val="20"/>
        </w:rPr>
        <w:t xml:space="preserve"> Share farming is where two parties (the landowner and share farmer) carry on separate farming businesses on the same area of land without forming a partnership or company. Both parties share the benefits/risks of farming</w:t>
      </w:r>
      <w:r w:rsidR="00D71AD5" w:rsidRPr="004C3D36">
        <w:rPr>
          <w:rFonts w:ascii="Times New Roman" w:eastAsia="Times New Roman" w:hAnsi="Times New Roman" w:cs="Times New Roman"/>
          <w:sz w:val="20"/>
          <w:szCs w:val="20"/>
        </w:rPr>
        <w:tab/>
      </w:r>
    </w:p>
    <w:p w:rsidR="00982D42" w:rsidRPr="004C3D36" w:rsidRDefault="007A69D8" w:rsidP="00FF586A">
      <w:pPr>
        <w:pStyle w:val="Heading3"/>
        <w:numPr>
          <w:ilvl w:val="0"/>
          <w:numId w:val="0"/>
        </w:numPr>
        <w:spacing w:after="0" w:line="240" w:lineRule="auto"/>
        <w:ind w:left="720" w:hanging="720"/>
        <w:jc w:val="left"/>
        <w:rPr>
          <w:b/>
          <w:sz w:val="20"/>
          <w:szCs w:val="20"/>
        </w:rPr>
      </w:pPr>
      <w:r w:rsidRPr="004C3D36">
        <w:rPr>
          <w:b/>
          <w:sz w:val="20"/>
          <w:szCs w:val="20"/>
        </w:rPr>
        <w:t xml:space="preserve">    </w:t>
      </w:r>
      <w:bookmarkStart w:id="61" w:name="_Toc184770978"/>
      <w:r w:rsidR="00D502BD" w:rsidRPr="004C3D36">
        <w:rPr>
          <w:b/>
          <w:sz w:val="20"/>
          <w:szCs w:val="20"/>
        </w:rPr>
        <w:t>3.3. Finger</w:t>
      </w:r>
      <w:r w:rsidR="00057A4A" w:rsidRPr="004C3D36">
        <w:rPr>
          <w:b/>
          <w:sz w:val="20"/>
          <w:szCs w:val="20"/>
        </w:rPr>
        <w:t xml:space="preserve"> Millet Farmers' Preferences and Seed M</w:t>
      </w:r>
      <w:r w:rsidR="00E8248F" w:rsidRPr="004C3D36">
        <w:rPr>
          <w:b/>
          <w:sz w:val="20"/>
          <w:szCs w:val="20"/>
        </w:rPr>
        <w:t>arketing</w:t>
      </w:r>
      <w:bookmarkEnd w:id="61"/>
    </w:p>
    <w:p w:rsidR="008B31C7" w:rsidRPr="004C3D36" w:rsidRDefault="006C2015" w:rsidP="00D639A4">
      <w:pPr>
        <w:pStyle w:val="NormalWeb"/>
        <w:spacing w:before="0" w:beforeAutospacing="0"/>
        <w:jc w:val="both"/>
        <w:rPr>
          <w:sz w:val="20"/>
          <w:szCs w:val="20"/>
        </w:rPr>
      </w:pPr>
      <w:r w:rsidRPr="004C3D36">
        <w:rPr>
          <w:sz w:val="20"/>
          <w:szCs w:val="20"/>
        </w:rPr>
        <w:t>Table 4</w:t>
      </w:r>
      <w:r w:rsidR="009A0B13" w:rsidRPr="004C3D36">
        <w:rPr>
          <w:sz w:val="20"/>
          <w:szCs w:val="20"/>
        </w:rPr>
        <w:t xml:space="preserve"> shows the </w:t>
      </w:r>
      <w:r w:rsidR="00371B27" w:rsidRPr="004C3D36">
        <w:rPr>
          <w:rStyle w:val="Strong"/>
          <w:b w:val="0"/>
          <w:sz w:val="20"/>
          <w:szCs w:val="20"/>
        </w:rPr>
        <w:t>mean sales (ton</w:t>
      </w:r>
      <w:r w:rsidR="009A0B13" w:rsidRPr="004C3D36">
        <w:rPr>
          <w:rStyle w:val="Strong"/>
          <w:b w:val="0"/>
          <w:sz w:val="20"/>
          <w:szCs w:val="20"/>
        </w:rPr>
        <w:t>s)</w:t>
      </w:r>
      <w:r w:rsidR="009A0B13" w:rsidRPr="004C3D36">
        <w:rPr>
          <w:sz w:val="20"/>
          <w:szCs w:val="20"/>
        </w:rPr>
        <w:t xml:space="preserve"> and </w:t>
      </w:r>
      <w:r w:rsidR="009A0B13" w:rsidRPr="004C3D36">
        <w:rPr>
          <w:rStyle w:val="Strong"/>
          <w:b w:val="0"/>
          <w:sz w:val="20"/>
          <w:szCs w:val="20"/>
        </w:rPr>
        <w:t>crop preference ranking</w:t>
      </w:r>
      <w:r w:rsidR="009A0B13" w:rsidRPr="004C3D36">
        <w:rPr>
          <w:sz w:val="20"/>
          <w:szCs w:val="20"/>
        </w:rPr>
        <w:t xml:space="preserve"> as a percentage of farmers' sown crops for three districts: </w:t>
      </w:r>
      <w:proofErr w:type="spellStart"/>
      <w:r w:rsidR="009A0B13" w:rsidRPr="004C3D36">
        <w:rPr>
          <w:sz w:val="20"/>
          <w:szCs w:val="20"/>
        </w:rPr>
        <w:t>Dera</w:t>
      </w:r>
      <w:proofErr w:type="spellEnd"/>
      <w:r w:rsidR="009A0B13" w:rsidRPr="004C3D36">
        <w:rPr>
          <w:sz w:val="20"/>
          <w:szCs w:val="20"/>
        </w:rPr>
        <w:t xml:space="preserve">, Sekota, and </w:t>
      </w:r>
      <w:proofErr w:type="spellStart"/>
      <w:r w:rsidR="009A0B13" w:rsidRPr="004C3D36">
        <w:rPr>
          <w:sz w:val="20"/>
          <w:szCs w:val="20"/>
        </w:rPr>
        <w:t>Mecha</w:t>
      </w:r>
      <w:proofErr w:type="spellEnd"/>
      <w:r w:rsidR="009A0B13" w:rsidRPr="004C3D36">
        <w:rPr>
          <w:sz w:val="20"/>
          <w:szCs w:val="20"/>
        </w:rPr>
        <w:t xml:space="preserve">. </w:t>
      </w:r>
      <w:r w:rsidR="003C0EC6" w:rsidRPr="004C3D36">
        <w:rPr>
          <w:sz w:val="20"/>
          <w:szCs w:val="20"/>
        </w:rPr>
        <w:t xml:space="preserve">Respondents in </w:t>
      </w:r>
      <w:r w:rsidR="002B0EE1" w:rsidRPr="004C3D36">
        <w:rPr>
          <w:sz w:val="20"/>
          <w:szCs w:val="20"/>
        </w:rPr>
        <w:t>Dera district sold 0.29</w:t>
      </w:r>
      <w:r w:rsidR="0038713F" w:rsidRPr="004C3D36">
        <w:rPr>
          <w:sz w:val="20"/>
          <w:szCs w:val="20"/>
        </w:rPr>
        <w:t xml:space="preserve"> </w:t>
      </w:r>
      <w:r w:rsidR="00F55CAE" w:rsidRPr="004C3D36">
        <w:rPr>
          <w:sz w:val="20"/>
          <w:szCs w:val="20"/>
        </w:rPr>
        <w:t>tons</w:t>
      </w:r>
      <w:r w:rsidR="003C0EC6" w:rsidRPr="004C3D36">
        <w:rPr>
          <w:sz w:val="20"/>
          <w:szCs w:val="20"/>
        </w:rPr>
        <w:t xml:space="preserve"> of finger millet seeds on average to the local market</w:t>
      </w:r>
      <w:r w:rsidR="00660117" w:rsidRPr="004C3D36">
        <w:rPr>
          <w:sz w:val="20"/>
          <w:szCs w:val="20"/>
        </w:rPr>
        <w:t xml:space="preserve">.  </w:t>
      </w:r>
      <w:r w:rsidR="003C0EC6" w:rsidRPr="004C3D36">
        <w:rPr>
          <w:sz w:val="20"/>
          <w:szCs w:val="20"/>
        </w:rPr>
        <w:t xml:space="preserve"> But in</w:t>
      </w:r>
      <w:r w:rsidR="004D2B4F" w:rsidRPr="004C3D36">
        <w:rPr>
          <w:sz w:val="20"/>
          <w:szCs w:val="20"/>
        </w:rPr>
        <w:t xml:space="preserve"> Sekota district, farmers get</w:t>
      </w:r>
      <w:r w:rsidR="003C0EC6" w:rsidRPr="004C3D36">
        <w:rPr>
          <w:sz w:val="20"/>
          <w:szCs w:val="20"/>
        </w:rPr>
        <w:t xml:space="preserve"> money from the neighborhood ma</w:t>
      </w:r>
      <w:r w:rsidR="004D2B4F" w:rsidRPr="004C3D36">
        <w:rPr>
          <w:sz w:val="20"/>
          <w:szCs w:val="20"/>
        </w:rPr>
        <w:t xml:space="preserve">rket by selling an average of </w:t>
      </w:r>
      <w:r w:rsidR="00033CB0" w:rsidRPr="004C3D36">
        <w:rPr>
          <w:sz w:val="20"/>
          <w:szCs w:val="20"/>
        </w:rPr>
        <w:t>0.0</w:t>
      </w:r>
      <w:r w:rsidR="003C0EC6" w:rsidRPr="004C3D36">
        <w:rPr>
          <w:sz w:val="20"/>
          <w:szCs w:val="20"/>
        </w:rPr>
        <w:t>1</w:t>
      </w:r>
      <w:r w:rsidR="004D2B4F" w:rsidRPr="004C3D36">
        <w:rPr>
          <w:sz w:val="20"/>
          <w:szCs w:val="20"/>
        </w:rPr>
        <w:t>8 (Std. =0.</w:t>
      </w:r>
      <w:r w:rsidR="002A7392" w:rsidRPr="004C3D36">
        <w:rPr>
          <w:sz w:val="20"/>
          <w:szCs w:val="20"/>
        </w:rPr>
        <w:t>0</w:t>
      </w:r>
      <w:r w:rsidR="004D2B4F" w:rsidRPr="004C3D36">
        <w:rPr>
          <w:sz w:val="20"/>
          <w:szCs w:val="20"/>
        </w:rPr>
        <w:t xml:space="preserve">29) </w:t>
      </w:r>
      <w:r w:rsidR="00F55CAE" w:rsidRPr="004C3D36">
        <w:rPr>
          <w:sz w:val="20"/>
          <w:szCs w:val="20"/>
        </w:rPr>
        <w:t>tons</w:t>
      </w:r>
      <w:r w:rsidR="003C0EC6" w:rsidRPr="004C3D36">
        <w:rPr>
          <w:sz w:val="20"/>
          <w:szCs w:val="20"/>
        </w:rPr>
        <w:t xml:space="preserve"> of finger millet seeds, and in Mecha di</w:t>
      </w:r>
      <w:r w:rsidR="004D2B4F" w:rsidRPr="004C3D36">
        <w:rPr>
          <w:sz w:val="20"/>
          <w:szCs w:val="20"/>
        </w:rPr>
        <w:t xml:space="preserve">strict, too, the farmers sold </w:t>
      </w:r>
      <w:r w:rsidR="00D24A39" w:rsidRPr="004C3D36">
        <w:rPr>
          <w:sz w:val="20"/>
          <w:szCs w:val="20"/>
        </w:rPr>
        <w:t>0.</w:t>
      </w:r>
      <w:r w:rsidR="004D2B4F" w:rsidRPr="004C3D36">
        <w:rPr>
          <w:sz w:val="20"/>
          <w:szCs w:val="20"/>
        </w:rPr>
        <w:t>2</w:t>
      </w:r>
      <w:r w:rsidR="003C0EC6" w:rsidRPr="004C3D36">
        <w:rPr>
          <w:sz w:val="20"/>
          <w:szCs w:val="20"/>
        </w:rPr>
        <w:t>2</w:t>
      </w:r>
      <w:r w:rsidR="002A7392" w:rsidRPr="004C3D36">
        <w:rPr>
          <w:sz w:val="20"/>
          <w:szCs w:val="20"/>
        </w:rPr>
        <w:t xml:space="preserve"> (Std. =0.1</w:t>
      </w:r>
      <w:r w:rsidR="004D2B4F" w:rsidRPr="004C3D36">
        <w:rPr>
          <w:sz w:val="20"/>
          <w:szCs w:val="20"/>
        </w:rPr>
        <w:t xml:space="preserve">5) </w:t>
      </w:r>
      <w:r w:rsidR="00F55CAE" w:rsidRPr="004C3D36">
        <w:rPr>
          <w:sz w:val="20"/>
          <w:szCs w:val="20"/>
        </w:rPr>
        <w:t>tons</w:t>
      </w:r>
      <w:r w:rsidR="004D2B4F" w:rsidRPr="004C3D36">
        <w:rPr>
          <w:sz w:val="20"/>
          <w:szCs w:val="20"/>
        </w:rPr>
        <w:t xml:space="preserve"> </w:t>
      </w:r>
      <w:r w:rsidR="003C0EC6" w:rsidRPr="004C3D36">
        <w:rPr>
          <w:sz w:val="20"/>
          <w:szCs w:val="20"/>
        </w:rPr>
        <w:t>of finger millet seeds to the local market on average.</w:t>
      </w:r>
      <w:r w:rsidR="007D6610" w:rsidRPr="004C3D36">
        <w:rPr>
          <w:sz w:val="20"/>
          <w:szCs w:val="20"/>
        </w:rPr>
        <w:t xml:space="preserve"> </w:t>
      </w:r>
      <w:r w:rsidR="00086729" w:rsidRPr="004C3D36">
        <w:rPr>
          <w:sz w:val="20"/>
          <w:szCs w:val="20"/>
        </w:rPr>
        <w:t>According to the respondents' preferences, in Mecha district finger millet was ranked first (36.5%), second (46.0</w:t>
      </w:r>
      <w:r w:rsidR="00C45BDD" w:rsidRPr="004C3D36">
        <w:rPr>
          <w:sz w:val="20"/>
          <w:szCs w:val="20"/>
        </w:rPr>
        <w:t>%), and third (17.5%)</w:t>
      </w:r>
      <w:r w:rsidR="00086729" w:rsidRPr="004C3D36">
        <w:rPr>
          <w:sz w:val="20"/>
          <w:szCs w:val="20"/>
        </w:rPr>
        <w:t>.</w:t>
      </w:r>
      <w:r w:rsidR="00C45BDD" w:rsidRPr="004C3D36">
        <w:rPr>
          <w:sz w:val="20"/>
          <w:szCs w:val="20"/>
        </w:rPr>
        <w:t xml:space="preserve"> </w:t>
      </w:r>
      <w:r w:rsidR="00C45BDD" w:rsidRPr="004C3D36">
        <w:rPr>
          <w:rStyle w:val="Strong"/>
          <w:b w:val="0"/>
          <w:sz w:val="20"/>
          <w:szCs w:val="20"/>
        </w:rPr>
        <w:t>Mecha</w:t>
      </w:r>
      <w:r w:rsidR="00C45BDD" w:rsidRPr="004C3D36">
        <w:rPr>
          <w:rStyle w:val="Strong"/>
          <w:sz w:val="20"/>
          <w:szCs w:val="20"/>
        </w:rPr>
        <w:t xml:space="preserve"> </w:t>
      </w:r>
      <w:r w:rsidR="00C45BDD" w:rsidRPr="004C3D36">
        <w:rPr>
          <w:rStyle w:val="Strong"/>
          <w:b w:val="0"/>
          <w:sz w:val="20"/>
          <w:szCs w:val="20"/>
        </w:rPr>
        <w:t>district</w:t>
      </w:r>
      <w:r w:rsidR="00C45BDD" w:rsidRPr="004C3D36">
        <w:rPr>
          <w:sz w:val="20"/>
          <w:szCs w:val="20"/>
        </w:rPr>
        <w:t xml:space="preserve"> shows a preference for </w:t>
      </w:r>
      <w:r w:rsidR="00C45BDD" w:rsidRPr="004C3D36">
        <w:rPr>
          <w:rStyle w:val="Strong"/>
          <w:b w:val="0"/>
          <w:sz w:val="20"/>
          <w:szCs w:val="20"/>
        </w:rPr>
        <w:t>Maize</w:t>
      </w:r>
      <w:r w:rsidR="00C45BDD" w:rsidRPr="004C3D36">
        <w:rPr>
          <w:sz w:val="20"/>
          <w:szCs w:val="20"/>
        </w:rPr>
        <w:t xml:space="preserve"> (especially in terms of sales), but </w:t>
      </w:r>
      <w:r w:rsidR="00C45BDD" w:rsidRPr="004C3D36">
        <w:rPr>
          <w:rStyle w:val="Strong"/>
          <w:b w:val="0"/>
          <w:sz w:val="20"/>
          <w:szCs w:val="20"/>
        </w:rPr>
        <w:t>Finger Millet</w:t>
      </w:r>
      <w:r w:rsidR="00C45BDD" w:rsidRPr="004C3D36">
        <w:rPr>
          <w:sz w:val="20"/>
          <w:szCs w:val="20"/>
        </w:rPr>
        <w:t xml:space="preserve"> remains an important crop. </w:t>
      </w:r>
      <w:r w:rsidR="00C45BDD" w:rsidRPr="004C3D36">
        <w:rPr>
          <w:rStyle w:val="Strong"/>
          <w:b w:val="0"/>
          <w:sz w:val="20"/>
          <w:szCs w:val="20"/>
        </w:rPr>
        <w:t>Wheat</w:t>
      </w:r>
      <w:r w:rsidR="00C45BDD" w:rsidRPr="004C3D36">
        <w:rPr>
          <w:sz w:val="20"/>
          <w:szCs w:val="20"/>
        </w:rPr>
        <w:t xml:space="preserve"> and </w:t>
      </w:r>
      <w:r w:rsidR="00C45BDD" w:rsidRPr="004C3D36">
        <w:rPr>
          <w:rStyle w:val="Strong"/>
          <w:b w:val="0"/>
          <w:sz w:val="20"/>
          <w:szCs w:val="20"/>
        </w:rPr>
        <w:t>Barley</w:t>
      </w:r>
      <w:r w:rsidR="00C45BDD" w:rsidRPr="004C3D36">
        <w:rPr>
          <w:sz w:val="20"/>
          <w:szCs w:val="20"/>
        </w:rPr>
        <w:t xml:space="preserve"> also play a role.</w:t>
      </w:r>
      <w:r w:rsidR="008B31C7" w:rsidRPr="004C3D36">
        <w:rPr>
          <w:sz w:val="20"/>
          <w:szCs w:val="20"/>
        </w:rPr>
        <w:t xml:space="preserve"> However, in Dera district</w:t>
      </w:r>
      <w:r w:rsidR="00D63613" w:rsidRPr="004C3D36">
        <w:rPr>
          <w:sz w:val="20"/>
          <w:szCs w:val="20"/>
        </w:rPr>
        <w:t>,</w:t>
      </w:r>
      <w:r w:rsidR="008B31C7" w:rsidRPr="004C3D36">
        <w:rPr>
          <w:sz w:val="20"/>
          <w:szCs w:val="20"/>
        </w:rPr>
        <w:t xml:space="preserve"> </w:t>
      </w:r>
      <w:r w:rsidR="0048057D" w:rsidRPr="004C3D36">
        <w:rPr>
          <w:sz w:val="20"/>
          <w:szCs w:val="20"/>
        </w:rPr>
        <w:t>t</w:t>
      </w:r>
      <w:r w:rsidR="008B31C7" w:rsidRPr="004C3D36">
        <w:rPr>
          <w:sz w:val="20"/>
          <w:szCs w:val="20"/>
        </w:rPr>
        <w:t xml:space="preserve">he farmers ranked finger millet as their preferred crop (70%), second (21.8%), third (7.3%), and fourth (0.9%) </w:t>
      </w:r>
      <w:r w:rsidR="00C45BDD" w:rsidRPr="004C3D36">
        <w:rPr>
          <w:sz w:val="20"/>
          <w:szCs w:val="20"/>
        </w:rPr>
        <w:t>to determine its relative value.</w:t>
      </w:r>
      <w:r w:rsidR="0032471F" w:rsidRPr="004C3D36">
        <w:rPr>
          <w:sz w:val="20"/>
          <w:szCs w:val="20"/>
        </w:rPr>
        <w:t xml:space="preserve"> </w:t>
      </w:r>
      <w:r w:rsidR="00C45BDD" w:rsidRPr="004C3D36">
        <w:rPr>
          <w:rStyle w:val="Strong"/>
          <w:b w:val="0"/>
          <w:sz w:val="20"/>
          <w:szCs w:val="20"/>
        </w:rPr>
        <w:t>Dera d</w:t>
      </w:r>
      <w:r w:rsidR="0048057D" w:rsidRPr="004C3D36">
        <w:rPr>
          <w:rStyle w:val="Strong"/>
          <w:b w:val="0"/>
          <w:sz w:val="20"/>
          <w:szCs w:val="20"/>
        </w:rPr>
        <w:t>istrict</w:t>
      </w:r>
      <w:r w:rsidR="0048057D" w:rsidRPr="004C3D36">
        <w:rPr>
          <w:sz w:val="20"/>
          <w:szCs w:val="20"/>
        </w:rPr>
        <w:t xml:space="preserve"> has a clear preference for </w:t>
      </w:r>
      <w:r w:rsidR="0048057D" w:rsidRPr="004C3D36">
        <w:rPr>
          <w:rStyle w:val="Strong"/>
          <w:b w:val="0"/>
          <w:sz w:val="20"/>
          <w:szCs w:val="20"/>
        </w:rPr>
        <w:t>Finger Millet</w:t>
      </w:r>
      <w:r w:rsidR="0048057D" w:rsidRPr="004C3D36">
        <w:rPr>
          <w:sz w:val="20"/>
          <w:szCs w:val="20"/>
        </w:rPr>
        <w:t xml:space="preserve">, which is both the most grown and most sold crop. </w:t>
      </w:r>
      <w:r w:rsidR="0048057D" w:rsidRPr="004C3D36">
        <w:rPr>
          <w:rStyle w:val="Strong"/>
          <w:b w:val="0"/>
          <w:sz w:val="20"/>
          <w:szCs w:val="20"/>
        </w:rPr>
        <w:t>Maize</w:t>
      </w:r>
      <w:r w:rsidR="0048057D" w:rsidRPr="004C3D36">
        <w:rPr>
          <w:sz w:val="20"/>
          <w:szCs w:val="20"/>
        </w:rPr>
        <w:t xml:space="preserve"> and </w:t>
      </w:r>
      <w:proofErr w:type="spellStart"/>
      <w:r w:rsidR="007C4D5F">
        <w:rPr>
          <w:rStyle w:val="Strong"/>
          <w:b w:val="0"/>
          <w:sz w:val="20"/>
          <w:szCs w:val="20"/>
        </w:rPr>
        <w:t>te</w:t>
      </w:r>
      <w:r w:rsidR="0048057D" w:rsidRPr="004C3D36">
        <w:rPr>
          <w:rStyle w:val="Strong"/>
          <w:b w:val="0"/>
          <w:sz w:val="20"/>
          <w:szCs w:val="20"/>
        </w:rPr>
        <w:t>f</w:t>
      </w:r>
      <w:proofErr w:type="spellEnd"/>
      <w:r w:rsidR="0048057D" w:rsidRPr="004C3D36">
        <w:rPr>
          <w:sz w:val="20"/>
          <w:szCs w:val="20"/>
        </w:rPr>
        <w:t xml:space="preserve"> are also important, but not as dominant as Finger Millet. </w:t>
      </w:r>
      <w:r w:rsidR="0032471F" w:rsidRPr="004C3D36">
        <w:rPr>
          <w:sz w:val="20"/>
          <w:szCs w:val="20"/>
        </w:rPr>
        <w:t xml:space="preserve">In </w:t>
      </w:r>
      <w:r w:rsidR="003971EE" w:rsidRPr="004C3D36">
        <w:rPr>
          <w:sz w:val="20"/>
          <w:szCs w:val="20"/>
        </w:rPr>
        <w:t xml:space="preserve">the </w:t>
      </w:r>
      <w:r w:rsidR="0032471F" w:rsidRPr="004C3D36">
        <w:rPr>
          <w:sz w:val="20"/>
          <w:szCs w:val="20"/>
        </w:rPr>
        <w:t>Sekota district Finger millet was ranked first by 63.7% of the farmers and second by 20.9% of the farmers, acco</w:t>
      </w:r>
      <w:r w:rsidR="005873C2" w:rsidRPr="004C3D36">
        <w:rPr>
          <w:sz w:val="20"/>
          <w:szCs w:val="20"/>
        </w:rPr>
        <w:t>rding to the statistics</w:t>
      </w:r>
      <w:r w:rsidR="0032471F" w:rsidRPr="004C3D36">
        <w:rPr>
          <w:sz w:val="20"/>
          <w:szCs w:val="20"/>
        </w:rPr>
        <w:t>.</w:t>
      </w:r>
      <w:r w:rsidR="008D4CEE" w:rsidRPr="004C3D36">
        <w:rPr>
          <w:sz w:val="20"/>
          <w:szCs w:val="20"/>
        </w:rPr>
        <w:t xml:space="preserve"> </w:t>
      </w:r>
      <w:r w:rsidR="0048057D" w:rsidRPr="004C3D36">
        <w:rPr>
          <w:rStyle w:val="Strong"/>
          <w:b w:val="0"/>
          <w:sz w:val="20"/>
          <w:szCs w:val="20"/>
        </w:rPr>
        <w:t>Sekota district</w:t>
      </w:r>
      <w:r w:rsidR="0048057D" w:rsidRPr="004C3D36">
        <w:rPr>
          <w:sz w:val="20"/>
          <w:szCs w:val="20"/>
        </w:rPr>
        <w:t xml:space="preserve"> favors </w:t>
      </w:r>
      <w:r w:rsidR="0048057D" w:rsidRPr="004C3D36">
        <w:rPr>
          <w:rStyle w:val="Strong"/>
          <w:b w:val="0"/>
          <w:sz w:val="20"/>
          <w:szCs w:val="20"/>
        </w:rPr>
        <w:t>Finger Millet</w:t>
      </w:r>
      <w:r w:rsidR="0048057D" w:rsidRPr="004C3D36">
        <w:rPr>
          <w:sz w:val="20"/>
          <w:szCs w:val="20"/>
        </w:rPr>
        <w:t xml:space="preserve"> as the most important crop, but the overall crop preference ranking is more spread out. </w:t>
      </w:r>
      <w:proofErr w:type="spellStart"/>
      <w:r w:rsidR="007C4D5F">
        <w:rPr>
          <w:rStyle w:val="Strong"/>
          <w:b w:val="0"/>
          <w:sz w:val="20"/>
          <w:szCs w:val="20"/>
        </w:rPr>
        <w:t>Te</w:t>
      </w:r>
      <w:r w:rsidR="0048057D" w:rsidRPr="004C3D36">
        <w:rPr>
          <w:rStyle w:val="Strong"/>
          <w:b w:val="0"/>
          <w:sz w:val="20"/>
          <w:szCs w:val="20"/>
        </w:rPr>
        <w:t>f</w:t>
      </w:r>
      <w:proofErr w:type="spellEnd"/>
      <w:r w:rsidR="0048057D" w:rsidRPr="004C3D36">
        <w:rPr>
          <w:sz w:val="20"/>
          <w:szCs w:val="20"/>
        </w:rPr>
        <w:t xml:space="preserve"> and </w:t>
      </w:r>
      <w:r w:rsidR="0048057D" w:rsidRPr="004C3D36">
        <w:rPr>
          <w:rStyle w:val="Strong"/>
          <w:b w:val="0"/>
          <w:sz w:val="20"/>
          <w:szCs w:val="20"/>
        </w:rPr>
        <w:t>Wheat</w:t>
      </w:r>
      <w:r w:rsidR="0048057D" w:rsidRPr="004C3D36">
        <w:rPr>
          <w:sz w:val="20"/>
          <w:szCs w:val="20"/>
        </w:rPr>
        <w:t xml:space="preserve"> are significant as well. </w:t>
      </w:r>
      <w:r w:rsidR="008D4CEE" w:rsidRPr="004C3D36">
        <w:rPr>
          <w:sz w:val="20"/>
          <w:szCs w:val="20"/>
        </w:rPr>
        <w:t>The number of rank</w:t>
      </w:r>
      <w:r w:rsidR="003971EE" w:rsidRPr="004C3D36">
        <w:rPr>
          <w:sz w:val="20"/>
          <w:szCs w:val="20"/>
        </w:rPr>
        <w:t>s</w:t>
      </w:r>
      <w:r w:rsidR="008D4CEE" w:rsidRPr="004C3D36">
        <w:rPr>
          <w:sz w:val="20"/>
          <w:szCs w:val="20"/>
        </w:rPr>
        <w:t xml:space="preserve"> across </w:t>
      </w:r>
      <w:r w:rsidR="003971EE" w:rsidRPr="004C3D36">
        <w:rPr>
          <w:sz w:val="20"/>
          <w:szCs w:val="20"/>
        </w:rPr>
        <w:t xml:space="preserve">the </w:t>
      </w:r>
      <w:r w:rsidR="008D4CEE" w:rsidRPr="004C3D36">
        <w:rPr>
          <w:sz w:val="20"/>
          <w:szCs w:val="20"/>
        </w:rPr>
        <w:t xml:space="preserve">district is varied due to the crop diversity difference cultivated in the area by the respondents. </w:t>
      </w:r>
      <w:r w:rsidR="008914A7" w:rsidRPr="004C3D36">
        <w:rPr>
          <w:sz w:val="20"/>
          <w:szCs w:val="20"/>
        </w:rPr>
        <w:t xml:space="preserve">The sales data indicates that in Dera and Mecha, Maize and Finger Millet are the primary crops, with a significant role in both food consumption and </w:t>
      </w:r>
      <w:r w:rsidR="003971EE" w:rsidRPr="004C3D36">
        <w:rPr>
          <w:sz w:val="20"/>
          <w:szCs w:val="20"/>
        </w:rPr>
        <w:t xml:space="preserve">the </w:t>
      </w:r>
      <w:r w:rsidR="008914A7" w:rsidRPr="004C3D36">
        <w:rPr>
          <w:sz w:val="20"/>
          <w:szCs w:val="20"/>
        </w:rPr>
        <w:t xml:space="preserve">local economy. In Sekota, Finger Millet dominates both in terms of ranking and </w:t>
      </w:r>
      <w:proofErr w:type="gramStart"/>
      <w:r w:rsidR="0016022C" w:rsidRPr="004C3D36">
        <w:rPr>
          <w:sz w:val="20"/>
          <w:szCs w:val="20"/>
        </w:rPr>
        <w:t>importance</w:t>
      </w:r>
      <w:r w:rsidR="0016022C">
        <w:rPr>
          <w:sz w:val="20"/>
          <w:szCs w:val="20"/>
        </w:rPr>
        <w:t>’s</w:t>
      </w:r>
      <w:proofErr w:type="gramEnd"/>
      <w:r w:rsidR="007C4D5F">
        <w:rPr>
          <w:sz w:val="20"/>
          <w:szCs w:val="20"/>
        </w:rPr>
        <w:t xml:space="preserve">, but other crops like </w:t>
      </w:r>
      <w:proofErr w:type="spellStart"/>
      <w:r w:rsidR="007C4D5F">
        <w:rPr>
          <w:sz w:val="20"/>
          <w:szCs w:val="20"/>
        </w:rPr>
        <w:t>tef</w:t>
      </w:r>
      <w:proofErr w:type="spellEnd"/>
      <w:r w:rsidR="007C4D5F">
        <w:rPr>
          <w:sz w:val="20"/>
          <w:szCs w:val="20"/>
        </w:rPr>
        <w:t xml:space="preserve"> and wheat also have</w:t>
      </w:r>
      <w:r w:rsidR="008914A7" w:rsidRPr="004C3D36">
        <w:rPr>
          <w:sz w:val="20"/>
          <w:szCs w:val="20"/>
        </w:rPr>
        <w:t xml:space="preserve"> their share of the market. In summary, the crop preferences and sales vary across districts, with Finger Millet being the most significant crop in </w:t>
      </w:r>
      <w:proofErr w:type="spellStart"/>
      <w:r w:rsidR="008914A7" w:rsidRPr="004C3D36">
        <w:rPr>
          <w:sz w:val="20"/>
          <w:szCs w:val="20"/>
        </w:rPr>
        <w:t>Dera</w:t>
      </w:r>
      <w:proofErr w:type="spellEnd"/>
      <w:r w:rsidR="008914A7" w:rsidRPr="004C3D36">
        <w:rPr>
          <w:sz w:val="20"/>
          <w:szCs w:val="20"/>
        </w:rPr>
        <w:t xml:space="preserve"> and Sekota, while Maize takes a leading role in Mecha.</w:t>
      </w:r>
    </w:p>
    <w:p w:rsidR="006162DB" w:rsidRPr="004C3D36" w:rsidRDefault="006162DB" w:rsidP="00D639A4">
      <w:pPr>
        <w:rPr>
          <w:rFonts w:ascii="Times New Roman" w:hAnsi="Times New Roman" w:cs="Times New Roman"/>
          <w:sz w:val="20"/>
          <w:szCs w:val="20"/>
        </w:rPr>
      </w:pPr>
      <w:r w:rsidRPr="004C3D36">
        <w:rPr>
          <w:rFonts w:ascii="Times New Roman" w:hAnsi="Times New Roman" w:cs="Times New Roman"/>
          <w:b/>
          <w:bCs/>
          <w:sz w:val="20"/>
          <w:szCs w:val="20"/>
        </w:rPr>
        <w:br w:type="page"/>
      </w:r>
    </w:p>
    <w:p w:rsidR="00982D42" w:rsidRPr="004C3D36" w:rsidRDefault="00E8248F" w:rsidP="00FF586A">
      <w:pPr>
        <w:pStyle w:val="Caption"/>
        <w:spacing w:before="240" w:after="0"/>
        <w:jc w:val="left"/>
        <w:rPr>
          <w:rFonts w:ascii="Times New Roman" w:eastAsia="Times New Roman" w:hAnsi="Times New Roman" w:cs="Times New Roman"/>
          <w:b w:val="0"/>
          <w:bCs w:val="0"/>
          <w:color w:val="auto"/>
          <w:sz w:val="20"/>
          <w:szCs w:val="20"/>
        </w:rPr>
      </w:pPr>
      <w:bookmarkStart w:id="62" w:name="_Toc187285086"/>
      <w:r w:rsidRPr="00FF586A">
        <w:rPr>
          <w:rFonts w:ascii="Times New Roman" w:hAnsi="Times New Roman" w:cs="Times New Roman"/>
          <w:bCs w:val="0"/>
          <w:color w:val="auto"/>
          <w:sz w:val="20"/>
          <w:szCs w:val="20"/>
        </w:rPr>
        <w:lastRenderedPageBreak/>
        <w:t xml:space="preserve">Table </w:t>
      </w:r>
      <w:r w:rsidR="00F815EB" w:rsidRPr="00FF586A">
        <w:rPr>
          <w:rFonts w:ascii="Times New Roman" w:hAnsi="Times New Roman" w:cs="Times New Roman"/>
          <w:bCs w:val="0"/>
          <w:color w:val="auto"/>
          <w:sz w:val="20"/>
          <w:szCs w:val="20"/>
        </w:rPr>
        <w:t>4</w:t>
      </w:r>
      <w:r w:rsidR="00117DE4" w:rsidRPr="00FF586A">
        <w:rPr>
          <w:rFonts w:ascii="Times New Roman" w:hAnsi="Times New Roman" w:cs="Times New Roman"/>
          <w:bCs w:val="0"/>
          <w:color w:val="auto"/>
          <w:sz w:val="20"/>
          <w:szCs w:val="20"/>
        </w:rPr>
        <w:t>:</w:t>
      </w:r>
      <w:r w:rsidRPr="004C3D36">
        <w:rPr>
          <w:rFonts w:ascii="Times New Roman" w:hAnsi="Times New Roman" w:cs="Times New Roman"/>
          <w:b w:val="0"/>
          <w:bCs w:val="0"/>
          <w:color w:val="auto"/>
          <w:sz w:val="20"/>
          <w:szCs w:val="20"/>
        </w:rPr>
        <w:t xml:space="preserve"> Amount of sales</w:t>
      </w:r>
      <w:r w:rsidR="001D2BB9" w:rsidRPr="004C3D36">
        <w:rPr>
          <w:rFonts w:ascii="Times New Roman" w:hAnsi="Times New Roman" w:cs="Times New Roman"/>
          <w:b w:val="0"/>
          <w:bCs w:val="0"/>
          <w:color w:val="auto"/>
          <w:sz w:val="20"/>
          <w:szCs w:val="20"/>
        </w:rPr>
        <w:t xml:space="preserve"> (</w:t>
      </w:r>
      <w:r w:rsidR="00206EA1" w:rsidRPr="004C3D36">
        <w:rPr>
          <w:rFonts w:ascii="Times New Roman" w:hAnsi="Times New Roman" w:cs="Times New Roman"/>
          <w:b w:val="0"/>
          <w:bCs w:val="0"/>
          <w:color w:val="auto"/>
          <w:sz w:val="20"/>
          <w:szCs w:val="20"/>
        </w:rPr>
        <w:t>tons</w:t>
      </w:r>
      <w:r w:rsidR="001D2BB9" w:rsidRPr="004C3D36">
        <w:rPr>
          <w:rFonts w:ascii="Times New Roman" w:hAnsi="Times New Roman" w:cs="Times New Roman"/>
          <w:b w:val="0"/>
          <w:bCs w:val="0"/>
          <w:color w:val="auto"/>
          <w:sz w:val="20"/>
          <w:szCs w:val="20"/>
        </w:rPr>
        <w:t>)</w:t>
      </w:r>
      <w:r w:rsidR="00D0154C" w:rsidRPr="004C3D36">
        <w:rPr>
          <w:rFonts w:ascii="Times New Roman" w:hAnsi="Times New Roman" w:cs="Times New Roman"/>
          <w:b w:val="0"/>
          <w:bCs w:val="0"/>
          <w:color w:val="auto"/>
          <w:sz w:val="20"/>
          <w:szCs w:val="20"/>
        </w:rPr>
        <w:t xml:space="preserve"> and crop preference (rank) </w:t>
      </w:r>
      <w:r w:rsidRPr="004C3D36">
        <w:rPr>
          <w:rFonts w:ascii="Times New Roman" w:hAnsi="Times New Roman" w:cs="Times New Roman"/>
          <w:b w:val="0"/>
          <w:bCs w:val="0"/>
          <w:color w:val="auto"/>
          <w:sz w:val="20"/>
          <w:szCs w:val="20"/>
        </w:rPr>
        <w:t xml:space="preserve">as a percentage of farmers </w:t>
      </w:r>
      <w:bookmarkEnd w:id="62"/>
    </w:p>
    <w:tbl>
      <w:tblPr>
        <w:tblW w:w="10078" w:type="dxa"/>
        <w:tblLook w:val="04A0" w:firstRow="1" w:lastRow="0" w:firstColumn="1" w:lastColumn="0" w:noHBand="0" w:noVBand="1"/>
      </w:tblPr>
      <w:tblGrid>
        <w:gridCol w:w="1144"/>
        <w:gridCol w:w="519"/>
        <w:gridCol w:w="145"/>
        <w:gridCol w:w="663"/>
        <w:gridCol w:w="665"/>
        <w:gridCol w:w="53"/>
        <w:gridCol w:w="497"/>
        <w:gridCol w:w="453"/>
        <w:gridCol w:w="212"/>
        <w:gridCol w:w="665"/>
        <w:gridCol w:w="665"/>
        <w:gridCol w:w="261"/>
        <w:gridCol w:w="404"/>
        <w:gridCol w:w="538"/>
        <w:gridCol w:w="540"/>
        <w:gridCol w:w="665"/>
        <w:gridCol w:w="469"/>
        <w:gridCol w:w="196"/>
        <w:gridCol w:w="665"/>
        <w:gridCol w:w="447"/>
        <w:gridCol w:w="212"/>
      </w:tblGrid>
      <w:tr w:rsidR="00982D42" w:rsidRPr="004C3D36">
        <w:trPr>
          <w:gridAfter w:val="1"/>
          <w:wAfter w:w="212" w:type="dxa"/>
          <w:cantSplit/>
          <w:trHeight w:val="405"/>
        </w:trPr>
        <w:tc>
          <w:tcPr>
            <w:tcW w:w="1663" w:type="dxa"/>
            <w:gridSpan w:val="2"/>
            <w:vMerge w:val="restart"/>
            <w:tcBorders>
              <w:top w:val="single" w:sz="4" w:space="0" w:color="auto"/>
              <w:left w:val="nil"/>
              <w:bottom w:val="single" w:sz="4" w:space="0" w:color="000000"/>
              <w:right w:val="nil"/>
            </w:tcBorders>
            <w:shd w:val="clear" w:color="000000" w:fill="FFFFFF"/>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Crop type</w:t>
            </w:r>
          </w:p>
        </w:tc>
        <w:tc>
          <w:tcPr>
            <w:tcW w:w="2476" w:type="dxa"/>
            <w:gridSpan w:val="6"/>
            <w:tcBorders>
              <w:top w:val="single" w:sz="4" w:space="0" w:color="auto"/>
              <w:left w:val="nil"/>
              <w:bottom w:val="single" w:sz="4" w:space="0" w:color="auto"/>
              <w:right w:val="single" w:sz="4" w:space="0" w:color="auto"/>
            </w:tcBorders>
            <w:shd w:val="clear" w:color="000000" w:fill="FFFFFF"/>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Dera district</w:t>
            </w:r>
          </w:p>
        </w:tc>
        <w:tc>
          <w:tcPr>
            <w:tcW w:w="328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Sekota district</w:t>
            </w:r>
          </w:p>
        </w:tc>
        <w:tc>
          <w:tcPr>
            <w:tcW w:w="2442" w:type="dxa"/>
            <w:gridSpan w:val="5"/>
            <w:tcBorders>
              <w:top w:val="single" w:sz="4" w:space="0" w:color="auto"/>
              <w:left w:val="single" w:sz="4" w:space="0" w:color="auto"/>
              <w:bottom w:val="single" w:sz="4" w:space="0" w:color="auto"/>
              <w:right w:val="nil"/>
            </w:tcBorders>
            <w:shd w:val="clear" w:color="000000" w:fill="FFFFFF"/>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Mecha district</w:t>
            </w:r>
          </w:p>
        </w:tc>
      </w:tr>
      <w:tr w:rsidR="00982D42" w:rsidRPr="004C3D36">
        <w:trPr>
          <w:gridAfter w:val="1"/>
          <w:wAfter w:w="212" w:type="dxa"/>
          <w:trHeight w:val="300"/>
        </w:trPr>
        <w:tc>
          <w:tcPr>
            <w:tcW w:w="1663" w:type="dxa"/>
            <w:gridSpan w:val="2"/>
            <w:vMerge/>
            <w:tcBorders>
              <w:top w:val="single" w:sz="4" w:space="0" w:color="auto"/>
              <w:left w:val="nil"/>
              <w:bottom w:val="single" w:sz="4" w:space="0" w:color="000000"/>
              <w:right w:val="nil"/>
            </w:tcBorders>
            <w:vAlign w:val="center"/>
          </w:tcPr>
          <w:p w:rsidR="00982D42" w:rsidRPr="004C3D36" w:rsidRDefault="00982D42" w:rsidP="00D639A4">
            <w:pPr>
              <w:rPr>
                <w:rFonts w:ascii="Times New Roman" w:eastAsia="Times New Roman" w:hAnsi="Times New Roman" w:cs="Times New Roman"/>
                <w:bCs/>
                <w:color w:val="000000"/>
                <w:sz w:val="20"/>
                <w:szCs w:val="20"/>
              </w:rPr>
            </w:pPr>
          </w:p>
        </w:tc>
        <w:tc>
          <w:tcPr>
            <w:tcW w:w="1526" w:type="dxa"/>
            <w:gridSpan w:val="4"/>
            <w:tcBorders>
              <w:top w:val="single" w:sz="4" w:space="0" w:color="auto"/>
              <w:left w:val="nil"/>
              <w:bottom w:val="single" w:sz="4" w:space="0" w:color="auto"/>
              <w:right w:val="nil"/>
            </w:tcBorders>
            <w:shd w:val="clear" w:color="000000" w:fill="FFFFFF"/>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Mean</w:t>
            </w:r>
          </w:p>
        </w:tc>
        <w:tc>
          <w:tcPr>
            <w:tcW w:w="950" w:type="dxa"/>
            <w:gridSpan w:val="2"/>
            <w:tcBorders>
              <w:top w:val="single" w:sz="4" w:space="0" w:color="auto"/>
              <w:left w:val="nil"/>
              <w:bottom w:val="single" w:sz="4" w:space="0" w:color="auto"/>
              <w:right w:val="single" w:sz="4" w:space="0" w:color="auto"/>
            </w:tcBorders>
            <w:shd w:val="clear" w:color="000000" w:fill="FFFFFF"/>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Std.</w:t>
            </w:r>
          </w:p>
        </w:tc>
        <w:tc>
          <w:tcPr>
            <w:tcW w:w="1803" w:type="dxa"/>
            <w:gridSpan w:val="4"/>
            <w:tcBorders>
              <w:top w:val="single" w:sz="4" w:space="0" w:color="auto"/>
              <w:left w:val="single" w:sz="4" w:space="0" w:color="auto"/>
              <w:bottom w:val="single" w:sz="4" w:space="0" w:color="auto"/>
              <w:right w:val="nil"/>
            </w:tcBorders>
            <w:shd w:val="clear" w:color="000000" w:fill="FFFFFF"/>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Mean</w:t>
            </w:r>
          </w:p>
        </w:tc>
        <w:tc>
          <w:tcPr>
            <w:tcW w:w="1482" w:type="dxa"/>
            <w:gridSpan w:val="3"/>
            <w:tcBorders>
              <w:top w:val="single" w:sz="4" w:space="0" w:color="auto"/>
              <w:left w:val="nil"/>
              <w:bottom w:val="single" w:sz="4" w:space="0" w:color="auto"/>
              <w:right w:val="single" w:sz="4" w:space="0" w:color="auto"/>
            </w:tcBorders>
            <w:shd w:val="clear" w:color="000000" w:fill="FFFFFF"/>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Std.</w:t>
            </w:r>
          </w:p>
        </w:tc>
        <w:tc>
          <w:tcPr>
            <w:tcW w:w="1134" w:type="dxa"/>
            <w:gridSpan w:val="2"/>
            <w:tcBorders>
              <w:top w:val="single" w:sz="4" w:space="0" w:color="auto"/>
              <w:left w:val="single" w:sz="4" w:space="0" w:color="auto"/>
              <w:bottom w:val="single" w:sz="4" w:space="0" w:color="auto"/>
              <w:right w:val="nil"/>
            </w:tcBorders>
            <w:shd w:val="clear" w:color="000000" w:fill="FFFFFF"/>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Mean</w:t>
            </w:r>
          </w:p>
        </w:tc>
        <w:tc>
          <w:tcPr>
            <w:tcW w:w="1308" w:type="dxa"/>
            <w:gridSpan w:val="3"/>
            <w:tcBorders>
              <w:top w:val="single" w:sz="4" w:space="0" w:color="auto"/>
              <w:left w:val="nil"/>
              <w:bottom w:val="single" w:sz="4" w:space="0" w:color="auto"/>
              <w:right w:val="nil"/>
            </w:tcBorders>
            <w:shd w:val="clear" w:color="000000" w:fill="FFFFFF"/>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Std.</w:t>
            </w:r>
          </w:p>
        </w:tc>
      </w:tr>
      <w:tr w:rsidR="00982D42" w:rsidRPr="004C3D36">
        <w:trPr>
          <w:gridAfter w:val="1"/>
          <w:wAfter w:w="212" w:type="dxa"/>
          <w:cantSplit/>
          <w:trHeight w:val="315"/>
        </w:trPr>
        <w:tc>
          <w:tcPr>
            <w:tcW w:w="1663" w:type="dxa"/>
            <w:gridSpan w:val="2"/>
            <w:tcBorders>
              <w:top w:val="nil"/>
              <w:left w:val="nil"/>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Rice</w:t>
            </w:r>
          </w:p>
        </w:tc>
        <w:tc>
          <w:tcPr>
            <w:tcW w:w="1526" w:type="dxa"/>
            <w:gridSpan w:val="4"/>
            <w:tcBorders>
              <w:top w:val="nil"/>
              <w:left w:val="nil"/>
              <w:bottom w:val="nil"/>
              <w:right w:val="nil"/>
            </w:tcBorders>
            <w:shd w:val="clear" w:color="000000" w:fill="FFFFFF"/>
            <w:vAlign w:val="center"/>
          </w:tcPr>
          <w:p w:rsidR="00982D42" w:rsidRPr="004C3D36" w:rsidRDefault="001D2BB9"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r w:rsidR="00546B6F" w:rsidRPr="004C3D36">
              <w:rPr>
                <w:rFonts w:ascii="Times New Roman" w:eastAsia="Times New Roman" w:hAnsi="Times New Roman" w:cs="Times New Roman"/>
                <w:color w:val="000000"/>
                <w:sz w:val="20"/>
                <w:szCs w:val="20"/>
              </w:rPr>
              <w:t>.</w:t>
            </w:r>
            <w:r w:rsidR="00E8248F" w:rsidRPr="004C3D36">
              <w:rPr>
                <w:rFonts w:ascii="Times New Roman" w:eastAsia="Times New Roman" w:hAnsi="Times New Roman" w:cs="Times New Roman"/>
                <w:color w:val="000000"/>
                <w:sz w:val="20"/>
                <w:szCs w:val="20"/>
              </w:rPr>
              <w:t>568</w:t>
            </w:r>
          </w:p>
        </w:tc>
        <w:tc>
          <w:tcPr>
            <w:tcW w:w="950" w:type="dxa"/>
            <w:gridSpan w:val="2"/>
            <w:tcBorders>
              <w:top w:val="nil"/>
              <w:left w:val="nil"/>
              <w:bottom w:val="nil"/>
              <w:right w:val="single" w:sz="4" w:space="0" w:color="auto"/>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0.4</w:t>
            </w:r>
            <w:r w:rsidR="00E8248F" w:rsidRPr="004C3D36">
              <w:rPr>
                <w:rFonts w:ascii="Times New Roman" w:eastAsia="Times New Roman" w:hAnsi="Times New Roman" w:cs="Times New Roman"/>
                <w:color w:val="000000"/>
                <w:sz w:val="20"/>
                <w:szCs w:val="20"/>
              </w:rPr>
              <w:t>26</w:t>
            </w:r>
          </w:p>
        </w:tc>
        <w:tc>
          <w:tcPr>
            <w:tcW w:w="1803" w:type="dxa"/>
            <w:gridSpan w:val="4"/>
            <w:tcBorders>
              <w:top w:val="nil"/>
              <w:left w:val="single" w:sz="4" w:space="0" w:color="auto"/>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c>
          <w:tcPr>
            <w:tcW w:w="1482" w:type="dxa"/>
            <w:gridSpan w:val="3"/>
            <w:tcBorders>
              <w:top w:val="nil"/>
              <w:left w:val="nil"/>
              <w:bottom w:val="nil"/>
              <w:right w:val="single" w:sz="4" w:space="0" w:color="auto"/>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c>
          <w:tcPr>
            <w:tcW w:w="1134" w:type="dxa"/>
            <w:gridSpan w:val="2"/>
            <w:tcBorders>
              <w:top w:val="nil"/>
              <w:left w:val="single" w:sz="4" w:space="0" w:color="auto"/>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c>
          <w:tcPr>
            <w:tcW w:w="1308" w:type="dxa"/>
            <w:gridSpan w:val="3"/>
            <w:tcBorders>
              <w:top w:val="nil"/>
              <w:left w:val="nil"/>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r>
      <w:tr w:rsidR="00982D42" w:rsidRPr="004C3D36">
        <w:trPr>
          <w:gridAfter w:val="1"/>
          <w:wAfter w:w="212" w:type="dxa"/>
          <w:cantSplit/>
          <w:trHeight w:val="315"/>
        </w:trPr>
        <w:tc>
          <w:tcPr>
            <w:tcW w:w="1663" w:type="dxa"/>
            <w:gridSpan w:val="2"/>
            <w:tcBorders>
              <w:top w:val="nil"/>
              <w:left w:val="nil"/>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Maize</w:t>
            </w:r>
          </w:p>
        </w:tc>
        <w:tc>
          <w:tcPr>
            <w:tcW w:w="1526" w:type="dxa"/>
            <w:gridSpan w:val="4"/>
            <w:tcBorders>
              <w:top w:val="nil"/>
              <w:left w:val="nil"/>
              <w:bottom w:val="nil"/>
              <w:right w:val="nil"/>
            </w:tcBorders>
            <w:shd w:val="clear" w:color="000000" w:fill="FFFFFF"/>
            <w:vAlign w:val="center"/>
          </w:tcPr>
          <w:p w:rsidR="00982D42" w:rsidRPr="004C3D36" w:rsidRDefault="001D2BB9"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w:t>
            </w:r>
            <w:r w:rsidR="00546B6F" w:rsidRPr="004C3D36">
              <w:rPr>
                <w:rFonts w:ascii="Times New Roman" w:eastAsia="Times New Roman" w:hAnsi="Times New Roman" w:cs="Times New Roman"/>
                <w:color w:val="000000"/>
                <w:sz w:val="20"/>
                <w:szCs w:val="20"/>
              </w:rPr>
              <w:t>.</w:t>
            </w:r>
            <w:r w:rsidR="00E8248F" w:rsidRPr="004C3D36">
              <w:rPr>
                <w:rFonts w:ascii="Times New Roman" w:eastAsia="Times New Roman" w:hAnsi="Times New Roman" w:cs="Times New Roman"/>
                <w:color w:val="000000"/>
                <w:sz w:val="20"/>
                <w:szCs w:val="20"/>
              </w:rPr>
              <w:t>597</w:t>
            </w:r>
          </w:p>
        </w:tc>
        <w:tc>
          <w:tcPr>
            <w:tcW w:w="950" w:type="dxa"/>
            <w:gridSpan w:val="2"/>
            <w:tcBorders>
              <w:top w:val="nil"/>
              <w:left w:val="nil"/>
              <w:bottom w:val="nil"/>
              <w:right w:val="single" w:sz="4" w:space="0" w:color="auto"/>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0.5</w:t>
            </w:r>
            <w:r w:rsidR="00E8248F" w:rsidRPr="004C3D36">
              <w:rPr>
                <w:rFonts w:ascii="Times New Roman" w:eastAsia="Times New Roman" w:hAnsi="Times New Roman" w:cs="Times New Roman"/>
                <w:color w:val="000000"/>
                <w:sz w:val="20"/>
                <w:szCs w:val="20"/>
              </w:rPr>
              <w:t>11</w:t>
            </w:r>
          </w:p>
        </w:tc>
        <w:tc>
          <w:tcPr>
            <w:tcW w:w="1803" w:type="dxa"/>
            <w:gridSpan w:val="4"/>
            <w:tcBorders>
              <w:top w:val="nil"/>
              <w:left w:val="single" w:sz="4" w:space="0" w:color="auto"/>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c>
          <w:tcPr>
            <w:tcW w:w="1482" w:type="dxa"/>
            <w:gridSpan w:val="3"/>
            <w:tcBorders>
              <w:top w:val="nil"/>
              <w:left w:val="nil"/>
              <w:bottom w:val="nil"/>
              <w:right w:val="single" w:sz="4" w:space="0" w:color="auto"/>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c>
          <w:tcPr>
            <w:tcW w:w="1134" w:type="dxa"/>
            <w:gridSpan w:val="2"/>
            <w:tcBorders>
              <w:top w:val="nil"/>
              <w:left w:val="single" w:sz="4" w:space="0" w:color="auto"/>
              <w:bottom w:val="nil"/>
              <w:right w:val="nil"/>
            </w:tcBorders>
            <w:shd w:val="clear" w:color="000000" w:fill="FFFFFF"/>
            <w:vAlign w:val="center"/>
          </w:tcPr>
          <w:p w:rsidR="00982D42" w:rsidRPr="004C3D36" w:rsidRDefault="001D2BB9"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w:t>
            </w:r>
            <w:r w:rsidR="00546B6F" w:rsidRPr="004C3D36">
              <w:rPr>
                <w:rFonts w:ascii="Times New Roman" w:eastAsia="Times New Roman" w:hAnsi="Times New Roman" w:cs="Times New Roman"/>
                <w:color w:val="000000"/>
                <w:sz w:val="20"/>
                <w:szCs w:val="20"/>
              </w:rPr>
              <w:t>.</w:t>
            </w:r>
            <w:r w:rsidR="00E8248F" w:rsidRPr="004C3D36">
              <w:rPr>
                <w:rFonts w:ascii="Times New Roman" w:eastAsia="Times New Roman" w:hAnsi="Times New Roman" w:cs="Times New Roman"/>
                <w:color w:val="000000"/>
                <w:sz w:val="20"/>
                <w:szCs w:val="20"/>
              </w:rPr>
              <w:t>82</w:t>
            </w:r>
          </w:p>
        </w:tc>
        <w:tc>
          <w:tcPr>
            <w:tcW w:w="1308" w:type="dxa"/>
            <w:gridSpan w:val="3"/>
            <w:tcBorders>
              <w:top w:val="nil"/>
              <w:left w:val="nil"/>
              <w:bottom w:val="nil"/>
              <w:right w:val="nil"/>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w:t>
            </w:r>
            <w:r w:rsidR="00E8248F" w:rsidRPr="004C3D36">
              <w:rPr>
                <w:rFonts w:ascii="Times New Roman" w:eastAsia="Times New Roman" w:hAnsi="Times New Roman" w:cs="Times New Roman"/>
                <w:color w:val="000000"/>
                <w:sz w:val="20"/>
                <w:szCs w:val="20"/>
              </w:rPr>
              <w:t>47</w:t>
            </w:r>
          </w:p>
        </w:tc>
      </w:tr>
      <w:tr w:rsidR="00982D42" w:rsidRPr="004C3D36">
        <w:trPr>
          <w:gridAfter w:val="1"/>
          <w:wAfter w:w="212" w:type="dxa"/>
          <w:cantSplit/>
          <w:trHeight w:val="480"/>
        </w:trPr>
        <w:tc>
          <w:tcPr>
            <w:tcW w:w="1663" w:type="dxa"/>
            <w:gridSpan w:val="2"/>
            <w:tcBorders>
              <w:top w:val="nil"/>
              <w:left w:val="nil"/>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Finger millet</w:t>
            </w:r>
          </w:p>
        </w:tc>
        <w:tc>
          <w:tcPr>
            <w:tcW w:w="1526" w:type="dxa"/>
            <w:gridSpan w:val="4"/>
            <w:tcBorders>
              <w:top w:val="nil"/>
              <w:left w:val="nil"/>
              <w:bottom w:val="nil"/>
              <w:right w:val="nil"/>
            </w:tcBorders>
            <w:shd w:val="clear" w:color="000000" w:fill="FFFFFF"/>
            <w:vAlign w:val="center"/>
          </w:tcPr>
          <w:p w:rsidR="00982D42" w:rsidRPr="004C3D36" w:rsidRDefault="001D2BB9"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w:t>
            </w:r>
            <w:r w:rsidR="00546B6F" w:rsidRPr="004C3D36">
              <w:rPr>
                <w:rFonts w:ascii="Times New Roman" w:eastAsia="Times New Roman" w:hAnsi="Times New Roman" w:cs="Times New Roman"/>
                <w:color w:val="000000"/>
                <w:sz w:val="20"/>
                <w:szCs w:val="20"/>
              </w:rPr>
              <w:t>.</w:t>
            </w:r>
            <w:r w:rsidR="00E8248F" w:rsidRPr="004C3D36">
              <w:rPr>
                <w:rFonts w:ascii="Times New Roman" w:eastAsia="Times New Roman" w:hAnsi="Times New Roman" w:cs="Times New Roman"/>
                <w:color w:val="000000"/>
                <w:sz w:val="20"/>
                <w:szCs w:val="20"/>
              </w:rPr>
              <w:t>968</w:t>
            </w:r>
          </w:p>
        </w:tc>
        <w:tc>
          <w:tcPr>
            <w:tcW w:w="950" w:type="dxa"/>
            <w:gridSpan w:val="2"/>
            <w:tcBorders>
              <w:top w:val="nil"/>
              <w:left w:val="nil"/>
              <w:bottom w:val="nil"/>
              <w:right w:val="single" w:sz="4" w:space="0" w:color="auto"/>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w:t>
            </w:r>
            <w:r w:rsidR="00E8248F" w:rsidRPr="004C3D36">
              <w:rPr>
                <w:rFonts w:ascii="Times New Roman" w:eastAsia="Times New Roman" w:hAnsi="Times New Roman" w:cs="Times New Roman"/>
                <w:color w:val="000000"/>
                <w:sz w:val="20"/>
                <w:szCs w:val="20"/>
              </w:rPr>
              <w:t>67</w:t>
            </w:r>
          </w:p>
        </w:tc>
        <w:tc>
          <w:tcPr>
            <w:tcW w:w="1803" w:type="dxa"/>
            <w:gridSpan w:val="4"/>
            <w:tcBorders>
              <w:top w:val="nil"/>
              <w:left w:val="single" w:sz="4" w:space="0" w:color="auto"/>
              <w:bottom w:val="nil"/>
              <w:right w:val="nil"/>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r w:rsidR="00E8248F" w:rsidRPr="004C3D36">
              <w:rPr>
                <w:rFonts w:ascii="Times New Roman" w:eastAsia="Times New Roman" w:hAnsi="Times New Roman" w:cs="Times New Roman"/>
                <w:color w:val="000000"/>
                <w:sz w:val="20"/>
                <w:szCs w:val="20"/>
              </w:rPr>
              <w:t>18</w:t>
            </w:r>
            <w:r w:rsidR="001D2BB9" w:rsidRPr="004C3D36">
              <w:rPr>
                <w:rFonts w:ascii="Times New Roman" w:eastAsia="Times New Roman" w:hAnsi="Times New Roman" w:cs="Times New Roman"/>
                <w:color w:val="000000"/>
                <w:sz w:val="20"/>
                <w:szCs w:val="20"/>
              </w:rPr>
              <w:t>0</w:t>
            </w:r>
          </w:p>
        </w:tc>
        <w:tc>
          <w:tcPr>
            <w:tcW w:w="1482" w:type="dxa"/>
            <w:gridSpan w:val="3"/>
            <w:tcBorders>
              <w:top w:val="nil"/>
              <w:left w:val="nil"/>
              <w:bottom w:val="nil"/>
              <w:right w:val="single" w:sz="4" w:space="0" w:color="auto"/>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r w:rsidR="00E8248F" w:rsidRPr="004C3D36">
              <w:rPr>
                <w:rFonts w:ascii="Times New Roman" w:eastAsia="Times New Roman" w:hAnsi="Times New Roman" w:cs="Times New Roman"/>
                <w:color w:val="000000"/>
                <w:sz w:val="20"/>
                <w:szCs w:val="20"/>
              </w:rPr>
              <w:t>29</w:t>
            </w:r>
          </w:p>
        </w:tc>
        <w:tc>
          <w:tcPr>
            <w:tcW w:w="1134" w:type="dxa"/>
            <w:gridSpan w:val="2"/>
            <w:tcBorders>
              <w:top w:val="nil"/>
              <w:left w:val="single" w:sz="4" w:space="0" w:color="auto"/>
              <w:bottom w:val="nil"/>
              <w:right w:val="nil"/>
            </w:tcBorders>
            <w:shd w:val="clear" w:color="000000" w:fill="FFFFFF"/>
            <w:vAlign w:val="center"/>
          </w:tcPr>
          <w:p w:rsidR="00982D42" w:rsidRPr="004C3D36" w:rsidRDefault="001D2BB9"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w:t>
            </w:r>
            <w:r w:rsidR="00546B6F" w:rsidRPr="004C3D36">
              <w:rPr>
                <w:rFonts w:ascii="Times New Roman" w:eastAsia="Times New Roman" w:hAnsi="Times New Roman" w:cs="Times New Roman"/>
                <w:color w:val="000000"/>
                <w:sz w:val="20"/>
                <w:szCs w:val="20"/>
              </w:rPr>
              <w:t>.</w:t>
            </w:r>
            <w:r w:rsidR="00E8248F" w:rsidRPr="004C3D36">
              <w:rPr>
                <w:rFonts w:ascii="Times New Roman" w:eastAsia="Times New Roman" w:hAnsi="Times New Roman" w:cs="Times New Roman"/>
                <w:color w:val="000000"/>
                <w:sz w:val="20"/>
                <w:szCs w:val="20"/>
              </w:rPr>
              <w:t>28</w:t>
            </w:r>
          </w:p>
        </w:tc>
        <w:tc>
          <w:tcPr>
            <w:tcW w:w="1308" w:type="dxa"/>
            <w:gridSpan w:val="3"/>
            <w:tcBorders>
              <w:top w:val="nil"/>
              <w:left w:val="nil"/>
              <w:bottom w:val="nil"/>
              <w:right w:val="nil"/>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w:t>
            </w:r>
            <w:r w:rsidR="00E8248F" w:rsidRPr="004C3D36">
              <w:rPr>
                <w:rFonts w:ascii="Times New Roman" w:eastAsia="Times New Roman" w:hAnsi="Times New Roman" w:cs="Times New Roman"/>
                <w:color w:val="000000"/>
                <w:sz w:val="20"/>
                <w:szCs w:val="20"/>
              </w:rPr>
              <w:t>53</w:t>
            </w:r>
          </w:p>
        </w:tc>
      </w:tr>
      <w:tr w:rsidR="00982D42" w:rsidRPr="004C3D36">
        <w:trPr>
          <w:gridAfter w:val="1"/>
          <w:wAfter w:w="212" w:type="dxa"/>
          <w:cantSplit/>
          <w:trHeight w:val="300"/>
        </w:trPr>
        <w:tc>
          <w:tcPr>
            <w:tcW w:w="1663" w:type="dxa"/>
            <w:gridSpan w:val="2"/>
            <w:tcBorders>
              <w:top w:val="nil"/>
              <w:left w:val="nil"/>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proofErr w:type="spellStart"/>
            <w:r w:rsidRPr="004C3D36">
              <w:rPr>
                <w:rFonts w:ascii="Times New Roman" w:eastAsia="Times New Roman" w:hAnsi="Times New Roman" w:cs="Times New Roman"/>
                <w:color w:val="000000"/>
                <w:sz w:val="20"/>
                <w:szCs w:val="20"/>
              </w:rPr>
              <w:t>Teff</w:t>
            </w:r>
            <w:proofErr w:type="spellEnd"/>
          </w:p>
        </w:tc>
        <w:tc>
          <w:tcPr>
            <w:tcW w:w="1526" w:type="dxa"/>
            <w:gridSpan w:val="4"/>
            <w:tcBorders>
              <w:top w:val="nil"/>
              <w:left w:val="nil"/>
              <w:bottom w:val="nil"/>
              <w:right w:val="nil"/>
            </w:tcBorders>
            <w:shd w:val="clear" w:color="000000" w:fill="FFFFFF"/>
            <w:vAlign w:val="center"/>
          </w:tcPr>
          <w:p w:rsidR="00982D42" w:rsidRPr="004C3D36" w:rsidRDefault="001D2BB9"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r w:rsidR="00546B6F" w:rsidRPr="004C3D36">
              <w:rPr>
                <w:rFonts w:ascii="Times New Roman" w:eastAsia="Times New Roman" w:hAnsi="Times New Roman" w:cs="Times New Roman"/>
                <w:color w:val="000000"/>
                <w:sz w:val="20"/>
                <w:szCs w:val="20"/>
              </w:rPr>
              <w:t>.</w:t>
            </w:r>
            <w:r w:rsidR="00E8248F" w:rsidRPr="004C3D36">
              <w:rPr>
                <w:rFonts w:ascii="Times New Roman" w:eastAsia="Times New Roman" w:hAnsi="Times New Roman" w:cs="Times New Roman"/>
                <w:color w:val="000000"/>
                <w:sz w:val="20"/>
                <w:szCs w:val="20"/>
              </w:rPr>
              <w:t>098</w:t>
            </w:r>
          </w:p>
        </w:tc>
        <w:tc>
          <w:tcPr>
            <w:tcW w:w="950" w:type="dxa"/>
            <w:gridSpan w:val="2"/>
            <w:tcBorders>
              <w:top w:val="nil"/>
              <w:left w:val="nil"/>
              <w:bottom w:val="nil"/>
              <w:right w:val="single" w:sz="4" w:space="0" w:color="auto"/>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r w:rsidR="00E8248F" w:rsidRPr="004C3D36">
              <w:rPr>
                <w:rFonts w:ascii="Times New Roman" w:eastAsia="Times New Roman" w:hAnsi="Times New Roman" w:cs="Times New Roman"/>
                <w:color w:val="000000"/>
                <w:sz w:val="20"/>
                <w:szCs w:val="20"/>
              </w:rPr>
              <w:t>130</w:t>
            </w:r>
          </w:p>
        </w:tc>
        <w:tc>
          <w:tcPr>
            <w:tcW w:w="1803" w:type="dxa"/>
            <w:gridSpan w:val="4"/>
            <w:tcBorders>
              <w:top w:val="nil"/>
              <w:left w:val="single" w:sz="4" w:space="0" w:color="auto"/>
              <w:bottom w:val="nil"/>
              <w:right w:val="nil"/>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r w:rsidR="00E8248F" w:rsidRPr="004C3D36">
              <w:rPr>
                <w:rFonts w:ascii="Times New Roman" w:eastAsia="Times New Roman" w:hAnsi="Times New Roman" w:cs="Times New Roman"/>
                <w:color w:val="000000"/>
                <w:sz w:val="20"/>
                <w:szCs w:val="20"/>
              </w:rPr>
              <w:t>03</w:t>
            </w:r>
            <w:r w:rsidR="001D2BB9" w:rsidRPr="004C3D36">
              <w:rPr>
                <w:rFonts w:ascii="Times New Roman" w:eastAsia="Times New Roman" w:hAnsi="Times New Roman" w:cs="Times New Roman"/>
                <w:color w:val="000000"/>
                <w:sz w:val="20"/>
                <w:szCs w:val="20"/>
              </w:rPr>
              <w:t>0</w:t>
            </w:r>
          </w:p>
        </w:tc>
        <w:tc>
          <w:tcPr>
            <w:tcW w:w="1482" w:type="dxa"/>
            <w:gridSpan w:val="3"/>
            <w:tcBorders>
              <w:top w:val="nil"/>
              <w:left w:val="nil"/>
              <w:bottom w:val="nil"/>
              <w:right w:val="single" w:sz="4" w:space="0" w:color="auto"/>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r w:rsidR="00E8248F" w:rsidRPr="004C3D36">
              <w:rPr>
                <w:rFonts w:ascii="Times New Roman" w:eastAsia="Times New Roman" w:hAnsi="Times New Roman" w:cs="Times New Roman"/>
                <w:color w:val="000000"/>
                <w:sz w:val="20"/>
                <w:szCs w:val="20"/>
              </w:rPr>
              <w:t>10</w:t>
            </w:r>
          </w:p>
        </w:tc>
        <w:tc>
          <w:tcPr>
            <w:tcW w:w="1134" w:type="dxa"/>
            <w:gridSpan w:val="2"/>
            <w:tcBorders>
              <w:top w:val="nil"/>
              <w:left w:val="single" w:sz="4" w:space="0" w:color="auto"/>
              <w:bottom w:val="nil"/>
              <w:right w:val="nil"/>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r w:rsidR="00E8248F" w:rsidRPr="004C3D36">
              <w:rPr>
                <w:rFonts w:ascii="Times New Roman" w:eastAsia="Times New Roman" w:hAnsi="Times New Roman" w:cs="Times New Roman"/>
                <w:color w:val="000000"/>
                <w:sz w:val="20"/>
                <w:szCs w:val="20"/>
              </w:rPr>
              <w:t>87</w:t>
            </w:r>
          </w:p>
        </w:tc>
        <w:tc>
          <w:tcPr>
            <w:tcW w:w="1308" w:type="dxa"/>
            <w:gridSpan w:val="3"/>
            <w:tcBorders>
              <w:top w:val="nil"/>
              <w:left w:val="nil"/>
              <w:bottom w:val="nil"/>
              <w:right w:val="nil"/>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r w:rsidR="00E8248F" w:rsidRPr="004C3D36">
              <w:rPr>
                <w:rFonts w:ascii="Times New Roman" w:eastAsia="Times New Roman" w:hAnsi="Times New Roman" w:cs="Times New Roman"/>
                <w:color w:val="000000"/>
                <w:sz w:val="20"/>
                <w:szCs w:val="20"/>
              </w:rPr>
              <w:t>99</w:t>
            </w:r>
          </w:p>
        </w:tc>
      </w:tr>
      <w:tr w:rsidR="00982D42" w:rsidRPr="004C3D36">
        <w:trPr>
          <w:gridAfter w:val="1"/>
          <w:wAfter w:w="212" w:type="dxa"/>
          <w:cantSplit/>
          <w:trHeight w:val="300"/>
        </w:trPr>
        <w:tc>
          <w:tcPr>
            <w:tcW w:w="1663" w:type="dxa"/>
            <w:gridSpan w:val="2"/>
            <w:tcBorders>
              <w:top w:val="nil"/>
              <w:left w:val="nil"/>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Wheat</w:t>
            </w:r>
          </w:p>
        </w:tc>
        <w:tc>
          <w:tcPr>
            <w:tcW w:w="1526" w:type="dxa"/>
            <w:gridSpan w:val="4"/>
            <w:tcBorders>
              <w:top w:val="nil"/>
              <w:left w:val="nil"/>
              <w:bottom w:val="nil"/>
              <w:right w:val="nil"/>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r w:rsidR="00E8248F" w:rsidRPr="004C3D36">
              <w:rPr>
                <w:rFonts w:ascii="Times New Roman" w:eastAsia="Times New Roman" w:hAnsi="Times New Roman" w:cs="Times New Roman"/>
                <w:color w:val="000000"/>
                <w:sz w:val="20"/>
                <w:szCs w:val="20"/>
              </w:rPr>
              <w:t>009</w:t>
            </w:r>
          </w:p>
        </w:tc>
        <w:tc>
          <w:tcPr>
            <w:tcW w:w="950" w:type="dxa"/>
            <w:gridSpan w:val="2"/>
            <w:tcBorders>
              <w:top w:val="nil"/>
              <w:left w:val="nil"/>
              <w:bottom w:val="nil"/>
              <w:right w:val="single" w:sz="4" w:space="0" w:color="auto"/>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r w:rsidR="00E8248F" w:rsidRPr="004C3D36">
              <w:rPr>
                <w:rFonts w:ascii="Times New Roman" w:eastAsia="Times New Roman" w:hAnsi="Times New Roman" w:cs="Times New Roman"/>
                <w:color w:val="000000"/>
                <w:sz w:val="20"/>
                <w:szCs w:val="20"/>
              </w:rPr>
              <w:t>09</w:t>
            </w:r>
          </w:p>
        </w:tc>
        <w:tc>
          <w:tcPr>
            <w:tcW w:w="1803" w:type="dxa"/>
            <w:gridSpan w:val="4"/>
            <w:tcBorders>
              <w:top w:val="nil"/>
              <w:left w:val="single" w:sz="4" w:space="0" w:color="auto"/>
              <w:bottom w:val="nil"/>
              <w:right w:val="nil"/>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r w:rsidR="00E8248F" w:rsidRPr="004C3D36">
              <w:rPr>
                <w:rFonts w:ascii="Times New Roman" w:eastAsia="Times New Roman" w:hAnsi="Times New Roman" w:cs="Times New Roman"/>
                <w:color w:val="000000"/>
                <w:sz w:val="20"/>
                <w:szCs w:val="20"/>
              </w:rPr>
              <w:t>07</w:t>
            </w:r>
            <w:r w:rsidR="001D2BB9" w:rsidRPr="004C3D36">
              <w:rPr>
                <w:rFonts w:ascii="Times New Roman" w:eastAsia="Times New Roman" w:hAnsi="Times New Roman" w:cs="Times New Roman"/>
                <w:color w:val="000000"/>
                <w:sz w:val="20"/>
                <w:szCs w:val="20"/>
              </w:rPr>
              <w:t>0</w:t>
            </w:r>
          </w:p>
        </w:tc>
        <w:tc>
          <w:tcPr>
            <w:tcW w:w="1482" w:type="dxa"/>
            <w:gridSpan w:val="3"/>
            <w:tcBorders>
              <w:top w:val="nil"/>
              <w:left w:val="nil"/>
              <w:bottom w:val="nil"/>
              <w:right w:val="single" w:sz="4" w:space="0" w:color="auto"/>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r w:rsidR="00E8248F" w:rsidRPr="004C3D36">
              <w:rPr>
                <w:rFonts w:ascii="Times New Roman" w:eastAsia="Times New Roman" w:hAnsi="Times New Roman" w:cs="Times New Roman"/>
                <w:color w:val="000000"/>
                <w:sz w:val="20"/>
                <w:szCs w:val="20"/>
              </w:rPr>
              <w:t>17</w:t>
            </w:r>
          </w:p>
        </w:tc>
        <w:tc>
          <w:tcPr>
            <w:tcW w:w="1134" w:type="dxa"/>
            <w:gridSpan w:val="2"/>
            <w:tcBorders>
              <w:top w:val="nil"/>
              <w:left w:val="single" w:sz="4" w:space="0" w:color="auto"/>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w:t>
            </w:r>
            <w:r w:rsidR="00546B6F" w:rsidRPr="004C3D36">
              <w:rPr>
                <w:rFonts w:ascii="Times New Roman" w:eastAsia="Times New Roman" w:hAnsi="Times New Roman" w:cs="Times New Roman"/>
                <w:color w:val="000000"/>
                <w:sz w:val="20"/>
                <w:szCs w:val="20"/>
              </w:rPr>
              <w:t>.</w:t>
            </w:r>
            <w:r w:rsidRPr="004C3D36">
              <w:rPr>
                <w:rFonts w:ascii="Times New Roman" w:eastAsia="Times New Roman" w:hAnsi="Times New Roman" w:cs="Times New Roman"/>
                <w:color w:val="000000"/>
                <w:sz w:val="20"/>
                <w:szCs w:val="20"/>
              </w:rPr>
              <w:t>41</w:t>
            </w:r>
          </w:p>
        </w:tc>
        <w:tc>
          <w:tcPr>
            <w:tcW w:w="1308" w:type="dxa"/>
            <w:gridSpan w:val="3"/>
            <w:tcBorders>
              <w:top w:val="nil"/>
              <w:left w:val="nil"/>
              <w:bottom w:val="nil"/>
              <w:right w:val="nil"/>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0.2</w:t>
            </w:r>
            <w:r w:rsidR="00E8248F" w:rsidRPr="004C3D36">
              <w:rPr>
                <w:rFonts w:ascii="Times New Roman" w:eastAsia="Times New Roman" w:hAnsi="Times New Roman" w:cs="Times New Roman"/>
                <w:color w:val="000000"/>
                <w:sz w:val="20"/>
                <w:szCs w:val="20"/>
              </w:rPr>
              <w:t>75</w:t>
            </w:r>
          </w:p>
        </w:tc>
      </w:tr>
      <w:tr w:rsidR="00982D42" w:rsidRPr="004C3D36">
        <w:trPr>
          <w:gridAfter w:val="1"/>
          <w:wAfter w:w="212" w:type="dxa"/>
          <w:trHeight w:val="315"/>
        </w:trPr>
        <w:tc>
          <w:tcPr>
            <w:tcW w:w="1663" w:type="dxa"/>
            <w:gridSpan w:val="2"/>
            <w:tcBorders>
              <w:top w:val="nil"/>
              <w:left w:val="nil"/>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Sorghum</w:t>
            </w:r>
          </w:p>
        </w:tc>
        <w:tc>
          <w:tcPr>
            <w:tcW w:w="1526" w:type="dxa"/>
            <w:gridSpan w:val="4"/>
            <w:tcBorders>
              <w:top w:val="nil"/>
              <w:left w:val="nil"/>
              <w:bottom w:val="nil"/>
              <w:right w:val="nil"/>
            </w:tcBorders>
            <w:shd w:val="clear" w:color="000000" w:fill="FFFFFF"/>
            <w:vAlign w:val="center"/>
          </w:tcPr>
          <w:p w:rsidR="00982D42" w:rsidRPr="004C3D36" w:rsidRDefault="001D2BB9"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r w:rsidR="00E8248F" w:rsidRPr="004C3D36">
              <w:rPr>
                <w:rFonts w:ascii="Times New Roman" w:eastAsia="Times New Roman" w:hAnsi="Times New Roman" w:cs="Times New Roman"/>
                <w:color w:val="000000"/>
                <w:sz w:val="20"/>
                <w:szCs w:val="20"/>
              </w:rPr>
              <w:t>0</w:t>
            </w:r>
            <w:r w:rsidRPr="004C3D36">
              <w:rPr>
                <w:rFonts w:ascii="Times New Roman" w:eastAsia="Times New Roman" w:hAnsi="Times New Roman" w:cs="Times New Roman"/>
                <w:color w:val="000000"/>
                <w:sz w:val="20"/>
                <w:szCs w:val="20"/>
              </w:rPr>
              <w:t>0</w:t>
            </w:r>
          </w:p>
        </w:tc>
        <w:tc>
          <w:tcPr>
            <w:tcW w:w="950" w:type="dxa"/>
            <w:gridSpan w:val="2"/>
            <w:tcBorders>
              <w:top w:val="nil"/>
              <w:left w:val="nil"/>
              <w:bottom w:val="nil"/>
              <w:right w:val="single" w:sz="4" w:space="0" w:color="auto"/>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c>
          <w:tcPr>
            <w:tcW w:w="1803" w:type="dxa"/>
            <w:gridSpan w:val="4"/>
            <w:tcBorders>
              <w:top w:val="nil"/>
              <w:left w:val="single" w:sz="4" w:space="0" w:color="auto"/>
              <w:bottom w:val="nil"/>
              <w:right w:val="nil"/>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r w:rsidR="00E8248F" w:rsidRPr="004C3D36">
              <w:rPr>
                <w:rFonts w:ascii="Times New Roman" w:eastAsia="Times New Roman" w:hAnsi="Times New Roman" w:cs="Times New Roman"/>
                <w:color w:val="000000"/>
                <w:sz w:val="20"/>
                <w:szCs w:val="20"/>
              </w:rPr>
              <w:t>07</w:t>
            </w:r>
            <w:r w:rsidR="001D2BB9" w:rsidRPr="004C3D36">
              <w:rPr>
                <w:rFonts w:ascii="Times New Roman" w:eastAsia="Times New Roman" w:hAnsi="Times New Roman" w:cs="Times New Roman"/>
                <w:color w:val="000000"/>
                <w:sz w:val="20"/>
                <w:szCs w:val="20"/>
              </w:rPr>
              <w:t>0</w:t>
            </w:r>
          </w:p>
        </w:tc>
        <w:tc>
          <w:tcPr>
            <w:tcW w:w="1482" w:type="dxa"/>
            <w:gridSpan w:val="3"/>
            <w:tcBorders>
              <w:top w:val="nil"/>
              <w:left w:val="nil"/>
              <w:bottom w:val="nil"/>
              <w:right w:val="single" w:sz="4" w:space="0" w:color="auto"/>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r w:rsidR="00E8248F" w:rsidRPr="004C3D36">
              <w:rPr>
                <w:rFonts w:ascii="Times New Roman" w:eastAsia="Times New Roman" w:hAnsi="Times New Roman" w:cs="Times New Roman"/>
                <w:color w:val="000000"/>
                <w:sz w:val="20"/>
                <w:szCs w:val="20"/>
              </w:rPr>
              <w:t>17</w:t>
            </w:r>
          </w:p>
        </w:tc>
        <w:tc>
          <w:tcPr>
            <w:tcW w:w="1134" w:type="dxa"/>
            <w:gridSpan w:val="2"/>
            <w:tcBorders>
              <w:top w:val="nil"/>
              <w:left w:val="single" w:sz="4" w:space="0" w:color="auto"/>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c>
          <w:tcPr>
            <w:tcW w:w="1308" w:type="dxa"/>
            <w:gridSpan w:val="3"/>
            <w:tcBorders>
              <w:top w:val="nil"/>
              <w:left w:val="nil"/>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r>
      <w:tr w:rsidR="00982D42" w:rsidRPr="004C3D36">
        <w:trPr>
          <w:gridAfter w:val="1"/>
          <w:wAfter w:w="212" w:type="dxa"/>
          <w:trHeight w:val="480"/>
        </w:trPr>
        <w:tc>
          <w:tcPr>
            <w:tcW w:w="1663" w:type="dxa"/>
            <w:gridSpan w:val="2"/>
            <w:tcBorders>
              <w:top w:val="nil"/>
              <w:left w:val="nil"/>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proofErr w:type="spellStart"/>
            <w:r w:rsidRPr="004C3D36">
              <w:rPr>
                <w:rFonts w:ascii="Times New Roman" w:eastAsia="Times New Roman" w:hAnsi="Times New Roman" w:cs="Times New Roman"/>
                <w:color w:val="000000"/>
                <w:sz w:val="20"/>
                <w:szCs w:val="20"/>
              </w:rPr>
              <w:t>Faba</w:t>
            </w:r>
            <w:proofErr w:type="spellEnd"/>
            <w:r w:rsidRPr="004C3D36">
              <w:rPr>
                <w:rFonts w:ascii="Times New Roman" w:eastAsia="Times New Roman" w:hAnsi="Times New Roman" w:cs="Times New Roman"/>
                <w:color w:val="000000"/>
                <w:sz w:val="20"/>
                <w:szCs w:val="20"/>
              </w:rPr>
              <w:t xml:space="preserve"> bean</w:t>
            </w:r>
          </w:p>
        </w:tc>
        <w:tc>
          <w:tcPr>
            <w:tcW w:w="1526" w:type="dxa"/>
            <w:gridSpan w:val="4"/>
            <w:tcBorders>
              <w:top w:val="nil"/>
              <w:left w:val="nil"/>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c>
          <w:tcPr>
            <w:tcW w:w="950" w:type="dxa"/>
            <w:gridSpan w:val="2"/>
            <w:tcBorders>
              <w:top w:val="nil"/>
              <w:left w:val="nil"/>
              <w:bottom w:val="nil"/>
              <w:right w:val="single" w:sz="4" w:space="0" w:color="auto"/>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c>
          <w:tcPr>
            <w:tcW w:w="1803" w:type="dxa"/>
            <w:gridSpan w:val="4"/>
            <w:tcBorders>
              <w:top w:val="nil"/>
              <w:left w:val="single" w:sz="4" w:space="0" w:color="auto"/>
              <w:bottom w:val="nil"/>
              <w:right w:val="nil"/>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r w:rsidR="00E8248F" w:rsidRPr="004C3D36">
              <w:rPr>
                <w:rFonts w:ascii="Times New Roman" w:eastAsia="Times New Roman" w:hAnsi="Times New Roman" w:cs="Times New Roman"/>
                <w:color w:val="000000"/>
                <w:sz w:val="20"/>
                <w:szCs w:val="20"/>
              </w:rPr>
              <w:t>02</w:t>
            </w:r>
            <w:r w:rsidR="001D2BB9" w:rsidRPr="004C3D36">
              <w:rPr>
                <w:rFonts w:ascii="Times New Roman" w:eastAsia="Times New Roman" w:hAnsi="Times New Roman" w:cs="Times New Roman"/>
                <w:color w:val="000000"/>
                <w:sz w:val="20"/>
                <w:szCs w:val="20"/>
              </w:rPr>
              <w:t>0</w:t>
            </w:r>
          </w:p>
        </w:tc>
        <w:tc>
          <w:tcPr>
            <w:tcW w:w="1482" w:type="dxa"/>
            <w:gridSpan w:val="3"/>
            <w:tcBorders>
              <w:top w:val="nil"/>
              <w:left w:val="nil"/>
              <w:bottom w:val="nil"/>
              <w:right w:val="single" w:sz="4" w:space="0" w:color="auto"/>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r w:rsidR="00E8248F" w:rsidRPr="004C3D36">
              <w:rPr>
                <w:rFonts w:ascii="Times New Roman" w:eastAsia="Times New Roman" w:hAnsi="Times New Roman" w:cs="Times New Roman"/>
                <w:color w:val="000000"/>
                <w:sz w:val="20"/>
                <w:szCs w:val="20"/>
              </w:rPr>
              <w:t>10</w:t>
            </w:r>
          </w:p>
        </w:tc>
        <w:tc>
          <w:tcPr>
            <w:tcW w:w="1134" w:type="dxa"/>
            <w:gridSpan w:val="2"/>
            <w:tcBorders>
              <w:top w:val="nil"/>
              <w:left w:val="single" w:sz="4" w:space="0" w:color="auto"/>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c>
          <w:tcPr>
            <w:tcW w:w="1308" w:type="dxa"/>
            <w:gridSpan w:val="3"/>
            <w:tcBorders>
              <w:top w:val="nil"/>
              <w:left w:val="nil"/>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r>
      <w:tr w:rsidR="00982D42" w:rsidRPr="004C3D36">
        <w:trPr>
          <w:gridAfter w:val="1"/>
          <w:wAfter w:w="212" w:type="dxa"/>
          <w:trHeight w:val="315"/>
        </w:trPr>
        <w:tc>
          <w:tcPr>
            <w:tcW w:w="1663" w:type="dxa"/>
            <w:gridSpan w:val="2"/>
            <w:tcBorders>
              <w:top w:val="nil"/>
              <w:left w:val="nil"/>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Barley</w:t>
            </w:r>
          </w:p>
        </w:tc>
        <w:tc>
          <w:tcPr>
            <w:tcW w:w="1526" w:type="dxa"/>
            <w:gridSpan w:val="4"/>
            <w:tcBorders>
              <w:top w:val="nil"/>
              <w:left w:val="nil"/>
              <w:bottom w:val="nil"/>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c>
          <w:tcPr>
            <w:tcW w:w="950" w:type="dxa"/>
            <w:gridSpan w:val="2"/>
            <w:tcBorders>
              <w:top w:val="nil"/>
              <w:left w:val="nil"/>
              <w:bottom w:val="nil"/>
              <w:right w:val="single" w:sz="4" w:space="0" w:color="auto"/>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c>
          <w:tcPr>
            <w:tcW w:w="1803" w:type="dxa"/>
            <w:gridSpan w:val="4"/>
            <w:tcBorders>
              <w:top w:val="nil"/>
              <w:left w:val="single" w:sz="4" w:space="0" w:color="auto"/>
              <w:bottom w:val="nil"/>
              <w:right w:val="nil"/>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r w:rsidR="00E8248F" w:rsidRPr="004C3D36">
              <w:rPr>
                <w:rFonts w:ascii="Times New Roman" w:eastAsia="Times New Roman" w:hAnsi="Times New Roman" w:cs="Times New Roman"/>
                <w:color w:val="000000"/>
                <w:sz w:val="20"/>
                <w:szCs w:val="20"/>
              </w:rPr>
              <w:t>08</w:t>
            </w:r>
            <w:r w:rsidR="001D2BB9" w:rsidRPr="004C3D36">
              <w:rPr>
                <w:rFonts w:ascii="Times New Roman" w:eastAsia="Times New Roman" w:hAnsi="Times New Roman" w:cs="Times New Roman"/>
                <w:color w:val="000000"/>
                <w:sz w:val="20"/>
                <w:szCs w:val="20"/>
              </w:rPr>
              <w:t>0</w:t>
            </w:r>
          </w:p>
        </w:tc>
        <w:tc>
          <w:tcPr>
            <w:tcW w:w="1482" w:type="dxa"/>
            <w:gridSpan w:val="3"/>
            <w:tcBorders>
              <w:top w:val="nil"/>
              <w:left w:val="nil"/>
              <w:bottom w:val="nil"/>
              <w:right w:val="single" w:sz="4" w:space="0" w:color="auto"/>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r w:rsidR="00E8248F" w:rsidRPr="004C3D36">
              <w:rPr>
                <w:rFonts w:ascii="Times New Roman" w:eastAsia="Times New Roman" w:hAnsi="Times New Roman" w:cs="Times New Roman"/>
                <w:color w:val="000000"/>
                <w:sz w:val="20"/>
                <w:szCs w:val="20"/>
              </w:rPr>
              <w:t>004</w:t>
            </w:r>
          </w:p>
        </w:tc>
        <w:tc>
          <w:tcPr>
            <w:tcW w:w="1134" w:type="dxa"/>
            <w:gridSpan w:val="2"/>
            <w:tcBorders>
              <w:top w:val="nil"/>
              <w:left w:val="single" w:sz="4" w:space="0" w:color="auto"/>
              <w:bottom w:val="nil"/>
              <w:right w:val="nil"/>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r w:rsidR="00E8248F" w:rsidRPr="004C3D36">
              <w:rPr>
                <w:rFonts w:ascii="Times New Roman" w:eastAsia="Times New Roman" w:hAnsi="Times New Roman" w:cs="Times New Roman"/>
                <w:color w:val="000000"/>
                <w:sz w:val="20"/>
                <w:szCs w:val="20"/>
              </w:rPr>
              <w:t>96</w:t>
            </w:r>
          </w:p>
        </w:tc>
        <w:tc>
          <w:tcPr>
            <w:tcW w:w="1308" w:type="dxa"/>
            <w:gridSpan w:val="3"/>
            <w:tcBorders>
              <w:top w:val="nil"/>
              <w:left w:val="nil"/>
              <w:bottom w:val="nil"/>
              <w:right w:val="nil"/>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0.1</w:t>
            </w:r>
            <w:r w:rsidR="00E8248F" w:rsidRPr="004C3D36">
              <w:rPr>
                <w:rFonts w:ascii="Times New Roman" w:eastAsia="Times New Roman" w:hAnsi="Times New Roman" w:cs="Times New Roman"/>
                <w:color w:val="000000"/>
                <w:sz w:val="20"/>
                <w:szCs w:val="20"/>
              </w:rPr>
              <w:t>61</w:t>
            </w:r>
          </w:p>
        </w:tc>
      </w:tr>
      <w:tr w:rsidR="00982D42" w:rsidRPr="004C3D36">
        <w:trPr>
          <w:gridAfter w:val="1"/>
          <w:wAfter w:w="212" w:type="dxa"/>
          <w:cantSplit/>
          <w:trHeight w:val="315"/>
        </w:trPr>
        <w:tc>
          <w:tcPr>
            <w:tcW w:w="1663" w:type="dxa"/>
            <w:gridSpan w:val="2"/>
            <w:tcBorders>
              <w:top w:val="nil"/>
              <w:left w:val="nil"/>
              <w:bottom w:val="single" w:sz="4" w:space="0" w:color="auto"/>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Field pea</w:t>
            </w:r>
          </w:p>
        </w:tc>
        <w:tc>
          <w:tcPr>
            <w:tcW w:w="1526" w:type="dxa"/>
            <w:gridSpan w:val="4"/>
            <w:tcBorders>
              <w:top w:val="nil"/>
              <w:left w:val="nil"/>
              <w:bottom w:val="single" w:sz="4" w:space="0" w:color="auto"/>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c>
          <w:tcPr>
            <w:tcW w:w="950" w:type="dxa"/>
            <w:gridSpan w:val="2"/>
            <w:tcBorders>
              <w:top w:val="nil"/>
              <w:left w:val="nil"/>
              <w:bottom w:val="single" w:sz="4" w:space="0" w:color="auto"/>
              <w:right w:val="single" w:sz="4" w:space="0" w:color="auto"/>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c>
          <w:tcPr>
            <w:tcW w:w="1803" w:type="dxa"/>
            <w:gridSpan w:val="4"/>
            <w:tcBorders>
              <w:top w:val="nil"/>
              <w:left w:val="single" w:sz="4" w:space="0" w:color="auto"/>
              <w:bottom w:val="single" w:sz="4" w:space="0" w:color="auto"/>
              <w:right w:val="nil"/>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r w:rsidR="00E8248F" w:rsidRPr="004C3D36">
              <w:rPr>
                <w:rFonts w:ascii="Times New Roman" w:eastAsia="Times New Roman" w:hAnsi="Times New Roman" w:cs="Times New Roman"/>
                <w:color w:val="000000"/>
                <w:sz w:val="20"/>
                <w:szCs w:val="20"/>
              </w:rPr>
              <w:t>01</w:t>
            </w:r>
            <w:r w:rsidR="001D2BB9" w:rsidRPr="004C3D36">
              <w:rPr>
                <w:rFonts w:ascii="Times New Roman" w:eastAsia="Times New Roman" w:hAnsi="Times New Roman" w:cs="Times New Roman"/>
                <w:color w:val="000000"/>
                <w:sz w:val="20"/>
                <w:szCs w:val="20"/>
              </w:rPr>
              <w:t>0</w:t>
            </w:r>
          </w:p>
        </w:tc>
        <w:tc>
          <w:tcPr>
            <w:tcW w:w="1482" w:type="dxa"/>
            <w:gridSpan w:val="3"/>
            <w:tcBorders>
              <w:top w:val="nil"/>
              <w:left w:val="nil"/>
              <w:bottom w:val="single" w:sz="4" w:space="0" w:color="auto"/>
              <w:right w:val="single" w:sz="4" w:space="0" w:color="auto"/>
            </w:tcBorders>
            <w:shd w:val="clear" w:color="000000" w:fill="FFFFFF"/>
            <w:vAlign w:val="center"/>
          </w:tcPr>
          <w:p w:rsidR="00982D42" w:rsidRPr="004C3D36" w:rsidRDefault="00546B6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r w:rsidR="00E8248F" w:rsidRPr="004C3D36">
              <w:rPr>
                <w:rFonts w:ascii="Times New Roman" w:eastAsia="Times New Roman" w:hAnsi="Times New Roman" w:cs="Times New Roman"/>
                <w:color w:val="000000"/>
                <w:sz w:val="20"/>
                <w:szCs w:val="20"/>
              </w:rPr>
              <w:t>08</w:t>
            </w:r>
          </w:p>
        </w:tc>
        <w:tc>
          <w:tcPr>
            <w:tcW w:w="1134" w:type="dxa"/>
            <w:gridSpan w:val="2"/>
            <w:tcBorders>
              <w:top w:val="nil"/>
              <w:left w:val="single" w:sz="4" w:space="0" w:color="auto"/>
              <w:bottom w:val="single" w:sz="4" w:space="0" w:color="auto"/>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c>
          <w:tcPr>
            <w:tcW w:w="1308" w:type="dxa"/>
            <w:gridSpan w:val="3"/>
            <w:tcBorders>
              <w:top w:val="nil"/>
              <w:left w:val="nil"/>
              <w:bottom w:val="single" w:sz="4" w:space="0" w:color="auto"/>
              <w:right w:val="nil"/>
            </w:tcBorders>
            <w:shd w:val="clear" w:color="000000" w:fill="FFFFFF"/>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0.00</w:t>
            </w:r>
          </w:p>
        </w:tc>
      </w:tr>
      <w:tr w:rsidR="00982D42" w:rsidRPr="004C3D36">
        <w:trPr>
          <w:trHeight w:val="306"/>
        </w:trPr>
        <w:tc>
          <w:tcPr>
            <w:tcW w:w="1144" w:type="dxa"/>
            <w:vMerge w:val="restart"/>
            <w:tcBorders>
              <w:top w:val="single" w:sz="4" w:space="0" w:color="auto"/>
              <w:left w:val="nil"/>
              <w:bottom w:val="single" w:sz="4" w:space="0" w:color="000000"/>
              <w:right w:val="nil"/>
            </w:tcBorders>
            <w:shd w:val="clear" w:color="auto" w:fill="auto"/>
            <w:noWrap/>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Crops</w:t>
            </w:r>
          </w:p>
        </w:tc>
        <w:tc>
          <w:tcPr>
            <w:tcW w:w="2542" w:type="dxa"/>
            <w:gridSpan w:val="6"/>
            <w:tcBorders>
              <w:top w:val="single" w:sz="4" w:space="0" w:color="auto"/>
              <w:left w:val="nil"/>
              <w:bottom w:val="single" w:sz="4" w:space="0" w:color="auto"/>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Dera district</w:t>
            </w:r>
          </w:p>
        </w:tc>
        <w:tc>
          <w:tcPr>
            <w:tcW w:w="37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Sekota district</w:t>
            </w:r>
          </w:p>
        </w:tc>
        <w:tc>
          <w:tcPr>
            <w:tcW w:w="2654" w:type="dxa"/>
            <w:gridSpan w:val="6"/>
            <w:tcBorders>
              <w:top w:val="single" w:sz="4" w:space="0" w:color="auto"/>
              <w:left w:val="single" w:sz="4" w:space="0" w:color="auto"/>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Mecha District</w:t>
            </w:r>
          </w:p>
        </w:tc>
      </w:tr>
      <w:tr w:rsidR="00982D42" w:rsidRPr="004C3D36">
        <w:trPr>
          <w:trHeight w:val="367"/>
        </w:trPr>
        <w:tc>
          <w:tcPr>
            <w:tcW w:w="1144" w:type="dxa"/>
            <w:vMerge/>
            <w:tcBorders>
              <w:top w:val="single" w:sz="4" w:space="0" w:color="auto"/>
              <w:left w:val="nil"/>
              <w:bottom w:val="single" w:sz="4" w:space="0" w:color="000000"/>
              <w:right w:val="nil"/>
            </w:tcBorders>
            <w:vAlign w:val="center"/>
          </w:tcPr>
          <w:p w:rsidR="00982D42" w:rsidRPr="004C3D36" w:rsidRDefault="00982D42" w:rsidP="00D639A4">
            <w:pPr>
              <w:rPr>
                <w:rFonts w:ascii="Times New Roman" w:eastAsia="Times New Roman" w:hAnsi="Times New Roman" w:cs="Times New Roman"/>
                <w:bCs/>
                <w:color w:val="000000"/>
                <w:sz w:val="20"/>
                <w:szCs w:val="20"/>
              </w:rPr>
            </w:pPr>
          </w:p>
        </w:tc>
        <w:tc>
          <w:tcPr>
            <w:tcW w:w="664" w:type="dxa"/>
            <w:gridSpan w:val="2"/>
            <w:tcBorders>
              <w:top w:val="single" w:sz="4" w:space="0" w:color="auto"/>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1</w:t>
            </w:r>
            <w:r w:rsidRPr="004C3D36">
              <w:rPr>
                <w:rFonts w:ascii="Times New Roman" w:eastAsia="Times New Roman" w:hAnsi="Times New Roman" w:cs="Times New Roman"/>
                <w:bCs/>
                <w:color w:val="000000"/>
                <w:sz w:val="20"/>
                <w:szCs w:val="20"/>
                <w:vertAlign w:val="superscript"/>
              </w:rPr>
              <w:t>st</w:t>
            </w:r>
          </w:p>
        </w:tc>
        <w:tc>
          <w:tcPr>
            <w:tcW w:w="663" w:type="dxa"/>
            <w:tcBorders>
              <w:top w:val="single" w:sz="4" w:space="0" w:color="auto"/>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2</w:t>
            </w:r>
            <w:r w:rsidRPr="004C3D36">
              <w:rPr>
                <w:rFonts w:ascii="Times New Roman" w:eastAsia="Times New Roman" w:hAnsi="Times New Roman" w:cs="Times New Roman"/>
                <w:bCs/>
                <w:color w:val="000000"/>
                <w:sz w:val="20"/>
                <w:szCs w:val="20"/>
                <w:vertAlign w:val="superscript"/>
              </w:rPr>
              <w:t>nd</w:t>
            </w:r>
          </w:p>
        </w:tc>
        <w:tc>
          <w:tcPr>
            <w:tcW w:w="665" w:type="dxa"/>
            <w:tcBorders>
              <w:top w:val="single" w:sz="4" w:space="0" w:color="auto"/>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3</w:t>
            </w:r>
            <w:r w:rsidRPr="004C3D36">
              <w:rPr>
                <w:rFonts w:ascii="Times New Roman" w:eastAsia="Times New Roman" w:hAnsi="Times New Roman" w:cs="Times New Roman"/>
                <w:bCs/>
                <w:color w:val="000000"/>
                <w:sz w:val="20"/>
                <w:szCs w:val="20"/>
                <w:vertAlign w:val="superscript"/>
              </w:rPr>
              <w:t>rd</w:t>
            </w:r>
          </w:p>
        </w:tc>
        <w:tc>
          <w:tcPr>
            <w:tcW w:w="550" w:type="dxa"/>
            <w:gridSpan w:val="2"/>
            <w:tcBorders>
              <w:top w:val="single" w:sz="4" w:space="0" w:color="auto"/>
              <w:left w:val="nil"/>
              <w:bottom w:val="single" w:sz="4" w:space="0" w:color="auto"/>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4</w:t>
            </w:r>
            <w:r w:rsidRPr="004C3D36">
              <w:rPr>
                <w:rFonts w:ascii="Times New Roman" w:eastAsia="Times New Roman" w:hAnsi="Times New Roman" w:cs="Times New Roman"/>
                <w:bCs/>
                <w:color w:val="000000"/>
                <w:sz w:val="20"/>
                <w:szCs w:val="20"/>
                <w:vertAlign w:val="superscript"/>
              </w:rPr>
              <w:t>th</w:t>
            </w:r>
          </w:p>
        </w:tc>
        <w:tc>
          <w:tcPr>
            <w:tcW w:w="665" w:type="dxa"/>
            <w:gridSpan w:val="2"/>
            <w:tcBorders>
              <w:top w:val="single" w:sz="4" w:space="0" w:color="auto"/>
              <w:left w:val="single" w:sz="4" w:space="0" w:color="auto"/>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1</w:t>
            </w:r>
            <w:r w:rsidRPr="004C3D36">
              <w:rPr>
                <w:rFonts w:ascii="Times New Roman" w:eastAsia="Times New Roman" w:hAnsi="Times New Roman" w:cs="Times New Roman"/>
                <w:bCs/>
                <w:color w:val="000000"/>
                <w:sz w:val="20"/>
                <w:szCs w:val="20"/>
                <w:vertAlign w:val="superscript"/>
              </w:rPr>
              <w:t>st</w:t>
            </w:r>
          </w:p>
        </w:tc>
        <w:tc>
          <w:tcPr>
            <w:tcW w:w="665" w:type="dxa"/>
            <w:tcBorders>
              <w:top w:val="single" w:sz="4" w:space="0" w:color="auto"/>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2</w:t>
            </w:r>
            <w:r w:rsidRPr="004C3D36">
              <w:rPr>
                <w:rFonts w:ascii="Times New Roman" w:eastAsia="Times New Roman" w:hAnsi="Times New Roman" w:cs="Times New Roman"/>
                <w:bCs/>
                <w:color w:val="000000"/>
                <w:sz w:val="20"/>
                <w:szCs w:val="20"/>
                <w:vertAlign w:val="superscript"/>
              </w:rPr>
              <w:t>nd</w:t>
            </w:r>
          </w:p>
        </w:tc>
        <w:tc>
          <w:tcPr>
            <w:tcW w:w="665" w:type="dxa"/>
            <w:tcBorders>
              <w:top w:val="single" w:sz="4" w:space="0" w:color="auto"/>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3</w:t>
            </w:r>
            <w:r w:rsidRPr="004C3D36">
              <w:rPr>
                <w:rFonts w:ascii="Times New Roman" w:eastAsia="Times New Roman" w:hAnsi="Times New Roman" w:cs="Times New Roman"/>
                <w:bCs/>
                <w:color w:val="000000"/>
                <w:sz w:val="20"/>
                <w:szCs w:val="20"/>
                <w:vertAlign w:val="superscript"/>
              </w:rPr>
              <w:t>rd</w:t>
            </w:r>
          </w:p>
        </w:tc>
        <w:tc>
          <w:tcPr>
            <w:tcW w:w="665" w:type="dxa"/>
            <w:gridSpan w:val="2"/>
            <w:tcBorders>
              <w:top w:val="single" w:sz="4" w:space="0" w:color="auto"/>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4</w:t>
            </w:r>
            <w:r w:rsidRPr="004C3D36">
              <w:rPr>
                <w:rFonts w:ascii="Times New Roman" w:eastAsia="Times New Roman" w:hAnsi="Times New Roman" w:cs="Times New Roman"/>
                <w:bCs/>
                <w:color w:val="000000"/>
                <w:sz w:val="20"/>
                <w:szCs w:val="20"/>
                <w:vertAlign w:val="superscript"/>
              </w:rPr>
              <w:t>th</w:t>
            </w:r>
          </w:p>
        </w:tc>
        <w:tc>
          <w:tcPr>
            <w:tcW w:w="538" w:type="dxa"/>
            <w:tcBorders>
              <w:top w:val="single" w:sz="4" w:space="0" w:color="auto"/>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5</w:t>
            </w:r>
            <w:r w:rsidRPr="004C3D36">
              <w:rPr>
                <w:rFonts w:ascii="Times New Roman" w:eastAsia="Times New Roman" w:hAnsi="Times New Roman" w:cs="Times New Roman"/>
                <w:bCs/>
                <w:color w:val="000000"/>
                <w:sz w:val="20"/>
                <w:szCs w:val="20"/>
                <w:vertAlign w:val="superscript"/>
              </w:rPr>
              <w:t>th</w:t>
            </w:r>
          </w:p>
        </w:tc>
        <w:tc>
          <w:tcPr>
            <w:tcW w:w="540" w:type="dxa"/>
            <w:tcBorders>
              <w:top w:val="single" w:sz="4" w:space="0" w:color="auto"/>
              <w:left w:val="nil"/>
              <w:bottom w:val="single" w:sz="4" w:space="0" w:color="auto"/>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6</w:t>
            </w:r>
            <w:r w:rsidRPr="004C3D36">
              <w:rPr>
                <w:rFonts w:ascii="Times New Roman" w:eastAsia="Times New Roman" w:hAnsi="Times New Roman" w:cs="Times New Roman"/>
                <w:bCs/>
                <w:color w:val="000000"/>
                <w:sz w:val="20"/>
                <w:szCs w:val="20"/>
                <w:vertAlign w:val="superscript"/>
              </w:rPr>
              <w:t>th</w:t>
            </w:r>
          </w:p>
        </w:tc>
        <w:tc>
          <w:tcPr>
            <w:tcW w:w="665" w:type="dxa"/>
            <w:tcBorders>
              <w:top w:val="single" w:sz="4" w:space="0" w:color="auto"/>
              <w:left w:val="single" w:sz="4" w:space="0" w:color="auto"/>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1</w:t>
            </w:r>
            <w:r w:rsidRPr="004C3D36">
              <w:rPr>
                <w:rFonts w:ascii="Times New Roman" w:eastAsia="Times New Roman" w:hAnsi="Times New Roman" w:cs="Times New Roman"/>
                <w:bCs/>
                <w:color w:val="000000"/>
                <w:sz w:val="20"/>
                <w:szCs w:val="20"/>
                <w:vertAlign w:val="superscript"/>
              </w:rPr>
              <w:t>st</w:t>
            </w:r>
          </w:p>
        </w:tc>
        <w:tc>
          <w:tcPr>
            <w:tcW w:w="665" w:type="dxa"/>
            <w:gridSpan w:val="2"/>
            <w:tcBorders>
              <w:top w:val="single" w:sz="4" w:space="0" w:color="auto"/>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2</w:t>
            </w:r>
            <w:r w:rsidRPr="004C3D36">
              <w:rPr>
                <w:rFonts w:ascii="Times New Roman" w:eastAsia="Times New Roman" w:hAnsi="Times New Roman" w:cs="Times New Roman"/>
                <w:bCs/>
                <w:color w:val="000000"/>
                <w:sz w:val="20"/>
                <w:szCs w:val="20"/>
                <w:vertAlign w:val="superscript"/>
              </w:rPr>
              <w:t>nd</w:t>
            </w:r>
          </w:p>
        </w:tc>
        <w:tc>
          <w:tcPr>
            <w:tcW w:w="665" w:type="dxa"/>
            <w:tcBorders>
              <w:top w:val="single" w:sz="4" w:space="0" w:color="auto"/>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3</w:t>
            </w:r>
            <w:r w:rsidRPr="004C3D36">
              <w:rPr>
                <w:rFonts w:ascii="Times New Roman" w:eastAsia="Times New Roman" w:hAnsi="Times New Roman" w:cs="Times New Roman"/>
                <w:bCs/>
                <w:color w:val="000000"/>
                <w:sz w:val="20"/>
                <w:szCs w:val="20"/>
                <w:vertAlign w:val="superscript"/>
              </w:rPr>
              <w:t>rd</w:t>
            </w:r>
          </w:p>
        </w:tc>
        <w:tc>
          <w:tcPr>
            <w:tcW w:w="659" w:type="dxa"/>
            <w:gridSpan w:val="2"/>
            <w:tcBorders>
              <w:top w:val="single" w:sz="4" w:space="0" w:color="auto"/>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4</w:t>
            </w:r>
            <w:r w:rsidRPr="004C3D36">
              <w:rPr>
                <w:rFonts w:ascii="Times New Roman" w:eastAsia="Times New Roman" w:hAnsi="Times New Roman" w:cs="Times New Roman"/>
                <w:bCs/>
                <w:color w:val="000000"/>
                <w:sz w:val="20"/>
                <w:szCs w:val="20"/>
                <w:vertAlign w:val="superscript"/>
              </w:rPr>
              <w:t>th</w:t>
            </w:r>
          </w:p>
        </w:tc>
      </w:tr>
      <w:tr w:rsidR="00982D42" w:rsidRPr="004C3D36">
        <w:trPr>
          <w:trHeight w:val="306"/>
        </w:trPr>
        <w:tc>
          <w:tcPr>
            <w:tcW w:w="1144"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 Millet</w:t>
            </w:r>
          </w:p>
        </w:tc>
        <w:tc>
          <w:tcPr>
            <w:tcW w:w="664"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70.0</w:t>
            </w:r>
          </w:p>
        </w:tc>
        <w:tc>
          <w:tcPr>
            <w:tcW w:w="663"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21.8</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7.3</w:t>
            </w:r>
          </w:p>
        </w:tc>
        <w:tc>
          <w:tcPr>
            <w:tcW w:w="550" w:type="dxa"/>
            <w:gridSpan w:val="2"/>
            <w:tcBorders>
              <w:top w:val="nil"/>
              <w:left w:val="nil"/>
              <w:bottom w:val="nil"/>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0.9</w:t>
            </w:r>
          </w:p>
        </w:tc>
        <w:tc>
          <w:tcPr>
            <w:tcW w:w="665" w:type="dxa"/>
            <w:gridSpan w:val="2"/>
            <w:tcBorders>
              <w:top w:val="nil"/>
              <w:left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63.7</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20.9</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15.4</w:t>
            </w:r>
          </w:p>
        </w:tc>
        <w:tc>
          <w:tcPr>
            <w:tcW w:w="665"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38"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40" w:type="dxa"/>
            <w:tcBorders>
              <w:top w:val="nil"/>
              <w:left w:val="nil"/>
              <w:bottom w:val="nil"/>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36.5</w:t>
            </w:r>
          </w:p>
        </w:tc>
        <w:tc>
          <w:tcPr>
            <w:tcW w:w="665"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46</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17.5</w:t>
            </w:r>
          </w:p>
        </w:tc>
        <w:tc>
          <w:tcPr>
            <w:tcW w:w="659"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982D42" w:rsidRPr="004C3D36">
        <w:trPr>
          <w:trHeight w:val="306"/>
        </w:trPr>
        <w:tc>
          <w:tcPr>
            <w:tcW w:w="1144"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Rice</w:t>
            </w:r>
          </w:p>
        </w:tc>
        <w:tc>
          <w:tcPr>
            <w:tcW w:w="664"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7.3</w:t>
            </w:r>
          </w:p>
        </w:tc>
        <w:tc>
          <w:tcPr>
            <w:tcW w:w="663"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5.5</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1.8</w:t>
            </w:r>
          </w:p>
        </w:tc>
        <w:tc>
          <w:tcPr>
            <w:tcW w:w="550" w:type="dxa"/>
            <w:gridSpan w:val="2"/>
            <w:tcBorders>
              <w:top w:val="nil"/>
              <w:left w:val="nil"/>
              <w:bottom w:val="nil"/>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0.9</w:t>
            </w:r>
          </w:p>
        </w:tc>
        <w:tc>
          <w:tcPr>
            <w:tcW w:w="665" w:type="dxa"/>
            <w:gridSpan w:val="2"/>
            <w:tcBorders>
              <w:top w:val="nil"/>
              <w:left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38"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40" w:type="dxa"/>
            <w:tcBorders>
              <w:top w:val="nil"/>
              <w:left w:val="nil"/>
              <w:bottom w:val="nil"/>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59"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982D42" w:rsidRPr="004C3D36">
        <w:trPr>
          <w:trHeight w:val="306"/>
        </w:trPr>
        <w:tc>
          <w:tcPr>
            <w:tcW w:w="1144"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Maize</w:t>
            </w:r>
          </w:p>
        </w:tc>
        <w:tc>
          <w:tcPr>
            <w:tcW w:w="664"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6.4</w:t>
            </w:r>
          </w:p>
        </w:tc>
        <w:tc>
          <w:tcPr>
            <w:tcW w:w="663"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67.3</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20.0</w:t>
            </w:r>
          </w:p>
        </w:tc>
        <w:tc>
          <w:tcPr>
            <w:tcW w:w="550" w:type="dxa"/>
            <w:gridSpan w:val="2"/>
            <w:tcBorders>
              <w:top w:val="nil"/>
              <w:left w:val="nil"/>
              <w:bottom w:val="nil"/>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6.4</w:t>
            </w:r>
          </w:p>
        </w:tc>
        <w:tc>
          <w:tcPr>
            <w:tcW w:w="665" w:type="dxa"/>
            <w:gridSpan w:val="2"/>
            <w:tcBorders>
              <w:top w:val="nil"/>
              <w:left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38"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40" w:type="dxa"/>
            <w:tcBorders>
              <w:top w:val="nil"/>
              <w:left w:val="nil"/>
              <w:bottom w:val="nil"/>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47.6</w:t>
            </w:r>
          </w:p>
        </w:tc>
        <w:tc>
          <w:tcPr>
            <w:tcW w:w="665"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33.3</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19.0</w:t>
            </w:r>
          </w:p>
        </w:tc>
        <w:tc>
          <w:tcPr>
            <w:tcW w:w="659"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982D42" w:rsidRPr="004C3D36">
        <w:trPr>
          <w:trHeight w:val="306"/>
        </w:trPr>
        <w:tc>
          <w:tcPr>
            <w:tcW w:w="1144"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proofErr w:type="spellStart"/>
            <w:r w:rsidRPr="004C3D36">
              <w:rPr>
                <w:rFonts w:ascii="Times New Roman" w:eastAsia="Times New Roman" w:hAnsi="Times New Roman" w:cs="Times New Roman"/>
                <w:color w:val="000000"/>
                <w:sz w:val="20"/>
                <w:szCs w:val="20"/>
              </w:rPr>
              <w:t>Teff</w:t>
            </w:r>
            <w:proofErr w:type="spellEnd"/>
          </w:p>
        </w:tc>
        <w:tc>
          <w:tcPr>
            <w:tcW w:w="664"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16.4</w:t>
            </w:r>
          </w:p>
        </w:tc>
        <w:tc>
          <w:tcPr>
            <w:tcW w:w="663"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6.4</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60.9</w:t>
            </w:r>
          </w:p>
        </w:tc>
        <w:tc>
          <w:tcPr>
            <w:tcW w:w="550" w:type="dxa"/>
            <w:gridSpan w:val="2"/>
            <w:tcBorders>
              <w:top w:val="nil"/>
              <w:left w:val="nil"/>
              <w:bottom w:val="nil"/>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5.5</w:t>
            </w:r>
          </w:p>
        </w:tc>
        <w:tc>
          <w:tcPr>
            <w:tcW w:w="665" w:type="dxa"/>
            <w:gridSpan w:val="2"/>
            <w:tcBorders>
              <w:top w:val="nil"/>
              <w:left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37.4</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23.1</w:t>
            </w:r>
          </w:p>
        </w:tc>
        <w:tc>
          <w:tcPr>
            <w:tcW w:w="665"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3.3</w:t>
            </w:r>
          </w:p>
        </w:tc>
        <w:tc>
          <w:tcPr>
            <w:tcW w:w="538"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40" w:type="dxa"/>
            <w:tcBorders>
              <w:top w:val="nil"/>
              <w:left w:val="nil"/>
              <w:bottom w:val="nil"/>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39.7</w:t>
            </w:r>
          </w:p>
        </w:tc>
        <w:tc>
          <w:tcPr>
            <w:tcW w:w="665"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15.9</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36.5</w:t>
            </w:r>
          </w:p>
        </w:tc>
        <w:tc>
          <w:tcPr>
            <w:tcW w:w="659"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7.9</w:t>
            </w:r>
          </w:p>
        </w:tc>
      </w:tr>
      <w:tr w:rsidR="00982D42" w:rsidRPr="004C3D36">
        <w:trPr>
          <w:trHeight w:val="306"/>
        </w:trPr>
        <w:tc>
          <w:tcPr>
            <w:tcW w:w="1144"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Sorghum</w:t>
            </w:r>
          </w:p>
        </w:tc>
        <w:tc>
          <w:tcPr>
            <w:tcW w:w="664"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3"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50" w:type="dxa"/>
            <w:gridSpan w:val="2"/>
            <w:tcBorders>
              <w:top w:val="nil"/>
              <w:left w:val="nil"/>
              <w:bottom w:val="nil"/>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gridSpan w:val="2"/>
            <w:tcBorders>
              <w:top w:val="nil"/>
              <w:left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25.3</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29.7</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45.1</w:t>
            </w:r>
          </w:p>
        </w:tc>
        <w:tc>
          <w:tcPr>
            <w:tcW w:w="665"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38"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40" w:type="dxa"/>
            <w:tcBorders>
              <w:top w:val="nil"/>
              <w:left w:val="nil"/>
              <w:bottom w:val="nil"/>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59"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982D42" w:rsidRPr="004C3D36">
        <w:trPr>
          <w:trHeight w:val="306"/>
        </w:trPr>
        <w:tc>
          <w:tcPr>
            <w:tcW w:w="1144"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Barley</w:t>
            </w:r>
          </w:p>
        </w:tc>
        <w:tc>
          <w:tcPr>
            <w:tcW w:w="664"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3"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50" w:type="dxa"/>
            <w:gridSpan w:val="2"/>
            <w:tcBorders>
              <w:top w:val="nil"/>
              <w:left w:val="nil"/>
              <w:bottom w:val="nil"/>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0.9</w:t>
            </w:r>
          </w:p>
        </w:tc>
        <w:tc>
          <w:tcPr>
            <w:tcW w:w="665" w:type="dxa"/>
            <w:gridSpan w:val="2"/>
            <w:tcBorders>
              <w:top w:val="nil"/>
              <w:left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6.6</w:t>
            </w:r>
          </w:p>
        </w:tc>
        <w:tc>
          <w:tcPr>
            <w:tcW w:w="538"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40" w:type="dxa"/>
            <w:tcBorders>
              <w:top w:val="nil"/>
              <w:left w:val="nil"/>
              <w:bottom w:val="nil"/>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3.3</w:t>
            </w:r>
          </w:p>
        </w:tc>
        <w:tc>
          <w:tcPr>
            <w:tcW w:w="665" w:type="dxa"/>
            <w:tcBorders>
              <w:top w:val="nil"/>
              <w:left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68.3</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3.2</w:t>
            </w:r>
          </w:p>
        </w:tc>
        <w:tc>
          <w:tcPr>
            <w:tcW w:w="659"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28.6</w:t>
            </w:r>
          </w:p>
        </w:tc>
      </w:tr>
      <w:tr w:rsidR="00982D42" w:rsidRPr="004C3D36">
        <w:trPr>
          <w:trHeight w:val="306"/>
        </w:trPr>
        <w:tc>
          <w:tcPr>
            <w:tcW w:w="1144"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 Bean</w:t>
            </w:r>
          </w:p>
        </w:tc>
        <w:tc>
          <w:tcPr>
            <w:tcW w:w="664"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3"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50" w:type="dxa"/>
            <w:gridSpan w:val="2"/>
            <w:tcBorders>
              <w:top w:val="nil"/>
              <w:left w:val="nil"/>
              <w:bottom w:val="nil"/>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gridSpan w:val="2"/>
            <w:tcBorders>
              <w:top w:val="nil"/>
              <w:left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4.4</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3.3</w:t>
            </w:r>
          </w:p>
        </w:tc>
        <w:tc>
          <w:tcPr>
            <w:tcW w:w="665"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38"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9.9</w:t>
            </w:r>
          </w:p>
        </w:tc>
        <w:tc>
          <w:tcPr>
            <w:tcW w:w="540" w:type="dxa"/>
            <w:tcBorders>
              <w:top w:val="nil"/>
              <w:left w:val="nil"/>
              <w:bottom w:val="nil"/>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59"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982D42" w:rsidRPr="004C3D36">
        <w:trPr>
          <w:trHeight w:val="306"/>
        </w:trPr>
        <w:tc>
          <w:tcPr>
            <w:tcW w:w="1144"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 Pea</w:t>
            </w:r>
          </w:p>
        </w:tc>
        <w:tc>
          <w:tcPr>
            <w:tcW w:w="664"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3"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50" w:type="dxa"/>
            <w:gridSpan w:val="2"/>
            <w:tcBorders>
              <w:top w:val="nil"/>
              <w:left w:val="nil"/>
              <w:bottom w:val="nil"/>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gridSpan w:val="2"/>
            <w:tcBorders>
              <w:top w:val="nil"/>
              <w:left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7.7</w:t>
            </w:r>
          </w:p>
        </w:tc>
        <w:tc>
          <w:tcPr>
            <w:tcW w:w="538"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3.3</w:t>
            </w:r>
          </w:p>
        </w:tc>
        <w:tc>
          <w:tcPr>
            <w:tcW w:w="540" w:type="dxa"/>
            <w:tcBorders>
              <w:top w:val="nil"/>
              <w:left w:val="nil"/>
              <w:bottom w:val="nil"/>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6.6</w:t>
            </w:r>
          </w:p>
        </w:tc>
        <w:tc>
          <w:tcPr>
            <w:tcW w:w="665" w:type="dxa"/>
            <w:tcBorders>
              <w:top w:val="nil"/>
              <w:left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59" w:type="dxa"/>
            <w:gridSpan w:val="2"/>
            <w:tcBorders>
              <w:top w:val="nil"/>
              <w:left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r>
      <w:tr w:rsidR="00982D42" w:rsidRPr="004C3D36">
        <w:trPr>
          <w:trHeight w:val="306"/>
        </w:trPr>
        <w:tc>
          <w:tcPr>
            <w:tcW w:w="1144" w:type="dxa"/>
            <w:tcBorders>
              <w:top w:val="nil"/>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lastRenderedPageBreak/>
              <w:t>Wheat</w:t>
            </w:r>
          </w:p>
        </w:tc>
        <w:tc>
          <w:tcPr>
            <w:tcW w:w="664" w:type="dxa"/>
            <w:gridSpan w:val="2"/>
            <w:tcBorders>
              <w:top w:val="nil"/>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3" w:type="dxa"/>
            <w:tcBorders>
              <w:top w:val="nil"/>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550" w:type="dxa"/>
            <w:gridSpan w:val="2"/>
            <w:tcBorders>
              <w:top w:val="nil"/>
              <w:left w:val="nil"/>
              <w:bottom w:val="single" w:sz="4" w:space="0" w:color="auto"/>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1.8</w:t>
            </w:r>
          </w:p>
        </w:tc>
        <w:tc>
          <w:tcPr>
            <w:tcW w:w="665" w:type="dxa"/>
            <w:gridSpan w:val="2"/>
            <w:tcBorders>
              <w:top w:val="nil"/>
              <w:left w:val="single" w:sz="4" w:space="0" w:color="auto"/>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12.1</w:t>
            </w:r>
          </w:p>
        </w:tc>
        <w:tc>
          <w:tcPr>
            <w:tcW w:w="665" w:type="dxa"/>
            <w:tcBorders>
              <w:top w:val="nil"/>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9.9</w:t>
            </w:r>
          </w:p>
        </w:tc>
        <w:tc>
          <w:tcPr>
            <w:tcW w:w="665" w:type="dxa"/>
            <w:gridSpan w:val="2"/>
            <w:tcBorders>
              <w:top w:val="nil"/>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27.5</w:t>
            </w:r>
          </w:p>
        </w:tc>
        <w:tc>
          <w:tcPr>
            <w:tcW w:w="538" w:type="dxa"/>
            <w:tcBorders>
              <w:top w:val="nil"/>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6.6</w:t>
            </w:r>
          </w:p>
        </w:tc>
        <w:tc>
          <w:tcPr>
            <w:tcW w:w="540" w:type="dxa"/>
            <w:tcBorders>
              <w:top w:val="nil"/>
              <w:left w:val="nil"/>
              <w:bottom w:val="single" w:sz="4" w:space="0" w:color="auto"/>
              <w:right w:val="single" w:sz="4" w:space="0" w:color="auto"/>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0.0</w:t>
            </w:r>
          </w:p>
        </w:tc>
        <w:tc>
          <w:tcPr>
            <w:tcW w:w="665" w:type="dxa"/>
            <w:tcBorders>
              <w:top w:val="nil"/>
              <w:left w:val="single" w:sz="4" w:space="0" w:color="auto"/>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31.7</w:t>
            </w:r>
          </w:p>
        </w:tc>
        <w:tc>
          <w:tcPr>
            <w:tcW w:w="665" w:type="dxa"/>
            <w:gridSpan w:val="2"/>
            <w:tcBorders>
              <w:top w:val="nil"/>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20.6</w:t>
            </w:r>
          </w:p>
        </w:tc>
        <w:tc>
          <w:tcPr>
            <w:tcW w:w="665" w:type="dxa"/>
            <w:tcBorders>
              <w:top w:val="nil"/>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23.8</w:t>
            </w:r>
          </w:p>
        </w:tc>
        <w:tc>
          <w:tcPr>
            <w:tcW w:w="659" w:type="dxa"/>
            <w:gridSpan w:val="2"/>
            <w:tcBorders>
              <w:top w:val="nil"/>
              <w:left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23.8</w:t>
            </w:r>
          </w:p>
        </w:tc>
      </w:tr>
    </w:tbl>
    <w:p w:rsidR="00982D42" w:rsidRPr="004C3D36" w:rsidRDefault="00E8248F" w:rsidP="00D639A4">
      <w:pPr>
        <w:spacing w:after="240"/>
        <w:jc w:val="both"/>
        <w:rPr>
          <w:rFonts w:ascii="Times New Roman" w:hAnsi="Times New Roman" w:cs="Times New Roman"/>
          <w:sz w:val="20"/>
          <w:szCs w:val="20"/>
        </w:rPr>
      </w:pPr>
      <w:r w:rsidRPr="004C3D36">
        <w:rPr>
          <w:rFonts w:ascii="Times New Roman" w:eastAsia="Times New Roman" w:hAnsi="Times New Roman" w:cs="Times New Roman"/>
          <w:sz w:val="20"/>
          <w:szCs w:val="20"/>
        </w:rPr>
        <w:t>(Source: survey data, 2023/24)</w:t>
      </w:r>
      <w:r w:rsidR="00894A0D" w:rsidRPr="004C3D36">
        <w:rPr>
          <w:rFonts w:ascii="Times New Roman" w:eastAsia="Times New Roman" w:hAnsi="Times New Roman" w:cs="Times New Roman"/>
          <w:sz w:val="20"/>
          <w:szCs w:val="20"/>
        </w:rPr>
        <w:t>, the number of rank</w:t>
      </w:r>
      <w:r w:rsidR="003971EE" w:rsidRPr="004C3D36">
        <w:rPr>
          <w:rFonts w:ascii="Times New Roman" w:eastAsia="Times New Roman" w:hAnsi="Times New Roman" w:cs="Times New Roman"/>
          <w:sz w:val="20"/>
          <w:szCs w:val="20"/>
        </w:rPr>
        <w:t>s</w:t>
      </w:r>
      <w:r w:rsidR="00894A0D" w:rsidRPr="004C3D36">
        <w:rPr>
          <w:rFonts w:ascii="Times New Roman" w:eastAsia="Times New Roman" w:hAnsi="Times New Roman" w:cs="Times New Roman"/>
          <w:sz w:val="20"/>
          <w:szCs w:val="20"/>
        </w:rPr>
        <w:t xml:space="preserve"> varied across </w:t>
      </w:r>
      <w:r w:rsidR="003971EE" w:rsidRPr="004C3D36">
        <w:rPr>
          <w:rFonts w:ascii="Times New Roman" w:eastAsia="Times New Roman" w:hAnsi="Times New Roman" w:cs="Times New Roman"/>
          <w:sz w:val="20"/>
          <w:szCs w:val="20"/>
        </w:rPr>
        <w:t xml:space="preserve">the </w:t>
      </w:r>
      <w:r w:rsidR="00894A0D" w:rsidRPr="004C3D36">
        <w:rPr>
          <w:rFonts w:ascii="Times New Roman" w:eastAsia="Times New Roman" w:hAnsi="Times New Roman" w:cs="Times New Roman"/>
          <w:sz w:val="20"/>
          <w:szCs w:val="20"/>
        </w:rPr>
        <w:t xml:space="preserve">district due to the </w:t>
      </w:r>
      <w:r w:rsidR="0068758F" w:rsidRPr="004C3D36">
        <w:rPr>
          <w:rFonts w:ascii="Times New Roman" w:eastAsia="Times New Roman" w:hAnsi="Times New Roman" w:cs="Times New Roman"/>
          <w:sz w:val="20"/>
          <w:szCs w:val="20"/>
        </w:rPr>
        <w:t xml:space="preserve">different </w:t>
      </w:r>
      <w:r w:rsidR="00894A0D" w:rsidRPr="004C3D36">
        <w:rPr>
          <w:rFonts w:ascii="Times New Roman" w:eastAsia="Times New Roman" w:hAnsi="Times New Roman" w:cs="Times New Roman"/>
          <w:sz w:val="20"/>
          <w:szCs w:val="20"/>
        </w:rPr>
        <w:t>respondent</w:t>
      </w:r>
      <w:r w:rsidR="003971EE" w:rsidRPr="004C3D36">
        <w:rPr>
          <w:rFonts w:ascii="Times New Roman" w:eastAsia="Times New Roman" w:hAnsi="Times New Roman" w:cs="Times New Roman"/>
          <w:sz w:val="20"/>
          <w:szCs w:val="20"/>
        </w:rPr>
        <w:t>s</w:t>
      </w:r>
      <w:r w:rsidR="00894A0D" w:rsidRPr="004C3D36">
        <w:rPr>
          <w:rFonts w:ascii="Times New Roman" w:eastAsia="Times New Roman" w:hAnsi="Times New Roman" w:cs="Times New Roman"/>
          <w:sz w:val="20"/>
          <w:szCs w:val="20"/>
        </w:rPr>
        <w:t xml:space="preserve"> grow</w:t>
      </w:r>
      <w:r w:rsidR="003971EE" w:rsidRPr="004C3D36">
        <w:rPr>
          <w:rFonts w:ascii="Times New Roman" w:eastAsia="Times New Roman" w:hAnsi="Times New Roman" w:cs="Times New Roman"/>
          <w:sz w:val="20"/>
          <w:szCs w:val="20"/>
        </w:rPr>
        <w:t>ing</w:t>
      </w:r>
      <w:r w:rsidR="00894A0D" w:rsidRPr="004C3D36">
        <w:rPr>
          <w:rFonts w:ascii="Times New Roman" w:eastAsia="Times New Roman" w:hAnsi="Times New Roman" w:cs="Times New Roman"/>
          <w:sz w:val="20"/>
          <w:szCs w:val="20"/>
        </w:rPr>
        <w:t xml:space="preserve"> different number</w:t>
      </w:r>
      <w:r w:rsidR="003971EE" w:rsidRPr="004C3D36">
        <w:rPr>
          <w:rFonts w:ascii="Times New Roman" w:eastAsia="Times New Roman" w:hAnsi="Times New Roman" w:cs="Times New Roman"/>
          <w:sz w:val="20"/>
          <w:szCs w:val="20"/>
        </w:rPr>
        <w:t>s</w:t>
      </w:r>
      <w:r w:rsidR="00894A0D" w:rsidRPr="004C3D36">
        <w:rPr>
          <w:rFonts w:ascii="Times New Roman" w:eastAsia="Times New Roman" w:hAnsi="Times New Roman" w:cs="Times New Roman"/>
          <w:sz w:val="20"/>
          <w:szCs w:val="20"/>
        </w:rPr>
        <w:t xml:space="preserve"> of crops </w:t>
      </w:r>
      <w:r w:rsidR="0068758F" w:rsidRPr="004C3D36">
        <w:rPr>
          <w:rFonts w:ascii="Times New Roman" w:eastAsia="Times New Roman" w:hAnsi="Times New Roman" w:cs="Times New Roman"/>
          <w:sz w:val="20"/>
          <w:szCs w:val="20"/>
        </w:rPr>
        <w:t>and rank</w:t>
      </w:r>
      <w:r w:rsidR="003971EE" w:rsidRPr="004C3D36">
        <w:rPr>
          <w:rFonts w:ascii="Times New Roman" w:eastAsia="Times New Roman" w:hAnsi="Times New Roman" w:cs="Times New Roman"/>
          <w:sz w:val="20"/>
          <w:szCs w:val="20"/>
        </w:rPr>
        <w:t>ing</w:t>
      </w:r>
      <w:r w:rsidR="0068758F" w:rsidRPr="004C3D36">
        <w:rPr>
          <w:rFonts w:ascii="Times New Roman" w:eastAsia="Times New Roman" w:hAnsi="Times New Roman" w:cs="Times New Roman"/>
          <w:sz w:val="20"/>
          <w:szCs w:val="20"/>
        </w:rPr>
        <w:t xml:space="preserve"> them differently</w:t>
      </w:r>
      <w:r w:rsidR="00BA5D8E" w:rsidRPr="004C3D36">
        <w:rPr>
          <w:rFonts w:ascii="Times New Roman" w:eastAsia="Times New Roman" w:hAnsi="Times New Roman" w:cs="Times New Roman"/>
          <w:sz w:val="20"/>
          <w:szCs w:val="20"/>
        </w:rPr>
        <w:t xml:space="preserve"> </w:t>
      </w:r>
      <w:r w:rsidRPr="004C3D36">
        <w:rPr>
          <w:rFonts w:ascii="Times New Roman" w:hAnsi="Times New Roman" w:cs="Times New Roman"/>
          <w:sz w:val="20"/>
          <w:szCs w:val="20"/>
        </w:rPr>
        <w:t>variety.</w:t>
      </w:r>
    </w:p>
    <w:p w:rsidR="00F81625" w:rsidRPr="004C3D36" w:rsidRDefault="00D502BD" w:rsidP="00FF586A">
      <w:pPr>
        <w:spacing w:after="0"/>
        <w:jc w:val="left"/>
        <w:rPr>
          <w:rFonts w:ascii="Times New Roman" w:hAnsi="Times New Roman" w:cs="Times New Roman"/>
          <w:b/>
          <w:sz w:val="20"/>
          <w:szCs w:val="20"/>
        </w:rPr>
      </w:pPr>
      <w:bookmarkStart w:id="63" w:name="_Toc184770980"/>
      <w:r w:rsidRPr="004C3D36">
        <w:rPr>
          <w:rFonts w:ascii="Times New Roman" w:hAnsi="Times New Roman" w:cs="Times New Roman"/>
          <w:b/>
          <w:sz w:val="20"/>
          <w:szCs w:val="20"/>
        </w:rPr>
        <w:t xml:space="preserve">3.4. </w:t>
      </w:r>
      <w:r w:rsidR="00057A4A" w:rsidRPr="004C3D36">
        <w:rPr>
          <w:rFonts w:ascii="Times New Roman" w:hAnsi="Times New Roman" w:cs="Times New Roman"/>
          <w:b/>
          <w:sz w:val="20"/>
          <w:szCs w:val="20"/>
        </w:rPr>
        <w:t>Farmers' T</w:t>
      </w:r>
      <w:r w:rsidR="00490CD2" w:rsidRPr="004C3D36">
        <w:rPr>
          <w:rFonts w:ascii="Times New Roman" w:hAnsi="Times New Roman" w:cs="Times New Roman"/>
          <w:b/>
          <w:sz w:val="20"/>
          <w:szCs w:val="20"/>
        </w:rPr>
        <w:t xml:space="preserve">iming and </w:t>
      </w:r>
      <w:r w:rsidR="00057A4A" w:rsidRPr="004C3D36">
        <w:rPr>
          <w:rFonts w:ascii="Times New Roman" w:hAnsi="Times New Roman" w:cs="Times New Roman"/>
          <w:b/>
          <w:sz w:val="20"/>
          <w:szCs w:val="20"/>
        </w:rPr>
        <w:t>R</w:t>
      </w:r>
      <w:r w:rsidR="00F81625" w:rsidRPr="004C3D36">
        <w:rPr>
          <w:rFonts w:ascii="Times New Roman" w:hAnsi="Times New Roman" w:cs="Times New Roman"/>
          <w:b/>
          <w:sz w:val="20"/>
          <w:szCs w:val="20"/>
        </w:rPr>
        <w:t xml:space="preserve">easons for </w:t>
      </w:r>
      <w:r w:rsidR="00057A4A" w:rsidRPr="004C3D36">
        <w:rPr>
          <w:rFonts w:ascii="Times New Roman" w:hAnsi="Times New Roman" w:cs="Times New Roman"/>
          <w:b/>
          <w:sz w:val="20"/>
          <w:szCs w:val="20"/>
        </w:rPr>
        <w:t>Purchasing F</w:t>
      </w:r>
      <w:r w:rsidR="00F81625" w:rsidRPr="004C3D36">
        <w:rPr>
          <w:rFonts w:ascii="Times New Roman" w:hAnsi="Times New Roman" w:cs="Times New Roman"/>
          <w:b/>
          <w:sz w:val="20"/>
          <w:szCs w:val="20"/>
        </w:rPr>
        <w:t xml:space="preserve">inger </w:t>
      </w:r>
      <w:r w:rsidR="00057A4A" w:rsidRPr="004C3D36">
        <w:rPr>
          <w:rFonts w:ascii="Times New Roman" w:hAnsi="Times New Roman" w:cs="Times New Roman"/>
          <w:b/>
          <w:sz w:val="20"/>
          <w:szCs w:val="20"/>
        </w:rPr>
        <w:t>M</w:t>
      </w:r>
      <w:r w:rsidR="00F81625" w:rsidRPr="004C3D36">
        <w:rPr>
          <w:rFonts w:ascii="Times New Roman" w:hAnsi="Times New Roman" w:cs="Times New Roman"/>
          <w:b/>
          <w:sz w:val="20"/>
          <w:szCs w:val="20"/>
        </w:rPr>
        <w:t xml:space="preserve">illet </w:t>
      </w:r>
      <w:r w:rsidR="00057A4A" w:rsidRPr="004C3D36">
        <w:rPr>
          <w:rFonts w:ascii="Times New Roman" w:hAnsi="Times New Roman" w:cs="Times New Roman"/>
          <w:b/>
          <w:sz w:val="20"/>
          <w:szCs w:val="20"/>
        </w:rPr>
        <w:t>S</w:t>
      </w:r>
      <w:r w:rsidR="00F81625" w:rsidRPr="004C3D36">
        <w:rPr>
          <w:rFonts w:ascii="Times New Roman" w:hAnsi="Times New Roman" w:cs="Times New Roman"/>
          <w:b/>
          <w:sz w:val="20"/>
          <w:szCs w:val="20"/>
        </w:rPr>
        <w:t>eeds</w:t>
      </w:r>
    </w:p>
    <w:bookmarkEnd w:id="63"/>
    <w:p w:rsidR="007255BC" w:rsidRPr="004C3D36" w:rsidRDefault="00810185" w:rsidP="00FF586A">
      <w:pPr>
        <w:spacing w:before="0" w:after="240"/>
        <w:jc w:val="both"/>
        <w:rPr>
          <w:rFonts w:ascii="Times New Roman" w:hAnsi="Times New Roman" w:cs="Times New Roman"/>
          <w:sz w:val="20"/>
          <w:szCs w:val="20"/>
        </w:rPr>
      </w:pPr>
      <w:r w:rsidRPr="004C3D36">
        <w:rPr>
          <w:rFonts w:ascii="Times New Roman" w:hAnsi="Times New Roman" w:cs="Times New Roman"/>
          <w:sz w:val="20"/>
          <w:szCs w:val="20"/>
        </w:rPr>
        <w:t xml:space="preserve">The data in </w:t>
      </w:r>
      <w:r w:rsidRPr="004C3D36">
        <w:rPr>
          <w:rStyle w:val="Strong"/>
          <w:rFonts w:ascii="Times New Roman" w:hAnsi="Times New Roman" w:cs="Times New Roman"/>
          <w:b w:val="0"/>
          <w:sz w:val="20"/>
          <w:szCs w:val="20"/>
        </w:rPr>
        <w:t>Table</w:t>
      </w:r>
      <w:r w:rsidRPr="004C3D36">
        <w:rPr>
          <w:rStyle w:val="Strong"/>
          <w:rFonts w:ascii="Times New Roman" w:hAnsi="Times New Roman" w:cs="Times New Roman"/>
          <w:sz w:val="20"/>
          <w:szCs w:val="20"/>
        </w:rPr>
        <w:t xml:space="preserve"> </w:t>
      </w:r>
      <w:r w:rsidR="006C2015" w:rsidRPr="004C3D36">
        <w:rPr>
          <w:rStyle w:val="Strong"/>
          <w:rFonts w:ascii="Times New Roman" w:hAnsi="Times New Roman" w:cs="Times New Roman"/>
          <w:b w:val="0"/>
          <w:sz w:val="20"/>
          <w:szCs w:val="20"/>
        </w:rPr>
        <w:t>5</w:t>
      </w:r>
      <w:r w:rsidRPr="004C3D36">
        <w:rPr>
          <w:rFonts w:ascii="Times New Roman" w:hAnsi="Times New Roman" w:cs="Times New Roman"/>
          <w:sz w:val="20"/>
          <w:szCs w:val="20"/>
        </w:rPr>
        <w:t xml:space="preserve"> sheds light on farmers' purchasing habits and reasons for purchasing finger millet seeds in the </w:t>
      </w:r>
      <w:proofErr w:type="spellStart"/>
      <w:r w:rsidRPr="004C3D36">
        <w:rPr>
          <w:rFonts w:ascii="Times New Roman" w:hAnsi="Times New Roman" w:cs="Times New Roman"/>
          <w:sz w:val="20"/>
          <w:szCs w:val="20"/>
        </w:rPr>
        <w:t>Dera</w:t>
      </w:r>
      <w:proofErr w:type="spellEnd"/>
      <w:r w:rsidRPr="004C3D36">
        <w:rPr>
          <w:rFonts w:ascii="Times New Roman" w:hAnsi="Times New Roman" w:cs="Times New Roman"/>
          <w:sz w:val="20"/>
          <w:szCs w:val="20"/>
        </w:rPr>
        <w:t xml:space="preserve">, Sekota, and </w:t>
      </w:r>
      <w:proofErr w:type="spellStart"/>
      <w:r w:rsidRPr="004C3D36">
        <w:rPr>
          <w:rFonts w:ascii="Times New Roman" w:hAnsi="Times New Roman" w:cs="Times New Roman"/>
          <w:sz w:val="20"/>
          <w:szCs w:val="20"/>
        </w:rPr>
        <w:t>Mecha</w:t>
      </w:r>
      <w:proofErr w:type="spellEnd"/>
      <w:r w:rsidRPr="004C3D36">
        <w:rPr>
          <w:rFonts w:ascii="Times New Roman" w:hAnsi="Times New Roman" w:cs="Times New Roman"/>
          <w:sz w:val="20"/>
          <w:szCs w:val="20"/>
        </w:rPr>
        <w:t xml:space="preserve"> districts. In </w:t>
      </w:r>
      <w:r w:rsidRPr="004C3D36">
        <w:rPr>
          <w:rStyle w:val="Strong"/>
          <w:rFonts w:ascii="Times New Roman" w:hAnsi="Times New Roman" w:cs="Times New Roman"/>
          <w:b w:val="0"/>
          <w:sz w:val="20"/>
          <w:szCs w:val="20"/>
        </w:rPr>
        <w:t>Dera</w:t>
      </w:r>
      <w:r w:rsidRPr="004C3D36">
        <w:rPr>
          <w:rStyle w:val="Strong"/>
          <w:rFonts w:ascii="Times New Roman" w:hAnsi="Times New Roman" w:cs="Times New Roman"/>
          <w:sz w:val="20"/>
          <w:szCs w:val="20"/>
        </w:rPr>
        <w:t xml:space="preserve"> </w:t>
      </w:r>
      <w:r w:rsidRPr="004C3D36">
        <w:rPr>
          <w:rStyle w:val="Strong"/>
          <w:rFonts w:ascii="Times New Roman" w:hAnsi="Times New Roman" w:cs="Times New Roman"/>
          <w:b w:val="0"/>
          <w:sz w:val="20"/>
          <w:szCs w:val="20"/>
        </w:rPr>
        <w:t>district</w:t>
      </w:r>
      <w:r w:rsidRPr="004C3D36">
        <w:rPr>
          <w:rFonts w:ascii="Times New Roman" w:hAnsi="Times New Roman" w:cs="Times New Roman"/>
          <w:sz w:val="20"/>
          <w:szCs w:val="20"/>
        </w:rPr>
        <w:t xml:space="preserve"> a significant proportion of farmers (60.9%) do not purchase finger millet seeds, indicating that they may rely on their seed for planting. </w:t>
      </w:r>
      <w:r w:rsidR="00DC3877" w:rsidRPr="004C3D36">
        <w:rPr>
          <w:rFonts w:ascii="Times New Roman" w:eastAsia="Times New Roman" w:hAnsi="Times New Roman" w:cs="Times New Roman"/>
          <w:sz w:val="20"/>
          <w:szCs w:val="20"/>
        </w:rPr>
        <w:t xml:space="preserve"> In </w:t>
      </w:r>
      <w:r w:rsidR="00DC3877" w:rsidRPr="004C3D36">
        <w:rPr>
          <w:rFonts w:ascii="Times New Roman" w:eastAsia="Times New Roman" w:hAnsi="Times New Roman" w:cs="Times New Roman"/>
          <w:bCs/>
          <w:sz w:val="20"/>
          <w:szCs w:val="20"/>
        </w:rPr>
        <w:t>Sekota</w:t>
      </w:r>
      <w:r w:rsidR="00DC3877" w:rsidRPr="004C3D36">
        <w:rPr>
          <w:rFonts w:ascii="Times New Roman" w:eastAsia="Times New Roman" w:hAnsi="Times New Roman" w:cs="Times New Roman"/>
          <w:b/>
          <w:bCs/>
          <w:sz w:val="20"/>
          <w:szCs w:val="20"/>
        </w:rPr>
        <w:t xml:space="preserve"> </w:t>
      </w:r>
      <w:r w:rsidR="00DC3877" w:rsidRPr="004C3D36">
        <w:rPr>
          <w:rFonts w:ascii="Times New Roman" w:eastAsia="Times New Roman" w:hAnsi="Times New Roman" w:cs="Times New Roman"/>
          <w:bCs/>
          <w:sz w:val="20"/>
          <w:szCs w:val="20"/>
        </w:rPr>
        <w:t>district</w:t>
      </w:r>
      <w:r w:rsidR="00DC3877" w:rsidRPr="004C3D36">
        <w:rPr>
          <w:rFonts w:ascii="Times New Roman" w:eastAsia="Times New Roman" w:hAnsi="Times New Roman" w:cs="Times New Roman"/>
          <w:sz w:val="20"/>
          <w:szCs w:val="20"/>
        </w:rPr>
        <w:t xml:space="preserve"> the percentage of farmers purchasing seeds (50.5%) is higher than in Dera but still substantial, with 49.5% not purchasing finger millet seeds.  In </w:t>
      </w:r>
      <w:r w:rsidR="00DC3877" w:rsidRPr="004C3D36">
        <w:rPr>
          <w:rFonts w:ascii="Times New Roman" w:eastAsia="Times New Roman" w:hAnsi="Times New Roman" w:cs="Times New Roman"/>
          <w:bCs/>
          <w:sz w:val="20"/>
          <w:szCs w:val="20"/>
        </w:rPr>
        <w:t>Mecha</w:t>
      </w:r>
      <w:r w:rsidR="00DC3877" w:rsidRPr="004C3D36">
        <w:rPr>
          <w:rFonts w:ascii="Times New Roman" w:eastAsia="Times New Roman" w:hAnsi="Times New Roman" w:cs="Times New Roman"/>
          <w:b/>
          <w:bCs/>
          <w:sz w:val="20"/>
          <w:szCs w:val="20"/>
        </w:rPr>
        <w:t xml:space="preserve"> </w:t>
      </w:r>
      <w:r w:rsidR="00DC3877" w:rsidRPr="004C3D36">
        <w:rPr>
          <w:rFonts w:ascii="Times New Roman" w:eastAsia="Times New Roman" w:hAnsi="Times New Roman" w:cs="Times New Roman"/>
          <w:bCs/>
          <w:sz w:val="20"/>
          <w:szCs w:val="20"/>
        </w:rPr>
        <w:t>district</w:t>
      </w:r>
      <w:r w:rsidR="003971EE" w:rsidRPr="004C3D36">
        <w:rPr>
          <w:rFonts w:ascii="Times New Roman" w:eastAsia="Times New Roman" w:hAnsi="Times New Roman" w:cs="Times New Roman"/>
          <w:bCs/>
          <w:sz w:val="20"/>
          <w:szCs w:val="20"/>
        </w:rPr>
        <w:t>,</w:t>
      </w:r>
      <w:r w:rsidR="00DC3877" w:rsidRPr="004C3D36">
        <w:rPr>
          <w:rFonts w:ascii="Times New Roman" w:eastAsia="Times New Roman" w:hAnsi="Times New Roman" w:cs="Times New Roman"/>
          <w:sz w:val="20"/>
          <w:szCs w:val="20"/>
        </w:rPr>
        <w:t xml:space="preserve"> all farmers (100%) in Mecha purchase finger millet seeds, reflecting perhaps a lack of locally saved seeds or an emphasis on buying seeds for better quality or variety. </w:t>
      </w:r>
      <w:r w:rsidR="003971EE" w:rsidRPr="004C3D36">
        <w:rPr>
          <w:rFonts w:ascii="Times New Roman" w:eastAsia="Times New Roman" w:hAnsi="Times New Roman" w:cs="Times New Roman"/>
          <w:sz w:val="20"/>
          <w:szCs w:val="20"/>
        </w:rPr>
        <w:t xml:space="preserve">In </w:t>
      </w:r>
      <w:r w:rsidR="007255BC" w:rsidRPr="004C3D36">
        <w:rPr>
          <w:rStyle w:val="Strong"/>
          <w:rFonts w:ascii="Times New Roman" w:hAnsi="Times New Roman" w:cs="Times New Roman"/>
          <w:b w:val="0"/>
          <w:sz w:val="20"/>
          <w:szCs w:val="20"/>
        </w:rPr>
        <w:t>Dera</w:t>
      </w:r>
      <w:r w:rsidR="007255BC" w:rsidRPr="004C3D36">
        <w:rPr>
          <w:rStyle w:val="Strong"/>
          <w:rFonts w:ascii="Times New Roman" w:hAnsi="Times New Roman" w:cs="Times New Roman"/>
          <w:sz w:val="20"/>
          <w:szCs w:val="20"/>
        </w:rPr>
        <w:t xml:space="preserve"> </w:t>
      </w:r>
      <w:r w:rsidR="007255BC" w:rsidRPr="004C3D36">
        <w:rPr>
          <w:rStyle w:val="Strong"/>
          <w:rFonts w:ascii="Times New Roman" w:hAnsi="Times New Roman" w:cs="Times New Roman"/>
          <w:b w:val="0"/>
          <w:sz w:val="20"/>
          <w:szCs w:val="20"/>
        </w:rPr>
        <w:t>district,</w:t>
      </w:r>
      <w:r w:rsidR="007255BC" w:rsidRPr="004C3D36">
        <w:rPr>
          <w:rFonts w:ascii="Times New Roman" w:hAnsi="Times New Roman" w:cs="Times New Roman"/>
          <w:sz w:val="20"/>
          <w:szCs w:val="20"/>
        </w:rPr>
        <w:t xml:space="preserve"> most farmers in Dera (24.5%) purchase finger millet seeds rarely (every 3 or more years), with fewer purchasing seeds annually (8.2%). This suggests that farmers in Dera may rely more on saved seeds or longer intervals between seed purchases. </w:t>
      </w:r>
      <w:r w:rsidR="003971EE" w:rsidRPr="004C3D36">
        <w:rPr>
          <w:rFonts w:ascii="Times New Roman" w:hAnsi="Times New Roman" w:cs="Times New Roman"/>
          <w:sz w:val="20"/>
          <w:szCs w:val="20"/>
        </w:rPr>
        <w:t xml:space="preserve">In </w:t>
      </w:r>
      <w:r w:rsidR="00371162" w:rsidRPr="004C3D36">
        <w:rPr>
          <w:rFonts w:ascii="Times New Roman" w:hAnsi="Times New Roman" w:cs="Times New Roman"/>
          <w:sz w:val="20"/>
          <w:szCs w:val="20"/>
        </w:rPr>
        <w:t xml:space="preserve">the </w:t>
      </w:r>
      <w:r w:rsidR="003971EE" w:rsidRPr="004C3D36">
        <w:rPr>
          <w:rStyle w:val="Strong"/>
          <w:rFonts w:ascii="Times New Roman" w:hAnsi="Times New Roman" w:cs="Times New Roman"/>
          <w:b w:val="0"/>
          <w:sz w:val="20"/>
          <w:szCs w:val="20"/>
        </w:rPr>
        <w:t>Sekota d</w:t>
      </w:r>
      <w:r w:rsidR="007255BC" w:rsidRPr="004C3D36">
        <w:rPr>
          <w:rStyle w:val="Strong"/>
          <w:rFonts w:ascii="Times New Roman" w:hAnsi="Times New Roman" w:cs="Times New Roman"/>
          <w:b w:val="0"/>
          <w:sz w:val="20"/>
          <w:szCs w:val="20"/>
        </w:rPr>
        <w:t>istrict, a</w:t>
      </w:r>
      <w:r w:rsidR="007255BC" w:rsidRPr="004C3D36">
        <w:rPr>
          <w:rFonts w:ascii="Times New Roman" w:hAnsi="Times New Roman" w:cs="Times New Roman"/>
          <w:sz w:val="20"/>
          <w:szCs w:val="20"/>
        </w:rPr>
        <w:t xml:space="preserve"> majority of farmers (60.4%) purchase finger millet seeds every year, which indicates that farmers in Sekota may face challenges in saving seeds, or there is a regular need to replace seeds to ensure quality. A smaller percentage (31.9%) purchase seeds every other year, while 7.7% purchase seeds rarely. </w:t>
      </w:r>
      <w:r w:rsidR="007255BC" w:rsidRPr="004C3D36">
        <w:rPr>
          <w:rStyle w:val="Strong"/>
          <w:rFonts w:ascii="Times New Roman" w:hAnsi="Times New Roman" w:cs="Times New Roman"/>
          <w:b w:val="0"/>
          <w:sz w:val="20"/>
          <w:szCs w:val="20"/>
        </w:rPr>
        <w:t>Mecha District</w:t>
      </w:r>
      <w:r w:rsidR="007255BC" w:rsidRPr="004C3D36">
        <w:rPr>
          <w:rFonts w:ascii="Times New Roman" w:hAnsi="Times New Roman" w:cs="Times New Roman"/>
          <w:sz w:val="20"/>
          <w:szCs w:val="20"/>
        </w:rPr>
        <w:t xml:space="preserve">, Similar to Sekota, a large portion of farmers in Mecha (38.1%) purchase seeds every year, with another 36.5% purchasing seeds every other year. The remaining 25.4% purchase seeds rarely, though the overall trend suggests a consistent need to buy seeds. </w:t>
      </w:r>
    </w:p>
    <w:p w:rsidR="00332F31" w:rsidRPr="004C3D36" w:rsidRDefault="007255BC" w:rsidP="00D639A4">
      <w:pPr>
        <w:spacing w:before="240" w:after="240"/>
        <w:jc w:val="both"/>
        <w:rPr>
          <w:rFonts w:ascii="Times New Roman" w:eastAsia="Times New Roman" w:hAnsi="Times New Roman" w:cs="Times New Roman"/>
          <w:sz w:val="20"/>
          <w:szCs w:val="20"/>
        </w:rPr>
      </w:pPr>
      <w:r w:rsidRPr="004C3D36">
        <w:rPr>
          <w:rFonts w:ascii="Times New Roman" w:hAnsi="Times New Roman" w:cs="Times New Roman"/>
          <w:sz w:val="20"/>
          <w:szCs w:val="20"/>
        </w:rPr>
        <w:t>In Dera district</w:t>
      </w:r>
      <w:r w:rsidR="00371162" w:rsidRPr="004C3D36">
        <w:rPr>
          <w:rFonts w:ascii="Times New Roman" w:hAnsi="Times New Roman" w:cs="Times New Roman"/>
          <w:sz w:val="20"/>
          <w:szCs w:val="20"/>
        </w:rPr>
        <w:t>,</w:t>
      </w:r>
      <w:r w:rsidRPr="004C3D36">
        <w:rPr>
          <w:rFonts w:ascii="Times New Roman" w:hAnsi="Times New Roman" w:cs="Times New Roman"/>
          <w:sz w:val="20"/>
          <w:szCs w:val="20"/>
        </w:rPr>
        <w:t xml:space="preserve"> the most common reason for purchasing seeds in Dera is </w:t>
      </w:r>
      <w:r w:rsidRPr="004C3D36">
        <w:rPr>
          <w:rStyle w:val="Strong"/>
          <w:rFonts w:ascii="Times New Roman" w:hAnsi="Times New Roman" w:cs="Times New Roman"/>
          <w:b w:val="0"/>
          <w:sz w:val="20"/>
          <w:szCs w:val="20"/>
        </w:rPr>
        <w:t>"Replace old seed"</w:t>
      </w:r>
      <w:r w:rsidRPr="004C3D36">
        <w:rPr>
          <w:rFonts w:ascii="Times New Roman" w:hAnsi="Times New Roman" w:cs="Times New Roman"/>
          <w:sz w:val="20"/>
          <w:szCs w:val="20"/>
        </w:rPr>
        <w:t xml:space="preserve"> (23.6%), which suggests that farmers are replacing older, potentially less productive seeds to maintain crop yields. A smaller percentage (3.6%) purchase seeds to </w:t>
      </w:r>
      <w:r w:rsidRPr="004C3D36">
        <w:rPr>
          <w:rStyle w:val="Strong"/>
          <w:rFonts w:ascii="Times New Roman" w:hAnsi="Times New Roman" w:cs="Times New Roman"/>
          <w:b w:val="0"/>
          <w:sz w:val="20"/>
          <w:szCs w:val="20"/>
        </w:rPr>
        <w:t>"Replace old varieties"</w:t>
      </w:r>
      <w:r w:rsidRPr="004C3D36">
        <w:rPr>
          <w:rFonts w:ascii="Times New Roman" w:hAnsi="Times New Roman" w:cs="Times New Roman"/>
          <w:sz w:val="20"/>
          <w:szCs w:val="20"/>
        </w:rPr>
        <w:t>, which may indicate a desire to adopt new cultivars.</w:t>
      </w:r>
      <w:r w:rsidR="00702032" w:rsidRPr="004C3D36">
        <w:rPr>
          <w:rFonts w:ascii="Times New Roman" w:hAnsi="Times New Roman" w:cs="Times New Roman"/>
          <w:sz w:val="20"/>
          <w:szCs w:val="20"/>
        </w:rPr>
        <w:t xml:space="preserve"> Only a few farmers (12.7%) buy seeds for </w:t>
      </w:r>
      <w:r w:rsidR="00702032" w:rsidRPr="004C3D36">
        <w:rPr>
          <w:rStyle w:val="Strong"/>
          <w:rFonts w:ascii="Times New Roman" w:hAnsi="Times New Roman" w:cs="Times New Roman"/>
          <w:b w:val="0"/>
          <w:sz w:val="20"/>
          <w:szCs w:val="20"/>
        </w:rPr>
        <w:t>"Better seed quality"</w:t>
      </w:r>
      <w:r w:rsidR="00702032" w:rsidRPr="004C3D36">
        <w:rPr>
          <w:rFonts w:ascii="Times New Roman" w:hAnsi="Times New Roman" w:cs="Times New Roman"/>
          <w:sz w:val="20"/>
          <w:szCs w:val="20"/>
        </w:rPr>
        <w:t xml:space="preserve">, and only 0.9% buy seeds because they have </w:t>
      </w:r>
      <w:r w:rsidR="00702032" w:rsidRPr="004C3D36">
        <w:rPr>
          <w:rStyle w:val="Strong"/>
          <w:rFonts w:ascii="Times New Roman" w:hAnsi="Times New Roman" w:cs="Times New Roman"/>
          <w:b w:val="0"/>
          <w:sz w:val="20"/>
          <w:szCs w:val="20"/>
        </w:rPr>
        <w:t>"No own seed"</w:t>
      </w:r>
      <w:r w:rsidR="00702032" w:rsidRPr="004C3D36">
        <w:rPr>
          <w:rFonts w:ascii="Times New Roman" w:hAnsi="Times New Roman" w:cs="Times New Roman"/>
          <w:sz w:val="20"/>
          <w:szCs w:val="20"/>
        </w:rPr>
        <w:t>. In Sekota district</w:t>
      </w:r>
      <w:r w:rsidR="00702032" w:rsidRPr="004C3D36">
        <w:rPr>
          <w:rFonts w:ascii="Times New Roman" w:eastAsia="Times New Roman" w:hAnsi="Times New Roman" w:cs="Times New Roman"/>
          <w:sz w:val="20"/>
          <w:szCs w:val="20"/>
        </w:rPr>
        <w:t xml:space="preserve">, the predominant reason for purchasing seeds is to </w:t>
      </w:r>
      <w:r w:rsidR="00702032" w:rsidRPr="004C3D36">
        <w:rPr>
          <w:rFonts w:ascii="Times New Roman" w:eastAsia="Times New Roman" w:hAnsi="Times New Roman" w:cs="Times New Roman"/>
          <w:bCs/>
          <w:sz w:val="20"/>
          <w:szCs w:val="20"/>
        </w:rPr>
        <w:t>"Replace old varieties"</w:t>
      </w:r>
      <w:r w:rsidR="00702032" w:rsidRPr="004C3D36">
        <w:rPr>
          <w:rFonts w:ascii="Times New Roman" w:eastAsia="Times New Roman" w:hAnsi="Times New Roman" w:cs="Times New Roman"/>
          <w:sz w:val="20"/>
          <w:szCs w:val="20"/>
        </w:rPr>
        <w:t xml:space="preserve"> (37.4%), suggesting that farmers may be looking for improved or more suitable varieties for their conditions. A smaller number (15.4%) purchase seeds to </w:t>
      </w:r>
      <w:r w:rsidR="00702032" w:rsidRPr="004C3D36">
        <w:rPr>
          <w:rFonts w:ascii="Times New Roman" w:eastAsia="Times New Roman" w:hAnsi="Times New Roman" w:cs="Times New Roman"/>
          <w:bCs/>
          <w:sz w:val="20"/>
          <w:szCs w:val="20"/>
        </w:rPr>
        <w:t>"Replace old seed"</w:t>
      </w:r>
      <w:r w:rsidR="00702032" w:rsidRPr="004C3D36">
        <w:rPr>
          <w:rFonts w:ascii="Times New Roman" w:eastAsia="Times New Roman" w:hAnsi="Times New Roman" w:cs="Times New Roman"/>
          <w:sz w:val="20"/>
          <w:szCs w:val="20"/>
        </w:rPr>
        <w:t xml:space="preserve"> and </w:t>
      </w:r>
      <w:r w:rsidR="00F06DDE" w:rsidRPr="004C3D36">
        <w:rPr>
          <w:rFonts w:ascii="Times New Roman" w:hAnsi="Times New Roman" w:cs="Times New Roman"/>
          <w:sz w:val="20"/>
          <w:szCs w:val="20"/>
        </w:rPr>
        <w:t>none of the farmers in Sekota mentioned "Better seed quality" as a reason for purchasing finger millet seeds.</w:t>
      </w:r>
      <w:r w:rsidR="00F06DDE" w:rsidRPr="004C3D36">
        <w:rPr>
          <w:rFonts w:ascii="Times New Roman" w:eastAsia="Times New Roman" w:hAnsi="Times New Roman" w:cs="Times New Roman"/>
          <w:sz w:val="20"/>
          <w:szCs w:val="20"/>
        </w:rPr>
        <w:t xml:space="preserve"> </w:t>
      </w:r>
      <w:r w:rsidR="00702032" w:rsidRPr="004C3D36">
        <w:rPr>
          <w:rFonts w:ascii="Times New Roman" w:eastAsia="Times New Roman" w:hAnsi="Times New Roman" w:cs="Times New Roman"/>
          <w:sz w:val="20"/>
          <w:szCs w:val="20"/>
        </w:rPr>
        <w:t xml:space="preserve">A few (4.4%) purchase seeds because they </w:t>
      </w:r>
      <w:r w:rsidR="00702032" w:rsidRPr="004C3D36">
        <w:rPr>
          <w:rFonts w:ascii="Times New Roman" w:eastAsia="Times New Roman" w:hAnsi="Times New Roman" w:cs="Times New Roman"/>
          <w:bCs/>
          <w:sz w:val="20"/>
          <w:szCs w:val="20"/>
        </w:rPr>
        <w:t>"Have no own seed"</w:t>
      </w:r>
      <w:r w:rsidR="00702032" w:rsidRPr="004C3D36">
        <w:rPr>
          <w:rFonts w:ascii="Times New Roman" w:eastAsia="Times New Roman" w:hAnsi="Times New Roman" w:cs="Times New Roman"/>
          <w:sz w:val="20"/>
          <w:szCs w:val="20"/>
        </w:rPr>
        <w:t xml:space="preserve">, which indicates that some farmers may be lacking their own saved seeds. In Mecha district the majority of farmers in Mecha (60.3%) purchase seeds to </w:t>
      </w:r>
      <w:r w:rsidR="00702032" w:rsidRPr="004C3D36">
        <w:rPr>
          <w:rFonts w:ascii="Times New Roman" w:eastAsia="Times New Roman" w:hAnsi="Times New Roman" w:cs="Times New Roman"/>
          <w:bCs/>
          <w:sz w:val="20"/>
          <w:szCs w:val="20"/>
        </w:rPr>
        <w:t>"Replace old varieties"</w:t>
      </w:r>
      <w:r w:rsidR="00702032" w:rsidRPr="004C3D36">
        <w:rPr>
          <w:rFonts w:ascii="Times New Roman" w:eastAsia="Times New Roman" w:hAnsi="Times New Roman" w:cs="Times New Roman"/>
          <w:sz w:val="20"/>
          <w:szCs w:val="20"/>
        </w:rPr>
        <w:t xml:space="preserve">, highlighting a strong desire for improved cultivars or newer varieties.  A significant number of farmers (25.4%) buy seeds to </w:t>
      </w:r>
      <w:r w:rsidR="00702032" w:rsidRPr="004C3D36">
        <w:rPr>
          <w:rFonts w:ascii="Times New Roman" w:eastAsia="Times New Roman" w:hAnsi="Times New Roman" w:cs="Times New Roman"/>
          <w:bCs/>
          <w:sz w:val="20"/>
          <w:szCs w:val="20"/>
        </w:rPr>
        <w:t>"Replace old seed"</w:t>
      </w:r>
      <w:r w:rsidR="00702032" w:rsidRPr="004C3D36">
        <w:rPr>
          <w:rFonts w:ascii="Times New Roman" w:eastAsia="Times New Roman" w:hAnsi="Times New Roman" w:cs="Times New Roman"/>
          <w:sz w:val="20"/>
          <w:szCs w:val="20"/>
        </w:rPr>
        <w:t xml:space="preserve">. Only a few (14.3%) buy seeds due to </w:t>
      </w:r>
      <w:r w:rsidR="00702032" w:rsidRPr="004C3D36">
        <w:rPr>
          <w:rFonts w:ascii="Times New Roman" w:eastAsia="Times New Roman" w:hAnsi="Times New Roman" w:cs="Times New Roman"/>
          <w:bCs/>
          <w:sz w:val="20"/>
          <w:szCs w:val="20"/>
        </w:rPr>
        <w:t>"Better seed quality"</w:t>
      </w:r>
      <w:r w:rsidR="00702032" w:rsidRPr="004C3D36">
        <w:rPr>
          <w:rFonts w:ascii="Times New Roman" w:eastAsia="Times New Roman" w:hAnsi="Times New Roman" w:cs="Times New Roman"/>
          <w:sz w:val="20"/>
          <w:szCs w:val="20"/>
        </w:rPr>
        <w:t xml:space="preserve">.  Interestingly, all farmers in Mecha (100%) purchase seeds because they have </w:t>
      </w:r>
      <w:r w:rsidR="00702032" w:rsidRPr="004C3D36">
        <w:rPr>
          <w:rFonts w:ascii="Times New Roman" w:eastAsia="Times New Roman" w:hAnsi="Times New Roman" w:cs="Times New Roman"/>
          <w:bCs/>
          <w:sz w:val="20"/>
          <w:szCs w:val="20"/>
        </w:rPr>
        <w:t>"No own seed"</w:t>
      </w:r>
      <w:r w:rsidR="00702032" w:rsidRPr="004C3D36">
        <w:rPr>
          <w:rFonts w:ascii="Times New Roman" w:eastAsia="Times New Roman" w:hAnsi="Times New Roman" w:cs="Times New Roman"/>
          <w:sz w:val="20"/>
          <w:szCs w:val="20"/>
        </w:rPr>
        <w:t>, suggesting that there is no significant practice of saving finger millet seeds in this district, making it necessary to purchase fresh seeds annually.</w:t>
      </w:r>
    </w:p>
    <w:p w:rsidR="00702032" w:rsidRPr="004C3D36" w:rsidRDefault="00702032" w:rsidP="00D639A4">
      <w:pPr>
        <w:spacing w:before="240" w:after="240"/>
        <w:jc w:val="both"/>
        <w:rPr>
          <w:rFonts w:ascii="Times New Roman" w:eastAsia="Times New Roman" w:hAnsi="Times New Roman" w:cs="Times New Roman"/>
          <w:sz w:val="20"/>
          <w:szCs w:val="20"/>
        </w:rPr>
      </w:pPr>
      <w:r w:rsidRPr="004C3D36">
        <w:rPr>
          <w:rFonts w:ascii="Times New Roman" w:eastAsia="Times New Roman" w:hAnsi="Times New Roman" w:cs="Times New Roman"/>
          <w:sz w:val="20"/>
          <w:szCs w:val="20"/>
        </w:rPr>
        <w:t xml:space="preserve">Farmers in Mecha district are entirely dependent on purchasing seeds, while in </w:t>
      </w:r>
      <w:proofErr w:type="spellStart"/>
      <w:r w:rsidRPr="004C3D36">
        <w:rPr>
          <w:rFonts w:ascii="Times New Roman" w:eastAsia="Times New Roman" w:hAnsi="Times New Roman" w:cs="Times New Roman"/>
          <w:sz w:val="20"/>
          <w:szCs w:val="20"/>
        </w:rPr>
        <w:t>Dera</w:t>
      </w:r>
      <w:proofErr w:type="spellEnd"/>
      <w:r w:rsidRPr="004C3D36">
        <w:rPr>
          <w:rFonts w:ascii="Times New Roman" w:eastAsia="Times New Roman" w:hAnsi="Times New Roman" w:cs="Times New Roman"/>
          <w:sz w:val="20"/>
          <w:szCs w:val="20"/>
        </w:rPr>
        <w:t xml:space="preserve"> and Sekota, seed saving or local production is more common, though a significant number still buy seeds to replace old or poor-quality seeds. </w:t>
      </w:r>
      <w:proofErr w:type="spellStart"/>
      <w:r w:rsidRPr="004C3D36">
        <w:rPr>
          <w:rFonts w:ascii="Times New Roman" w:eastAsia="Times New Roman" w:hAnsi="Times New Roman" w:cs="Times New Roman"/>
          <w:sz w:val="20"/>
          <w:szCs w:val="20"/>
        </w:rPr>
        <w:t>Mecha</w:t>
      </w:r>
      <w:proofErr w:type="spellEnd"/>
      <w:r w:rsidRPr="004C3D36">
        <w:rPr>
          <w:rFonts w:ascii="Times New Roman" w:eastAsia="Times New Roman" w:hAnsi="Times New Roman" w:cs="Times New Roman"/>
          <w:sz w:val="20"/>
          <w:szCs w:val="20"/>
        </w:rPr>
        <w:t xml:space="preserve"> and Sekota farmers tend to purchase seeds regularly (annually or every other year), while Dera farmers purchase less frequently, indicating more reliance on self-saved seeds. The main reasons for purchasing seeds vary across districts. </w:t>
      </w:r>
      <w:r w:rsidRPr="004C3D36">
        <w:rPr>
          <w:rFonts w:ascii="Times New Roman" w:eastAsia="Times New Roman" w:hAnsi="Times New Roman" w:cs="Times New Roman"/>
          <w:bCs/>
          <w:sz w:val="20"/>
          <w:szCs w:val="20"/>
        </w:rPr>
        <w:t>Replacing old varieties</w:t>
      </w:r>
      <w:r w:rsidRPr="004C3D36">
        <w:rPr>
          <w:rFonts w:ascii="Times New Roman" w:eastAsia="Times New Roman" w:hAnsi="Times New Roman" w:cs="Times New Roman"/>
          <w:sz w:val="20"/>
          <w:szCs w:val="20"/>
        </w:rPr>
        <w:t xml:space="preserve"> is the dominant reason in </w:t>
      </w:r>
      <w:proofErr w:type="spellStart"/>
      <w:r w:rsidRPr="004C3D36">
        <w:rPr>
          <w:rFonts w:ascii="Times New Roman" w:eastAsia="Times New Roman" w:hAnsi="Times New Roman" w:cs="Times New Roman"/>
          <w:sz w:val="20"/>
          <w:szCs w:val="20"/>
        </w:rPr>
        <w:t>Mecha</w:t>
      </w:r>
      <w:proofErr w:type="spellEnd"/>
      <w:r w:rsidRPr="004C3D36">
        <w:rPr>
          <w:rFonts w:ascii="Times New Roman" w:eastAsia="Times New Roman" w:hAnsi="Times New Roman" w:cs="Times New Roman"/>
          <w:sz w:val="20"/>
          <w:szCs w:val="20"/>
        </w:rPr>
        <w:t xml:space="preserve"> and Sekota while </w:t>
      </w:r>
      <w:r w:rsidRPr="004C3D36">
        <w:rPr>
          <w:rFonts w:ascii="Times New Roman" w:eastAsia="Times New Roman" w:hAnsi="Times New Roman" w:cs="Times New Roman"/>
          <w:bCs/>
          <w:sz w:val="20"/>
          <w:szCs w:val="20"/>
        </w:rPr>
        <w:t>replacing old seed</w:t>
      </w:r>
      <w:r w:rsidR="00371162" w:rsidRPr="004C3D36">
        <w:rPr>
          <w:rFonts w:ascii="Times New Roman" w:eastAsia="Times New Roman" w:hAnsi="Times New Roman" w:cs="Times New Roman"/>
          <w:bCs/>
          <w:sz w:val="20"/>
          <w:szCs w:val="20"/>
        </w:rPr>
        <w:t>s</w:t>
      </w:r>
      <w:r w:rsidRPr="004C3D36">
        <w:rPr>
          <w:rFonts w:ascii="Times New Roman" w:eastAsia="Times New Roman" w:hAnsi="Times New Roman" w:cs="Times New Roman"/>
          <w:sz w:val="20"/>
          <w:szCs w:val="20"/>
        </w:rPr>
        <w:t xml:space="preserve"> is more common in Dera. The need to buy seeds due to lack of own seed is especially notable in Mecha, where it is the only reason given by farmers. These findings suggest that farmers in each district face different challenges and have distinct practices related to seed sourcing, influenced by factors like seed quality, availability, and local agricultural conditions.</w:t>
      </w:r>
    </w:p>
    <w:p w:rsidR="00982D42" w:rsidRPr="004C3D36" w:rsidRDefault="00E8248F" w:rsidP="00FF586A">
      <w:pPr>
        <w:pStyle w:val="Caption"/>
        <w:spacing w:before="240" w:after="0"/>
        <w:jc w:val="both"/>
        <w:rPr>
          <w:rFonts w:ascii="Times New Roman" w:hAnsi="Times New Roman" w:cs="Times New Roman"/>
          <w:b w:val="0"/>
          <w:bCs w:val="0"/>
          <w:color w:val="auto"/>
          <w:sz w:val="20"/>
          <w:szCs w:val="20"/>
        </w:rPr>
      </w:pPr>
      <w:bookmarkStart w:id="64" w:name="_Toc187285090"/>
      <w:r w:rsidRPr="00FF586A">
        <w:rPr>
          <w:rFonts w:ascii="Times New Roman" w:hAnsi="Times New Roman" w:cs="Times New Roman"/>
          <w:bCs w:val="0"/>
          <w:color w:val="auto"/>
          <w:sz w:val="20"/>
          <w:szCs w:val="20"/>
        </w:rPr>
        <w:t>Table</w:t>
      </w:r>
      <w:r w:rsidR="00F815EB" w:rsidRPr="00FF586A">
        <w:rPr>
          <w:rFonts w:ascii="Times New Roman" w:hAnsi="Times New Roman" w:cs="Times New Roman"/>
          <w:bCs w:val="0"/>
          <w:color w:val="auto"/>
          <w:sz w:val="20"/>
          <w:szCs w:val="20"/>
        </w:rPr>
        <w:t xml:space="preserve"> 5</w:t>
      </w:r>
      <w:r w:rsidR="004201E9" w:rsidRPr="00FF586A">
        <w:rPr>
          <w:rFonts w:ascii="Times New Roman" w:hAnsi="Times New Roman" w:cs="Times New Roman"/>
          <w:bCs w:val="0"/>
          <w:color w:val="auto"/>
          <w:sz w:val="20"/>
          <w:szCs w:val="20"/>
        </w:rPr>
        <w:t>:</w:t>
      </w:r>
      <w:r w:rsidRPr="004C3D36">
        <w:rPr>
          <w:rFonts w:ascii="Times New Roman" w:hAnsi="Times New Roman" w:cs="Times New Roman"/>
          <w:b w:val="0"/>
          <w:bCs w:val="0"/>
          <w:color w:val="auto"/>
          <w:sz w:val="20"/>
          <w:szCs w:val="20"/>
        </w:rPr>
        <w:t xml:space="preserve"> Farmers’ time and reason for purchasing finger millet seeds (n = 264)</w:t>
      </w:r>
      <w:bookmarkEnd w:id="64"/>
    </w:p>
    <w:tbl>
      <w:tblPr>
        <w:tblStyle w:val="LightShading"/>
        <w:tblW w:w="5283" w:type="pct"/>
        <w:tblLayout w:type="fixed"/>
        <w:tblLook w:val="04A0" w:firstRow="1" w:lastRow="0" w:firstColumn="1" w:lastColumn="0" w:noHBand="0" w:noVBand="1"/>
      </w:tblPr>
      <w:tblGrid>
        <w:gridCol w:w="1782"/>
        <w:gridCol w:w="2310"/>
        <w:gridCol w:w="1099"/>
        <w:gridCol w:w="962"/>
        <w:gridCol w:w="964"/>
        <w:gridCol w:w="824"/>
        <w:gridCol w:w="936"/>
        <w:gridCol w:w="936"/>
      </w:tblGrid>
      <w:tr w:rsidR="00982D42" w:rsidRPr="004C3D36" w:rsidTr="00CD3CE0">
        <w:trPr>
          <w:cnfStyle w:val="100000000000" w:firstRow="1" w:lastRow="0" w:firstColumn="0" w:lastColumn="0" w:oddVBand="0" w:evenVBand="0" w:oddHBand="0"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085" w:type="pct"/>
            <w:gridSpan w:val="2"/>
            <w:vMerge w:val="restart"/>
            <w:tcBorders>
              <w:top w:val="single" w:sz="12" w:space="0" w:color="auto"/>
            </w:tcBorders>
            <w:shd w:val="clear" w:color="auto" w:fill="auto"/>
            <w:noWrap/>
            <w:vAlign w:val="center"/>
          </w:tcPr>
          <w:p w:rsidR="00982D42" w:rsidRPr="004C3D36" w:rsidRDefault="00E8248F" w:rsidP="00D639A4">
            <w:pPr>
              <w:rPr>
                <w:rFonts w:ascii="Times New Roman" w:eastAsia="Times New Roman" w:hAnsi="Times New Roman" w:cs="Times New Roman"/>
                <w:b w:val="0"/>
                <w:color w:val="000000"/>
                <w:sz w:val="20"/>
                <w:szCs w:val="20"/>
              </w:rPr>
            </w:pPr>
            <w:r w:rsidRPr="004C3D36">
              <w:rPr>
                <w:rFonts w:ascii="Times New Roman" w:eastAsia="Times New Roman" w:hAnsi="Times New Roman" w:cs="Times New Roman"/>
                <w:b w:val="0"/>
                <w:color w:val="000000"/>
                <w:sz w:val="20"/>
                <w:szCs w:val="20"/>
              </w:rPr>
              <w:t>Variable</w:t>
            </w:r>
          </w:p>
          <w:p w:rsidR="00982D42" w:rsidRPr="004C3D36" w:rsidRDefault="00982D42" w:rsidP="00D639A4">
            <w:pPr>
              <w:rPr>
                <w:rFonts w:ascii="Times New Roman" w:eastAsia="Times New Roman" w:hAnsi="Times New Roman" w:cs="Times New Roman"/>
                <w:b w:val="0"/>
                <w:bCs w:val="0"/>
                <w:color w:val="000000"/>
                <w:sz w:val="20"/>
                <w:szCs w:val="20"/>
              </w:rPr>
            </w:pPr>
          </w:p>
        </w:tc>
        <w:tc>
          <w:tcPr>
            <w:tcW w:w="1050" w:type="pct"/>
            <w:gridSpan w:val="2"/>
            <w:tcBorders>
              <w:top w:val="single" w:sz="12" w:space="0" w:color="auto"/>
            </w:tcBorders>
            <w:shd w:val="clear" w:color="auto" w:fill="auto"/>
            <w:noWrap/>
          </w:tcPr>
          <w:p w:rsidR="00982D42" w:rsidRPr="004C3D36" w:rsidRDefault="00E8248F" w:rsidP="00D639A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4C3D36">
              <w:rPr>
                <w:rFonts w:ascii="Times New Roman" w:eastAsia="Times New Roman" w:hAnsi="Times New Roman" w:cs="Times New Roman"/>
                <w:b w:val="0"/>
                <w:bCs w:val="0"/>
                <w:color w:val="000000"/>
                <w:sz w:val="20"/>
                <w:szCs w:val="20"/>
              </w:rPr>
              <w:t>Dera district</w:t>
            </w:r>
          </w:p>
        </w:tc>
        <w:tc>
          <w:tcPr>
            <w:tcW w:w="911" w:type="pct"/>
            <w:gridSpan w:val="2"/>
            <w:tcBorders>
              <w:top w:val="single" w:sz="12" w:space="0" w:color="auto"/>
            </w:tcBorders>
            <w:shd w:val="clear" w:color="auto" w:fill="auto"/>
            <w:noWrap/>
          </w:tcPr>
          <w:p w:rsidR="00982D42" w:rsidRPr="004C3D36" w:rsidRDefault="00E8248F" w:rsidP="00D639A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4C3D36">
              <w:rPr>
                <w:rFonts w:ascii="Times New Roman" w:eastAsia="Times New Roman" w:hAnsi="Times New Roman" w:cs="Times New Roman"/>
                <w:b w:val="0"/>
                <w:bCs w:val="0"/>
                <w:color w:val="000000"/>
                <w:sz w:val="20"/>
                <w:szCs w:val="20"/>
              </w:rPr>
              <w:t>Sekota district</w:t>
            </w:r>
          </w:p>
        </w:tc>
        <w:tc>
          <w:tcPr>
            <w:tcW w:w="954" w:type="pct"/>
            <w:gridSpan w:val="2"/>
            <w:tcBorders>
              <w:top w:val="single" w:sz="12" w:space="0" w:color="auto"/>
            </w:tcBorders>
            <w:shd w:val="clear" w:color="auto" w:fill="auto"/>
            <w:noWrap/>
          </w:tcPr>
          <w:p w:rsidR="00982D42" w:rsidRPr="004C3D36" w:rsidRDefault="00E8248F" w:rsidP="00D639A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rPr>
            </w:pPr>
            <w:r w:rsidRPr="004C3D36">
              <w:rPr>
                <w:rFonts w:ascii="Times New Roman" w:eastAsia="Times New Roman" w:hAnsi="Times New Roman" w:cs="Times New Roman"/>
                <w:b w:val="0"/>
                <w:bCs w:val="0"/>
                <w:color w:val="000000"/>
                <w:sz w:val="20"/>
                <w:szCs w:val="20"/>
              </w:rPr>
              <w:t>Mecha district</w:t>
            </w:r>
          </w:p>
        </w:tc>
      </w:tr>
      <w:tr w:rsidR="004B63B8" w:rsidRPr="004C3D36" w:rsidTr="00CD3CE0">
        <w:trPr>
          <w:trHeight w:val="44"/>
        </w:trPr>
        <w:tc>
          <w:tcPr>
            <w:cnfStyle w:val="001000000000" w:firstRow="0" w:lastRow="0" w:firstColumn="1" w:lastColumn="0" w:oddVBand="0" w:evenVBand="0" w:oddHBand="0" w:evenHBand="0" w:firstRowFirstColumn="0" w:firstRowLastColumn="0" w:lastRowFirstColumn="0" w:lastRowLastColumn="0"/>
            <w:tcW w:w="2085" w:type="pct"/>
            <w:gridSpan w:val="2"/>
            <w:vMerge/>
            <w:tcBorders>
              <w:left w:val="nil"/>
              <w:bottom w:val="single" w:sz="12" w:space="0" w:color="auto"/>
              <w:right w:val="nil"/>
            </w:tcBorders>
            <w:shd w:val="clear" w:color="auto" w:fill="auto"/>
            <w:noWrap/>
          </w:tcPr>
          <w:p w:rsidR="00982D42" w:rsidRPr="004C3D36" w:rsidRDefault="00982D42" w:rsidP="00D639A4">
            <w:pPr>
              <w:jc w:val="both"/>
              <w:rPr>
                <w:rFonts w:ascii="Times New Roman" w:eastAsia="Times New Roman" w:hAnsi="Times New Roman" w:cs="Times New Roman"/>
                <w:b w:val="0"/>
                <w:bCs w:val="0"/>
                <w:color w:val="000000"/>
                <w:sz w:val="20"/>
                <w:szCs w:val="20"/>
              </w:rPr>
            </w:pPr>
          </w:p>
        </w:tc>
        <w:tc>
          <w:tcPr>
            <w:tcW w:w="560" w:type="pct"/>
            <w:tcBorders>
              <w:bottom w:val="single" w:sz="12" w:space="0" w:color="auto"/>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Freq.</w:t>
            </w:r>
          </w:p>
        </w:tc>
        <w:tc>
          <w:tcPr>
            <w:tcW w:w="490" w:type="pct"/>
            <w:tcBorders>
              <w:bottom w:val="single" w:sz="12" w:space="0" w:color="auto"/>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491" w:type="pct"/>
            <w:tcBorders>
              <w:bottom w:val="single" w:sz="12" w:space="0" w:color="auto"/>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Freq.</w:t>
            </w:r>
          </w:p>
        </w:tc>
        <w:tc>
          <w:tcPr>
            <w:tcW w:w="420" w:type="pct"/>
            <w:tcBorders>
              <w:bottom w:val="single" w:sz="12" w:space="0" w:color="auto"/>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477" w:type="pct"/>
            <w:tcBorders>
              <w:bottom w:val="single" w:sz="12" w:space="0" w:color="auto"/>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Freq.</w:t>
            </w:r>
          </w:p>
        </w:tc>
        <w:tc>
          <w:tcPr>
            <w:tcW w:w="477" w:type="pct"/>
            <w:tcBorders>
              <w:bottom w:val="single" w:sz="12" w:space="0" w:color="auto"/>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r>
      <w:tr w:rsidR="004B63B8" w:rsidRPr="004C3D36" w:rsidTr="00FD640F">
        <w:trPr>
          <w:trHeight w:val="282"/>
        </w:trPr>
        <w:tc>
          <w:tcPr>
            <w:cnfStyle w:val="001000000000" w:firstRow="0" w:lastRow="0" w:firstColumn="1" w:lastColumn="0" w:oddVBand="0" w:evenVBand="0" w:oddHBand="0" w:evenHBand="0" w:firstRowFirstColumn="0" w:firstRowLastColumn="0" w:lastRowFirstColumn="0" w:lastRowLastColumn="0"/>
            <w:tcW w:w="908" w:type="pct"/>
            <w:vMerge w:val="restart"/>
            <w:tcBorders>
              <w:top w:val="single" w:sz="12" w:space="0" w:color="auto"/>
              <w:bottom w:val="nil"/>
            </w:tcBorders>
            <w:shd w:val="clear" w:color="auto" w:fill="auto"/>
            <w:noWrap/>
            <w:vAlign w:val="center"/>
          </w:tcPr>
          <w:p w:rsidR="00982D42" w:rsidRPr="004C3D36" w:rsidRDefault="00E8248F" w:rsidP="00D639A4">
            <w:pPr>
              <w:rPr>
                <w:rFonts w:ascii="Times New Roman" w:eastAsia="Times New Roman" w:hAnsi="Times New Roman" w:cs="Times New Roman"/>
                <w:bCs w:val="0"/>
                <w:color w:val="000000"/>
                <w:sz w:val="20"/>
                <w:szCs w:val="20"/>
              </w:rPr>
            </w:pPr>
            <w:r w:rsidRPr="004C3D36">
              <w:rPr>
                <w:rFonts w:ascii="Times New Roman" w:eastAsia="Times New Roman" w:hAnsi="Times New Roman" w:cs="Times New Roman"/>
                <w:b w:val="0"/>
                <w:color w:val="000000"/>
                <w:sz w:val="20"/>
                <w:szCs w:val="20"/>
              </w:rPr>
              <w:t>Do you purchase finger millet seed?</w:t>
            </w:r>
          </w:p>
        </w:tc>
        <w:tc>
          <w:tcPr>
            <w:tcW w:w="1177" w:type="pct"/>
            <w:tcBorders>
              <w:top w:val="single" w:sz="12" w:space="0" w:color="auto"/>
              <w:bottom w:val="nil"/>
            </w:tcBorders>
            <w:shd w:val="clear" w:color="auto" w:fill="auto"/>
            <w:vAlign w:val="center"/>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Yes</w:t>
            </w:r>
          </w:p>
        </w:tc>
        <w:tc>
          <w:tcPr>
            <w:tcW w:w="560" w:type="pct"/>
            <w:tcBorders>
              <w:top w:val="single" w:sz="12" w:space="0" w:color="auto"/>
              <w:bottom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43</w:t>
            </w:r>
          </w:p>
        </w:tc>
        <w:tc>
          <w:tcPr>
            <w:tcW w:w="490" w:type="pct"/>
            <w:tcBorders>
              <w:top w:val="single" w:sz="12" w:space="0" w:color="auto"/>
              <w:bottom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39.1</w:t>
            </w:r>
          </w:p>
        </w:tc>
        <w:tc>
          <w:tcPr>
            <w:tcW w:w="491" w:type="pct"/>
            <w:tcBorders>
              <w:top w:val="single" w:sz="12" w:space="0" w:color="auto"/>
              <w:bottom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46</w:t>
            </w:r>
          </w:p>
        </w:tc>
        <w:tc>
          <w:tcPr>
            <w:tcW w:w="420" w:type="pct"/>
            <w:tcBorders>
              <w:top w:val="single" w:sz="12" w:space="0" w:color="auto"/>
              <w:bottom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50.5</w:t>
            </w:r>
          </w:p>
        </w:tc>
        <w:tc>
          <w:tcPr>
            <w:tcW w:w="477" w:type="pct"/>
            <w:tcBorders>
              <w:top w:val="single" w:sz="12" w:space="0" w:color="auto"/>
              <w:bottom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63</w:t>
            </w:r>
          </w:p>
        </w:tc>
        <w:tc>
          <w:tcPr>
            <w:tcW w:w="477" w:type="pct"/>
            <w:tcBorders>
              <w:top w:val="single" w:sz="12" w:space="0" w:color="auto"/>
              <w:bottom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r w:rsidR="004B63B8" w:rsidRPr="004C3D36" w:rsidTr="00FD640F">
        <w:trPr>
          <w:trHeight w:val="282"/>
        </w:trPr>
        <w:tc>
          <w:tcPr>
            <w:cnfStyle w:val="001000000000" w:firstRow="0" w:lastRow="0" w:firstColumn="1" w:lastColumn="0" w:oddVBand="0" w:evenVBand="0" w:oddHBand="0" w:evenHBand="0" w:firstRowFirstColumn="0" w:firstRowLastColumn="0" w:lastRowFirstColumn="0" w:lastRowLastColumn="0"/>
            <w:tcW w:w="908" w:type="pct"/>
            <w:vMerge/>
            <w:tcBorders>
              <w:top w:val="nil"/>
              <w:left w:val="nil"/>
              <w:bottom w:val="nil"/>
              <w:right w:val="nil"/>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1177" w:type="pct"/>
            <w:tcBorders>
              <w:top w:val="nil"/>
              <w:bottom w:val="nil"/>
              <w:right w:val="nil"/>
            </w:tcBorders>
            <w:shd w:val="clear" w:color="auto" w:fill="auto"/>
            <w:vAlign w:val="center"/>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No</w:t>
            </w:r>
          </w:p>
        </w:tc>
        <w:tc>
          <w:tcPr>
            <w:tcW w:w="560" w:type="pct"/>
            <w:tcBorders>
              <w:top w:val="nil"/>
              <w:bottom w:val="nil"/>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67</w:t>
            </w:r>
          </w:p>
        </w:tc>
        <w:tc>
          <w:tcPr>
            <w:tcW w:w="490" w:type="pct"/>
            <w:tcBorders>
              <w:top w:val="nil"/>
              <w:bottom w:val="nil"/>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60.9</w:t>
            </w:r>
          </w:p>
        </w:tc>
        <w:tc>
          <w:tcPr>
            <w:tcW w:w="491" w:type="pct"/>
            <w:tcBorders>
              <w:top w:val="nil"/>
              <w:bottom w:val="nil"/>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45</w:t>
            </w:r>
          </w:p>
        </w:tc>
        <w:tc>
          <w:tcPr>
            <w:tcW w:w="420" w:type="pct"/>
            <w:tcBorders>
              <w:top w:val="nil"/>
              <w:bottom w:val="nil"/>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49.5</w:t>
            </w:r>
          </w:p>
        </w:tc>
        <w:tc>
          <w:tcPr>
            <w:tcW w:w="477" w:type="pct"/>
            <w:tcBorders>
              <w:top w:val="nil"/>
              <w:bottom w:val="nil"/>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77" w:type="pct"/>
            <w:tcBorders>
              <w:top w:val="nil"/>
              <w:bottom w:val="nil"/>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4B63B8" w:rsidRPr="004C3D36" w:rsidTr="00FD640F">
        <w:trPr>
          <w:trHeight w:val="282"/>
        </w:trPr>
        <w:tc>
          <w:tcPr>
            <w:cnfStyle w:val="001000000000" w:firstRow="0" w:lastRow="0" w:firstColumn="1" w:lastColumn="0" w:oddVBand="0" w:evenVBand="0" w:oddHBand="0" w:evenHBand="0" w:firstRowFirstColumn="0" w:firstRowLastColumn="0" w:lastRowFirstColumn="0" w:lastRowLastColumn="0"/>
            <w:tcW w:w="908" w:type="pct"/>
            <w:vMerge/>
            <w:tcBorders>
              <w:top w:val="nil"/>
              <w:bottom w:val="single" w:sz="4" w:space="0" w:color="auto"/>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1177" w:type="pct"/>
            <w:tcBorders>
              <w:top w:val="nil"/>
              <w:bottom w:val="single" w:sz="4" w:space="0" w:color="auto"/>
            </w:tcBorders>
            <w:shd w:val="clear" w:color="auto" w:fill="auto"/>
            <w:vAlign w:val="center"/>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560" w:type="pct"/>
            <w:tcBorders>
              <w:top w:val="nil"/>
              <w:bottom w:val="single" w:sz="4" w:space="0" w:color="auto"/>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110</w:t>
            </w:r>
          </w:p>
        </w:tc>
        <w:tc>
          <w:tcPr>
            <w:tcW w:w="490" w:type="pct"/>
            <w:tcBorders>
              <w:top w:val="nil"/>
              <w:bottom w:val="single" w:sz="4" w:space="0" w:color="auto"/>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491" w:type="pct"/>
            <w:tcBorders>
              <w:top w:val="nil"/>
              <w:bottom w:val="single" w:sz="4" w:space="0" w:color="auto"/>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420" w:type="pct"/>
            <w:tcBorders>
              <w:top w:val="nil"/>
              <w:bottom w:val="single" w:sz="4" w:space="0" w:color="auto"/>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477" w:type="pct"/>
            <w:tcBorders>
              <w:top w:val="nil"/>
              <w:bottom w:val="single" w:sz="4" w:space="0" w:color="auto"/>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63</w:t>
            </w:r>
          </w:p>
        </w:tc>
        <w:tc>
          <w:tcPr>
            <w:tcW w:w="477" w:type="pct"/>
            <w:tcBorders>
              <w:top w:val="nil"/>
              <w:bottom w:val="single" w:sz="4" w:space="0" w:color="auto"/>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r w:rsidR="004B63B8" w:rsidRPr="004C3D36" w:rsidTr="00FD640F">
        <w:trPr>
          <w:trHeight w:val="282"/>
        </w:trPr>
        <w:tc>
          <w:tcPr>
            <w:cnfStyle w:val="001000000000" w:firstRow="0" w:lastRow="0" w:firstColumn="1" w:lastColumn="0" w:oddVBand="0" w:evenVBand="0" w:oddHBand="0" w:evenHBand="0" w:firstRowFirstColumn="0" w:firstRowLastColumn="0" w:lastRowFirstColumn="0" w:lastRowLastColumn="0"/>
            <w:tcW w:w="908" w:type="pct"/>
            <w:vMerge w:val="restart"/>
            <w:tcBorders>
              <w:top w:val="single" w:sz="4" w:space="0" w:color="auto"/>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bCs w:val="0"/>
                <w:color w:val="000000"/>
                <w:sz w:val="20"/>
                <w:szCs w:val="20"/>
              </w:rPr>
            </w:pPr>
            <w:r w:rsidRPr="004C3D36">
              <w:rPr>
                <w:rFonts w:ascii="Times New Roman" w:eastAsia="Times New Roman" w:hAnsi="Times New Roman" w:cs="Times New Roman"/>
                <w:b w:val="0"/>
                <w:color w:val="000000"/>
                <w:sz w:val="20"/>
                <w:szCs w:val="20"/>
              </w:rPr>
              <w:t>Time purchased</w:t>
            </w:r>
          </w:p>
        </w:tc>
        <w:tc>
          <w:tcPr>
            <w:tcW w:w="1177" w:type="pct"/>
            <w:tcBorders>
              <w:top w:val="single" w:sz="4" w:space="0" w:color="auto"/>
              <w:bottom w:val="nil"/>
              <w:right w:val="nil"/>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Every year</w:t>
            </w:r>
          </w:p>
        </w:tc>
        <w:tc>
          <w:tcPr>
            <w:tcW w:w="560" w:type="pct"/>
            <w:tcBorders>
              <w:top w:val="single" w:sz="4" w:space="0" w:color="auto"/>
              <w:bottom w:val="nil"/>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w:t>
            </w:r>
          </w:p>
        </w:tc>
        <w:tc>
          <w:tcPr>
            <w:tcW w:w="490" w:type="pct"/>
            <w:tcBorders>
              <w:top w:val="single" w:sz="4" w:space="0" w:color="auto"/>
              <w:bottom w:val="nil"/>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8.2</w:t>
            </w:r>
          </w:p>
        </w:tc>
        <w:tc>
          <w:tcPr>
            <w:tcW w:w="491" w:type="pct"/>
            <w:tcBorders>
              <w:top w:val="single" w:sz="4" w:space="0" w:color="auto"/>
              <w:bottom w:val="nil"/>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55</w:t>
            </w:r>
          </w:p>
        </w:tc>
        <w:tc>
          <w:tcPr>
            <w:tcW w:w="420" w:type="pct"/>
            <w:tcBorders>
              <w:top w:val="single" w:sz="4" w:space="0" w:color="auto"/>
              <w:bottom w:val="nil"/>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60.4</w:t>
            </w:r>
          </w:p>
        </w:tc>
        <w:tc>
          <w:tcPr>
            <w:tcW w:w="477" w:type="pct"/>
            <w:tcBorders>
              <w:top w:val="single" w:sz="4" w:space="0" w:color="auto"/>
              <w:bottom w:val="nil"/>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24</w:t>
            </w:r>
          </w:p>
        </w:tc>
        <w:tc>
          <w:tcPr>
            <w:tcW w:w="477" w:type="pct"/>
            <w:tcBorders>
              <w:top w:val="single" w:sz="4" w:space="0" w:color="auto"/>
              <w:bottom w:val="nil"/>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38.1</w:t>
            </w:r>
          </w:p>
        </w:tc>
      </w:tr>
      <w:tr w:rsidR="004B63B8" w:rsidRPr="004C3D36" w:rsidTr="00FD640F">
        <w:trPr>
          <w:trHeight w:val="282"/>
        </w:trPr>
        <w:tc>
          <w:tcPr>
            <w:cnfStyle w:val="001000000000" w:firstRow="0" w:lastRow="0" w:firstColumn="1" w:lastColumn="0" w:oddVBand="0" w:evenVBand="0" w:oddHBand="0" w:evenHBand="0" w:firstRowFirstColumn="0" w:firstRowLastColumn="0" w:lastRowFirstColumn="0" w:lastRowLastColumn="0"/>
            <w:tcW w:w="908" w:type="pct"/>
            <w:vMerge/>
            <w:tcBorders>
              <w:top w:val="nil"/>
              <w:bottom w:val="nil"/>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1177" w:type="pct"/>
            <w:tcBorders>
              <w:top w:val="nil"/>
              <w:bottom w:val="nil"/>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Every other year</w:t>
            </w:r>
          </w:p>
        </w:tc>
        <w:tc>
          <w:tcPr>
            <w:tcW w:w="560" w:type="pct"/>
            <w:tcBorders>
              <w:top w:val="nil"/>
              <w:bottom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w:t>
            </w:r>
          </w:p>
        </w:tc>
        <w:tc>
          <w:tcPr>
            <w:tcW w:w="490" w:type="pct"/>
            <w:tcBorders>
              <w:top w:val="nil"/>
              <w:bottom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6.4</w:t>
            </w:r>
          </w:p>
        </w:tc>
        <w:tc>
          <w:tcPr>
            <w:tcW w:w="491" w:type="pct"/>
            <w:tcBorders>
              <w:top w:val="nil"/>
              <w:bottom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29</w:t>
            </w:r>
          </w:p>
        </w:tc>
        <w:tc>
          <w:tcPr>
            <w:tcW w:w="420" w:type="pct"/>
            <w:tcBorders>
              <w:top w:val="nil"/>
              <w:bottom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31.9</w:t>
            </w:r>
          </w:p>
        </w:tc>
        <w:tc>
          <w:tcPr>
            <w:tcW w:w="477" w:type="pct"/>
            <w:tcBorders>
              <w:top w:val="nil"/>
              <w:bottom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23</w:t>
            </w:r>
          </w:p>
        </w:tc>
        <w:tc>
          <w:tcPr>
            <w:tcW w:w="477" w:type="pct"/>
            <w:tcBorders>
              <w:top w:val="nil"/>
              <w:bottom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36.5</w:t>
            </w:r>
          </w:p>
        </w:tc>
      </w:tr>
      <w:tr w:rsidR="004B63B8" w:rsidRPr="004C3D36" w:rsidTr="00FD640F">
        <w:trPr>
          <w:trHeight w:val="282"/>
        </w:trPr>
        <w:tc>
          <w:tcPr>
            <w:cnfStyle w:val="001000000000" w:firstRow="0" w:lastRow="0" w:firstColumn="1" w:lastColumn="0" w:oddVBand="0" w:evenVBand="0" w:oddHBand="0" w:evenHBand="0" w:firstRowFirstColumn="0" w:firstRowLastColumn="0" w:lastRowFirstColumn="0" w:lastRowLastColumn="0"/>
            <w:tcW w:w="908" w:type="pct"/>
            <w:vMerge/>
            <w:tcBorders>
              <w:top w:val="nil"/>
              <w:left w:val="nil"/>
              <w:bottom w:val="single" w:sz="4" w:space="0" w:color="auto"/>
              <w:right w:val="nil"/>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1177" w:type="pct"/>
            <w:tcBorders>
              <w:top w:val="nil"/>
              <w:bottom w:val="single" w:sz="4" w:space="0" w:color="auto"/>
              <w:right w:val="nil"/>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Rarely(3 or more)</w:t>
            </w:r>
          </w:p>
        </w:tc>
        <w:tc>
          <w:tcPr>
            <w:tcW w:w="560" w:type="pct"/>
            <w:tcBorders>
              <w:top w:val="nil"/>
              <w:bottom w:val="single" w:sz="4" w:space="0" w:color="auto"/>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27</w:t>
            </w:r>
          </w:p>
        </w:tc>
        <w:tc>
          <w:tcPr>
            <w:tcW w:w="490" w:type="pct"/>
            <w:tcBorders>
              <w:top w:val="nil"/>
              <w:bottom w:val="single" w:sz="4" w:space="0" w:color="auto"/>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24.5</w:t>
            </w:r>
          </w:p>
        </w:tc>
        <w:tc>
          <w:tcPr>
            <w:tcW w:w="491" w:type="pct"/>
            <w:tcBorders>
              <w:top w:val="nil"/>
              <w:bottom w:val="single" w:sz="4" w:space="0" w:color="auto"/>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w:t>
            </w:r>
          </w:p>
        </w:tc>
        <w:tc>
          <w:tcPr>
            <w:tcW w:w="420" w:type="pct"/>
            <w:tcBorders>
              <w:top w:val="nil"/>
              <w:bottom w:val="single" w:sz="4" w:space="0" w:color="auto"/>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7.7</w:t>
            </w:r>
          </w:p>
        </w:tc>
        <w:tc>
          <w:tcPr>
            <w:tcW w:w="477" w:type="pct"/>
            <w:tcBorders>
              <w:top w:val="nil"/>
              <w:bottom w:val="single" w:sz="4" w:space="0" w:color="auto"/>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16</w:t>
            </w:r>
          </w:p>
        </w:tc>
        <w:tc>
          <w:tcPr>
            <w:tcW w:w="477" w:type="pct"/>
            <w:tcBorders>
              <w:top w:val="nil"/>
              <w:bottom w:val="single" w:sz="4" w:space="0" w:color="auto"/>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25.4</w:t>
            </w:r>
          </w:p>
        </w:tc>
      </w:tr>
      <w:tr w:rsidR="004B63B8" w:rsidRPr="004C3D36" w:rsidTr="00FD640F">
        <w:trPr>
          <w:trHeight w:val="282"/>
        </w:trPr>
        <w:tc>
          <w:tcPr>
            <w:cnfStyle w:val="001000000000" w:firstRow="0" w:lastRow="0" w:firstColumn="1" w:lastColumn="0" w:oddVBand="0" w:evenVBand="0" w:oddHBand="0" w:evenHBand="0" w:firstRowFirstColumn="0" w:firstRowLastColumn="0" w:lastRowFirstColumn="0" w:lastRowLastColumn="0"/>
            <w:tcW w:w="908" w:type="pct"/>
            <w:vMerge w:val="restart"/>
            <w:tcBorders>
              <w:top w:val="single" w:sz="4" w:space="0" w:color="auto"/>
            </w:tcBorders>
            <w:shd w:val="clear" w:color="auto" w:fill="auto"/>
            <w:noWrap/>
            <w:vAlign w:val="center"/>
          </w:tcPr>
          <w:p w:rsidR="00982D42" w:rsidRPr="004C3D36" w:rsidRDefault="00E8248F" w:rsidP="00D639A4">
            <w:pPr>
              <w:rPr>
                <w:rFonts w:ascii="Times New Roman" w:eastAsia="Times New Roman" w:hAnsi="Times New Roman" w:cs="Times New Roman"/>
                <w:bCs w:val="0"/>
                <w:color w:val="000000"/>
                <w:sz w:val="20"/>
                <w:szCs w:val="20"/>
              </w:rPr>
            </w:pPr>
            <w:r w:rsidRPr="004C3D36">
              <w:rPr>
                <w:rFonts w:ascii="Times New Roman" w:eastAsia="Times New Roman" w:hAnsi="Times New Roman" w:cs="Times New Roman"/>
                <w:b w:val="0"/>
                <w:bCs w:val="0"/>
                <w:color w:val="000000"/>
                <w:sz w:val="20"/>
                <w:szCs w:val="20"/>
              </w:rPr>
              <w:t>Reason for purchasing</w:t>
            </w:r>
          </w:p>
        </w:tc>
        <w:tc>
          <w:tcPr>
            <w:tcW w:w="1177" w:type="pct"/>
            <w:tcBorders>
              <w:top w:val="single" w:sz="4" w:space="0" w:color="auto"/>
            </w:tcBorders>
            <w:shd w:val="clear" w:color="auto" w:fill="auto"/>
          </w:tcPr>
          <w:p w:rsidR="00982D42" w:rsidRPr="004C3D36" w:rsidRDefault="00FD640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Replace </w:t>
            </w:r>
            <w:r w:rsidR="00E8248F" w:rsidRPr="004C3D36">
              <w:rPr>
                <w:rFonts w:ascii="Times New Roman" w:eastAsia="Times New Roman" w:hAnsi="Times New Roman" w:cs="Times New Roman"/>
                <w:color w:val="000000"/>
                <w:sz w:val="20"/>
                <w:szCs w:val="20"/>
              </w:rPr>
              <w:t>old</w:t>
            </w:r>
            <w:r w:rsidRPr="004C3D36">
              <w:rPr>
                <w:rFonts w:ascii="Times New Roman" w:eastAsia="Times New Roman" w:hAnsi="Times New Roman" w:cs="Times New Roman"/>
                <w:color w:val="000000"/>
                <w:sz w:val="20"/>
                <w:szCs w:val="20"/>
              </w:rPr>
              <w:t> v</w:t>
            </w:r>
            <w:r w:rsidR="00E8248F" w:rsidRPr="004C3D36">
              <w:rPr>
                <w:rFonts w:ascii="Times New Roman" w:eastAsia="Times New Roman" w:hAnsi="Times New Roman" w:cs="Times New Roman"/>
                <w:color w:val="000000"/>
                <w:sz w:val="20"/>
                <w:szCs w:val="20"/>
              </w:rPr>
              <w:t>arieties</w:t>
            </w:r>
          </w:p>
        </w:tc>
        <w:tc>
          <w:tcPr>
            <w:tcW w:w="560" w:type="pct"/>
            <w:tcBorders>
              <w:top w:val="single" w:sz="4" w:space="0" w:color="auto"/>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w:t>
            </w:r>
          </w:p>
        </w:tc>
        <w:tc>
          <w:tcPr>
            <w:tcW w:w="490" w:type="pct"/>
            <w:tcBorders>
              <w:top w:val="single" w:sz="4" w:space="0" w:color="auto"/>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3.6</w:t>
            </w:r>
          </w:p>
        </w:tc>
        <w:tc>
          <w:tcPr>
            <w:tcW w:w="491" w:type="pct"/>
            <w:tcBorders>
              <w:top w:val="single" w:sz="4" w:space="0" w:color="auto"/>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34</w:t>
            </w:r>
          </w:p>
        </w:tc>
        <w:tc>
          <w:tcPr>
            <w:tcW w:w="420" w:type="pct"/>
            <w:tcBorders>
              <w:top w:val="single" w:sz="4" w:space="0" w:color="auto"/>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37.4</w:t>
            </w:r>
          </w:p>
        </w:tc>
        <w:tc>
          <w:tcPr>
            <w:tcW w:w="477" w:type="pct"/>
            <w:tcBorders>
              <w:top w:val="single" w:sz="4" w:space="0" w:color="auto"/>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38</w:t>
            </w:r>
          </w:p>
        </w:tc>
        <w:tc>
          <w:tcPr>
            <w:tcW w:w="477" w:type="pct"/>
            <w:tcBorders>
              <w:top w:val="single" w:sz="4" w:space="0" w:color="auto"/>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60.3</w:t>
            </w:r>
          </w:p>
        </w:tc>
      </w:tr>
      <w:tr w:rsidR="004B63B8" w:rsidRPr="004C3D36" w:rsidTr="00FD640F">
        <w:trPr>
          <w:trHeight w:val="282"/>
        </w:trPr>
        <w:tc>
          <w:tcPr>
            <w:cnfStyle w:val="001000000000" w:firstRow="0" w:lastRow="0" w:firstColumn="1" w:lastColumn="0" w:oddVBand="0" w:evenVBand="0" w:oddHBand="0" w:evenHBand="0" w:firstRowFirstColumn="0" w:firstRowLastColumn="0" w:lastRowFirstColumn="0" w:lastRowLastColumn="0"/>
            <w:tcW w:w="908" w:type="pct"/>
            <w:vMerge/>
            <w:tcBorders>
              <w:left w:val="nil"/>
              <w:right w:val="nil"/>
            </w:tcBorders>
            <w:shd w:val="clear" w:color="auto" w:fill="auto"/>
            <w:noWrap/>
          </w:tcPr>
          <w:p w:rsidR="00982D42" w:rsidRPr="004C3D36" w:rsidRDefault="00982D42" w:rsidP="00D639A4">
            <w:pPr>
              <w:jc w:val="both"/>
              <w:rPr>
                <w:rFonts w:ascii="Times New Roman" w:eastAsia="Times New Roman" w:hAnsi="Times New Roman" w:cs="Times New Roman"/>
                <w:b w:val="0"/>
                <w:bCs w:val="0"/>
                <w:color w:val="000000"/>
                <w:sz w:val="20"/>
                <w:szCs w:val="20"/>
              </w:rPr>
            </w:pPr>
          </w:p>
        </w:tc>
        <w:tc>
          <w:tcPr>
            <w:tcW w:w="1177" w:type="pct"/>
            <w:tcBorders>
              <w:right w:val="nil"/>
            </w:tcBorders>
            <w:shd w:val="clear" w:color="auto" w:fill="auto"/>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Replace old seed</w:t>
            </w:r>
          </w:p>
        </w:tc>
        <w:tc>
          <w:tcPr>
            <w:tcW w:w="560" w:type="pct"/>
            <w:tcBorders>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26</w:t>
            </w:r>
          </w:p>
        </w:tc>
        <w:tc>
          <w:tcPr>
            <w:tcW w:w="490" w:type="pct"/>
            <w:tcBorders>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23.6</w:t>
            </w:r>
          </w:p>
        </w:tc>
        <w:tc>
          <w:tcPr>
            <w:tcW w:w="491" w:type="pct"/>
            <w:tcBorders>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14</w:t>
            </w:r>
          </w:p>
        </w:tc>
        <w:tc>
          <w:tcPr>
            <w:tcW w:w="420" w:type="pct"/>
            <w:tcBorders>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15.4</w:t>
            </w:r>
          </w:p>
        </w:tc>
        <w:tc>
          <w:tcPr>
            <w:tcW w:w="477" w:type="pct"/>
            <w:tcBorders>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16</w:t>
            </w:r>
          </w:p>
        </w:tc>
        <w:tc>
          <w:tcPr>
            <w:tcW w:w="477" w:type="pct"/>
            <w:tcBorders>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25.4</w:t>
            </w:r>
          </w:p>
        </w:tc>
      </w:tr>
      <w:tr w:rsidR="004B63B8" w:rsidRPr="004C3D36" w:rsidTr="00FD640F">
        <w:trPr>
          <w:trHeight w:val="282"/>
        </w:trPr>
        <w:tc>
          <w:tcPr>
            <w:cnfStyle w:val="001000000000" w:firstRow="0" w:lastRow="0" w:firstColumn="1" w:lastColumn="0" w:oddVBand="0" w:evenVBand="0" w:oddHBand="0" w:evenHBand="0" w:firstRowFirstColumn="0" w:firstRowLastColumn="0" w:lastRowFirstColumn="0" w:lastRowLastColumn="0"/>
            <w:tcW w:w="908" w:type="pct"/>
            <w:vMerge/>
            <w:shd w:val="clear" w:color="auto" w:fill="auto"/>
            <w:noWrap/>
          </w:tcPr>
          <w:p w:rsidR="00982D42" w:rsidRPr="004C3D36" w:rsidRDefault="00982D42" w:rsidP="00D639A4">
            <w:pPr>
              <w:jc w:val="both"/>
              <w:rPr>
                <w:rFonts w:ascii="Times New Roman" w:eastAsia="Times New Roman" w:hAnsi="Times New Roman" w:cs="Times New Roman"/>
                <w:b w:val="0"/>
                <w:bCs w:val="0"/>
                <w:color w:val="000000"/>
                <w:sz w:val="20"/>
                <w:szCs w:val="20"/>
              </w:rPr>
            </w:pPr>
          </w:p>
        </w:tc>
        <w:tc>
          <w:tcPr>
            <w:tcW w:w="1177" w:type="pct"/>
            <w:shd w:val="clear" w:color="auto" w:fill="auto"/>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Better seed quality</w:t>
            </w:r>
          </w:p>
        </w:tc>
        <w:tc>
          <w:tcPr>
            <w:tcW w:w="560" w:type="pct"/>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14</w:t>
            </w:r>
          </w:p>
        </w:tc>
        <w:tc>
          <w:tcPr>
            <w:tcW w:w="490" w:type="pct"/>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12.7</w:t>
            </w:r>
          </w:p>
        </w:tc>
        <w:tc>
          <w:tcPr>
            <w:tcW w:w="491" w:type="pct"/>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20" w:type="pct"/>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77" w:type="pct"/>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w:t>
            </w:r>
          </w:p>
        </w:tc>
        <w:tc>
          <w:tcPr>
            <w:tcW w:w="477" w:type="pct"/>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14.3</w:t>
            </w:r>
          </w:p>
        </w:tc>
      </w:tr>
      <w:tr w:rsidR="004B63B8" w:rsidRPr="004C3D36" w:rsidTr="00FD640F">
        <w:trPr>
          <w:trHeight w:val="282"/>
        </w:trPr>
        <w:tc>
          <w:tcPr>
            <w:cnfStyle w:val="001000000000" w:firstRow="0" w:lastRow="0" w:firstColumn="1" w:lastColumn="0" w:oddVBand="0" w:evenVBand="0" w:oddHBand="0" w:evenHBand="0" w:firstRowFirstColumn="0" w:firstRowLastColumn="0" w:lastRowFirstColumn="0" w:lastRowLastColumn="0"/>
            <w:tcW w:w="908" w:type="pct"/>
            <w:tcBorders>
              <w:left w:val="nil"/>
              <w:right w:val="nil"/>
            </w:tcBorders>
            <w:shd w:val="clear" w:color="auto" w:fill="auto"/>
            <w:noWrap/>
          </w:tcPr>
          <w:p w:rsidR="00982D42" w:rsidRPr="004C3D36" w:rsidRDefault="00982D42" w:rsidP="00D639A4">
            <w:pPr>
              <w:jc w:val="both"/>
              <w:rPr>
                <w:rFonts w:ascii="Times New Roman" w:eastAsia="Times New Roman" w:hAnsi="Times New Roman" w:cs="Times New Roman"/>
                <w:b w:val="0"/>
                <w:bCs w:val="0"/>
                <w:color w:val="000000"/>
                <w:sz w:val="20"/>
                <w:szCs w:val="20"/>
              </w:rPr>
            </w:pPr>
          </w:p>
        </w:tc>
        <w:tc>
          <w:tcPr>
            <w:tcW w:w="1177" w:type="pct"/>
            <w:tcBorders>
              <w:right w:val="nil"/>
            </w:tcBorders>
            <w:shd w:val="clear" w:color="auto" w:fill="auto"/>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No own seed</w:t>
            </w:r>
          </w:p>
        </w:tc>
        <w:tc>
          <w:tcPr>
            <w:tcW w:w="560" w:type="pct"/>
            <w:tcBorders>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490" w:type="pct"/>
            <w:tcBorders>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0.9</w:t>
            </w:r>
          </w:p>
        </w:tc>
        <w:tc>
          <w:tcPr>
            <w:tcW w:w="491" w:type="pct"/>
            <w:tcBorders>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w:t>
            </w:r>
          </w:p>
        </w:tc>
        <w:tc>
          <w:tcPr>
            <w:tcW w:w="420" w:type="pct"/>
            <w:tcBorders>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4.4</w:t>
            </w:r>
          </w:p>
        </w:tc>
        <w:tc>
          <w:tcPr>
            <w:tcW w:w="477" w:type="pct"/>
            <w:tcBorders>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63</w:t>
            </w:r>
          </w:p>
        </w:tc>
        <w:tc>
          <w:tcPr>
            <w:tcW w:w="477" w:type="pct"/>
            <w:tcBorders>
              <w:right w:val="nil"/>
            </w:tcBorders>
            <w:shd w:val="clear" w:color="auto" w:fill="auto"/>
            <w:noWrap/>
          </w:tcPr>
          <w:p w:rsidR="00982D42" w:rsidRPr="004C3D36" w:rsidRDefault="00E8248F" w:rsidP="00D639A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bl>
    <w:p w:rsidR="00982D42" w:rsidRPr="004C3D36" w:rsidRDefault="00D502BD" w:rsidP="00D639A4">
      <w:pPr>
        <w:pStyle w:val="Heading2"/>
        <w:numPr>
          <w:ilvl w:val="0"/>
          <w:numId w:val="0"/>
        </w:numPr>
        <w:spacing w:before="240"/>
        <w:rPr>
          <w:sz w:val="20"/>
          <w:szCs w:val="20"/>
        </w:rPr>
      </w:pPr>
      <w:bookmarkStart w:id="65" w:name="_Toc184770982"/>
      <w:r w:rsidRPr="004C3D36">
        <w:rPr>
          <w:sz w:val="20"/>
          <w:szCs w:val="20"/>
        </w:rPr>
        <w:t xml:space="preserve">3.5. </w:t>
      </w:r>
      <w:r w:rsidR="00057A4A" w:rsidRPr="004C3D36">
        <w:rPr>
          <w:sz w:val="20"/>
          <w:szCs w:val="20"/>
        </w:rPr>
        <w:t>Seed Management and P</w:t>
      </w:r>
      <w:r w:rsidR="00E8248F" w:rsidRPr="004C3D36">
        <w:rPr>
          <w:sz w:val="20"/>
          <w:szCs w:val="20"/>
        </w:rPr>
        <w:t>rotection</w:t>
      </w:r>
      <w:bookmarkEnd w:id="65"/>
    </w:p>
    <w:p w:rsidR="00982D42" w:rsidRPr="00FF586A" w:rsidRDefault="00EE3036" w:rsidP="00FF586A">
      <w:pPr>
        <w:pStyle w:val="Heading2"/>
        <w:numPr>
          <w:ilvl w:val="0"/>
          <w:numId w:val="0"/>
        </w:numPr>
        <w:spacing w:after="0"/>
        <w:rPr>
          <w:spacing w:val="-1"/>
          <w:sz w:val="20"/>
          <w:szCs w:val="20"/>
        </w:rPr>
      </w:pPr>
      <w:r w:rsidRPr="00FF586A">
        <w:rPr>
          <w:rStyle w:val="Heading3Char"/>
          <w:b w:val="0"/>
          <w:sz w:val="20"/>
          <w:szCs w:val="20"/>
        </w:rPr>
        <w:t xml:space="preserve">      </w:t>
      </w:r>
      <w:bookmarkStart w:id="66" w:name="_Toc184770983"/>
      <w:r w:rsidR="00D502BD" w:rsidRPr="00FF586A">
        <w:rPr>
          <w:rStyle w:val="Heading3Char"/>
          <w:sz w:val="20"/>
          <w:szCs w:val="20"/>
        </w:rPr>
        <w:t xml:space="preserve">3.5.1. </w:t>
      </w:r>
      <w:r w:rsidR="001D6737" w:rsidRPr="00FF586A">
        <w:rPr>
          <w:rStyle w:val="Heading3Char"/>
          <w:sz w:val="20"/>
          <w:szCs w:val="20"/>
        </w:rPr>
        <w:t>Seed s</w:t>
      </w:r>
      <w:r w:rsidR="00E8248F" w:rsidRPr="00FF586A">
        <w:rPr>
          <w:rStyle w:val="Heading3Char"/>
          <w:sz w:val="20"/>
          <w:szCs w:val="20"/>
        </w:rPr>
        <w:t>orting</w:t>
      </w:r>
      <w:bookmarkEnd w:id="66"/>
    </w:p>
    <w:p w:rsidR="004B7DCD" w:rsidRPr="004C3D36" w:rsidRDefault="006C2015" w:rsidP="00FF586A">
      <w:pPr>
        <w:spacing w:before="0" w:after="240"/>
        <w:jc w:val="both"/>
        <w:rPr>
          <w:rFonts w:ascii="Times New Roman" w:hAnsi="Times New Roman" w:cs="Times New Roman"/>
          <w:sz w:val="20"/>
          <w:szCs w:val="20"/>
        </w:rPr>
      </w:pPr>
      <w:r w:rsidRPr="004C3D36">
        <w:rPr>
          <w:rFonts w:ascii="Times New Roman" w:eastAsia="Times New Roman" w:hAnsi="Times New Roman" w:cs="Times New Roman"/>
          <w:sz w:val="20"/>
          <w:szCs w:val="20"/>
        </w:rPr>
        <w:t>Table 6</w:t>
      </w:r>
      <w:r w:rsidR="00716A38" w:rsidRPr="004C3D36">
        <w:rPr>
          <w:rFonts w:ascii="Times New Roman" w:eastAsia="Times New Roman" w:hAnsi="Times New Roman" w:cs="Times New Roman"/>
          <w:sz w:val="20"/>
          <w:szCs w:val="20"/>
        </w:rPr>
        <w:t xml:space="preserve"> provides an overview of farmers' seed sorting practices and the timing of sorting in three districts: </w:t>
      </w:r>
      <w:proofErr w:type="spellStart"/>
      <w:r w:rsidR="00716A38" w:rsidRPr="004C3D36">
        <w:rPr>
          <w:rFonts w:ascii="Times New Roman" w:eastAsia="Times New Roman" w:hAnsi="Times New Roman" w:cs="Times New Roman"/>
          <w:sz w:val="20"/>
          <w:szCs w:val="20"/>
        </w:rPr>
        <w:t>Dera</w:t>
      </w:r>
      <w:proofErr w:type="spellEnd"/>
      <w:r w:rsidR="00716A38" w:rsidRPr="004C3D36">
        <w:rPr>
          <w:rFonts w:ascii="Times New Roman" w:eastAsia="Times New Roman" w:hAnsi="Times New Roman" w:cs="Times New Roman"/>
          <w:sz w:val="20"/>
          <w:szCs w:val="20"/>
        </w:rPr>
        <w:t xml:space="preserve">, Sekota, and </w:t>
      </w:r>
      <w:proofErr w:type="spellStart"/>
      <w:r w:rsidR="00716A38" w:rsidRPr="004C3D36">
        <w:rPr>
          <w:rFonts w:ascii="Times New Roman" w:eastAsia="Times New Roman" w:hAnsi="Times New Roman" w:cs="Times New Roman"/>
          <w:sz w:val="20"/>
          <w:szCs w:val="20"/>
        </w:rPr>
        <w:t>Mecha</w:t>
      </w:r>
      <w:proofErr w:type="spellEnd"/>
      <w:r w:rsidR="00716A38" w:rsidRPr="004C3D36">
        <w:rPr>
          <w:rFonts w:ascii="Times New Roman" w:eastAsia="Times New Roman" w:hAnsi="Times New Roman" w:cs="Times New Roman"/>
          <w:sz w:val="20"/>
          <w:szCs w:val="20"/>
        </w:rPr>
        <w:t>. The data highlights who is responsible for seed sorting and when the sorting takes place, revealing notabl</w:t>
      </w:r>
      <w:r w:rsidR="008754D4" w:rsidRPr="004C3D36">
        <w:rPr>
          <w:rFonts w:ascii="Times New Roman" w:eastAsia="Times New Roman" w:hAnsi="Times New Roman" w:cs="Times New Roman"/>
          <w:sz w:val="20"/>
          <w:szCs w:val="20"/>
        </w:rPr>
        <w:t>e differences across the districts</w:t>
      </w:r>
      <w:r w:rsidR="00716A38" w:rsidRPr="004C3D36">
        <w:rPr>
          <w:rFonts w:ascii="Times New Roman" w:eastAsia="Times New Roman" w:hAnsi="Times New Roman" w:cs="Times New Roman"/>
          <w:sz w:val="20"/>
          <w:szCs w:val="20"/>
        </w:rPr>
        <w:t>.</w:t>
      </w:r>
      <w:r w:rsidR="008754D4" w:rsidRPr="004C3D36">
        <w:rPr>
          <w:rFonts w:ascii="Times New Roman" w:eastAsia="Times New Roman" w:hAnsi="Times New Roman" w:cs="Times New Roman"/>
          <w:sz w:val="20"/>
          <w:szCs w:val="20"/>
        </w:rPr>
        <w:t xml:space="preserve"> </w:t>
      </w:r>
      <w:r w:rsidR="00E8248F" w:rsidRPr="004C3D36">
        <w:rPr>
          <w:rFonts w:ascii="Times New Roman" w:eastAsia="Times New Roman" w:hAnsi="Times New Roman" w:cs="Times New Roman"/>
          <w:sz w:val="20"/>
          <w:szCs w:val="20"/>
        </w:rPr>
        <w:t>Seed sorting is an important task for good-quality seed production. A total of 3.6% sample households from Dera district do not separate grain from seed; this is in contrast to 79.1% of female farmers, 16.4% of male farmers, and 0.9% of children. These farmers sort finger millet seeds before planting (88.2%), just after threshing (7.3%), and while harvesting (0.9%). Sorting grain from seeds was a major responsibility of (61.9%) male and female farmers</w:t>
      </w:r>
      <w:r w:rsidR="00CD55D3" w:rsidRPr="004C3D36">
        <w:rPr>
          <w:rFonts w:ascii="Times New Roman" w:eastAsia="Times New Roman" w:hAnsi="Times New Roman" w:cs="Times New Roman"/>
          <w:sz w:val="20"/>
          <w:szCs w:val="20"/>
        </w:rPr>
        <w:t xml:space="preserve"> in the Mecha district</w:t>
      </w:r>
      <w:r w:rsidR="00E8248F" w:rsidRPr="004C3D36">
        <w:rPr>
          <w:rFonts w:ascii="Times New Roman" w:eastAsia="Times New Roman" w:hAnsi="Times New Roman" w:cs="Times New Roman"/>
          <w:sz w:val="20"/>
          <w:szCs w:val="20"/>
        </w:rPr>
        <w:t xml:space="preserve">. According to the results, the farmers sorted the finger millet on the farm during harvesting 68.3%) and at physiological maturity before harvesting (31.7%). In the Mecha district, 60.4% of farmers said that seed sorting from grain was the responsibility of both </w:t>
      </w:r>
      <w:r w:rsidR="00CD55D3" w:rsidRPr="004C3D36">
        <w:rPr>
          <w:rFonts w:ascii="Times New Roman" w:eastAsia="Times New Roman" w:hAnsi="Times New Roman" w:cs="Times New Roman"/>
          <w:sz w:val="20"/>
          <w:szCs w:val="20"/>
        </w:rPr>
        <w:t>male and female farmers and 39.6</w:t>
      </w:r>
      <w:r w:rsidR="00E8248F" w:rsidRPr="004C3D36">
        <w:rPr>
          <w:rFonts w:ascii="Times New Roman" w:eastAsia="Times New Roman" w:hAnsi="Times New Roman" w:cs="Times New Roman"/>
          <w:sz w:val="20"/>
          <w:szCs w:val="20"/>
        </w:rPr>
        <w:t>% said that</w:t>
      </w:r>
      <w:r w:rsidR="00C71519" w:rsidRPr="004C3D36">
        <w:rPr>
          <w:rFonts w:ascii="Times New Roman" w:eastAsia="Times New Roman" w:hAnsi="Times New Roman" w:cs="Times New Roman"/>
          <w:sz w:val="20"/>
          <w:szCs w:val="20"/>
        </w:rPr>
        <w:t xml:space="preserve"> female farmers solely</w:t>
      </w:r>
      <w:r w:rsidR="00E8248F" w:rsidRPr="004C3D36">
        <w:rPr>
          <w:rFonts w:ascii="Times New Roman" w:eastAsia="Times New Roman" w:hAnsi="Times New Roman" w:cs="Times New Roman"/>
          <w:sz w:val="20"/>
          <w:szCs w:val="20"/>
        </w:rPr>
        <w:t>. A total of 36.3% of those farmers</w:t>
      </w:r>
      <w:r w:rsidR="00CD55D3" w:rsidRPr="004C3D36">
        <w:rPr>
          <w:rFonts w:ascii="Times New Roman" w:eastAsia="Times New Roman" w:hAnsi="Times New Roman" w:cs="Times New Roman"/>
          <w:sz w:val="20"/>
          <w:szCs w:val="20"/>
        </w:rPr>
        <w:t xml:space="preserve"> </w:t>
      </w:r>
      <w:r w:rsidR="008754D4" w:rsidRPr="004C3D36">
        <w:rPr>
          <w:rFonts w:ascii="Times New Roman" w:eastAsia="Times New Roman" w:hAnsi="Times New Roman" w:cs="Times New Roman"/>
          <w:sz w:val="20"/>
          <w:szCs w:val="20"/>
        </w:rPr>
        <w:t xml:space="preserve">in Sekota district </w:t>
      </w:r>
      <w:r w:rsidR="00E8248F" w:rsidRPr="004C3D36">
        <w:rPr>
          <w:rFonts w:ascii="Times New Roman" w:eastAsia="Times New Roman" w:hAnsi="Times New Roman" w:cs="Times New Roman"/>
          <w:sz w:val="20"/>
          <w:szCs w:val="20"/>
        </w:rPr>
        <w:t>completed this task during harvest, 56% did so shortly after threshing, and 7.7% did so right before planting.</w:t>
      </w:r>
      <w:r w:rsidR="00716A38" w:rsidRPr="004C3D36">
        <w:rPr>
          <w:rFonts w:ascii="Times New Roman" w:hAnsi="Times New Roman" w:cs="Times New Roman"/>
          <w:sz w:val="20"/>
          <w:szCs w:val="20"/>
        </w:rPr>
        <w:t xml:space="preserve"> </w:t>
      </w:r>
      <w:r w:rsidR="00716A38" w:rsidRPr="004C3D36">
        <w:rPr>
          <w:rFonts w:ascii="Times New Roman" w:eastAsia="Times New Roman" w:hAnsi="Times New Roman" w:cs="Times New Roman"/>
          <w:sz w:val="20"/>
          <w:szCs w:val="20"/>
        </w:rPr>
        <w:t xml:space="preserve">Overall, the seed sorting practices and timing show significant regional variation. In Dera, seed sorting is predominantly a female-led activity done right before planting, while in Sekota and </w:t>
      </w:r>
      <w:proofErr w:type="spellStart"/>
      <w:r w:rsidR="00716A38" w:rsidRPr="004C3D36">
        <w:rPr>
          <w:rFonts w:ascii="Times New Roman" w:eastAsia="Times New Roman" w:hAnsi="Times New Roman" w:cs="Times New Roman"/>
          <w:sz w:val="20"/>
          <w:szCs w:val="20"/>
        </w:rPr>
        <w:t>Mecha</w:t>
      </w:r>
      <w:proofErr w:type="spellEnd"/>
      <w:r w:rsidR="00716A38" w:rsidRPr="004C3D36">
        <w:rPr>
          <w:rFonts w:ascii="Times New Roman" w:eastAsia="Times New Roman" w:hAnsi="Times New Roman" w:cs="Times New Roman"/>
          <w:sz w:val="20"/>
          <w:szCs w:val="20"/>
        </w:rPr>
        <w:t>, sorting is more of a collaborative effort between men and women, with sorting taking place at different stages of the harvest process.</w:t>
      </w:r>
      <w:r w:rsidR="00B72310" w:rsidRPr="004C3D36">
        <w:rPr>
          <w:rFonts w:ascii="Times New Roman" w:eastAsia="Times New Roman" w:hAnsi="Times New Roman" w:cs="Times New Roman"/>
          <w:sz w:val="20"/>
          <w:szCs w:val="20"/>
        </w:rPr>
        <w:t xml:space="preserve"> </w:t>
      </w:r>
    </w:p>
    <w:p w:rsidR="00982D42" w:rsidRPr="004C3D36" w:rsidRDefault="00E8248F" w:rsidP="00FF586A">
      <w:pPr>
        <w:pStyle w:val="Caption"/>
        <w:spacing w:before="240" w:after="0"/>
        <w:jc w:val="both"/>
        <w:rPr>
          <w:rFonts w:ascii="Times New Roman" w:eastAsia="Times New Roman" w:hAnsi="Times New Roman" w:cs="Times New Roman"/>
          <w:b w:val="0"/>
          <w:bCs w:val="0"/>
          <w:color w:val="auto"/>
          <w:sz w:val="20"/>
          <w:szCs w:val="20"/>
        </w:rPr>
      </w:pPr>
      <w:bookmarkStart w:id="67" w:name="_Toc187285093"/>
      <w:r w:rsidRPr="00FF586A">
        <w:rPr>
          <w:rFonts w:ascii="Times New Roman" w:hAnsi="Times New Roman" w:cs="Times New Roman"/>
          <w:bCs w:val="0"/>
          <w:color w:val="auto"/>
          <w:sz w:val="20"/>
          <w:szCs w:val="20"/>
        </w:rPr>
        <w:t>Table</w:t>
      </w:r>
      <w:r w:rsidR="00F815EB" w:rsidRPr="00FF586A">
        <w:rPr>
          <w:rFonts w:ascii="Times New Roman" w:hAnsi="Times New Roman" w:cs="Times New Roman"/>
          <w:bCs w:val="0"/>
          <w:color w:val="auto"/>
          <w:sz w:val="20"/>
          <w:szCs w:val="20"/>
        </w:rPr>
        <w:t xml:space="preserve"> 6</w:t>
      </w:r>
      <w:r w:rsidR="003861EB" w:rsidRPr="00FF586A">
        <w:rPr>
          <w:rFonts w:ascii="Times New Roman" w:hAnsi="Times New Roman" w:cs="Times New Roman"/>
          <w:bCs w:val="0"/>
          <w:color w:val="auto"/>
          <w:sz w:val="20"/>
          <w:szCs w:val="20"/>
        </w:rPr>
        <w:t>:</w:t>
      </w:r>
      <w:r w:rsidRPr="004C3D36">
        <w:rPr>
          <w:rFonts w:ascii="Times New Roman" w:hAnsi="Times New Roman" w:cs="Times New Roman"/>
          <w:b w:val="0"/>
          <w:bCs w:val="0"/>
          <w:color w:val="auto"/>
          <w:sz w:val="20"/>
          <w:szCs w:val="20"/>
        </w:rPr>
        <w:t xml:space="preserve"> Farmers' seed sorting practices and time of sorting from grain</w:t>
      </w:r>
      <w:bookmarkEnd w:id="67"/>
    </w:p>
    <w:tbl>
      <w:tblPr>
        <w:tblStyle w:val="TableGrid"/>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gridCol w:w="992"/>
        <w:gridCol w:w="992"/>
        <w:gridCol w:w="851"/>
        <w:gridCol w:w="992"/>
        <w:gridCol w:w="986"/>
        <w:gridCol w:w="962"/>
      </w:tblGrid>
      <w:tr w:rsidR="00982D42" w:rsidRPr="004C3D36">
        <w:trPr>
          <w:trHeight w:val="300"/>
        </w:trPr>
        <w:tc>
          <w:tcPr>
            <w:tcW w:w="4361" w:type="dxa"/>
            <w:gridSpan w:val="2"/>
            <w:vMerge w:val="restart"/>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Seed sorting</w:t>
            </w:r>
          </w:p>
          <w:p w:rsidR="00982D42" w:rsidRPr="004C3D36" w:rsidRDefault="00982D42" w:rsidP="00D639A4">
            <w:pPr>
              <w:rPr>
                <w:rFonts w:ascii="Times New Roman" w:eastAsia="Times New Roman" w:hAnsi="Times New Roman" w:cs="Times New Roman"/>
                <w:b/>
                <w:color w:val="000000"/>
                <w:sz w:val="20"/>
                <w:szCs w:val="20"/>
              </w:rPr>
            </w:pPr>
          </w:p>
        </w:tc>
        <w:tc>
          <w:tcPr>
            <w:tcW w:w="1984" w:type="dxa"/>
            <w:gridSpan w:val="2"/>
            <w:noWrap/>
          </w:tcPr>
          <w:p w:rsidR="00982D42" w:rsidRPr="004C3D36" w:rsidRDefault="00E8248F" w:rsidP="00D639A4">
            <w:pPr>
              <w:tabs>
                <w:tab w:val="right" w:pos="1768"/>
              </w:tabs>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Dera district</w:t>
            </w:r>
            <w:r w:rsidR="00C71519" w:rsidRPr="004C3D36">
              <w:rPr>
                <w:rFonts w:ascii="Times New Roman" w:eastAsia="Times New Roman" w:hAnsi="Times New Roman" w:cs="Times New Roman"/>
                <w:bCs/>
                <w:color w:val="000000"/>
                <w:sz w:val="20"/>
                <w:szCs w:val="20"/>
              </w:rPr>
              <w:tab/>
            </w:r>
          </w:p>
        </w:tc>
        <w:tc>
          <w:tcPr>
            <w:tcW w:w="1843" w:type="dxa"/>
            <w:gridSpan w:val="2"/>
            <w:noWrap/>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Sekota district</w:t>
            </w:r>
          </w:p>
        </w:tc>
        <w:tc>
          <w:tcPr>
            <w:tcW w:w="1948" w:type="dxa"/>
            <w:gridSpan w:val="2"/>
            <w:noWrap/>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Mecha district</w:t>
            </w:r>
          </w:p>
        </w:tc>
      </w:tr>
      <w:tr w:rsidR="00982D42" w:rsidRPr="004C3D36">
        <w:trPr>
          <w:trHeight w:val="300"/>
        </w:trPr>
        <w:tc>
          <w:tcPr>
            <w:tcW w:w="4361" w:type="dxa"/>
            <w:gridSpan w:val="2"/>
            <w:vMerge/>
            <w:noWrap/>
          </w:tcPr>
          <w:p w:rsidR="00982D42" w:rsidRPr="004C3D36" w:rsidRDefault="00982D42" w:rsidP="00D639A4">
            <w:pPr>
              <w:jc w:val="both"/>
              <w:rPr>
                <w:rFonts w:ascii="Times New Roman" w:eastAsia="Times New Roman" w:hAnsi="Times New Roman" w:cs="Times New Roman"/>
                <w:color w:val="000000"/>
                <w:sz w:val="20"/>
                <w:szCs w:val="20"/>
              </w:rPr>
            </w:pP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Freq.</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Freq.</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986"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Freq.</w:t>
            </w:r>
          </w:p>
        </w:tc>
        <w:tc>
          <w:tcPr>
            <w:tcW w:w="96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r>
      <w:tr w:rsidR="00982D42" w:rsidRPr="004C3D36">
        <w:trPr>
          <w:trHeight w:val="270"/>
        </w:trPr>
        <w:tc>
          <w:tcPr>
            <w:tcW w:w="1951" w:type="dxa"/>
            <w:vMerge w:val="restart"/>
            <w:tcBorders>
              <w:top w:val="single" w:sz="12" w:space="0" w:color="auto"/>
            </w:tcBorders>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Who responsible</w:t>
            </w:r>
          </w:p>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for seed sorting</w:t>
            </w:r>
          </w:p>
        </w:tc>
        <w:tc>
          <w:tcPr>
            <w:tcW w:w="2410" w:type="dxa"/>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Female farmers only</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87</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79.1</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36</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39.6</w:t>
            </w:r>
          </w:p>
        </w:tc>
        <w:tc>
          <w:tcPr>
            <w:tcW w:w="986"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w:t>
            </w:r>
          </w:p>
        </w:tc>
        <w:tc>
          <w:tcPr>
            <w:tcW w:w="96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4.8</w:t>
            </w:r>
          </w:p>
        </w:tc>
      </w:tr>
      <w:tr w:rsidR="00982D42" w:rsidRPr="004C3D36">
        <w:trPr>
          <w:trHeight w:val="300"/>
        </w:trPr>
        <w:tc>
          <w:tcPr>
            <w:tcW w:w="1951" w:type="dxa"/>
            <w:vMerge/>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2410" w:type="dxa"/>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Male farmer only</w:t>
            </w:r>
          </w:p>
        </w:tc>
        <w:tc>
          <w:tcPr>
            <w:tcW w:w="99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9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51"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9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86"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21</w:t>
            </w:r>
          </w:p>
        </w:tc>
        <w:tc>
          <w:tcPr>
            <w:tcW w:w="96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33.3</w:t>
            </w:r>
          </w:p>
        </w:tc>
      </w:tr>
      <w:tr w:rsidR="00982D42" w:rsidRPr="004C3D36">
        <w:trPr>
          <w:trHeight w:val="255"/>
        </w:trPr>
        <w:tc>
          <w:tcPr>
            <w:tcW w:w="1951" w:type="dxa"/>
            <w:vMerge/>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2410" w:type="dxa"/>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Both male and female farmers</w:t>
            </w:r>
          </w:p>
        </w:tc>
        <w:tc>
          <w:tcPr>
            <w:tcW w:w="99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18</w:t>
            </w:r>
          </w:p>
        </w:tc>
        <w:tc>
          <w:tcPr>
            <w:tcW w:w="99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16.4</w:t>
            </w:r>
          </w:p>
        </w:tc>
        <w:tc>
          <w:tcPr>
            <w:tcW w:w="851"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55</w:t>
            </w:r>
          </w:p>
        </w:tc>
        <w:tc>
          <w:tcPr>
            <w:tcW w:w="99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60.4</w:t>
            </w:r>
          </w:p>
        </w:tc>
        <w:tc>
          <w:tcPr>
            <w:tcW w:w="986"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39</w:t>
            </w:r>
          </w:p>
        </w:tc>
        <w:tc>
          <w:tcPr>
            <w:tcW w:w="96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61.9</w:t>
            </w:r>
          </w:p>
        </w:tc>
      </w:tr>
      <w:tr w:rsidR="00982D42" w:rsidRPr="004C3D36">
        <w:trPr>
          <w:trHeight w:val="225"/>
        </w:trPr>
        <w:tc>
          <w:tcPr>
            <w:tcW w:w="1951" w:type="dxa"/>
            <w:vMerge/>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2410" w:type="dxa"/>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Children</w:t>
            </w:r>
          </w:p>
        </w:tc>
        <w:tc>
          <w:tcPr>
            <w:tcW w:w="99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99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0.9</w:t>
            </w:r>
          </w:p>
        </w:tc>
        <w:tc>
          <w:tcPr>
            <w:tcW w:w="851"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9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86"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6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trPr>
          <w:trHeight w:val="300"/>
        </w:trPr>
        <w:tc>
          <w:tcPr>
            <w:tcW w:w="1951" w:type="dxa"/>
            <w:vMerge/>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2410" w:type="dxa"/>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Does not sort</w:t>
            </w:r>
          </w:p>
        </w:tc>
        <w:tc>
          <w:tcPr>
            <w:tcW w:w="99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w:t>
            </w:r>
          </w:p>
        </w:tc>
        <w:tc>
          <w:tcPr>
            <w:tcW w:w="99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3.6</w:t>
            </w:r>
          </w:p>
        </w:tc>
        <w:tc>
          <w:tcPr>
            <w:tcW w:w="851"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9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86"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6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trPr>
          <w:trHeight w:val="300"/>
        </w:trPr>
        <w:tc>
          <w:tcPr>
            <w:tcW w:w="1951" w:type="dxa"/>
            <w:vMerge/>
            <w:shd w:val="clear" w:color="auto" w:fill="auto"/>
            <w:noWrap/>
            <w:vAlign w:val="center"/>
          </w:tcPr>
          <w:p w:rsidR="00982D42" w:rsidRPr="004C3D36" w:rsidRDefault="00982D42" w:rsidP="00D639A4">
            <w:pPr>
              <w:rPr>
                <w:rFonts w:ascii="Times New Roman" w:eastAsia="Times New Roman" w:hAnsi="Times New Roman" w:cs="Times New Roman"/>
                <w:b/>
                <w:color w:val="000000"/>
                <w:sz w:val="20"/>
                <w:szCs w:val="20"/>
              </w:rPr>
            </w:pPr>
          </w:p>
        </w:tc>
        <w:tc>
          <w:tcPr>
            <w:tcW w:w="2410" w:type="dxa"/>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99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110</w:t>
            </w:r>
          </w:p>
        </w:tc>
        <w:tc>
          <w:tcPr>
            <w:tcW w:w="99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851"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99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986"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63</w:t>
            </w:r>
          </w:p>
        </w:tc>
        <w:tc>
          <w:tcPr>
            <w:tcW w:w="962" w:type="dxa"/>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r w:rsidR="00982D42" w:rsidRPr="004C3D36">
        <w:trPr>
          <w:trHeight w:val="300"/>
        </w:trPr>
        <w:tc>
          <w:tcPr>
            <w:tcW w:w="1951" w:type="dxa"/>
            <w:vMerge w:val="restart"/>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Time of sorting</w:t>
            </w:r>
          </w:p>
        </w:tc>
        <w:tc>
          <w:tcPr>
            <w:tcW w:w="2410"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During harvesting</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0.9</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33</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36.3</w:t>
            </w:r>
          </w:p>
        </w:tc>
        <w:tc>
          <w:tcPr>
            <w:tcW w:w="986"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20</w:t>
            </w:r>
          </w:p>
        </w:tc>
        <w:tc>
          <w:tcPr>
            <w:tcW w:w="96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68.3</w:t>
            </w:r>
          </w:p>
        </w:tc>
      </w:tr>
      <w:tr w:rsidR="00982D42" w:rsidRPr="004C3D36">
        <w:trPr>
          <w:trHeight w:val="300"/>
        </w:trPr>
        <w:tc>
          <w:tcPr>
            <w:tcW w:w="1951" w:type="dxa"/>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2410"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Before harvesting</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86"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43</w:t>
            </w:r>
          </w:p>
        </w:tc>
        <w:tc>
          <w:tcPr>
            <w:tcW w:w="96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31.7</w:t>
            </w:r>
          </w:p>
        </w:tc>
      </w:tr>
      <w:tr w:rsidR="00982D42" w:rsidRPr="004C3D36">
        <w:trPr>
          <w:trHeight w:val="300"/>
        </w:trPr>
        <w:tc>
          <w:tcPr>
            <w:tcW w:w="1951" w:type="dxa"/>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2410"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Just after threshing</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7.3</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51</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56</w:t>
            </w:r>
          </w:p>
        </w:tc>
        <w:tc>
          <w:tcPr>
            <w:tcW w:w="986"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6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trPr>
          <w:trHeight w:val="300"/>
        </w:trPr>
        <w:tc>
          <w:tcPr>
            <w:tcW w:w="1951" w:type="dxa"/>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2410"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Just before planting</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97</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88.2</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7.7</w:t>
            </w:r>
          </w:p>
        </w:tc>
        <w:tc>
          <w:tcPr>
            <w:tcW w:w="986"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6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trPr>
          <w:trHeight w:val="300"/>
        </w:trPr>
        <w:tc>
          <w:tcPr>
            <w:tcW w:w="1951" w:type="dxa"/>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2410"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Does not sort</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3.6</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86"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6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trPr>
          <w:trHeight w:val="300"/>
        </w:trPr>
        <w:tc>
          <w:tcPr>
            <w:tcW w:w="1951" w:type="dxa"/>
            <w:vMerge/>
            <w:noWrap/>
          </w:tcPr>
          <w:p w:rsidR="00982D42" w:rsidRPr="004C3D36" w:rsidRDefault="00982D42" w:rsidP="00D639A4">
            <w:pPr>
              <w:jc w:val="right"/>
              <w:rPr>
                <w:rFonts w:ascii="Times New Roman" w:eastAsia="Times New Roman" w:hAnsi="Times New Roman" w:cs="Times New Roman"/>
                <w:b/>
                <w:color w:val="000000"/>
                <w:sz w:val="20"/>
                <w:szCs w:val="20"/>
              </w:rPr>
            </w:pPr>
          </w:p>
        </w:tc>
        <w:tc>
          <w:tcPr>
            <w:tcW w:w="2410"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110</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986"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63</w:t>
            </w:r>
          </w:p>
        </w:tc>
        <w:tc>
          <w:tcPr>
            <w:tcW w:w="96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bl>
    <w:p w:rsidR="00982D42" w:rsidRPr="00FF586A" w:rsidRDefault="00D502BD" w:rsidP="00FF586A">
      <w:pPr>
        <w:spacing w:before="240" w:after="0"/>
        <w:jc w:val="left"/>
        <w:rPr>
          <w:rFonts w:ascii="Times New Roman" w:eastAsia="Times New Roman" w:hAnsi="Times New Roman" w:cs="Times New Roman"/>
          <w:b/>
          <w:sz w:val="20"/>
          <w:szCs w:val="20"/>
        </w:rPr>
      </w:pPr>
      <w:bookmarkStart w:id="68" w:name="_Toc184770984"/>
      <w:r w:rsidRPr="00FF586A">
        <w:rPr>
          <w:rStyle w:val="Heading3Char"/>
          <w:rFonts w:ascii="Times New Roman" w:hAnsi="Times New Roman" w:cs="Times New Roman"/>
          <w:b/>
          <w:sz w:val="20"/>
          <w:szCs w:val="20"/>
        </w:rPr>
        <w:t>3.5</w:t>
      </w:r>
      <w:r w:rsidR="004467A9" w:rsidRPr="00FF586A">
        <w:rPr>
          <w:rStyle w:val="Heading3Char"/>
          <w:rFonts w:ascii="Times New Roman" w:hAnsi="Times New Roman" w:cs="Times New Roman"/>
          <w:b/>
          <w:sz w:val="20"/>
          <w:szCs w:val="20"/>
        </w:rPr>
        <w:t>.2. </w:t>
      </w:r>
      <w:r w:rsidR="00E8248F" w:rsidRPr="00FF586A">
        <w:rPr>
          <w:rStyle w:val="Heading3Char"/>
          <w:rFonts w:ascii="Times New Roman" w:hAnsi="Times New Roman" w:cs="Times New Roman"/>
          <w:b/>
          <w:sz w:val="20"/>
          <w:szCs w:val="20"/>
        </w:rPr>
        <w:t>Seed cleaning</w:t>
      </w:r>
      <w:bookmarkEnd w:id="68"/>
    </w:p>
    <w:p w:rsidR="00982D42" w:rsidRPr="004C3D36" w:rsidRDefault="006C2015" w:rsidP="00FF586A">
      <w:pPr>
        <w:spacing w:before="0" w:after="240"/>
        <w:jc w:val="both"/>
        <w:rPr>
          <w:rFonts w:ascii="Times New Roman" w:eastAsia="Times New Roman" w:hAnsi="Times New Roman" w:cs="Times New Roman"/>
          <w:sz w:val="20"/>
          <w:szCs w:val="20"/>
        </w:rPr>
      </w:pPr>
      <w:r w:rsidRPr="004C3D36">
        <w:rPr>
          <w:rFonts w:ascii="Times New Roman" w:eastAsia="Times New Roman" w:hAnsi="Times New Roman" w:cs="Times New Roman"/>
          <w:sz w:val="20"/>
          <w:szCs w:val="20"/>
        </w:rPr>
        <w:t>Table 7</w:t>
      </w:r>
      <w:r w:rsidR="00114A31" w:rsidRPr="004C3D36">
        <w:rPr>
          <w:rFonts w:ascii="Times New Roman" w:eastAsia="Times New Roman" w:hAnsi="Times New Roman" w:cs="Times New Roman"/>
          <w:sz w:val="20"/>
          <w:szCs w:val="20"/>
        </w:rPr>
        <w:t xml:space="preserve"> provides insights into farmers' seed cleaning methods and the reasons behind these practices across three districts: </w:t>
      </w:r>
      <w:proofErr w:type="spellStart"/>
      <w:r w:rsidR="00114A31" w:rsidRPr="004C3D36">
        <w:rPr>
          <w:rFonts w:ascii="Times New Roman" w:eastAsia="Times New Roman" w:hAnsi="Times New Roman" w:cs="Times New Roman"/>
          <w:sz w:val="20"/>
          <w:szCs w:val="20"/>
        </w:rPr>
        <w:t>Dera</w:t>
      </w:r>
      <w:proofErr w:type="spellEnd"/>
      <w:r w:rsidR="00114A31" w:rsidRPr="004C3D36">
        <w:rPr>
          <w:rFonts w:ascii="Times New Roman" w:eastAsia="Times New Roman" w:hAnsi="Times New Roman" w:cs="Times New Roman"/>
          <w:sz w:val="20"/>
          <w:szCs w:val="20"/>
        </w:rPr>
        <w:t xml:space="preserve">, Sekota, and </w:t>
      </w:r>
      <w:proofErr w:type="spellStart"/>
      <w:r w:rsidR="00114A31" w:rsidRPr="004C3D36">
        <w:rPr>
          <w:rFonts w:ascii="Times New Roman" w:eastAsia="Times New Roman" w:hAnsi="Times New Roman" w:cs="Times New Roman"/>
          <w:sz w:val="20"/>
          <w:szCs w:val="20"/>
        </w:rPr>
        <w:t>Mecha</w:t>
      </w:r>
      <w:proofErr w:type="spellEnd"/>
      <w:r w:rsidR="00114A31" w:rsidRPr="004C3D36">
        <w:rPr>
          <w:rFonts w:ascii="Times New Roman" w:eastAsia="Times New Roman" w:hAnsi="Times New Roman" w:cs="Times New Roman"/>
          <w:sz w:val="20"/>
          <w:szCs w:val="20"/>
        </w:rPr>
        <w:t>.</w:t>
      </w:r>
      <w:r w:rsidR="00275676" w:rsidRPr="004C3D36">
        <w:rPr>
          <w:rFonts w:ascii="Times New Roman" w:eastAsia="Times New Roman" w:hAnsi="Times New Roman" w:cs="Times New Roman"/>
          <w:sz w:val="20"/>
          <w:szCs w:val="20"/>
        </w:rPr>
        <w:t xml:space="preserve"> </w:t>
      </w:r>
      <w:r w:rsidR="00E8248F" w:rsidRPr="004C3D36">
        <w:rPr>
          <w:rFonts w:ascii="Times New Roman" w:eastAsia="Times New Roman" w:hAnsi="Times New Roman" w:cs="Times New Roman"/>
          <w:sz w:val="20"/>
          <w:szCs w:val="20"/>
        </w:rPr>
        <w:t>Seed cleaning is a postharvest activity during seed production and is used to improve the phy</w:t>
      </w:r>
      <w:r w:rsidR="00E61EE7" w:rsidRPr="004C3D36">
        <w:rPr>
          <w:rFonts w:ascii="Times New Roman" w:eastAsia="Times New Roman" w:hAnsi="Times New Roman" w:cs="Times New Roman"/>
          <w:sz w:val="20"/>
          <w:szCs w:val="20"/>
        </w:rPr>
        <w:t>sical quality of seeds. S</w:t>
      </w:r>
      <w:r w:rsidR="00E8248F" w:rsidRPr="004C3D36">
        <w:rPr>
          <w:rFonts w:ascii="Times New Roman" w:eastAsia="Times New Roman" w:hAnsi="Times New Roman" w:cs="Times New Roman"/>
          <w:sz w:val="20"/>
          <w:szCs w:val="20"/>
        </w:rPr>
        <w:t xml:space="preserve">ampled farmers from the </w:t>
      </w:r>
      <w:proofErr w:type="spellStart"/>
      <w:r w:rsidR="00E8248F" w:rsidRPr="004C3D36">
        <w:rPr>
          <w:rFonts w:ascii="Times New Roman" w:eastAsia="Times New Roman" w:hAnsi="Times New Roman" w:cs="Times New Roman"/>
          <w:sz w:val="20"/>
          <w:szCs w:val="20"/>
        </w:rPr>
        <w:t>Dera</w:t>
      </w:r>
      <w:proofErr w:type="spellEnd"/>
      <w:r w:rsidR="00E8248F" w:rsidRPr="004C3D36">
        <w:rPr>
          <w:rFonts w:ascii="Times New Roman" w:eastAsia="Times New Roman" w:hAnsi="Times New Roman" w:cs="Times New Roman"/>
          <w:sz w:val="20"/>
          <w:szCs w:val="20"/>
        </w:rPr>
        <w:t xml:space="preserve">, Sekota, and </w:t>
      </w:r>
      <w:proofErr w:type="spellStart"/>
      <w:r w:rsidR="00E8248F" w:rsidRPr="004C3D36">
        <w:rPr>
          <w:rFonts w:ascii="Times New Roman" w:eastAsia="Times New Roman" w:hAnsi="Times New Roman" w:cs="Times New Roman"/>
          <w:sz w:val="20"/>
          <w:szCs w:val="20"/>
        </w:rPr>
        <w:t>Mecha</w:t>
      </w:r>
      <w:proofErr w:type="spellEnd"/>
      <w:r w:rsidR="00E8248F" w:rsidRPr="004C3D36">
        <w:rPr>
          <w:rFonts w:ascii="Times New Roman" w:eastAsia="Times New Roman" w:hAnsi="Times New Roman" w:cs="Times New Roman"/>
          <w:sz w:val="20"/>
          <w:szCs w:val="20"/>
        </w:rPr>
        <w:t xml:space="preserve"> districts, approximately 100%, 70.3%, and 60.3%, respectively, used winnowing as their method of seed cleaning. </w:t>
      </w:r>
      <w:r w:rsidR="003223BE" w:rsidRPr="004C3D36">
        <w:rPr>
          <w:rFonts w:ascii="Times New Roman" w:eastAsia="Times New Roman" w:hAnsi="Times New Roman" w:cs="Times New Roman"/>
          <w:sz w:val="20"/>
          <w:szCs w:val="20"/>
        </w:rPr>
        <w:t>In Dera district, all farmers (100%) use winnowing as their primary method of seed cleaning, with no reported use of sieving or a combination of methods.</w:t>
      </w:r>
      <w:r w:rsidR="008754D4" w:rsidRPr="004C3D36">
        <w:rPr>
          <w:rFonts w:ascii="Times New Roman" w:eastAsia="Times New Roman" w:hAnsi="Times New Roman" w:cs="Times New Roman"/>
          <w:sz w:val="20"/>
          <w:szCs w:val="20"/>
        </w:rPr>
        <w:t xml:space="preserve"> </w:t>
      </w:r>
      <w:r w:rsidR="00E8248F" w:rsidRPr="004C3D36">
        <w:rPr>
          <w:rFonts w:ascii="Times New Roman" w:eastAsia="Times New Roman" w:hAnsi="Times New Roman" w:cs="Times New Roman"/>
          <w:sz w:val="20"/>
          <w:szCs w:val="20"/>
        </w:rPr>
        <w:t xml:space="preserve">However, sieving was the other cleaning strategy used by the farmers in Sekota (29.7%) and </w:t>
      </w:r>
      <w:proofErr w:type="spellStart"/>
      <w:r w:rsidR="00E8248F" w:rsidRPr="004C3D36">
        <w:rPr>
          <w:rFonts w:ascii="Times New Roman" w:eastAsia="Times New Roman" w:hAnsi="Times New Roman" w:cs="Times New Roman"/>
          <w:sz w:val="20"/>
          <w:szCs w:val="20"/>
        </w:rPr>
        <w:t>Mecha</w:t>
      </w:r>
      <w:proofErr w:type="spellEnd"/>
      <w:r w:rsidR="00E8248F" w:rsidRPr="004C3D36">
        <w:rPr>
          <w:rFonts w:ascii="Times New Roman" w:eastAsia="Times New Roman" w:hAnsi="Times New Roman" w:cs="Times New Roman"/>
          <w:sz w:val="20"/>
          <w:szCs w:val="20"/>
        </w:rPr>
        <w:t xml:space="preserve"> (12.7%). </w:t>
      </w:r>
      <w:r w:rsidR="003223BE" w:rsidRPr="004C3D36">
        <w:rPr>
          <w:rFonts w:ascii="Times New Roman" w:eastAsia="Times New Roman" w:hAnsi="Times New Roman" w:cs="Times New Roman"/>
          <w:sz w:val="20"/>
          <w:szCs w:val="20"/>
        </w:rPr>
        <w:t>In Sekota district, winnowing is the predominant method (70.3%), but a significant portion (29.7%) also uses sieving.</w:t>
      </w:r>
      <w:r w:rsidR="003223BE" w:rsidRPr="004C3D36">
        <w:rPr>
          <w:rFonts w:ascii="Times New Roman" w:hAnsi="Times New Roman" w:cs="Times New Roman"/>
          <w:sz w:val="20"/>
          <w:szCs w:val="20"/>
        </w:rPr>
        <w:t xml:space="preserve"> </w:t>
      </w:r>
      <w:r w:rsidR="003223BE" w:rsidRPr="004C3D36">
        <w:rPr>
          <w:rFonts w:ascii="Times New Roman" w:eastAsia="Times New Roman" w:hAnsi="Times New Roman" w:cs="Times New Roman"/>
          <w:sz w:val="20"/>
          <w:szCs w:val="20"/>
        </w:rPr>
        <w:t>In Mecha district, winnowing is still the most common method (60.3%), but there is a notable portion (27%) using both winnowing and sieving for cleaning seeds.</w:t>
      </w:r>
      <w:r w:rsidR="003223BE" w:rsidRPr="004C3D36">
        <w:rPr>
          <w:rFonts w:ascii="Times New Roman" w:hAnsi="Times New Roman" w:cs="Times New Roman"/>
          <w:sz w:val="20"/>
          <w:szCs w:val="20"/>
        </w:rPr>
        <w:t xml:space="preserve"> </w:t>
      </w:r>
      <w:r w:rsidR="003223BE" w:rsidRPr="004C3D36">
        <w:rPr>
          <w:rFonts w:ascii="Times New Roman" w:eastAsia="Times New Roman" w:hAnsi="Times New Roman" w:cs="Times New Roman"/>
          <w:sz w:val="20"/>
          <w:szCs w:val="20"/>
        </w:rPr>
        <w:t xml:space="preserve">This variation suggests that while winnowing is universally used, farmers in Sekota and </w:t>
      </w:r>
      <w:proofErr w:type="spellStart"/>
      <w:r w:rsidR="003223BE" w:rsidRPr="004C3D36">
        <w:rPr>
          <w:rFonts w:ascii="Times New Roman" w:eastAsia="Times New Roman" w:hAnsi="Times New Roman" w:cs="Times New Roman"/>
          <w:sz w:val="20"/>
          <w:szCs w:val="20"/>
        </w:rPr>
        <w:t>Mecha</w:t>
      </w:r>
      <w:proofErr w:type="spellEnd"/>
      <w:r w:rsidR="003223BE" w:rsidRPr="004C3D36">
        <w:rPr>
          <w:rFonts w:ascii="Times New Roman" w:eastAsia="Times New Roman" w:hAnsi="Times New Roman" w:cs="Times New Roman"/>
          <w:sz w:val="20"/>
          <w:szCs w:val="20"/>
        </w:rPr>
        <w:t xml:space="preserve"> districts are more likely to adopt additional methods like sieving to ensure cleaner seeds.</w:t>
      </w:r>
      <w:r w:rsidR="00D502BD" w:rsidRPr="004C3D36">
        <w:rPr>
          <w:rFonts w:ascii="Times New Roman" w:eastAsia="Times New Roman" w:hAnsi="Times New Roman" w:cs="Times New Roman"/>
          <w:sz w:val="20"/>
          <w:szCs w:val="20"/>
        </w:rPr>
        <w:t xml:space="preserve"> </w:t>
      </w:r>
      <w:r w:rsidR="00490E14" w:rsidRPr="004C3D36">
        <w:rPr>
          <w:rFonts w:ascii="Times New Roman" w:eastAsia="Times New Roman" w:hAnsi="Times New Roman" w:cs="Times New Roman"/>
          <w:sz w:val="20"/>
          <w:szCs w:val="20"/>
        </w:rPr>
        <w:t xml:space="preserve">The survey describes the reasons farmers in three districts (Sekota, </w:t>
      </w:r>
      <w:proofErr w:type="spellStart"/>
      <w:r w:rsidR="00490E14" w:rsidRPr="004C3D36">
        <w:rPr>
          <w:rFonts w:ascii="Times New Roman" w:eastAsia="Times New Roman" w:hAnsi="Times New Roman" w:cs="Times New Roman"/>
          <w:sz w:val="20"/>
          <w:szCs w:val="20"/>
        </w:rPr>
        <w:t>Dera</w:t>
      </w:r>
      <w:proofErr w:type="spellEnd"/>
      <w:r w:rsidR="00490E14" w:rsidRPr="004C3D36">
        <w:rPr>
          <w:rFonts w:ascii="Times New Roman" w:eastAsia="Times New Roman" w:hAnsi="Times New Roman" w:cs="Times New Roman"/>
          <w:sz w:val="20"/>
          <w:szCs w:val="20"/>
        </w:rPr>
        <w:t xml:space="preserve">, and </w:t>
      </w:r>
      <w:proofErr w:type="spellStart"/>
      <w:r w:rsidR="00490E14" w:rsidRPr="004C3D36">
        <w:rPr>
          <w:rFonts w:ascii="Times New Roman" w:eastAsia="Times New Roman" w:hAnsi="Times New Roman" w:cs="Times New Roman"/>
          <w:sz w:val="20"/>
          <w:szCs w:val="20"/>
        </w:rPr>
        <w:t>Mecha</w:t>
      </w:r>
      <w:proofErr w:type="spellEnd"/>
      <w:r w:rsidR="00490E14" w:rsidRPr="004C3D36">
        <w:rPr>
          <w:rFonts w:ascii="Times New Roman" w:eastAsia="Times New Roman" w:hAnsi="Times New Roman" w:cs="Times New Roman"/>
          <w:sz w:val="20"/>
          <w:szCs w:val="20"/>
        </w:rPr>
        <w:t xml:space="preserve">) clean their seeds. </w:t>
      </w:r>
      <w:r w:rsidR="00490E14" w:rsidRPr="004C3D36">
        <w:rPr>
          <w:rFonts w:ascii="Times New Roman" w:eastAsia="Times New Roman" w:hAnsi="Times New Roman" w:cs="Times New Roman"/>
          <w:bCs/>
          <w:sz w:val="20"/>
          <w:szCs w:val="20"/>
        </w:rPr>
        <w:t>Removing inert matter</w:t>
      </w:r>
      <w:r w:rsidR="00490E14" w:rsidRPr="004C3D36">
        <w:rPr>
          <w:rFonts w:ascii="Times New Roman" w:eastAsia="Times New Roman" w:hAnsi="Times New Roman" w:cs="Times New Roman"/>
          <w:sz w:val="20"/>
          <w:szCs w:val="20"/>
        </w:rPr>
        <w:t xml:space="preserve"> is the most common reason across all districts, with Sekota having the highest percentage </w:t>
      </w:r>
      <w:r w:rsidR="00600C2D" w:rsidRPr="004C3D36">
        <w:rPr>
          <w:rFonts w:ascii="Times New Roman" w:eastAsia="Times New Roman" w:hAnsi="Times New Roman" w:cs="Times New Roman"/>
          <w:sz w:val="20"/>
          <w:szCs w:val="20"/>
        </w:rPr>
        <w:t xml:space="preserve">(82.4%) </w:t>
      </w:r>
      <w:r w:rsidR="00490E14" w:rsidRPr="004C3D36">
        <w:rPr>
          <w:rFonts w:ascii="Times New Roman" w:eastAsia="Times New Roman" w:hAnsi="Times New Roman" w:cs="Times New Roman"/>
          <w:sz w:val="20"/>
          <w:szCs w:val="20"/>
        </w:rPr>
        <w:t xml:space="preserve">of farmers citing it. Inert matter refers to anything that is not a viable seed, such as dirt, stones, and chaff. While </w:t>
      </w:r>
      <w:r w:rsidR="00490E14" w:rsidRPr="004C3D36">
        <w:rPr>
          <w:rFonts w:ascii="Times New Roman" w:eastAsia="Times New Roman" w:hAnsi="Times New Roman" w:cs="Times New Roman"/>
          <w:bCs/>
          <w:sz w:val="20"/>
          <w:szCs w:val="20"/>
        </w:rPr>
        <w:t>removing small/broken seeds</w:t>
      </w:r>
      <w:r w:rsidR="00490E14" w:rsidRPr="004C3D36">
        <w:rPr>
          <w:rFonts w:ascii="Times New Roman" w:eastAsia="Times New Roman" w:hAnsi="Times New Roman" w:cs="Times New Roman"/>
          <w:sz w:val="20"/>
          <w:szCs w:val="20"/>
        </w:rPr>
        <w:t xml:space="preserve"> are important in Dera and Mecha, but not mentioned in Sekota. Additionally </w:t>
      </w:r>
      <w:r w:rsidR="00490E14" w:rsidRPr="004C3D36">
        <w:rPr>
          <w:rFonts w:ascii="Times New Roman" w:eastAsia="Times New Roman" w:hAnsi="Times New Roman" w:cs="Times New Roman"/>
          <w:bCs/>
          <w:sz w:val="20"/>
          <w:szCs w:val="20"/>
        </w:rPr>
        <w:t xml:space="preserve">removing weeds/other crops </w:t>
      </w:r>
      <w:r w:rsidR="00A74400" w:rsidRPr="004C3D36">
        <w:rPr>
          <w:rFonts w:ascii="Times New Roman" w:eastAsia="Times New Roman" w:hAnsi="Times New Roman" w:cs="Times New Roman"/>
          <w:bCs/>
          <w:sz w:val="20"/>
          <w:szCs w:val="20"/>
        </w:rPr>
        <w:t>is</w:t>
      </w:r>
      <w:r w:rsidR="00490E14" w:rsidRPr="004C3D36">
        <w:rPr>
          <w:rFonts w:ascii="Times New Roman" w:eastAsia="Times New Roman" w:hAnsi="Times New Roman" w:cs="Times New Roman"/>
          <w:sz w:val="20"/>
          <w:szCs w:val="20"/>
        </w:rPr>
        <w:t xml:space="preserve"> less common overall, with Sekota and </w:t>
      </w:r>
      <w:proofErr w:type="spellStart"/>
      <w:r w:rsidR="00490E14" w:rsidRPr="004C3D36">
        <w:rPr>
          <w:rFonts w:ascii="Times New Roman" w:eastAsia="Times New Roman" w:hAnsi="Times New Roman" w:cs="Times New Roman"/>
          <w:sz w:val="20"/>
          <w:szCs w:val="20"/>
        </w:rPr>
        <w:t>Mecha</w:t>
      </w:r>
      <w:proofErr w:type="spellEnd"/>
      <w:r w:rsidR="00490E14" w:rsidRPr="004C3D36">
        <w:rPr>
          <w:rFonts w:ascii="Times New Roman" w:eastAsia="Times New Roman" w:hAnsi="Times New Roman" w:cs="Times New Roman"/>
          <w:sz w:val="20"/>
          <w:szCs w:val="20"/>
        </w:rPr>
        <w:t xml:space="preserve"> reporting this more frequently than Dera. </w:t>
      </w:r>
      <w:r w:rsidR="00490E14" w:rsidRPr="004C3D36">
        <w:rPr>
          <w:rFonts w:ascii="Times New Roman" w:hAnsi="Times New Roman" w:cs="Times New Roman"/>
          <w:sz w:val="20"/>
          <w:szCs w:val="20"/>
        </w:rPr>
        <w:t>This information is valuable for understanding the agricultural practices in these regions and could be used to improve seed</w:t>
      </w:r>
      <w:r w:rsidR="00A74400" w:rsidRPr="004C3D36">
        <w:rPr>
          <w:rFonts w:ascii="Times New Roman" w:hAnsi="Times New Roman" w:cs="Times New Roman"/>
          <w:sz w:val="20"/>
          <w:szCs w:val="20"/>
        </w:rPr>
        <w:t>-</w:t>
      </w:r>
      <w:r w:rsidR="00490E14" w:rsidRPr="004C3D36">
        <w:rPr>
          <w:rFonts w:ascii="Times New Roman" w:hAnsi="Times New Roman" w:cs="Times New Roman"/>
          <w:sz w:val="20"/>
          <w:szCs w:val="20"/>
        </w:rPr>
        <w:t>cleaning techniques and ultimately increase crop yields.</w:t>
      </w:r>
      <w:r w:rsidR="00A74400" w:rsidRPr="004C3D36">
        <w:rPr>
          <w:rFonts w:ascii="Times New Roman" w:hAnsi="Times New Roman" w:cs="Times New Roman"/>
          <w:sz w:val="20"/>
          <w:szCs w:val="20"/>
        </w:rPr>
        <w:t xml:space="preserve"> T</w:t>
      </w:r>
      <w:r w:rsidR="00E8248F" w:rsidRPr="004C3D36">
        <w:rPr>
          <w:rFonts w:ascii="Times New Roman" w:eastAsia="Times New Roman" w:hAnsi="Times New Roman" w:cs="Times New Roman"/>
          <w:sz w:val="20"/>
          <w:szCs w:val="20"/>
        </w:rPr>
        <w:t>he respondents stated that their reasons for cleaning the seeds were to remove inert</w:t>
      </w:r>
      <w:r w:rsidR="00A74400" w:rsidRPr="004C3D36">
        <w:rPr>
          <w:rFonts w:ascii="Times New Roman" w:eastAsia="Times New Roman" w:hAnsi="Times New Roman" w:cs="Times New Roman"/>
          <w:sz w:val="20"/>
          <w:szCs w:val="20"/>
        </w:rPr>
        <w:t>.</w:t>
      </w:r>
      <w:r w:rsidR="00E8248F" w:rsidRPr="004C3D36">
        <w:rPr>
          <w:rFonts w:ascii="Times New Roman" w:eastAsia="Times New Roman" w:hAnsi="Times New Roman" w:cs="Times New Roman"/>
          <w:sz w:val="20"/>
          <w:szCs w:val="20"/>
        </w:rPr>
        <w:t xml:space="preserve"> </w:t>
      </w:r>
      <w:r w:rsidR="00490E14" w:rsidRPr="004C3D36">
        <w:rPr>
          <w:rFonts w:ascii="Times New Roman" w:eastAsia="Times New Roman" w:hAnsi="Times New Roman" w:cs="Times New Roman"/>
          <w:sz w:val="20"/>
          <w:szCs w:val="20"/>
        </w:rPr>
        <w:t xml:space="preserve"> </w:t>
      </w:r>
    </w:p>
    <w:p w:rsidR="00982D42" w:rsidRPr="004C3D36" w:rsidRDefault="00E8248F" w:rsidP="00FF586A">
      <w:pPr>
        <w:pStyle w:val="Caption"/>
        <w:autoSpaceDE w:val="0"/>
        <w:autoSpaceDN w:val="0"/>
        <w:adjustRightInd w:val="0"/>
        <w:spacing w:before="240" w:after="0"/>
        <w:jc w:val="both"/>
        <w:rPr>
          <w:rFonts w:ascii="Times New Roman" w:hAnsi="Times New Roman" w:cs="Times New Roman"/>
          <w:b w:val="0"/>
          <w:bCs w:val="0"/>
          <w:color w:val="auto"/>
          <w:sz w:val="20"/>
          <w:szCs w:val="20"/>
        </w:rPr>
      </w:pPr>
      <w:bookmarkStart w:id="69" w:name="_Toc187285094"/>
      <w:r w:rsidRPr="00FF586A">
        <w:rPr>
          <w:rFonts w:ascii="Times New Roman" w:hAnsi="Times New Roman" w:cs="Times New Roman"/>
          <w:bCs w:val="0"/>
          <w:color w:val="auto"/>
          <w:sz w:val="20"/>
          <w:szCs w:val="20"/>
        </w:rPr>
        <w:t>Table</w:t>
      </w:r>
      <w:r w:rsidR="00F815EB" w:rsidRPr="00FF586A">
        <w:rPr>
          <w:rFonts w:ascii="Times New Roman" w:hAnsi="Times New Roman" w:cs="Times New Roman"/>
          <w:bCs w:val="0"/>
          <w:color w:val="auto"/>
          <w:sz w:val="20"/>
          <w:szCs w:val="20"/>
        </w:rPr>
        <w:t xml:space="preserve"> 7</w:t>
      </w:r>
      <w:r w:rsidR="003861EB" w:rsidRPr="00FF586A">
        <w:rPr>
          <w:rFonts w:ascii="Times New Roman" w:hAnsi="Times New Roman" w:cs="Times New Roman"/>
          <w:bCs w:val="0"/>
          <w:color w:val="auto"/>
          <w:sz w:val="20"/>
          <w:szCs w:val="20"/>
        </w:rPr>
        <w:t>:</w:t>
      </w:r>
      <w:r w:rsidR="00525795" w:rsidRPr="004C3D36">
        <w:rPr>
          <w:rFonts w:ascii="Times New Roman" w:hAnsi="Times New Roman" w:cs="Times New Roman"/>
          <w:b w:val="0"/>
          <w:bCs w:val="0"/>
          <w:color w:val="auto"/>
          <w:sz w:val="20"/>
          <w:szCs w:val="20"/>
        </w:rPr>
        <w:t xml:space="preserve"> Proportion </w:t>
      </w:r>
      <w:r w:rsidRPr="004C3D36">
        <w:rPr>
          <w:rFonts w:ascii="Times New Roman" w:hAnsi="Times New Roman" w:cs="Times New Roman"/>
          <w:b w:val="0"/>
          <w:bCs w:val="0"/>
          <w:color w:val="auto"/>
          <w:sz w:val="20"/>
          <w:szCs w:val="20"/>
        </w:rPr>
        <w:t xml:space="preserve">of </w:t>
      </w:r>
      <w:r w:rsidR="00525795" w:rsidRPr="004C3D36">
        <w:rPr>
          <w:rFonts w:ascii="Times New Roman" w:hAnsi="Times New Roman" w:cs="Times New Roman"/>
          <w:b w:val="0"/>
          <w:bCs w:val="0"/>
          <w:color w:val="auto"/>
          <w:sz w:val="20"/>
          <w:szCs w:val="20"/>
        </w:rPr>
        <w:t xml:space="preserve">farmer’s </w:t>
      </w:r>
      <w:r w:rsidRPr="004C3D36">
        <w:rPr>
          <w:rFonts w:ascii="Times New Roman" w:hAnsi="Times New Roman" w:cs="Times New Roman"/>
          <w:b w:val="0"/>
          <w:bCs w:val="0"/>
          <w:color w:val="auto"/>
          <w:sz w:val="20"/>
          <w:szCs w:val="20"/>
        </w:rPr>
        <w:t>seed cleaning method and reason for seed cleaning</w:t>
      </w:r>
      <w:bookmarkEnd w:id="69"/>
    </w:p>
    <w:tbl>
      <w:tblPr>
        <w:tblW w:w="9995" w:type="dxa"/>
        <w:tblLook w:val="04A0" w:firstRow="1" w:lastRow="0" w:firstColumn="1" w:lastColumn="0" w:noHBand="0" w:noVBand="1"/>
      </w:tblPr>
      <w:tblGrid>
        <w:gridCol w:w="1668"/>
        <w:gridCol w:w="2835"/>
        <w:gridCol w:w="850"/>
        <w:gridCol w:w="851"/>
        <w:gridCol w:w="850"/>
        <w:gridCol w:w="992"/>
        <w:gridCol w:w="1013"/>
        <w:gridCol w:w="936"/>
      </w:tblGrid>
      <w:tr w:rsidR="00982D42" w:rsidRPr="004C3D36">
        <w:trPr>
          <w:cantSplit/>
          <w:trHeight w:val="300"/>
        </w:trPr>
        <w:tc>
          <w:tcPr>
            <w:tcW w:w="4503" w:type="dxa"/>
            <w:gridSpan w:val="2"/>
            <w:vMerge w:val="restart"/>
            <w:tcBorders>
              <w:top w:val="single" w:sz="4" w:space="0" w:color="auto"/>
              <w:left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Seed cleaning</w:t>
            </w:r>
          </w:p>
          <w:p w:rsidR="00982D42" w:rsidRPr="004C3D36" w:rsidRDefault="00982D42" w:rsidP="00D639A4">
            <w:pPr>
              <w:rPr>
                <w:rFonts w:ascii="Times New Roman" w:eastAsia="Times New Roman" w:hAnsi="Times New Roman" w:cs="Times New Roman"/>
                <w:color w:val="000000"/>
                <w:sz w:val="20"/>
                <w:szCs w:val="20"/>
              </w:rPr>
            </w:pPr>
          </w:p>
        </w:tc>
        <w:tc>
          <w:tcPr>
            <w:tcW w:w="1701" w:type="dxa"/>
            <w:gridSpan w:val="2"/>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Dera district</w:t>
            </w:r>
          </w:p>
        </w:tc>
        <w:tc>
          <w:tcPr>
            <w:tcW w:w="1842" w:type="dxa"/>
            <w:gridSpan w:val="2"/>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Sekota district</w:t>
            </w:r>
          </w:p>
        </w:tc>
        <w:tc>
          <w:tcPr>
            <w:tcW w:w="1949" w:type="dxa"/>
            <w:gridSpan w:val="2"/>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Mecha district</w:t>
            </w:r>
          </w:p>
        </w:tc>
      </w:tr>
      <w:tr w:rsidR="00982D42" w:rsidRPr="004C3D36">
        <w:trPr>
          <w:trHeight w:val="300"/>
        </w:trPr>
        <w:tc>
          <w:tcPr>
            <w:tcW w:w="4503" w:type="dxa"/>
            <w:gridSpan w:val="2"/>
            <w:vMerge/>
            <w:tcBorders>
              <w:left w:val="nil"/>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850" w:type="dxa"/>
            <w:tcBorders>
              <w:top w:val="nil"/>
              <w:left w:val="nil"/>
              <w:bottom w:val="single" w:sz="4" w:space="0" w:color="auto"/>
              <w:righ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Freq.</w:t>
            </w:r>
          </w:p>
        </w:tc>
        <w:tc>
          <w:tcPr>
            <w:tcW w:w="851" w:type="dxa"/>
            <w:tcBorders>
              <w:top w:val="nil"/>
              <w:left w:val="nil"/>
              <w:bottom w:val="single" w:sz="4" w:space="0" w:color="auto"/>
              <w:righ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850" w:type="dxa"/>
            <w:tcBorders>
              <w:top w:val="nil"/>
              <w:left w:val="nil"/>
              <w:bottom w:val="single" w:sz="4" w:space="0" w:color="auto"/>
              <w:righ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Freq.</w:t>
            </w:r>
          </w:p>
        </w:tc>
        <w:tc>
          <w:tcPr>
            <w:tcW w:w="992" w:type="dxa"/>
            <w:tcBorders>
              <w:top w:val="nil"/>
              <w:left w:val="nil"/>
              <w:bottom w:val="single" w:sz="4" w:space="0" w:color="auto"/>
              <w:righ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1013" w:type="dxa"/>
            <w:tcBorders>
              <w:top w:val="nil"/>
              <w:left w:val="nil"/>
              <w:bottom w:val="single" w:sz="4" w:space="0" w:color="auto"/>
              <w:righ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Freq.</w:t>
            </w:r>
          </w:p>
        </w:tc>
        <w:tc>
          <w:tcPr>
            <w:tcW w:w="936" w:type="dxa"/>
            <w:tcBorders>
              <w:top w:val="nil"/>
              <w:left w:val="nil"/>
              <w:bottom w:val="single" w:sz="4" w:space="0" w:color="auto"/>
              <w:righ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r>
      <w:tr w:rsidR="00982D42" w:rsidRPr="004C3D36">
        <w:trPr>
          <w:cantSplit/>
          <w:trHeight w:val="300"/>
        </w:trPr>
        <w:tc>
          <w:tcPr>
            <w:tcW w:w="1668" w:type="dxa"/>
            <w:vMerge w:val="restart"/>
            <w:tcBorders>
              <w:top w:val="nil"/>
              <w:left w:val="nil"/>
              <w:right w:val="single" w:sz="12"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Methods of seed </w:t>
            </w:r>
            <w:r w:rsidRPr="004C3D36">
              <w:rPr>
                <w:rFonts w:ascii="Times New Roman" w:eastAsia="Times New Roman" w:hAnsi="Times New Roman" w:cs="Times New Roman"/>
                <w:color w:val="000000"/>
                <w:sz w:val="20"/>
                <w:szCs w:val="20"/>
              </w:rPr>
              <w:lastRenderedPageBreak/>
              <w:t>cleaning</w:t>
            </w:r>
          </w:p>
        </w:tc>
        <w:tc>
          <w:tcPr>
            <w:tcW w:w="2835" w:type="dxa"/>
            <w:tcBorders>
              <w:top w:val="nil"/>
              <w:left w:val="single" w:sz="12"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lastRenderedPageBreak/>
              <w:t>Winnowing</w:t>
            </w:r>
          </w:p>
        </w:tc>
        <w:tc>
          <w:tcPr>
            <w:tcW w:w="850"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110</w:t>
            </w:r>
          </w:p>
        </w:tc>
        <w:tc>
          <w:tcPr>
            <w:tcW w:w="85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850"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64</w:t>
            </w:r>
          </w:p>
        </w:tc>
        <w:tc>
          <w:tcPr>
            <w:tcW w:w="99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70.3</w:t>
            </w:r>
          </w:p>
        </w:tc>
        <w:tc>
          <w:tcPr>
            <w:tcW w:w="101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38</w:t>
            </w:r>
          </w:p>
        </w:tc>
        <w:tc>
          <w:tcPr>
            <w:tcW w:w="936"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60.3</w:t>
            </w:r>
          </w:p>
        </w:tc>
      </w:tr>
      <w:tr w:rsidR="00982D42" w:rsidRPr="004C3D36">
        <w:trPr>
          <w:trHeight w:val="300"/>
        </w:trPr>
        <w:tc>
          <w:tcPr>
            <w:tcW w:w="1668" w:type="dxa"/>
            <w:vMerge/>
            <w:tcBorders>
              <w:left w:val="nil"/>
              <w:right w:val="single" w:sz="12" w:space="0" w:color="auto"/>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2835" w:type="dxa"/>
            <w:tcBorders>
              <w:top w:val="nil"/>
              <w:left w:val="single" w:sz="12"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Sieving</w:t>
            </w:r>
          </w:p>
        </w:tc>
        <w:tc>
          <w:tcPr>
            <w:tcW w:w="850"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5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50"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27</w:t>
            </w:r>
          </w:p>
        </w:tc>
        <w:tc>
          <w:tcPr>
            <w:tcW w:w="99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29.7</w:t>
            </w:r>
          </w:p>
        </w:tc>
        <w:tc>
          <w:tcPr>
            <w:tcW w:w="101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w:t>
            </w:r>
          </w:p>
        </w:tc>
        <w:tc>
          <w:tcPr>
            <w:tcW w:w="936"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12.7</w:t>
            </w:r>
          </w:p>
        </w:tc>
      </w:tr>
      <w:tr w:rsidR="00982D42" w:rsidRPr="004C3D36">
        <w:trPr>
          <w:trHeight w:val="300"/>
        </w:trPr>
        <w:tc>
          <w:tcPr>
            <w:tcW w:w="1668" w:type="dxa"/>
            <w:vMerge/>
            <w:tcBorders>
              <w:left w:val="nil"/>
              <w:right w:val="single" w:sz="12" w:space="0" w:color="auto"/>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2835" w:type="dxa"/>
            <w:tcBorders>
              <w:top w:val="nil"/>
              <w:left w:val="single" w:sz="12"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Both</w:t>
            </w:r>
          </w:p>
        </w:tc>
        <w:tc>
          <w:tcPr>
            <w:tcW w:w="850"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5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50"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9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01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17</w:t>
            </w:r>
          </w:p>
        </w:tc>
        <w:tc>
          <w:tcPr>
            <w:tcW w:w="936"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27</w:t>
            </w:r>
          </w:p>
        </w:tc>
      </w:tr>
      <w:tr w:rsidR="00982D42" w:rsidRPr="004C3D36">
        <w:trPr>
          <w:trHeight w:val="300"/>
        </w:trPr>
        <w:tc>
          <w:tcPr>
            <w:tcW w:w="1668" w:type="dxa"/>
            <w:vMerge/>
            <w:tcBorders>
              <w:left w:val="nil"/>
              <w:bottom w:val="single" w:sz="4" w:space="0" w:color="auto"/>
              <w:right w:val="single" w:sz="12" w:space="0" w:color="auto"/>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2835" w:type="dxa"/>
            <w:tcBorders>
              <w:top w:val="nil"/>
              <w:left w:val="single" w:sz="12" w:space="0" w:color="auto"/>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850"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110</w:t>
            </w:r>
          </w:p>
        </w:tc>
        <w:tc>
          <w:tcPr>
            <w:tcW w:w="851"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850"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992"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1013"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63</w:t>
            </w:r>
          </w:p>
        </w:tc>
        <w:tc>
          <w:tcPr>
            <w:tcW w:w="936"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r w:rsidR="00982D42" w:rsidRPr="004C3D36">
        <w:trPr>
          <w:cantSplit/>
          <w:trHeight w:val="300"/>
        </w:trPr>
        <w:tc>
          <w:tcPr>
            <w:tcW w:w="1668" w:type="dxa"/>
            <w:tcBorders>
              <w:top w:val="nil"/>
              <w:left w:val="nil"/>
              <w:bottom w:val="nil"/>
              <w:right w:val="single" w:sz="12" w:space="0" w:color="auto"/>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2835" w:type="dxa"/>
            <w:tcBorders>
              <w:top w:val="nil"/>
              <w:left w:val="single" w:sz="12"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bCs/>
                <w:color w:val="000000"/>
                <w:sz w:val="20"/>
                <w:szCs w:val="20"/>
              </w:rPr>
              <w:t>Reason for seed cleaning</w:t>
            </w:r>
          </w:p>
        </w:tc>
        <w:tc>
          <w:tcPr>
            <w:tcW w:w="850" w:type="dxa"/>
            <w:tcBorders>
              <w:top w:val="nil"/>
              <w:left w:val="nil"/>
              <w:bottom w:val="nil"/>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851" w:type="dxa"/>
            <w:tcBorders>
              <w:top w:val="nil"/>
              <w:left w:val="nil"/>
              <w:bottom w:val="nil"/>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850" w:type="dxa"/>
            <w:tcBorders>
              <w:top w:val="nil"/>
              <w:left w:val="nil"/>
              <w:bottom w:val="nil"/>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992" w:type="dxa"/>
            <w:tcBorders>
              <w:top w:val="nil"/>
              <w:left w:val="nil"/>
              <w:bottom w:val="nil"/>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1013" w:type="dxa"/>
            <w:tcBorders>
              <w:top w:val="nil"/>
              <w:left w:val="nil"/>
              <w:bottom w:val="nil"/>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936" w:type="dxa"/>
            <w:tcBorders>
              <w:top w:val="nil"/>
              <w:left w:val="nil"/>
              <w:bottom w:val="nil"/>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r>
      <w:tr w:rsidR="00982D42" w:rsidRPr="004C3D36">
        <w:trPr>
          <w:trHeight w:val="300"/>
        </w:trPr>
        <w:tc>
          <w:tcPr>
            <w:tcW w:w="1668" w:type="dxa"/>
            <w:vMerge w:val="restart"/>
            <w:tcBorders>
              <w:top w:val="nil"/>
              <w:left w:val="nil"/>
              <w:right w:val="single" w:sz="12"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Reasons for seed cleaning</w:t>
            </w:r>
          </w:p>
        </w:tc>
        <w:tc>
          <w:tcPr>
            <w:tcW w:w="2835" w:type="dxa"/>
            <w:tcBorders>
              <w:top w:val="nil"/>
              <w:left w:val="single" w:sz="12"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Remove inert matter</w:t>
            </w:r>
          </w:p>
        </w:tc>
        <w:tc>
          <w:tcPr>
            <w:tcW w:w="850"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54</w:t>
            </w:r>
          </w:p>
        </w:tc>
        <w:tc>
          <w:tcPr>
            <w:tcW w:w="85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49.1</w:t>
            </w:r>
          </w:p>
        </w:tc>
        <w:tc>
          <w:tcPr>
            <w:tcW w:w="850"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75</w:t>
            </w:r>
          </w:p>
        </w:tc>
        <w:tc>
          <w:tcPr>
            <w:tcW w:w="99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82.4</w:t>
            </w:r>
          </w:p>
        </w:tc>
        <w:tc>
          <w:tcPr>
            <w:tcW w:w="101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48</w:t>
            </w:r>
          </w:p>
        </w:tc>
        <w:tc>
          <w:tcPr>
            <w:tcW w:w="936"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76.2</w:t>
            </w:r>
          </w:p>
        </w:tc>
      </w:tr>
      <w:tr w:rsidR="00982D42" w:rsidRPr="004C3D36">
        <w:trPr>
          <w:cantSplit/>
          <w:trHeight w:val="300"/>
        </w:trPr>
        <w:tc>
          <w:tcPr>
            <w:tcW w:w="1668" w:type="dxa"/>
            <w:vMerge/>
            <w:tcBorders>
              <w:left w:val="nil"/>
              <w:right w:val="single" w:sz="12" w:space="0" w:color="auto"/>
            </w:tcBorders>
            <w:shd w:val="clear" w:color="auto" w:fill="auto"/>
            <w:noWrap/>
            <w:vAlign w:val="bottom"/>
          </w:tcPr>
          <w:p w:rsidR="00982D42" w:rsidRPr="004C3D36" w:rsidRDefault="00982D42" w:rsidP="00D639A4">
            <w:pPr>
              <w:jc w:val="right"/>
              <w:rPr>
                <w:rFonts w:ascii="Times New Roman" w:eastAsia="Times New Roman" w:hAnsi="Times New Roman" w:cs="Times New Roman"/>
                <w:color w:val="000000"/>
                <w:sz w:val="20"/>
                <w:szCs w:val="20"/>
              </w:rPr>
            </w:pPr>
          </w:p>
        </w:tc>
        <w:tc>
          <w:tcPr>
            <w:tcW w:w="2835" w:type="dxa"/>
            <w:tcBorders>
              <w:top w:val="nil"/>
              <w:left w:val="single" w:sz="12"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Remove weeds/other crops</w:t>
            </w:r>
          </w:p>
        </w:tc>
        <w:tc>
          <w:tcPr>
            <w:tcW w:w="850"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w:t>
            </w:r>
          </w:p>
        </w:tc>
        <w:tc>
          <w:tcPr>
            <w:tcW w:w="85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5.5</w:t>
            </w:r>
          </w:p>
        </w:tc>
        <w:tc>
          <w:tcPr>
            <w:tcW w:w="850"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16</w:t>
            </w:r>
          </w:p>
        </w:tc>
        <w:tc>
          <w:tcPr>
            <w:tcW w:w="99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17.6</w:t>
            </w:r>
          </w:p>
        </w:tc>
        <w:tc>
          <w:tcPr>
            <w:tcW w:w="101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w:t>
            </w:r>
          </w:p>
        </w:tc>
        <w:tc>
          <w:tcPr>
            <w:tcW w:w="936"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15.9</w:t>
            </w:r>
          </w:p>
        </w:tc>
      </w:tr>
      <w:tr w:rsidR="00982D42" w:rsidRPr="004C3D36">
        <w:trPr>
          <w:cantSplit/>
          <w:trHeight w:val="300"/>
        </w:trPr>
        <w:tc>
          <w:tcPr>
            <w:tcW w:w="1668" w:type="dxa"/>
            <w:vMerge/>
            <w:tcBorders>
              <w:left w:val="nil"/>
              <w:right w:val="single" w:sz="12" w:space="0" w:color="auto"/>
            </w:tcBorders>
            <w:shd w:val="clear" w:color="auto" w:fill="auto"/>
            <w:noWrap/>
            <w:vAlign w:val="bottom"/>
          </w:tcPr>
          <w:p w:rsidR="00982D42" w:rsidRPr="004C3D36" w:rsidRDefault="00982D42" w:rsidP="00D639A4">
            <w:pPr>
              <w:jc w:val="right"/>
              <w:rPr>
                <w:rFonts w:ascii="Times New Roman" w:eastAsia="Times New Roman" w:hAnsi="Times New Roman" w:cs="Times New Roman"/>
                <w:color w:val="000000"/>
                <w:sz w:val="20"/>
                <w:szCs w:val="20"/>
              </w:rPr>
            </w:pPr>
          </w:p>
        </w:tc>
        <w:tc>
          <w:tcPr>
            <w:tcW w:w="2835" w:type="dxa"/>
            <w:tcBorders>
              <w:top w:val="nil"/>
              <w:left w:val="single" w:sz="12"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Remove small/broken seed</w:t>
            </w:r>
          </w:p>
        </w:tc>
        <w:tc>
          <w:tcPr>
            <w:tcW w:w="850"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50</w:t>
            </w:r>
          </w:p>
        </w:tc>
        <w:tc>
          <w:tcPr>
            <w:tcW w:w="85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45.4</w:t>
            </w:r>
          </w:p>
        </w:tc>
        <w:tc>
          <w:tcPr>
            <w:tcW w:w="850"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9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01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w:t>
            </w:r>
          </w:p>
        </w:tc>
        <w:tc>
          <w:tcPr>
            <w:tcW w:w="936"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7.9</w:t>
            </w:r>
          </w:p>
        </w:tc>
      </w:tr>
      <w:tr w:rsidR="00982D42" w:rsidRPr="004C3D36">
        <w:trPr>
          <w:cantSplit/>
          <w:trHeight w:val="300"/>
        </w:trPr>
        <w:tc>
          <w:tcPr>
            <w:tcW w:w="1668" w:type="dxa"/>
            <w:vMerge/>
            <w:tcBorders>
              <w:left w:val="nil"/>
              <w:bottom w:val="single" w:sz="4" w:space="0" w:color="auto"/>
              <w:right w:val="single" w:sz="12" w:space="0" w:color="auto"/>
            </w:tcBorders>
            <w:shd w:val="clear" w:color="auto" w:fill="auto"/>
            <w:noWrap/>
            <w:vAlign w:val="bottom"/>
          </w:tcPr>
          <w:p w:rsidR="00982D42" w:rsidRPr="004C3D36" w:rsidRDefault="00982D42" w:rsidP="00D639A4">
            <w:pPr>
              <w:jc w:val="right"/>
              <w:rPr>
                <w:rFonts w:ascii="Times New Roman" w:eastAsia="Times New Roman" w:hAnsi="Times New Roman" w:cs="Times New Roman"/>
                <w:color w:val="000000"/>
                <w:sz w:val="20"/>
                <w:szCs w:val="20"/>
              </w:rPr>
            </w:pPr>
          </w:p>
        </w:tc>
        <w:tc>
          <w:tcPr>
            <w:tcW w:w="2835" w:type="dxa"/>
            <w:tcBorders>
              <w:top w:val="nil"/>
              <w:left w:val="single" w:sz="12" w:space="0" w:color="auto"/>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850"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110</w:t>
            </w:r>
          </w:p>
        </w:tc>
        <w:tc>
          <w:tcPr>
            <w:tcW w:w="851"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850"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992"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1013"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63</w:t>
            </w:r>
          </w:p>
        </w:tc>
        <w:tc>
          <w:tcPr>
            <w:tcW w:w="936"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bl>
    <w:p w:rsidR="00982D42" w:rsidRPr="00FF586A" w:rsidRDefault="00ED7CF8" w:rsidP="00FF586A">
      <w:pPr>
        <w:spacing w:before="240" w:after="0"/>
        <w:jc w:val="left"/>
        <w:rPr>
          <w:rFonts w:ascii="Times New Roman" w:eastAsia="Times New Roman" w:hAnsi="Times New Roman" w:cs="Times New Roman"/>
          <w:b/>
          <w:sz w:val="20"/>
          <w:szCs w:val="20"/>
        </w:rPr>
      </w:pPr>
      <w:r w:rsidRPr="00FF586A">
        <w:rPr>
          <w:rStyle w:val="Heading3Char"/>
          <w:rFonts w:ascii="Times New Roman" w:hAnsi="Times New Roman" w:cs="Times New Roman"/>
          <w:b/>
          <w:sz w:val="20"/>
          <w:szCs w:val="20"/>
        </w:rPr>
        <w:t xml:space="preserve">      </w:t>
      </w:r>
      <w:bookmarkStart w:id="70" w:name="_Toc184770985"/>
      <w:r w:rsidR="00D502BD" w:rsidRPr="00FF586A">
        <w:rPr>
          <w:rStyle w:val="Heading3Char"/>
          <w:rFonts w:ascii="Times New Roman" w:hAnsi="Times New Roman" w:cs="Times New Roman"/>
          <w:b/>
          <w:sz w:val="20"/>
          <w:szCs w:val="20"/>
        </w:rPr>
        <w:t xml:space="preserve">3.6. </w:t>
      </w:r>
      <w:r w:rsidR="00D221B9" w:rsidRPr="00FF586A">
        <w:rPr>
          <w:rStyle w:val="Heading3Char"/>
          <w:rFonts w:ascii="Times New Roman" w:hAnsi="Times New Roman" w:cs="Times New Roman"/>
          <w:b/>
          <w:sz w:val="20"/>
          <w:szCs w:val="20"/>
        </w:rPr>
        <w:t>Seed R</w:t>
      </w:r>
      <w:r w:rsidR="00E8248F" w:rsidRPr="00FF586A">
        <w:rPr>
          <w:rStyle w:val="Heading3Char"/>
          <w:rFonts w:ascii="Times New Roman" w:hAnsi="Times New Roman" w:cs="Times New Roman"/>
          <w:b/>
          <w:sz w:val="20"/>
          <w:szCs w:val="20"/>
        </w:rPr>
        <w:t>eplacement</w:t>
      </w:r>
      <w:bookmarkEnd w:id="70"/>
    </w:p>
    <w:p w:rsidR="009C508F" w:rsidRPr="004C3D36" w:rsidRDefault="009C508F" w:rsidP="00FF586A">
      <w:pPr>
        <w:spacing w:before="0"/>
        <w:jc w:val="both"/>
        <w:rPr>
          <w:rFonts w:ascii="Times New Roman" w:eastAsia="Times New Roman" w:hAnsi="Times New Roman" w:cs="Times New Roman"/>
          <w:sz w:val="20"/>
          <w:szCs w:val="20"/>
        </w:rPr>
      </w:pPr>
      <w:r w:rsidRPr="004C3D36">
        <w:rPr>
          <w:rFonts w:ascii="Times New Roman" w:eastAsia="Times New Roman" w:hAnsi="Times New Roman" w:cs="Times New Roman"/>
          <w:sz w:val="20"/>
          <w:szCs w:val="20"/>
        </w:rPr>
        <w:t>Table</w:t>
      </w:r>
      <w:r w:rsidR="006C2015" w:rsidRPr="004C3D36">
        <w:rPr>
          <w:rFonts w:ascii="Times New Roman" w:eastAsia="Times New Roman" w:hAnsi="Times New Roman" w:cs="Times New Roman"/>
          <w:sz w:val="20"/>
          <w:szCs w:val="20"/>
        </w:rPr>
        <w:t xml:space="preserve"> 8</w:t>
      </w:r>
      <w:r w:rsidRPr="004C3D36">
        <w:rPr>
          <w:rFonts w:ascii="Times New Roman" w:eastAsia="Times New Roman" w:hAnsi="Times New Roman" w:cs="Times New Roman"/>
          <w:sz w:val="20"/>
          <w:szCs w:val="20"/>
        </w:rPr>
        <w:t xml:space="preserve"> provides an analysis of seed replacement practices, reasons for seed replacement, and the sources of seeds used by farmers in the </w:t>
      </w:r>
      <w:proofErr w:type="spellStart"/>
      <w:r w:rsidRPr="004C3D36">
        <w:rPr>
          <w:rFonts w:ascii="Times New Roman" w:eastAsia="Times New Roman" w:hAnsi="Times New Roman" w:cs="Times New Roman"/>
          <w:sz w:val="20"/>
          <w:szCs w:val="20"/>
        </w:rPr>
        <w:t>Dera</w:t>
      </w:r>
      <w:proofErr w:type="spellEnd"/>
      <w:r w:rsidRPr="004C3D36">
        <w:rPr>
          <w:rFonts w:ascii="Times New Roman" w:eastAsia="Times New Roman" w:hAnsi="Times New Roman" w:cs="Times New Roman"/>
          <w:sz w:val="20"/>
          <w:szCs w:val="20"/>
        </w:rPr>
        <w:t xml:space="preserve">, Sekota, and </w:t>
      </w:r>
      <w:proofErr w:type="spellStart"/>
      <w:r w:rsidRPr="004C3D36">
        <w:rPr>
          <w:rFonts w:ascii="Times New Roman" w:eastAsia="Times New Roman" w:hAnsi="Times New Roman" w:cs="Times New Roman"/>
          <w:sz w:val="20"/>
          <w:szCs w:val="20"/>
        </w:rPr>
        <w:t>Mecha</w:t>
      </w:r>
      <w:proofErr w:type="spellEnd"/>
      <w:r w:rsidRPr="004C3D36">
        <w:rPr>
          <w:rFonts w:ascii="Times New Roman" w:eastAsia="Times New Roman" w:hAnsi="Times New Roman" w:cs="Times New Roman"/>
          <w:sz w:val="20"/>
          <w:szCs w:val="20"/>
        </w:rPr>
        <w:t xml:space="preserve"> districts. </w:t>
      </w:r>
      <w:r w:rsidR="005F5F10" w:rsidRPr="004C3D36">
        <w:rPr>
          <w:rFonts w:ascii="Times New Roman" w:eastAsia="Times New Roman" w:hAnsi="Times New Roman" w:cs="Times New Roman"/>
          <w:sz w:val="20"/>
          <w:szCs w:val="20"/>
        </w:rPr>
        <w:t>In Dera district</w:t>
      </w:r>
      <w:r w:rsidR="000F2CB0" w:rsidRPr="004C3D36">
        <w:rPr>
          <w:rFonts w:ascii="Times New Roman" w:eastAsia="Times New Roman" w:hAnsi="Times New Roman" w:cs="Times New Roman"/>
          <w:sz w:val="20"/>
          <w:szCs w:val="20"/>
        </w:rPr>
        <w:t>,</w:t>
      </w:r>
      <w:r w:rsidR="005F5F10" w:rsidRPr="004C3D36">
        <w:rPr>
          <w:rFonts w:ascii="Times New Roman" w:eastAsia="Times New Roman" w:hAnsi="Times New Roman" w:cs="Times New Roman"/>
          <w:sz w:val="20"/>
          <w:szCs w:val="20"/>
        </w:rPr>
        <w:t xml:space="preserve"> </w:t>
      </w:r>
      <w:r w:rsidRPr="004C3D36">
        <w:rPr>
          <w:rFonts w:ascii="Times New Roman" w:eastAsia="Times New Roman" w:hAnsi="Times New Roman" w:cs="Times New Roman"/>
          <w:sz w:val="20"/>
          <w:szCs w:val="20"/>
        </w:rPr>
        <w:t>30% of farmers replace finger millet seeds, while 70% do not.</w:t>
      </w:r>
      <w:r w:rsidR="005F5F10" w:rsidRPr="004C3D36">
        <w:rPr>
          <w:rFonts w:ascii="Times New Roman" w:eastAsia="Times New Roman" w:hAnsi="Times New Roman" w:cs="Times New Roman"/>
          <w:sz w:val="20"/>
          <w:szCs w:val="20"/>
        </w:rPr>
        <w:t xml:space="preserve"> </w:t>
      </w:r>
      <w:r w:rsidRPr="004C3D36">
        <w:rPr>
          <w:rFonts w:ascii="Times New Roman" w:eastAsia="Times New Roman" w:hAnsi="Times New Roman" w:cs="Times New Roman"/>
          <w:sz w:val="20"/>
          <w:szCs w:val="20"/>
        </w:rPr>
        <w:t>Sekota District: 80.2% replace seeds, with 19.8% not replacing them.</w:t>
      </w:r>
      <w:r w:rsidR="005F5F10" w:rsidRPr="004C3D36">
        <w:rPr>
          <w:rFonts w:ascii="Times New Roman" w:eastAsia="Times New Roman" w:hAnsi="Times New Roman" w:cs="Times New Roman"/>
          <w:sz w:val="20"/>
          <w:szCs w:val="20"/>
        </w:rPr>
        <w:t xml:space="preserve"> </w:t>
      </w:r>
      <w:r w:rsidRPr="004C3D36">
        <w:rPr>
          <w:rFonts w:ascii="Times New Roman" w:eastAsia="Times New Roman" w:hAnsi="Times New Roman" w:cs="Times New Roman"/>
          <w:sz w:val="20"/>
          <w:szCs w:val="20"/>
        </w:rPr>
        <w:t xml:space="preserve">Mecha </w:t>
      </w:r>
      <w:r w:rsidR="006851BF" w:rsidRPr="004C3D36">
        <w:rPr>
          <w:rFonts w:ascii="Times New Roman" w:eastAsia="Times New Roman" w:hAnsi="Times New Roman" w:cs="Times New Roman"/>
          <w:sz w:val="20"/>
          <w:szCs w:val="20"/>
        </w:rPr>
        <w:t>d</w:t>
      </w:r>
      <w:r w:rsidRPr="004C3D36">
        <w:rPr>
          <w:rFonts w:ascii="Times New Roman" w:eastAsia="Times New Roman" w:hAnsi="Times New Roman" w:cs="Times New Roman"/>
          <w:sz w:val="20"/>
          <w:szCs w:val="20"/>
        </w:rPr>
        <w:t xml:space="preserve">istrict: 59.3% of </w:t>
      </w:r>
      <w:r w:rsidR="00C96F33" w:rsidRPr="004C3D36">
        <w:rPr>
          <w:rFonts w:ascii="Times New Roman" w:eastAsia="Times New Roman" w:hAnsi="Times New Roman" w:cs="Times New Roman"/>
          <w:sz w:val="20"/>
          <w:szCs w:val="20"/>
        </w:rPr>
        <w:t>farmers replace seeds, while 30.7</w:t>
      </w:r>
      <w:r w:rsidRPr="004C3D36">
        <w:rPr>
          <w:rFonts w:ascii="Times New Roman" w:eastAsia="Times New Roman" w:hAnsi="Times New Roman" w:cs="Times New Roman"/>
          <w:sz w:val="20"/>
          <w:szCs w:val="20"/>
        </w:rPr>
        <w:t>% do not replace seeds in other categories.</w:t>
      </w:r>
      <w:r w:rsidR="005F5F10" w:rsidRPr="004C3D36">
        <w:rPr>
          <w:rFonts w:ascii="Times New Roman" w:eastAsia="Times New Roman" w:hAnsi="Times New Roman" w:cs="Times New Roman"/>
          <w:sz w:val="20"/>
          <w:szCs w:val="20"/>
        </w:rPr>
        <w:t xml:space="preserve"> </w:t>
      </w:r>
      <w:r w:rsidRPr="004C3D36">
        <w:rPr>
          <w:rFonts w:ascii="Times New Roman" w:eastAsia="Times New Roman" w:hAnsi="Times New Roman" w:cs="Times New Roman"/>
          <w:sz w:val="20"/>
          <w:szCs w:val="20"/>
        </w:rPr>
        <w:t>In Sekota, seed replacement is more common, suggesting a greater reliance on improving or renewing seed stock compared to Dera.</w:t>
      </w:r>
      <w:r w:rsidR="008B3FFE" w:rsidRPr="004C3D36">
        <w:rPr>
          <w:rFonts w:ascii="Times New Roman" w:eastAsia="Times New Roman" w:hAnsi="Times New Roman" w:cs="Times New Roman"/>
          <w:sz w:val="20"/>
          <w:szCs w:val="20"/>
        </w:rPr>
        <w:t xml:space="preserve"> </w:t>
      </w:r>
      <w:r w:rsidRPr="004C3D36">
        <w:rPr>
          <w:rFonts w:ascii="Times New Roman" w:eastAsia="Times New Roman" w:hAnsi="Times New Roman" w:cs="Times New Roman"/>
          <w:sz w:val="20"/>
          <w:szCs w:val="20"/>
        </w:rPr>
        <w:t>Dera and Mecha might face challenges related to using old seeds, potentially affecting yields or introducing less resistance to pests or disease</w:t>
      </w:r>
      <w:r w:rsidR="000F2CB0" w:rsidRPr="004C3D36">
        <w:rPr>
          <w:rFonts w:ascii="Times New Roman" w:eastAsia="Times New Roman" w:hAnsi="Times New Roman" w:cs="Times New Roman"/>
          <w:sz w:val="20"/>
          <w:szCs w:val="20"/>
        </w:rPr>
        <w:t>s</w:t>
      </w:r>
      <w:r w:rsidRPr="004C3D36">
        <w:rPr>
          <w:rFonts w:ascii="Times New Roman" w:eastAsia="Times New Roman" w:hAnsi="Times New Roman" w:cs="Times New Roman"/>
          <w:sz w:val="20"/>
          <w:szCs w:val="20"/>
        </w:rPr>
        <w:t>.</w:t>
      </w:r>
      <w:r w:rsidR="005F5F10" w:rsidRPr="004C3D36">
        <w:rPr>
          <w:rFonts w:ascii="Times New Roman" w:eastAsia="Times New Roman" w:hAnsi="Times New Roman" w:cs="Times New Roman"/>
          <w:sz w:val="20"/>
          <w:szCs w:val="20"/>
        </w:rPr>
        <w:t xml:space="preserve"> </w:t>
      </w:r>
      <w:r w:rsidR="00552F59" w:rsidRPr="004C3D36">
        <w:rPr>
          <w:rFonts w:ascii="Times New Roman" w:eastAsia="Times New Roman" w:hAnsi="Times New Roman" w:cs="Times New Roman"/>
          <w:sz w:val="20"/>
          <w:szCs w:val="20"/>
        </w:rPr>
        <w:t xml:space="preserve"> </w:t>
      </w:r>
      <w:r w:rsidR="006851BF" w:rsidRPr="004C3D36">
        <w:rPr>
          <w:rFonts w:ascii="Times New Roman" w:eastAsia="Times New Roman" w:hAnsi="Times New Roman" w:cs="Times New Roman"/>
          <w:sz w:val="20"/>
          <w:szCs w:val="20"/>
        </w:rPr>
        <w:t>Dera d</w:t>
      </w:r>
      <w:r w:rsidRPr="004C3D36">
        <w:rPr>
          <w:rFonts w:ascii="Times New Roman" w:eastAsia="Times New Roman" w:hAnsi="Times New Roman" w:cs="Times New Roman"/>
          <w:sz w:val="20"/>
          <w:szCs w:val="20"/>
        </w:rPr>
        <w:t>istrict: Farmers replace a variety of seeds, with a notable shift from red millet to black (53.7%) and some instances of replacing white with black (2.4%).</w:t>
      </w:r>
      <w:r w:rsidR="005F5F10" w:rsidRPr="004C3D36">
        <w:rPr>
          <w:rFonts w:ascii="Times New Roman" w:eastAsia="Times New Roman" w:hAnsi="Times New Roman" w:cs="Times New Roman"/>
          <w:sz w:val="20"/>
          <w:szCs w:val="20"/>
        </w:rPr>
        <w:t xml:space="preserve"> </w:t>
      </w:r>
      <w:r w:rsidRPr="004C3D36">
        <w:rPr>
          <w:rFonts w:ascii="Times New Roman" w:eastAsia="Times New Roman" w:hAnsi="Times New Roman" w:cs="Times New Roman"/>
          <w:sz w:val="20"/>
          <w:szCs w:val="20"/>
        </w:rPr>
        <w:t>Sekota District: More common shifts include black replacing black (41%), and white replacing red (10%).</w:t>
      </w:r>
      <w:r w:rsidR="00552F59" w:rsidRPr="004C3D36">
        <w:rPr>
          <w:rFonts w:ascii="Times New Roman" w:eastAsia="Times New Roman" w:hAnsi="Times New Roman" w:cs="Times New Roman"/>
          <w:sz w:val="20"/>
          <w:szCs w:val="20"/>
        </w:rPr>
        <w:t xml:space="preserve"> </w:t>
      </w:r>
      <w:r w:rsidR="006851BF" w:rsidRPr="004C3D36">
        <w:rPr>
          <w:rFonts w:ascii="Times New Roman" w:eastAsia="Times New Roman" w:hAnsi="Times New Roman" w:cs="Times New Roman"/>
          <w:sz w:val="20"/>
          <w:szCs w:val="20"/>
        </w:rPr>
        <w:t>Mecha d</w:t>
      </w:r>
      <w:r w:rsidRPr="004C3D36">
        <w:rPr>
          <w:rFonts w:ascii="Times New Roman" w:eastAsia="Times New Roman" w:hAnsi="Times New Roman" w:cs="Times New Roman"/>
          <w:sz w:val="20"/>
          <w:szCs w:val="20"/>
        </w:rPr>
        <w:t>istrict: Farmers replace white with red (41.8%) and red with black (48.4%).</w:t>
      </w:r>
      <w:r w:rsidR="005F5F10" w:rsidRPr="004C3D36">
        <w:rPr>
          <w:rFonts w:ascii="Times New Roman" w:eastAsia="Times New Roman" w:hAnsi="Times New Roman" w:cs="Times New Roman"/>
          <w:sz w:val="20"/>
          <w:szCs w:val="20"/>
        </w:rPr>
        <w:t xml:space="preserve"> </w:t>
      </w:r>
      <w:r w:rsidRPr="004C3D36">
        <w:rPr>
          <w:rFonts w:ascii="Times New Roman" w:eastAsia="Times New Roman" w:hAnsi="Times New Roman" w:cs="Times New Roman"/>
          <w:sz w:val="20"/>
          <w:szCs w:val="20"/>
        </w:rPr>
        <w:t>Dera is experiencing a diversity of variety replacements, which could be driven by a desire for better yield or market preferences.</w:t>
      </w:r>
      <w:r w:rsidR="005F5F10" w:rsidRPr="004C3D36">
        <w:rPr>
          <w:rFonts w:ascii="Times New Roman" w:eastAsia="Times New Roman" w:hAnsi="Times New Roman" w:cs="Times New Roman"/>
          <w:sz w:val="20"/>
          <w:szCs w:val="20"/>
        </w:rPr>
        <w:t xml:space="preserve"> </w:t>
      </w:r>
      <w:r w:rsidRPr="004C3D36">
        <w:rPr>
          <w:rFonts w:ascii="Times New Roman" w:eastAsia="Times New Roman" w:hAnsi="Times New Roman" w:cs="Times New Roman"/>
          <w:sz w:val="20"/>
          <w:szCs w:val="20"/>
        </w:rPr>
        <w:t>In Mecha, the replacement of white with red and red with black suggests a focus on improving grain quality, possibly linked to market demands or local preferences.</w:t>
      </w:r>
      <w:r w:rsidR="005F5F10" w:rsidRPr="004C3D36">
        <w:rPr>
          <w:rFonts w:ascii="Times New Roman" w:eastAsia="Times New Roman" w:hAnsi="Times New Roman" w:cs="Times New Roman"/>
          <w:sz w:val="20"/>
          <w:szCs w:val="20"/>
        </w:rPr>
        <w:t xml:space="preserve"> </w:t>
      </w:r>
      <w:r w:rsidR="00037469" w:rsidRPr="004C3D36">
        <w:rPr>
          <w:rFonts w:ascii="Times New Roman" w:eastAsia="Times New Roman" w:hAnsi="Times New Roman" w:cs="Times New Roman"/>
          <w:sz w:val="20"/>
          <w:szCs w:val="20"/>
        </w:rPr>
        <w:t>For example, growers switch from black to red because the latter variety produces “</w:t>
      </w:r>
      <w:proofErr w:type="spellStart"/>
      <w:r w:rsidR="00037469" w:rsidRPr="007C4D5F">
        <w:rPr>
          <w:rFonts w:ascii="Times New Roman" w:eastAsia="Times New Roman" w:hAnsi="Times New Roman" w:cs="Times New Roman"/>
          <w:i/>
          <w:sz w:val="20"/>
          <w:szCs w:val="20"/>
        </w:rPr>
        <w:t>injera</w:t>
      </w:r>
      <w:proofErr w:type="spellEnd"/>
      <w:r w:rsidR="00037469" w:rsidRPr="004C3D36">
        <w:rPr>
          <w:rFonts w:ascii="Times New Roman" w:eastAsia="Times New Roman" w:hAnsi="Times New Roman" w:cs="Times New Roman"/>
          <w:sz w:val="20"/>
          <w:szCs w:val="20"/>
        </w:rPr>
        <w:t xml:space="preserve">” of a higher caliber than the former. </w:t>
      </w:r>
      <w:r w:rsidR="00E24DD2" w:rsidRPr="004C3D36">
        <w:rPr>
          <w:rFonts w:ascii="Times New Roman" w:eastAsia="Times New Roman" w:hAnsi="Times New Roman" w:cs="Times New Roman"/>
          <w:sz w:val="20"/>
          <w:szCs w:val="20"/>
        </w:rPr>
        <w:t>Dera d</w:t>
      </w:r>
      <w:r w:rsidRPr="004C3D36">
        <w:rPr>
          <w:rFonts w:ascii="Times New Roman" w:eastAsia="Times New Roman" w:hAnsi="Times New Roman" w:cs="Times New Roman"/>
          <w:sz w:val="20"/>
          <w:szCs w:val="20"/>
        </w:rPr>
        <w:t>istrict:</w:t>
      </w:r>
      <w:r w:rsidR="005F5F10" w:rsidRPr="004C3D36">
        <w:rPr>
          <w:rFonts w:ascii="Times New Roman" w:eastAsia="Times New Roman" w:hAnsi="Times New Roman" w:cs="Times New Roman"/>
          <w:sz w:val="20"/>
          <w:szCs w:val="20"/>
        </w:rPr>
        <w:t xml:space="preserve"> </w:t>
      </w:r>
      <w:r w:rsidRPr="004C3D36">
        <w:rPr>
          <w:rFonts w:ascii="Times New Roman" w:eastAsia="Times New Roman" w:hAnsi="Times New Roman" w:cs="Times New Roman"/>
          <w:sz w:val="20"/>
          <w:szCs w:val="20"/>
        </w:rPr>
        <w:t>61.7% replace seeds because they don't have quality seeds.</w:t>
      </w:r>
      <w:r w:rsidR="005F5F10" w:rsidRPr="004C3D36">
        <w:rPr>
          <w:rFonts w:ascii="Times New Roman" w:eastAsia="Times New Roman" w:hAnsi="Times New Roman" w:cs="Times New Roman"/>
          <w:sz w:val="20"/>
          <w:szCs w:val="20"/>
        </w:rPr>
        <w:t xml:space="preserve"> </w:t>
      </w:r>
      <w:r w:rsidRPr="004C3D36">
        <w:rPr>
          <w:rFonts w:ascii="Times New Roman" w:eastAsia="Times New Roman" w:hAnsi="Times New Roman" w:cs="Times New Roman"/>
          <w:sz w:val="20"/>
          <w:szCs w:val="20"/>
        </w:rPr>
        <w:t xml:space="preserve">19.1% replace seeds due to </w:t>
      </w:r>
      <w:r w:rsidR="000F2CB0" w:rsidRPr="004C3D36">
        <w:rPr>
          <w:rFonts w:ascii="Times New Roman" w:eastAsia="Times New Roman" w:hAnsi="Times New Roman" w:cs="Times New Roman"/>
          <w:sz w:val="20"/>
          <w:szCs w:val="20"/>
        </w:rPr>
        <w:t xml:space="preserve">the </w:t>
      </w:r>
      <w:r w:rsidRPr="004C3D36">
        <w:rPr>
          <w:rFonts w:ascii="Times New Roman" w:eastAsia="Times New Roman" w:hAnsi="Times New Roman" w:cs="Times New Roman"/>
          <w:sz w:val="20"/>
          <w:szCs w:val="20"/>
        </w:rPr>
        <w:t>old age of the seed stock.</w:t>
      </w:r>
      <w:r w:rsidR="005F5F10" w:rsidRPr="004C3D36">
        <w:rPr>
          <w:rFonts w:ascii="Times New Roman" w:eastAsia="Times New Roman" w:hAnsi="Times New Roman" w:cs="Times New Roman"/>
          <w:sz w:val="20"/>
          <w:szCs w:val="20"/>
        </w:rPr>
        <w:t xml:space="preserve"> </w:t>
      </w:r>
      <w:r w:rsidRPr="004C3D36">
        <w:rPr>
          <w:rFonts w:ascii="Times New Roman" w:eastAsia="Times New Roman" w:hAnsi="Times New Roman" w:cs="Times New Roman"/>
          <w:sz w:val="20"/>
          <w:szCs w:val="20"/>
        </w:rPr>
        <w:t>Sekota District:</w:t>
      </w:r>
      <w:r w:rsidR="005F5F10" w:rsidRPr="004C3D36">
        <w:rPr>
          <w:rFonts w:ascii="Times New Roman" w:eastAsia="Times New Roman" w:hAnsi="Times New Roman" w:cs="Times New Roman"/>
          <w:sz w:val="20"/>
          <w:szCs w:val="20"/>
        </w:rPr>
        <w:t xml:space="preserve"> </w:t>
      </w:r>
      <w:r w:rsidRPr="004C3D36">
        <w:rPr>
          <w:rFonts w:ascii="Times New Roman" w:eastAsia="Times New Roman" w:hAnsi="Times New Roman" w:cs="Times New Roman"/>
          <w:sz w:val="20"/>
          <w:szCs w:val="20"/>
        </w:rPr>
        <w:t xml:space="preserve">38.4% replace seeds due </w:t>
      </w:r>
      <w:r w:rsidR="00943286" w:rsidRPr="004C3D36">
        <w:rPr>
          <w:rFonts w:ascii="Times New Roman" w:eastAsia="Times New Roman" w:hAnsi="Times New Roman" w:cs="Times New Roman"/>
          <w:sz w:val="20"/>
          <w:szCs w:val="20"/>
        </w:rPr>
        <w:t xml:space="preserve">to a lack of good-quality seeds and </w:t>
      </w:r>
      <w:r w:rsidRPr="004C3D36">
        <w:rPr>
          <w:rFonts w:ascii="Times New Roman" w:eastAsia="Times New Roman" w:hAnsi="Times New Roman" w:cs="Times New Roman"/>
          <w:sz w:val="20"/>
          <w:szCs w:val="20"/>
        </w:rPr>
        <w:t xml:space="preserve">34.2% replace seeds </w:t>
      </w:r>
      <w:r w:rsidR="00943286" w:rsidRPr="004C3D36">
        <w:rPr>
          <w:rFonts w:ascii="Times New Roman" w:eastAsia="Times New Roman" w:hAnsi="Times New Roman" w:cs="Times New Roman"/>
          <w:sz w:val="20"/>
          <w:szCs w:val="20"/>
        </w:rPr>
        <w:t xml:space="preserve">of old </w:t>
      </w:r>
      <w:r w:rsidRPr="004C3D36">
        <w:rPr>
          <w:rFonts w:ascii="Times New Roman" w:eastAsia="Times New Roman" w:hAnsi="Times New Roman" w:cs="Times New Roman"/>
          <w:sz w:val="20"/>
          <w:szCs w:val="20"/>
        </w:rPr>
        <w:t>variety.</w:t>
      </w:r>
      <w:r w:rsidR="005F5F10" w:rsidRPr="004C3D36">
        <w:rPr>
          <w:rFonts w:ascii="Times New Roman" w:eastAsia="Times New Roman" w:hAnsi="Times New Roman" w:cs="Times New Roman"/>
          <w:sz w:val="20"/>
          <w:szCs w:val="20"/>
        </w:rPr>
        <w:t xml:space="preserve"> </w:t>
      </w:r>
      <w:r w:rsidRPr="004C3D36">
        <w:rPr>
          <w:rFonts w:ascii="Times New Roman" w:eastAsia="Times New Roman" w:hAnsi="Times New Roman" w:cs="Times New Roman"/>
          <w:sz w:val="20"/>
          <w:szCs w:val="20"/>
        </w:rPr>
        <w:t>Mecha District:</w:t>
      </w:r>
      <w:r w:rsidR="005F5F10" w:rsidRPr="004C3D36">
        <w:rPr>
          <w:rFonts w:ascii="Times New Roman" w:eastAsia="Times New Roman" w:hAnsi="Times New Roman" w:cs="Times New Roman"/>
          <w:sz w:val="20"/>
          <w:szCs w:val="20"/>
        </w:rPr>
        <w:t xml:space="preserve"> </w:t>
      </w:r>
      <w:r w:rsidRPr="004C3D36">
        <w:rPr>
          <w:rFonts w:ascii="Times New Roman" w:eastAsia="Times New Roman" w:hAnsi="Times New Roman" w:cs="Times New Roman"/>
          <w:sz w:val="20"/>
          <w:szCs w:val="20"/>
        </w:rPr>
        <w:t xml:space="preserve">25% replace seeds due to </w:t>
      </w:r>
      <w:r w:rsidR="00943286" w:rsidRPr="004C3D36">
        <w:rPr>
          <w:rFonts w:ascii="Times New Roman" w:eastAsia="Times New Roman" w:hAnsi="Times New Roman" w:cs="Times New Roman"/>
          <w:sz w:val="20"/>
          <w:szCs w:val="20"/>
        </w:rPr>
        <w:t xml:space="preserve">lack of </w:t>
      </w:r>
      <w:r w:rsidRPr="004C3D36">
        <w:rPr>
          <w:rFonts w:ascii="Times New Roman" w:eastAsia="Times New Roman" w:hAnsi="Times New Roman" w:cs="Times New Roman"/>
          <w:sz w:val="20"/>
          <w:szCs w:val="20"/>
        </w:rPr>
        <w:t>quality seeds</w:t>
      </w:r>
      <w:r w:rsidR="00943286" w:rsidRPr="004C3D36">
        <w:rPr>
          <w:rFonts w:ascii="Times New Roman" w:eastAsia="Times New Roman" w:hAnsi="Times New Roman" w:cs="Times New Roman"/>
          <w:sz w:val="20"/>
          <w:szCs w:val="20"/>
        </w:rPr>
        <w:t xml:space="preserve"> and</w:t>
      </w:r>
      <w:r w:rsidR="005F5F10" w:rsidRPr="004C3D36">
        <w:rPr>
          <w:rFonts w:ascii="Times New Roman" w:eastAsia="Times New Roman" w:hAnsi="Times New Roman" w:cs="Times New Roman"/>
          <w:sz w:val="20"/>
          <w:szCs w:val="20"/>
        </w:rPr>
        <w:t xml:space="preserve"> </w:t>
      </w:r>
      <w:r w:rsidR="00943286" w:rsidRPr="004C3D36">
        <w:rPr>
          <w:rFonts w:ascii="Times New Roman" w:eastAsia="Times New Roman" w:hAnsi="Times New Roman" w:cs="Times New Roman"/>
          <w:sz w:val="20"/>
          <w:szCs w:val="20"/>
        </w:rPr>
        <w:t>28.3% replace seeds to replace old</w:t>
      </w:r>
      <w:r w:rsidRPr="004C3D36">
        <w:rPr>
          <w:rFonts w:ascii="Times New Roman" w:eastAsia="Times New Roman" w:hAnsi="Times New Roman" w:cs="Times New Roman"/>
          <w:sz w:val="20"/>
          <w:szCs w:val="20"/>
        </w:rPr>
        <w:t xml:space="preserve"> varieties.</w:t>
      </w:r>
      <w:r w:rsidR="005F5F10" w:rsidRPr="004C3D36">
        <w:rPr>
          <w:rFonts w:ascii="Times New Roman" w:eastAsia="Times New Roman" w:hAnsi="Times New Roman" w:cs="Times New Roman"/>
          <w:sz w:val="20"/>
          <w:szCs w:val="20"/>
        </w:rPr>
        <w:t xml:space="preserve"> </w:t>
      </w:r>
      <w:r w:rsidR="00943286" w:rsidRPr="004C3D36">
        <w:rPr>
          <w:rFonts w:ascii="Times New Roman" w:eastAsia="Times New Roman" w:hAnsi="Times New Roman" w:cs="Times New Roman"/>
          <w:sz w:val="20"/>
          <w:szCs w:val="20"/>
        </w:rPr>
        <w:t xml:space="preserve">In addition to this </w:t>
      </w:r>
      <w:r w:rsidRPr="004C3D36">
        <w:rPr>
          <w:rFonts w:ascii="Times New Roman" w:eastAsia="Times New Roman" w:hAnsi="Times New Roman" w:cs="Times New Roman"/>
          <w:sz w:val="20"/>
          <w:szCs w:val="20"/>
        </w:rPr>
        <w:t xml:space="preserve">13.3% replace seeds for the high quality of </w:t>
      </w:r>
      <w:proofErr w:type="spellStart"/>
      <w:r w:rsidRPr="007C4D5F">
        <w:rPr>
          <w:rFonts w:ascii="Times New Roman" w:eastAsia="Times New Roman" w:hAnsi="Times New Roman" w:cs="Times New Roman"/>
          <w:i/>
          <w:sz w:val="20"/>
          <w:szCs w:val="20"/>
        </w:rPr>
        <w:t>Injera</w:t>
      </w:r>
      <w:proofErr w:type="spellEnd"/>
      <w:r w:rsidRPr="007C4D5F">
        <w:rPr>
          <w:rFonts w:ascii="Times New Roman" w:eastAsia="Times New Roman" w:hAnsi="Times New Roman" w:cs="Times New Roman"/>
          <w:i/>
          <w:sz w:val="20"/>
          <w:szCs w:val="20"/>
        </w:rPr>
        <w:t>.</w:t>
      </w:r>
      <w:r w:rsidR="005F5F10" w:rsidRPr="004C3D36">
        <w:rPr>
          <w:rFonts w:ascii="Times New Roman" w:eastAsia="Times New Roman" w:hAnsi="Times New Roman" w:cs="Times New Roman"/>
          <w:sz w:val="20"/>
          <w:szCs w:val="20"/>
        </w:rPr>
        <w:t xml:space="preserve"> </w:t>
      </w:r>
      <w:r w:rsidR="00037469" w:rsidRPr="004C3D36">
        <w:rPr>
          <w:rFonts w:ascii="Times New Roman" w:eastAsia="Times New Roman" w:hAnsi="Times New Roman" w:cs="Times New Roman"/>
          <w:sz w:val="20"/>
          <w:szCs w:val="20"/>
        </w:rPr>
        <w:t>In Dera district</w:t>
      </w:r>
      <w:r w:rsidR="000F2CB0" w:rsidRPr="004C3D36">
        <w:rPr>
          <w:rFonts w:ascii="Times New Roman" w:eastAsia="Times New Roman" w:hAnsi="Times New Roman" w:cs="Times New Roman"/>
          <w:sz w:val="20"/>
          <w:szCs w:val="20"/>
        </w:rPr>
        <w:t>,</w:t>
      </w:r>
      <w:r w:rsidR="00037469" w:rsidRPr="004C3D36">
        <w:rPr>
          <w:rFonts w:ascii="Times New Roman" w:eastAsia="Times New Roman" w:hAnsi="Times New Roman" w:cs="Times New Roman"/>
          <w:sz w:val="20"/>
          <w:szCs w:val="20"/>
        </w:rPr>
        <w:t xml:space="preserve"> the farmer who replaced red with black indicated that the red finger millet variety had a greater </w:t>
      </w:r>
      <w:proofErr w:type="spellStart"/>
      <w:r w:rsidR="00037469" w:rsidRPr="004C3D36">
        <w:rPr>
          <w:rFonts w:ascii="Times New Roman" w:eastAsia="Times New Roman" w:hAnsi="Times New Roman" w:cs="Times New Roman"/>
          <w:sz w:val="20"/>
          <w:szCs w:val="20"/>
        </w:rPr>
        <w:t>injera</w:t>
      </w:r>
      <w:proofErr w:type="spellEnd"/>
      <w:r w:rsidR="00037469" w:rsidRPr="004C3D36">
        <w:rPr>
          <w:rFonts w:ascii="Times New Roman" w:eastAsia="Times New Roman" w:hAnsi="Times New Roman" w:cs="Times New Roman"/>
          <w:sz w:val="20"/>
          <w:szCs w:val="20"/>
        </w:rPr>
        <w:t xml:space="preserve"> quality than the black finger millet variety. </w:t>
      </w:r>
      <w:r w:rsidRPr="004C3D36">
        <w:rPr>
          <w:rFonts w:ascii="Times New Roman" w:eastAsia="Times New Roman" w:hAnsi="Times New Roman" w:cs="Times New Roman"/>
          <w:sz w:val="20"/>
          <w:szCs w:val="20"/>
        </w:rPr>
        <w:t>Dera faces a significant challenge in accessing quality seeds, which may lead to poor yields if farmers are continually using old or non-optimal varieties.</w:t>
      </w:r>
      <w:r w:rsidR="005F5F10" w:rsidRPr="004C3D36">
        <w:rPr>
          <w:rFonts w:ascii="Times New Roman" w:eastAsia="Times New Roman" w:hAnsi="Times New Roman" w:cs="Times New Roman"/>
          <w:sz w:val="20"/>
          <w:szCs w:val="20"/>
        </w:rPr>
        <w:t xml:space="preserve"> </w:t>
      </w:r>
      <w:r w:rsidRPr="004C3D36">
        <w:rPr>
          <w:rFonts w:ascii="Times New Roman" w:eastAsia="Times New Roman" w:hAnsi="Times New Roman" w:cs="Times New Roman"/>
          <w:sz w:val="20"/>
          <w:szCs w:val="20"/>
        </w:rPr>
        <w:t xml:space="preserve">In Sekota and </w:t>
      </w:r>
      <w:proofErr w:type="spellStart"/>
      <w:r w:rsidRPr="004C3D36">
        <w:rPr>
          <w:rFonts w:ascii="Times New Roman" w:eastAsia="Times New Roman" w:hAnsi="Times New Roman" w:cs="Times New Roman"/>
          <w:sz w:val="20"/>
          <w:szCs w:val="20"/>
        </w:rPr>
        <w:t>Mecha</w:t>
      </w:r>
      <w:proofErr w:type="spellEnd"/>
      <w:r w:rsidRPr="004C3D36">
        <w:rPr>
          <w:rFonts w:ascii="Times New Roman" w:eastAsia="Times New Roman" w:hAnsi="Times New Roman" w:cs="Times New Roman"/>
          <w:sz w:val="20"/>
          <w:szCs w:val="20"/>
        </w:rPr>
        <w:t>, the emphasis on replacing seeds for quality and variety improvements suggests greater opportunities for agricultural enhancement, especially if farmers can access better seed varieties.</w:t>
      </w:r>
    </w:p>
    <w:p w:rsidR="004E4D8A" w:rsidRPr="004C3D36" w:rsidRDefault="006851BF" w:rsidP="00D639A4">
      <w:pPr>
        <w:spacing w:before="240"/>
        <w:jc w:val="both"/>
        <w:rPr>
          <w:rFonts w:ascii="Times New Roman" w:eastAsia="Times New Roman" w:hAnsi="Times New Roman" w:cs="Times New Roman"/>
          <w:color w:val="FF0000"/>
          <w:sz w:val="20"/>
          <w:szCs w:val="20"/>
        </w:rPr>
      </w:pPr>
      <w:r w:rsidRPr="004C3D36">
        <w:rPr>
          <w:rFonts w:ascii="Times New Roman" w:eastAsia="Times New Roman" w:hAnsi="Times New Roman" w:cs="Times New Roman"/>
          <w:sz w:val="20"/>
          <w:szCs w:val="20"/>
        </w:rPr>
        <w:t>Dera d</w:t>
      </w:r>
      <w:r w:rsidR="009C508F" w:rsidRPr="004C3D36">
        <w:rPr>
          <w:rFonts w:ascii="Times New Roman" w:eastAsia="Times New Roman" w:hAnsi="Times New Roman" w:cs="Times New Roman"/>
          <w:sz w:val="20"/>
          <w:szCs w:val="20"/>
        </w:rPr>
        <w:t>istrict:</w:t>
      </w:r>
      <w:r w:rsidR="005F5F10" w:rsidRPr="004C3D36">
        <w:rPr>
          <w:rFonts w:ascii="Times New Roman" w:eastAsia="Times New Roman" w:hAnsi="Times New Roman" w:cs="Times New Roman"/>
          <w:sz w:val="20"/>
          <w:szCs w:val="20"/>
        </w:rPr>
        <w:t xml:space="preserve"> </w:t>
      </w:r>
      <w:r w:rsidR="009C508F" w:rsidRPr="004C3D36">
        <w:rPr>
          <w:rFonts w:ascii="Times New Roman" w:eastAsia="Times New Roman" w:hAnsi="Times New Roman" w:cs="Times New Roman"/>
          <w:sz w:val="20"/>
          <w:szCs w:val="20"/>
        </w:rPr>
        <w:t xml:space="preserve">Only a small percentage (4.5%) of </w:t>
      </w:r>
      <w:r w:rsidR="00512CED" w:rsidRPr="004C3D36">
        <w:rPr>
          <w:rFonts w:ascii="Times New Roman" w:eastAsia="Times New Roman" w:hAnsi="Times New Roman" w:cs="Times New Roman"/>
          <w:sz w:val="20"/>
          <w:szCs w:val="20"/>
        </w:rPr>
        <w:t>farmer’s</w:t>
      </w:r>
      <w:r w:rsidR="009C508F" w:rsidRPr="004C3D36">
        <w:rPr>
          <w:rFonts w:ascii="Times New Roman" w:eastAsia="Times New Roman" w:hAnsi="Times New Roman" w:cs="Times New Roman"/>
          <w:sz w:val="20"/>
          <w:szCs w:val="20"/>
        </w:rPr>
        <w:t xml:space="preserve"> source seeds from the market, with most relying on other farmers (16.4%).</w:t>
      </w:r>
      <w:r w:rsidR="000F2CB0" w:rsidRPr="004C3D36">
        <w:rPr>
          <w:rFonts w:ascii="Times New Roman" w:eastAsia="Times New Roman" w:hAnsi="Times New Roman" w:cs="Times New Roman"/>
          <w:sz w:val="20"/>
          <w:szCs w:val="20"/>
        </w:rPr>
        <w:t xml:space="preserve"> </w:t>
      </w:r>
      <w:r w:rsidR="009C508F" w:rsidRPr="004C3D36">
        <w:rPr>
          <w:rFonts w:ascii="Times New Roman" w:eastAsia="Times New Roman" w:hAnsi="Times New Roman" w:cs="Times New Roman"/>
          <w:sz w:val="20"/>
          <w:szCs w:val="20"/>
        </w:rPr>
        <w:t>Sekota District:</w:t>
      </w:r>
      <w:r w:rsidR="005F5F10" w:rsidRPr="004C3D36">
        <w:rPr>
          <w:rFonts w:ascii="Times New Roman" w:eastAsia="Times New Roman" w:hAnsi="Times New Roman" w:cs="Times New Roman"/>
          <w:sz w:val="20"/>
          <w:szCs w:val="20"/>
        </w:rPr>
        <w:t xml:space="preserve"> </w:t>
      </w:r>
      <w:r w:rsidR="009C508F" w:rsidRPr="004C3D36">
        <w:rPr>
          <w:rFonts w:ascii="Times New Roman" w:eastAsia="Times New Roman" w:hAnsi="Times New Roman" w:cs="Times New Roman"/>
          <w:sz w:val="20"/>
          <w:szCs w:val="20"/>
        </w:rPr>
        <w:t>A significant portion of seeds (41%) comes from other farmers, while the market plays a minor role (1.8%).</w:t>
      </w:r>
      <w:r w:rsidR="005F5F10" w:rsidRPr="004C3D36">
        <w:rPr>
          <w:rFonts w:ascii="Times New Roman" w:eastAsia="Times New Roman" w:hAnsi="Times New Roman" w:cs="Times New Roman"/>
          <w:sz w:val="20"/>
          <w:szCs w:val="20"/>
        </w:rPr>
        <w:t xml:space="preserve"> </w:t>
      </w:r>
      <w:r w:rsidR="009C508F" w:rsidRPr="004C3D36">
        <w:rPr>
          <w:rFonts w:ascii="Times New Roman" w:eastAsia="Times New Roman" w:hAnsi="Times New Roman" w:cs="Times New Roman"/>
          <w:sz w:val="20"/>
          <w:szCs w:val="20"/>
        </w:rPr>
        <w:t>Mecha District:</w:t>
      </w:r>
      <w:r w:rsidR="005F5F10" w:rsidRPr="004C3D36">
        <w:rPr>
          <w:rFonts w:ascii="Times New Roman" w:eastAsia="Times New Roman" w:hAnsi="Times New Roman" w:cs="Times New Roman"/>
          <w:sz w:val="20"/>
          <w:szCs w:val="20"/>
        </w:rPr>
        <w:t xml:space="preserve"> </w:t>
      </w:r>
      <w:r w:rsidR="009C508F" w:rsidRPr="004C3D36">
        <w:rPr>
          <w:rFonts w:ascii="Times New Roman" w:eastAsia="Times New Roman" w:hAnsi="Times New Roman" w:cs="Times New Roman"/>
          <w:sz w:val="20"/>
          <w:szCs w:val="20"/>
        </w:rPr>
        <w:t>Again, the majority of seeds come from other farmers (7.3%), with the market providing a very small portion (0.9%).</w:t>
      </w:r>
      <w:r w:rsidR="005F5F10" w:rsidRPr="004C3D36">
        <w:rPr>
          <w:rFonts w:ascii="Times New Roman" w:eastAsia="Times New Roman" w:hAnsi="Times New Roman" w:cs="Times New Roman"/>
          <w:sz w:val="20"/>
          <w:szCs w:val="20"/>
        </w:rPr>
        <w:t xml:space="preserve"> </w:t>
      </w:r>
      <w:r w:rsidR="009C508F" w:rsidRPr="004C3D36">
        <w:rPr>
          <w:rFonts w:ascii="Times New Roman" w:eastAsia="Times New Roman" w:hAnsi="Times New Roman" w:cs="Times New Roman"/>
          <w:sz w:val="20"/>
          <w:szCs w:val="20"/>
        </w:rPr>
        <w:t>The reliance on other farmers as a primary seed source suggests a strong community-based system for seed exchange. However, the small market share indicates that formal seed markets may not be well-developed in these regions.</w:t>
      </w:r>
      <w:r w:rsidR="005F5F10" w:rsidRPr="004C3D36">
        <w:rPr>
          <w:rFonts w:ascii="Times New Roman" w:eastAsia="Times New Roman" w:hAnsi="Times New Roman" w:cs="Times New Roman"/>
          <w:sz w:val="20"/>
          <w:szCs w:val="20"/>
        </w:rPr>
        <w:t xml:space="preserve"> </w:t>
      </w:r>
      <w:r w:rsidR="009C508F" w:rsidRPr="004C3D36">
        <w:rPr>
          <w:rFonts w:ascii="Times New Roman" w:eastAsia="Times New Roman" w:hAnsi="Times New Roman" w:cs="Times New Roman"/>
          <w:sz w:val="20"/>
          <w:szCs w:val="20"/>
        </w:rPr>
        <w:t>Improving the seed market infrastructure could provide farmers with better access to high-quality seeds, thereby improving overall crop performance.</w:t>
      </w:r>
      <w:r w:rsidR="00552F59" w:rsidRPr="004C3D36">
        <w:rPr>
          <w:rFonts w:ascii="Times New Roman" w:eastAsia="Times New Roman" w:hAnsi="Times New Roman" w:cs="Times New Roman"/>
          <w:sz w:val="20"/>
          <w:szCs w:val="20"/>
        </w:rPr>
        <w:t xml:space="preserve"> </w:t>
      </w:r>
      <w:r w:rsidR="009C508F" w:rsidRPr="004C3D36">
        <w:rPr>
          <w:rFonts w:ascii="Times New Roman" w:eastAsia="Times New Roman" w:hAnsi="Times New Roman" w:cs="Times New Roman"/>
          <w:sz w:val="20"/>
          <w:szCs w:val="20"/>
        </w:rPr>
        <w:t>The data</w:t>
      </w:r>
      <w:r w:rsidR="005F5F10" w:rsidRPr="004C3D36">
        <w:rPr>
          <w:rFonts w:ascii="Times New Roman" w:eastAsia="Times New Roman" w:hAnsi="Times New Roman" w:cs="Times New Roman"/>
          <w:sz w:val="20"/>
          <w:szCs w:val="20"/>
        </w:rPr>
        <w:t xml:space="preserve"> highlights significant</w:t>
      </w:r>
      <w:r w:rsidR="009C508F" w:rsidRPr="004C3D36">
        <w:rPr>
          <w:rFonts w:ascii="Times New Roman" w:eastAsia="Times New Roman" w:hAnsi="Times New Roman" w:cs="Times New Roman"/>
          <w:sz w:val="20"/>
          <w:szCs w:val="20"/>
        </w:rPr>
        <w:t xml:space="preserve"> differences in seed replacement practices, reasons for replacement, and sources. </w:t>
      </w:r>
      <w:r w:rsidR="002F2BB5" w:rsidRPr="004C3D36">
        <w:rPr>
          <w:rFonts w:ascii="Times New Roman" w:eastAsia="Times New Roman" w:hAnsi="Times New Roman" w:cs="Times New Roman"/>
          <w:sz w:val="20"/>
          <w:szCs w:val="20"/>
        </w:rPr>
        <w:t xml:space="preserve">The result indicates the importance of seed sorting and replacement for maintaining crop quality and productivity. </w:t>
      </w:r>
      <w:r w:rsidR="009C508F" w:rsidRPr="004C3D36">
        <w:rPr>
          <w:rFonts w:ascii="Times New Roman" w:eastAsia="Times New Roman" w:hAnsi="Times New Roman" w:cs="Times New Roman"/>
          <w:sz w:val="20"/>
          <w:szCs w:val="20"/>
        </w:rPr>
        <w:t>While</w:t>
      </w:r>
      <w:r w:rsidR="003914AB" w:rsidRPr="004C3D36">
        <w:rPr>
          <w:rFonts w:ascii="Times New Roman" w:eastAsia="Times New Roman" w:hAnsi="Times New Roman" w:cs="Times New Roman"/>
          <w:sz w:val="20"/>
          <w:szCs w:val="20"/>
        </w:rPr>
        <w:t>,</w:t>
      </w:r>
      <w:r w:rsidR="009C508F" w:rsidRPr="004C3D36">
        <w:rPr>
          <w:rFonts w:ascii="Times New Roman" w:eastAsia="Times New Roman" w:hAnsi="Times New Roman" w:cs="Times New Roman"/>
          <w:sz w:val="20"/>
          <w:szCs w:val="20"/>
        </w:rPr>
        <w:t xml:space="preserve"> Dera faces challenges in seed quality and availability, Sekota and </w:t>
      </w:r>
      <w:proofErr w:type="spellStart"/>
      <w:r w:rsidR="009C508F" w:rsidRPr="004C3D36">
        <w:rPr>
          <w:rFonts w:ascii="Times New Roman" w:eastAsia="Times New Roman" w:hAnsi="Times New Roman" w:cs="Times New Roman"/>
          <w:sz w:val="20"/>
          <w:szCs w:val="20"/>
        </w:rPr>
        <w:t>Mecha</w:t>
      </w:r>
      <w:proofErr w:type="spellEnd"/>
      <w:r w:rsidR="009C508F" w:rsidRPr="004C3D36">
        <w:rPr>
          <w:rFonts w:ascii="Times New Roman" w:eastAsia="Times New Roman" w:hAnsi="Times New Roman" w:cs="Times New Roman"/>
          <w:sz w:val="20"/>
          <w:szCs w:val="20"/>
        </w:rPr>
        <w:t xml:space="preserve"> show more active engagement in replacing seeds for variety improvement and higher yields. Strengthening seed access, improving the quality of </w:t>
      </w:r>
      <w:r w:rsidR="009C508F" w:rsidRPr="004C3D36">
        <w:rPr>
          <w:rFonts w:ascii="Times New Roman" w:eastAsia="Times New Roman" w:hAnsi="Times New Roman" w:cs="Times New Roman"/>
          <w:sz w:val="20"/>
          <w:szCs w:val="20"/>
        </w:rPr>
        <w:lastRenderedPageBreak/>
        <w:t>seeds, and developing local seed markets are key areas for policy intervention to enhance agricultural productivity in these districts</w:t>
      </w:r>
      <w:r w:rsidR="009C508F" w:rsidRPr="004C3D36">
        <w:rPr>
          <w:rFonts w:ascii="Times New Roman" w:eastAsia="Times New Roman" w:hAnsi="Times New Roman" w:cs="Times New Roman"/>
          <w:color w:val="FF0000"/>
          <w:sz w:val="20"/>
          <w:szCs w:val="20"/>
        </w:rPr>
        <w:t xml:space="preserve">. </w:t>
      </w:r>
    </w:p>
    <w:p w:rsidR="00982D42" w:rsidRPr="004C3D36" w:rsidRDefault="004B0DB0" w:rsidP="00FF586A">
      <w:pPr>
        <w:pStyle w:val="Caption"/>
        <w:spacing w:before="240" w:after="0"/>
        <w:jc w:val="both"/>
        <w:rPr>
          <w:rFonts w:ascii="Times New Roman" w:hAnsi="Times New Roman" w:cs="Times New Roman"/>
          <w:b w:val="0"/>
          <w:bCs w:val="0"/>
          <w:color w:val="auto"/>
          <w:sz w:val="20"/>
          <w:szCs w:val="20"/>
        </w:rPr>
      </w:pPr>
      <w:bookmarkStart w:id="71" w:name="_Toc187285095"/>
      <w:r w:rsidRPr="00FF586A">
        <w:rPr>
          <w:rFonts w:ascii="Times New Roman" w:hAnsi="Times New Roman" w:cs="Times New Roman"/>
          <w:bCs w:val="0"/>
          <w:color w:val="auto"/>
          <w:sz w:val="20"/>
          <w:szCs w:val="20"/>
        </w:rPr>
        <w:t>T</w:t>
      </w:r>
      <w:r w:rsidR="00E8248F" w:rsidRPr="00FF586A">
        <w:rPr>
          <w:rFonts w:ascii="Times New Roman" w:hAnsi="Times New Roman" w:cs="Times New Roman"/>
          <w:bCs w:val="0"/>
          <w:color w:val="auto"/>
          <w:sz w:val="20"/>
          <w:szCs w:val="20"/>
        </w:rPr>
        <w:t>able</w:t>
      </w:r>
      <w:r w:rsidR="00F815EB" w:rsidRPr="00FF586A">
        <w:rPr>
          <w:rFonts w:ascii="Times New Roman" w:hAnsi="Times New Roman" w:cs="Times New Roman"/>
          <w:bCs w:val="0"/>
          <w:color w:val="auto"/>
          <w:sz w:val="20"/>
          <w:szCs w:val="20"/>
        </w:rPr>
        <w:t xml:space="preserve"> 8</w:t>
      </w:r>
      <w:r w:rsidR="001504D7" w:rsidRPr="00FF586A">
        <w:rPr>
          <w:rFonts w:ascii="Times New Roman" w:hAnsi="Times New Roman" w:cs="Times New Roman"/>
          <w:bCs w:val="0"/>
          <w:color w:val="auto"/>
          <w:sz w:val="20"/>
          <w:szCs w:val="20"/>
        </w:rPr>
        <w:t>:</w:t>
      </w:r>
      <w:r w:rsidR="00E8248F" w:rsidRPr="004C3D36">
        <w:rPr>
          <w:rFonts w:ascii="Times New Roman" w:hAnsi="Times New Roman" w:cs="Times New Roman"/>
          <w:b w:val="0"/>
          <w:bCs w:val="0"/>
          <w:color w:val="auto"/>
          <w:sz w:val="20"/>
          <w:szCs w:val="20"/>
        </w:rPr>
        <w:t xml:space="preserve"> Farmer's seed replacement and the seed source for replacement</w:t>
      </w:r>
      <w:bookmarkEnd w:id="71"/>
      <w:r w:rsidR="00E8248F" w:rsidRPr="004C3D36">
        <w:rPr>
          <w:rFonts w:ascii="Times New Roman" w:hAnsi="Times New Roman" w:cs="Times New Roman"/>
          <w:b w:val="0"/>
          <w:bCs w:val="0"/>
          <w:color w:val="auto"/>
          <w:sz w:val="20"/>
          <w:szCs w:val="20"/>
        </w:rPr>
        <w:t xml:space="preserve"> </w:t>
      </w:r>
    </w:p>
    <w:tbl>
      <w:tblPr>
        <w:tblStyle w:val="TableGrid"/>
        <w:tblW w:w="5647"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457"/>
        <w:gridCol w:w="327"/>
        <w:gridCol w:w="302"/>
        <w:gridCol w:w="441"/>
        <w:gridCol w:w="376"/>
        <w:gridCol w:w="554"/>
        <w:gridCol w:w="176"/>
        <w:gridCol w:w="741"/>
        <w:gridCol w:w="199"/>
        <w:gridCol w:w="929"/>
        <w:gridCol w:w="745"/>
        <w:gridCol w:w="921"/>
      </w:tblGrid>
      <w:tr w:rsidR="006E3724" w:rsidRPr="004C3D36" w:rsidTr="00E24803">
        <w:trPr>
          <w:trHeight w:val="305"/>
        </w:trPr>
        <w:tc>
          <w:tcPr>
            <w:tcW w:w="2434" w:type="pct"/>
            <w:gridSpan w:val="3"/>
            <w:vMerge w:val="restar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Seed replacement</w:t>
            </w:r>
          </w:p>
        </w:tc>
        <w:tc>
          <w:tcPr>
            <w:tcW w:w="797" w:type="pct"/>
            <w:gridSpan w:val="4"/>
            <w:noWrap/>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Dera district</w:t>
            </w:r>
          </w:p>
        </w:tc>
        <w:tc>
          <w:tcPr>
            <w:tcW w:w="975" w:type="pct"/>
            <w:gridSpan w:val="4"/>
            <w:noWrap/>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Sekota district</w:t>
            </w:r>
          </w:p>
        </w:tc>
        <w:tc>
          <w:tcPr>
            <w:tcW w:w="794" w:type="pct"/>
            <w:gridSpan w:val="2"/>
            <w:noWrap/>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Mecha district</w:t>
            </w:r>
          </w:p>
        </w:tc>
      </w:tr>
      <w:tr w:rsidR="006E3724" w:rsidRPr="004C3D36" w:rsidTr="00E24803">
        <w:trPr>
          <w:trHeight w:val="259"/>
        </w:trPr>
        <w:tc>
          <w:tcPr>
            <w:tcW w:w="2434" w:type="pct"/>
            <w:gridSpan w:val="3"/>
            <w:vMerge/>
          </w:tcPr>
          <w:p w:rsidR="00982D42" w:rsidRPr="004C3D36" w:rsidRDefault="00982D42" w:rsidP="00D639A4">
            <w:pPr>
              <w:jc w:val="both"/>
              <w:rPr>
                <w:rFonts w:ascii="Times New Roman" w:eastAsia="Times New Roman" w:hAnsi="Times New Roman" w:cs="Times New Roman"/>
                <w:color w:val="000000"/>
                <w:sz w:val="20"/>
                <w:szCs w:val="20"/>
              </w:rPr>
            </w:pP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Freq.</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Freq.</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Freq.</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r>
      <w:tr w:rsidR="00E24803" w:rsidRPr="004C3D36" w:rsidTr="007B00EA">
        <w:trPr>
          <w:trHeight w:val="66"/>
        </w:trPr>
        <w:tc>
          <w:tcPr>
            <w:tcW w:w="1107" w:type="pct"/>
            <w:vMerge w:val="restart"/>
            <w:tcBorders>
              <w:right w:val="single" w:sz="12" w:space="0" w:color="auto"/>
            </w:tcBorders>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Do you replace </w:t>
            </w:r>
          </w:p>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Seed of finger millet?</w:t>
            </w:r>
          </w:p>
          <w:p w:rsidR="00982D42" w:rsidRPr="004C3D36" w:rsidRDefault="00982D42" w:rsidP="00D639A4">
            <w:pPr>
              <w:jc w:val="both"/>
              <w:rPr>
                <w:rFonts w:ascii="Times New Roman" w:eastAsia="Times New Roman" w:hAnsi="Times New Roman" w:cs="Times New Roman"/>
                <w:color w:val="000000"/>
                <w:sz w:val="20"/>
                <w:szCs w:val="20"/>
              </w:rPr>
            </w:pPr>
          </w:p>
        </w:tc>
        <w:tc>
          <w:tcPr>
            <w:tcW w:w="1327" w:type="pct"/>
            <w:gridSpan w:val="2"/>
            <w:tcBorders>
              <w:left w:val="single" w:sz="12" w:space="0" w:color="auto"/>
              <w:bottom w:val="single" w:sz="12"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No</w:t>
            </w: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77</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70</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18</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19.8</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64</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r w:rsidR="00E24803" w:rsidRPr="004C3D36" w:rsidTr="0016022C">
        <w:trPr>
          <w:trHeight w:hRule="exact" w:val="511"/>
        </w:trPr>
        <w:tc>
          <w:tcPr>
            <w:tcW w:w="1107" w:type="pct"/>
            <w:vMerge/>
            <w:tcBorders>
              <w:right w:val="single" w:sz="12" w:space="0" w:color="auto"/>
            </w:tcBorders>
            <w:noWrap/>
          </w:tcPr>
          <w:p w:rsidR="00982D42" w:rsidRPr="004C3D36" w:rsidRDefault="00982D42" w:rsidP="00D639A4">
            <w:pPr>
              <w:jc w:val="both"/>
              <w:rPr>
                <w:rFonts w:ascii="Times New Roman" w:eastAsia="Times New Roman" w:hAnsi="Times New Roman" w:cs="Times New Roman"/>
                <w:b/>
                <w:color w:val="000000"/>
                <w:sz w:val="20"/>
                <w:szCs w:val="20"/>
              </w:rPr>
            </w:pPr>
          </w:p>
        </w:tc>
        <w:tc>
          <w:tcPr>
            <w:tcW w:w="1327" w:type="pct"/>
            <w:gridSpan w:val="2"/>
            <w:tcBorders>
              <w:top w:val="single" w:sz="12" w:space="0" w:color="auto"/>
              <w:left w:val="single" w:sz="12" w:space="0" w:color="auto"/>
            </w:tcBorders>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Yes</w:t>
            </w: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33</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30</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73</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80.2</w:t>
            </w:r>
          </w:p>
        </w:tc>
        <w:tc>
          <w:tcPr>
            <w:tcW w:w="353" w:type="pct"/>
            <w:noWrap/>
          </w:tcPr>
          <w:p w:rsidR="00982D42" w:rsidRPr="004C3D36" w:rsidRDefault="007E1586"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38</w:t>
            </w:r>
          </w:p>
        </w:tc>
        <w:tc>
          <w:tcPr>
            <w:tcW w:w="441" w:type="pct"/>
            <w:noWrap/>
          </w:tcPr>
          <w:p w:rsidR="00982D42" w:rsidRPr="004C3D36" w:rsidRDefault="007E1586"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59.3</w:t>
            </w:r>
          </w:p>
        </w:tc>
      </w:tr>
      <w:tr w:rsidR="00E24803" w:rsidRPr="004C3D36" w:rsidTr="007B00EA">
        <w:trPr>
          <w:trHeight w:val="228"/>
        </w:trPr>
        <w:tc>
          <w:tcPr>
            <w:tcW w:w="1107" w:type="pct"/>
            <w:vMerge w:val="restart"/>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Variety </w:t>
            </w:r>
            <w:r w:rsidR="000F2CB0" w:rsidRPr="004C3D36">
              <w:rPr>
                <w:rFonts w:ascii="Times New Roman" w:eastAsia="Times New Roman" w:hAnsi="Times New Roman" w:cs="Times New Roman"/>
                <w:color w:val="000000"/>
                <w:sz w:val="20"/>
                <w:szCs w:val="20"/>
              </w:rPr>
              <w:t xml:space="preserve">was </w:t>
            </w:r>
            <w:r w:rsidRPr="004C3D36">
              <w:rPr>
                <w:rFonts w:ascii="Times New Roman" w:eastAsia="Times New Roman" w:hAnsi="Times New Roman" w:cs="Times New Roman"/>
                <w:color w:val="000000"/>
                <w:sz w:val="20"/>
                <w:szCs w:val="20"/>
              </w:rPr>
              <w:t>replaced by the farmers'</w:t>
            </w:r>
          </w:p>
        </w:tc>
        <w:tc>
          <w:tcPr>
            <w:tcW w:w="1327" w:type="pct"/>
            <w:gridSpan w:val="2"/>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black by </w:t>
            </w:r>
            <w:proofErr w:type="spellStart"/>
            <w:r w:rsidRPr="004C3D36">
              <w:rPr>
                <w:rFonts w:ascii="Times New Roman" w:eastAsia="Times New Roman" w:hAnsi="Times New Roman" w:cs="Times New Roman"/>
                <w:color w:val="000000"/>
                <w:sz w:val="20"/>
                <w:szCs w:val="20"/>
              </w:rPr>
              <w:t>Necho</w:t>
            </w:r>
            <w:proofErr w:type="spellEnd"/>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17.1</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E24803" w:rsidRPr="004C3D36" w:rsidTr="007B00EA">
        <w:trPr>
          <w:trHeight w:val="120"/>
        </w:trPr>
        <w:tc>
          <w:tcPr>
            <w:tcW w:w="1107" w:type="pct"/>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1327" w:type="pct"/>
            <w:gridSpan w:val="2"/>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black by black</w:t>
            </w: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9.8</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41</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41</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E24803" w:rsidRPr="004C3D36" w:rsidTr="00E24803">
        <w:trPr>
          <w:trHeight w:val="320"/>
        </w:trPr>
        <w:tc>
          <w:tcPr>
            <w:tcW w:w="1107" w:type="pct"/>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1327" w:type="pct"/>
            <w:gridSpan w:val="2"/>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white by red</w:t>
            </w: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2.4</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23</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41.8</w:t>
            </w:r>
          </w:p>
        </w:tc>
      </w:tr>
      <w:tr w:rsidR="00E24803" w:rsidRPr="004C3D36" w:rsidTr="007B00EA">
        <w:trPr>
          <w:trHeight w:val="138"/>
        </w:trPr>
        <w:tc>
          <w:tcPr>
            <w:tcW w:w="1107" w:type="pct"/>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1327" w:type="pct"/>
            <w:gridSpan w:val="2"/>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white by white</w:t>
            </w: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12</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12</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E24803" w:rsidRPr="004C3D36" w:rsidTr="007B00EA">
        <w:trPr>
          <w:trHeight w:val="147"/>
        </w:trPr>
        <w:tc>
          <w:tcPr>
            <w:tcW w:w="1107" w:type="pct"/>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1327" w:type="pct"/>
            <w:gridSpan w:val="2"/>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white by black</w:t>
            </w: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2.4</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21</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21</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15.6</w:t>
            </w:r>
          </w:p>
        </w:tc>
      </w:tr>
      <w:tr w:rsidR="00E24803" w:rsidRPr="004C3D36" w:rsidTr="007B00EA">
        <w:trPr>
          <w:trHeight w:val="111"/>
        </w:trPr>
        <w:tc>
          <w:tcPr>
            <w:tcW w:w="1107" w:type="pct"/>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1327" w:type="pct"/>
            <w:gridSpan w:val="2"/>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red by red</w:t>
            </w: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14.6</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E24803" w:rsidRPr="004C3D36" w:rsidTr="007B00EA">
        <w:trPr>
          <w:trHeight w:val="183"/>
        </w:trPr>
        <w:tc>
          <w:tcPr>
            <w:tcW w:w="1107" w:type="pct"/>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1327" w:type="pct"/>
            <w:gridSpan w:val="2"/>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red by black</w:t>
            </w: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22</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53.7</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16</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16</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31</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48.4</w:t>
            </w:r>
          </w:p>
        </w:tc>
      </w:tr>
      <w:tr w:rsidR="00E24803" w:rsidRPr="004C3D36" w:rsidTr="007B00EA">
        <w:trPr>
          <w:trHeight w:val="138"/>
        </w:trPr>
        <w:tc>
          <w:tcPr>
            <w:tcW w:w="1107" w:type="pct"/>
            <w:vMerge/>
            <w:noWrap/>
          </w:tcPr>
          <w:p w:rsidR="00982D42" w:rsidRPr="004C3D36" w:rsidRDefault="00982D42" w:rsidP="00D639A4">
            <w:pPr>
              <w:jc w:val="right"/>
              <w:rPr>
                <w:rFonts w:ascii="Times New Roman" w:eastAsia="Times New Roman" w:hAnsi="Times New Roman" w:cs="Times New Roman"/>
                <w:b/>
                <w:color w:val="000000"/>
                <w:sz w:val="20"/>
                <w:szCs w:val="20"/>
              </w:rPr>
            </w:pPr>
          </w:p>
        </w:tc>
        <w:tc>
          <w:tcPr>
            <w:tcW w:w="1327" w:type="pct"/>
            <w:gridSpan w:val="2"/>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41</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E24803" w:rsidRPr="004C3D36" w:rsidTr="007B00EA">
        <w:trPr>
          <w:trHeight w:val="93"/>
        </w:trPr>
        <w:tc>
          <w:tcPr>
            <w:tcW w:w="1107" w:type="pct"/>
            <w:vMerge w:val="restart"/>
            <w:noWrap/>
            <w:vAlign w:val="center"/>
          </w:tcPr>
          <w:p w:rsidR="00982D42" w:rsidRPr="004C3D36" w:rsidRDefault="00E8248F" w:rsidP="00D639A4">
            <w:pPr>
              <w:spacing w:after="24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Why do farmers replace seeds?</w:t>
            </w:r>
          </w:p>
        </w:tc>
        <w:tc>
          <w:tcPr>
            <w:tcW w:w="1327" w:type="pct"/>
            <w:gridSpan w:val="2"/>
          </w:tcPr>
          <w:p w:rsidR="00982D42" w:rsidRPr="004C3D36" w:rsidRDefault="0016022C" w:rsidP="00D639A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r w:rsidR="00E8248F" w:rsidRPr="004C3D36">
              <w:rPr>
                <w:rFonts w:ascii="Times New Roman" w:eastAsia="Times New Roman" w:hAnsi="Times New Roman" w:cs="Times New Roman"/>
                <w:color w:val="000000"/>
                <w:sz w:val="20"/>
                <w:szCs w:val="20"/>
              </w:rPr>
              <w:t>eplace old seed</w:t>
            </w: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19.1</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20</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27.4</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w:t>
            </w:r>
          </w:p>
        </w:tc>
      </w:tr>
      <w:tr w:rsidR="00E24803" w:rsidRPr="004C3D36" w:rsidTr="007B00EA">
        <w:trPr>
          <w:trHeight w:val="174"/>
        </w:trPr>
        <w:tc>
          <w:tcPr>
            <w:tcW w:w="1107" w:type="pct"/>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1327" w:type="pct"/>
            <w:gridSpan w:val="2"/>
          </w:tcPr>
          <w:p w:rsidR="00982D42" w:rsidRPr="004C3D36" w:rsidRDefault="0016022C" w:rsidP="00D639A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E8248F" w:rsidRPr="004C3D36">
              <w:rPr>
                <w:rFonts w:ascii="Times New Roman" w:eastAsia="Times New Roman" w:hAnsi="Times New Roman" w:cs="Times New Roman"/>
                <w:color w:val="000000"/>
                <w:sz w:val="20"/>
                <w:szCs w:val="20"/>
              </w:rPr>
              <w:t xml:space="preserve">igh quality of </w:t>
            </w:r>
            <w:proofErr w:type="spellStart"/>
            <w:r w:rsidR="00E8248F" w:rsidRPr="0016022C">
              <w:rPr>
                <w:rFonts w:ascii="Times New Roman" w:eastAsia="Times New Roman" w:hAnsi="Times New Roman" w:cs="Times New Roman"/>
                <w:i/>
                <w:color w:val="000000"/>
                <w:sz w:val="20"/>
                <w:szCs w:val="20"/>
              </w:rPr>
              <w:t>Injera</w:t>
            </w:r>
            <w:proofErr w:type="spellEnd"/>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2.1</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13.3</w:t>
            </w:r>
          </w:p>
        </w:tc>
      </w:tr>
      <w:tr w:rsidR="00E24803" w:rsidRPr="004C3D36" w:rsidTr="007B00EA">
        <w:trPr>
          <w:trHeight w:val="228"/>
        </w:trPr>
        <w:tc>
          <w:tcPr>
            <w:tcW w:w="1107" w:type="pct"/>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1327" w:type="pct"/>
            <w:gridSpan w:val="2"/>
          </w:tcPr>
          <w:p w:rsidR="00982D42" w:rsidRPr="004C3D36" w:rsidRDefault="0016022C" w:rsidP="00D639A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00E8248F" w:rsidRPr="004C3D36">
              <w:rPr>
                <w:rFonts w:ascii="Times New Roman" w:eastAsia="Times New Roman" w:hAnsi="Times New Roman" w:cs="Times New Roman"/>
                <w:color w:val="000000"/>
                <w:sz w:val="20"/>
                <w:szCs w:val="20"/>
              </w:rPr>
              <w:t>igh market demand</w:t>
            </w: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6.7</w:t>
            </w:r>
          </w:p>
        </w:tc>
      </w:tr>
      <w:tr w:rsidR="00E24803" w:rsidRPr="004C3D36" w:rsidTr="007B00EA">
        <w:trPr>
          <w:trHeight w:val="228"/>
        </w:trPr>
        <w:tc>
          <w:tcPr>
            <w:tcW w:w="1107" w:type="pct"/>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1327" w:type="pct"/>
            <w:gridSpan w:val="2"/>
          </w:tcPr>
          <w:p w:rsidR="00982D42" w:rsidRPr="004C3D36" w:rsidRDefault="0016022C" w:rsidP="00D639A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r w:rsidR="00E8248F" w:rsidRPr="004C3D36">
              <w:rPr>
                <w:rFonts w:ascii="Times New Roman" w:eastAsia="Times New Roman" w:hAnsi="Times New Roman" w:cs="Times New Roman"/>
                <w:color w:val="000000"/>
                <w:sz w:val="20"/>
                <w:szCs w:val="20"/>
              </w:rPr>
              <w:t>eplace old variety</w:t>
            </w: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14.9</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25</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34.2</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17</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28.3</w:t>
            </w:r>
          </w:p>
        </w:tc>
      </w:tr>
      <w:tr w:rsidR="00E24803" w:rsidRPr="004C3D36" w:rsidTr="00E24803">
        <w:trPr>
          <w:trHeight w:val="274"/>
        </w:trPr>
        <w:tc>
          <w:tcPr>
            <w:tcW w:w="1107" w:type="pct"/>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1327" w:type="pct"/>
            <w:gridSpan w:val="2"/>
          </w:tcPr>
          <w:p w:rsidR="00982D42" w:rsidRPr="004C3D36" w:rsidRDefault="0016022C" w:rsidP="00D639A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E8248F" w:rsidRPr="004C3D36">
              <w:rPr>
                <w:rFonts w:ascii="Times New Roman" w:eastAsia="Times New Roman" w:hAnsi="Times New Roman" w:cs="Times New Roman"/>
                <w:color w:val="000000"/>
                <w:sz w:val="20"/>
                <w:szCs w:val="20"/>
              </w:rPr>
              <w:t>rewing purpose</w:t>
            </w: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2.1</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E24803" w:rsidRPr="004C3D36" w:rsidTr="007B00EA">
        <w:trPr>
          <w:trHeight w:val="138"/>
        </w:trPr>
        <w:tc>
          <w:tcPr>
            <w:tcW w:w="1107" w:type="pct"/>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1327" w:type="pct"/>
            <w:gridSpan w:val="2"/>
          </w:tcPr>
          <w:p w:rsidR="00982D42" w:rsidRPr="004C3D36" w:rsidRDefault="0016022C" w:rsidP="00D639A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w:t>
            </w:r>
            <w:r w:rsidR="00E8248F" w:rsidRPr="004C3D36">
              <w:rPr>
                <w:rFonts w:ascii="Times New Roman" w:eastAsia="Times New Roman" w:hAnsi="Times New Roman" w:cs="Times New Roman"/>
                <w:color w:val="000000"/>
                <w:sz w:val="20"/>
                <w:szCs w:val="20"/>
              </w:rPr>
              <w:t>ow yield</w:t>
            </w: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11.7</w:t>
            </w:r>
          </w:p>
        </w:tc>
      </w:tr>
      <w:tr w:rsidR="00E24803" w:rsidRPr="004C3D36" w:rsidTr="007B00EA">
        <w:trPr>
          <w:trHeight w:val="219"/>
        </w:trPr>
        <w:tc>
          <w:tcPr>
            <w:tcW w:w="1107" w:type="pct"/>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1327" w:type="pct"/>
            <w:gridSpan w:val="2"/>
          </w:tcPr>
          <w:p w:rsidR="00982D42" w:rsidRPr="004C3D36" w:rsidRDefault="0016022C" w:rsidP="00D639A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E8248F" w:rsidRPr="004C3D36">
              <w:rPr>
                <w:rFonts w:ascii="Times New Roman" w:eastAsia="Times New Roman" w:hAnsi="Times New Roman" w:cs="Times New Roman"/>
                <w:color w:val="000000"/>
                <w:sz w:val="20"/>
                <w:szCs w:val="20"/>
              </w:rPr>
              <w:t>o own quality seed</w:t>
            </w: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29</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61.7</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28</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38.4</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25</w:t>
            </w:r>
          </w:p>
        </w:tc>
      </w:tr>
      <w:tr w:rsidR="00E24803" w:rsidRPr="004C3D36" w:rsidTr="007B00EA">
        <w:trPr>
          <w:trHeight w:val="156"/>
        </w:trPr>
        <w:tc>
          <w:tcPr>
            <w:tcW w:w="1107" w:type="pct"/>
            <w:vMerge/>
            <w:noWrap/>
          </w:tcPr>
          <w:p w:rsidR="00982D42" w:rsidRPr="004C3D36" w:rsidRDefault="00982D42" w:rsidP="00D639A4">
            <w:pPr>
              <w:jc w:val="right"/>
              <w:rPr>
                <w:rFonts w:ascii="Times New Roman" w:eastAsia="Times New Roman" w:hAnsi="Times New Roman" w:cs="Times New Roman"/>
                <w:b/>
                <w:color w:val="000000"/>
                <w:sz w:val="20"/>
                <w:szCs w:val="20"/>
              </w:rPr>
            </w:pPr>
          </w:p>
        </w:tc>
        <w:tc>
          <w:tcPr>
            <w:tcW w:w="1327" w:type="pct"/>
            <w:gridSpan w:val="2"/>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354"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47</w:t>
            </w:r>
          </w:p>
        </w:tc>
        <w:tc>
          <w:tcPr>
            <w:tcW w:w="443" w:type="pct"/>
            <w:gridSpan w:val="2"/>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532" w:type="pct"/>
            <w:gridSpan w:val="3"/>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73</w:t>
            </w:r>
          </w:p>
        </w:tc>
        <w:tc>
          <w:tcPr>
            <w:tcW w:w="44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353"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60</w:t>
            </w:r>
          </w:p>
        </w:tc>
        <w:tc>
          <w:tcPr>
            <w:tcW w:w="441" w:type="pct"/>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r w:rsidR="00982D42" w:rsidRPr="004C3D36" w:rsidTr="007B00EA">
        <w:trPr>
          <w:trHeight w:hRule="exact" w:val="248"/>
        </w:trPr>
        <w:tc>
          <w:tcPr>
            <w:tcW w:w="1107" w:type="pct"/>
            <w:vMerge w:val="restart"/>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 xml:space="preserve">Seed source </w:t>
            </w:r>
          </w:p>
        </w:tc>
        <w:tc>
          <w:tcPr>
            <w:tcW w:w="3893" w:type="pct"/>
            <w:gridSpan w:val="12"/>
            <w:shd w:val="clear" w:color="auto" w:fill="auto"/>
            <w:noWrap/>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Variety</w:t>
            </w:r>
          </w:p>
        </w:tc>
      </w:tr>
      <w:tr w:rsidR="006E3724" w:rsidRPr="004C3D36" w:rsidTr="007B00EA">
        <w:trPr>
          <w:trHeight w:val="165"/>
        </w:trPr>
        <w:tc>
          <w:tcPr>
            <w:tcW w:w="1107" w:type="pct"/>
            <w:vMerge/>
          </w:tcPr>
          <w:p w:rsidR="00982D42" w:rsidRPr="004C3D36" w:rsidRDefault="00982D42" w:rsidP="00D639A4">
            <w:pPr>
              <w:jc w:val="both"/>
              <w:rPr>
                <w:rFonts w:ascii="Times New Roman" w:eastAsia="Times New Roman" w:hAnsi="Times New Roman" w:cs="Times New Roman"/>
                <w:color w:val="000000"/>
                <w:sz w:val="20"/>
                <w:szCs w:val="20"/>
              </w:rPr>
            </w:pPr>
          </w:p>
        </w:tc>
        <w:tc>
          <w:tcPr>
            <w:tcW w:w="1471" w:type="pct"/>
            <w:gridSpan w:val="3"/>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Nacho</w:t>
            </w:r>
          </w:p>
        </w:tc>
        <w:tc>
          <w:tcPr>
            <w:tcW w:w="737" w:type="pct"/>
            <w:gridSpan w:val="4"/>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Red</w:t>
            </w:r>
          </w:p>
        </w:tc>
        <w:tc>
          <w:tcPr>
            <w:tcW w:w="889" w:type="pct"/>
            <w:gridSpan w:val="3"/>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Black</w:t>
            </w:r>
          </w:p>
        </w:tc>
        <w:tc>
          <w:tcPr>
            <w:tcW w:w="796" w:type="pct"/>
            <w:gridSpan w:val="2"/>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White</w:t>
            </w:r>
          </w:p>
        </w:tc>
      </w:tr>
      <w:tr w:rsidR="006E3724" w:rsidRPr="004C3D36" w:rsidTr="007B00EA">
        <w:trPr>
          <w:trHeight w:val="147"/>
        </w:trPr>
        <w:tc>
          <w:tcPr>
            <w:tcW w:w="1107" w:type="pct"/>
            <w:vMerge/>
          </w:tcPr>
          <w:p w:rsidR="00982D42" w:rsidRPr="004C3D36" w:rsidRDefault="00982D42" w:rsidP="00D639A4">
            <w:pPr>
              <w:jc w:val="both"/>
              <w:rPr>
                <w:rFonts w:ascii="Times New Roman" w:eastAsia="Times New Roman" w:hAnsi="Times New Roman" w:cs="Times New Roman"/>
                <w:color w:val="000000"/>
                <w:sz w:val="20"/>
                <w:szCs w:val="20"/>
              </w:rPr>
            </w:pPr>
          </w:p>
        </w:tc>
        <w:tc>
          <w:tcPr>
            <w:tcW w:w="1171" w:type="pct"/>
            <w:shd w:val="clear" w:color="auto" w:fill="auto"/>
            <w:noWrap/>
          </w:tcPr>
          <w:p w:rsidR="00982D42" w:rsidRPr="004C3D36" w:rsidRDefault="0031503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N</w:t>
            </w:r>
          </w:p>
        </w:tc>
        <w:tc>
          <w:tcPr>
            <w:tcW w:w="300" w:type="pct"/>
            <w:gridSpan w:val="2"/>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389" w:type="pct"/>
            <w:gridSpan w:val="2"/>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Freq.</w:t>
            </w:r>
          </w:p>
        </w:tc>
        <w:tc>
          <w:tcPr>
            <w:tcW w:w="348" w:type="pct"/>
            <w:gridSpan w:val="2"/>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353" w:type="pct"/>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Freq.</w:t>
            </w:r>
          </w:p>
        </w:tc>
        <w:tc>
          <w:tcPr>
            <w:tcW w:w="536" w:type="pct"/>
            <w:gridSpan w:val="2"/>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355" w:type="pct"/>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Freq.</w:t>
            </w:r>
          </w:p>
        </w:tc>
        <w:tc>
          <w:tcPr>
            <w:tcW w:w="441" w:type="pct"/>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r>
      <w:tr w:rsidR="006E3724" w:rsidRPr="004C3D36" w:rsidTr="007B00EA">
        <w:trPr>
          <w:trHeight w:val="129"/>
        </w:trPr>
        <w:tc>
          <w:tcPr>
            <w:tcW w:w="1107" w:type="pct"/>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Market</w:t>
            </w:r>
          </w:p>
        </w:tc>
        <w:tc>
          <w:tcPr>
            <w:tcW w:w="1171" w:type="pct"/>
            <w:shd w:val="clear" w:color="auto" w:fill="auto"/>
            <w:noWrap/>
          </w:tcPr>
          <w:p w:rsidR="00982D42" w:rsidRPr="004C3D36" w:rsidRDefault="00E8248F" w:rsidP="00D639A4">
            <w:pPr>
              <w:tabs>
                <w:tab w:val="center" w:pos="1137"/>
              </w:tabs>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w:t>
            </w:r>
            <w:r w:rsidR="00E61EE7" w:rsidRPr="004C3D36">
              <w:rPr>
                <w:rFonts w:ascii="Times New Roman" w:eastAsia="Times New Roman" w:hAnsi="Times New Roman" w:cs="Times New Roman"/>
                <w:color w:val="000000"/>
                <w:sz w:val="20"/>
                <w:szCs w:val="20"/>
              </w:rPr>
              <w:tab/>
            </w:r>
          </w:p>
        </w:tc>
        <w:tc>
          <w:tcPr>
            <w:tcW w:w="300" w:type="pct"/>
            <w:gridSpan w:val="2"/>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1.8</w:t>
            </w:r>
          </w:p>
        </w:tc>
        <w:tc>
          <w:tcPr>
            <w:tcW w:w="389" w:type="pct"/>
            <w:gridSpan w:val="2"/>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348" w:type="pct"/>
            <w:gridSpan w:val="2"/>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0.9</w:t>
            </w:r>
          </w:p>
        </w:tc>
        <w:tc>
          <w:tcPr>
            <w:tcW w:w="353" w:type="pct"/>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536" w:type="pct"/>
            <w:gridSpan w:val="2"/>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0.9</w:t>
            </w:r>
          </w:p>
        </w:tc>
        <w:tc>
          <w:tcPr>
            <w:tcW w:w="355" w:type="pct"/>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41" w:type="pct"/>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6E3724" w:rsidRPr="004C3D36" w:rsidTr="007B00EA">
        <w:trPr>
          <w:trHeight w:val="111"/>
        </w:trPr>
        <w:tc>
          <w:tcPr>
            <w:tcW w:w="1107" w:type="pct"/>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Other farmers</w:t>
            </w:r>
          </w:p>
        </w:tc>
        <w:tc>
          <w:tcPr>
            <w:tcW w:w="1171" w:type="pct"/>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w:t>
            </w:r>
          </w:p>
        </w:tc>
        <w:tc>
          <w:tcPr>
            <w:tcW w:w="300" w:type="pct"/>
            <w:gridSpan w:val="2"/>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4.5</w:t>
            </w:r>
          </w:p>
        </w:tc>
        <w:tc>
          <w:tcPr>
            <w:tcW w:w="389" w:type="pct"/>
            <w:gridSpan w:val="2"/>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18</w:t>
            </w:r>
          </w:p>
        </w:tc>
        <w:tc>
          <w:tcPr>
            <w:tcW w:w="348" w:type="pct"/>
            <w:gridSpan w:val="2"/>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16.4</w:t>
            </w:r>
          </w:p>
        </w:tc>
        <w:tc>
          <w:tcPr>
            <w:tcW w:w="353" w:type="pct"/>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w:t>
            </w:r>
          </w:p>
        </w:tc>
        <w:tc>
          <w:tcPr>
            <w:tcW w:w="536" w:type="pct"/>
            <w:gridSpan w:val="2"/>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7.3</w:t>
            </w:r>
          </w:p>
        </w:tc>
        <w:tc>
          <w:tcPr>
            <w:tcW w:w="355" w:type="pct"/>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w:t>
            </w:r>
          </w:p>
        </w:tc>
        <w:tc>
          <w:tcPr>
            <w:tcW w:w="441" w:type="pct"/>
            <w:shd w:val="clear" w:color="auto" w:fill="auto"/>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1.8</w:t>
            </w:r>
          </w:p>
        </w:tc>
      </w:tr>
    </w:tbl>
    <w:p w:rsidR="00982D42" w:rsidRPr="004C3D36" w:rsidRDefault="00D502BD" w:rsidP="00FF586A">
      <w:pPr>
        <w:spacing w:before="240" w:after="0"/>
        <w:jc w:val="both"/>
        <w:rPr>
          <w:rFonts w:ascii="Times New Roman" w:eastAsia="Times New Roman" w:hAnsi="Times New Roman" w:cs="Times New Roman"/>
          <w:b/>
          <w:sz w:val="20"/>
          <w:szCs w:val="20"/>
        </w:rPr>
      </w:pPr>
      <w:bookmarkStart w:id="72" w:name="_Toc184770986"/>
      <w:r w:rsidRPr="004C3D36">
        <w:rPr>
          <w:rStyle w:val="Heading2Char"/>
          <w:rFonts w:ascii="Times New Roman" w:hAnsi="Times New Roman" w:cs="Times New Roman"/>
          <w:sz w:val="20"/>
          <w:szCs w:val="20"/>
        </w:rPr>
        <w:t>3.7</w:t>
      </w:r>
      <w:r w:rsidR="00D25089" w:rsidRPr="004C3D36">
        <w:rPr>
          <w:rStyle w:val="Heading2Char"/>
          <w:rFonts w:ascii="Times New Roman" w:hAnsi="Times New Roman" w:cs="Times New Roman"/>
          <w:sz w:val="20"/>
          <w:szCs w:val="20"/>
        </w:rPr>
        <w:t>. </w:t>
      </w:r>
      <w:r w:rsidR="00D221B9" w:rsidRPr="004C3D36">
        <w:rPr>
          <w:rStyle w:val="Heading2Char"/>
          <w:rFonts w:ascii="Times New Roman" w:hAnsi="Times New Roman" w:cs="Times New Roman"/>
          <w:sz w:val="20"/>
          <w:szCs w:val="20"/>
        </w:rPr>
        <w:t>Respondents' G</w:t>
      </w:r>
      <w:r w:rsidR="00490CD2" w:rsidRPr="004C3D36">
        <w:rPr>
          <w:rStyle w:val="Heading2Char"/>
          <w:rFonts w:ascii="Times New Roman" w:hAnsi="Times New Roman" w:cs="Times New Roman"/>
          <w:sz w:val="20"/>
          <w:szCs w:val="20"/>
        </w:rPr>
        <w:t xml:space="preserve">ood </w:t>
      </w:r>
      <w:r w:rsidR="00D221B9" w:rsidRPr="004C3D36">
        <w:rPr>
          <w:rStyle w:val="Heading2Char"/>
          <w:rFonts w:ascii="Times New Roman" w:hAnsi="Times New Roman" w:cs="Times New Roman"/>
          <w:sz w:val="20"/>
          <w:szCs w:val="20"/>
        </w:rPr>
        <w:t>Seed T</w:t>
      </w:r>
      <w:r w:rsidR="00E8248F" w:rsidRPr="004C3D36">
        <w:rPr>
          <w:rStyle w:val="Heading2Char"/>
          <w:rFonts w:ascii="Times New Roman" w:hAnsi="Times New Roman" w:cs="Times New Roman"/>
          <w:sz w:val="20"/>
          <w:szCs w:val="20"/>
        </w:rPr>
        <w:t>raits</w:t>
      </w:r>
      <w:bookmarkEnd w:id="72"/>
    </w:p>
    <w:p w:rsidR="00D25089" w:rsidRPr="004C3D36" w:rsidRDefault="006C2015" w:rsidP="00FF586A">
      <w:pPr>
        <w:spacing w:before="0" w:after="240"/>
        <w:jc w:val="both"/>
        <w:rPr>
          <w:rFonts w:ascii="Times New Roman" w:eastAsia="Times New Roman" w:hAnsi="Times New Roman" w:cs="Times New Roman"/>
          <w:sz w:val="20"/>
          <w:szCs w:val="20"/>
        </w:rPr>
      </w:pPr>
      <w:r w:rsidRPr="004C3D36">
        <w:rPr>
          <w:rFonts w:ascii="Times New Roman" w:hAnsi="Times New Roman" w:cs="Times New Roman"/>
          <w:sz w:val="20"/>
          <w:szCs w:val="20"/>
        </w:rPr>
        <w:t>Table 9</w:t>
      </w:r>
      <w:r w:rsidR="003459B2" w:rsidRPr="004C3D36">
        <w:rPr>
          <w:rFonts w:ascii="Times New Roman" w:hAnsi="Times New Roman" w:cs="Times New Roman"/>
          <w:sz w:val="20"/>
          <w:szCs w:val="20"/>
        </w:rPr>
        <w:t xml:space="preserve"> lists the characteristics of good finger millet seeds, along with the frequency and percentage of responses for each characteristic, as well as their ranking based on their importance. </w:t>
      </w:r>
      <w:r w:rsidR="00E61EE7" w:rsidRPr="004C3D36">
        <w:rPr>
          <w:rFonts w:ascii="Times New Roman" w:eastAsia="Times New Roman" w:hAnsi="Times New Roman" w:cs="Times New Roman"/>
          <w:sz w:val="20"/>
          <w:szCs w:val="20"/>
        </w:rPr>
        <w:t xml:space="preserve">The most crucial qualities of high-quality finger millet seeds are viewed differently by farmers </w:t>
      </w:r>
      <w:r w:rsidR="003459B2" w:rsidRPr="004C3D36">
        <w:rPr>
          <w:rFonts w:ascii="Times New Roman" w:eastAsia="Times New Roman" w:hAnsi="Times New Roman" w:cs="Times New Roman"/>
          <w:sz w:val="20"/>
          <w:szCs w:val="20"/>
        </w:rPr>
        <w:t>in different districts</w:t>
      </w:r>
      <w:r w:rsidR="00E61EE7" w:rsidRPr="004C3D36">
        <w:rPr>
          <w:rFonts w:ascii="Times New Roman" w:eastAsia="Times New Roman" w:hAnsi="Times New Roman" w:cs="Times New Roman"/>
          <w:sz w:val="20"/>
          <w:szCs w:val="20"/>
        </w:rPr>
        <w:t xml:space="preserve">. </w:t>
      </w:r>
      <w:r w:rsidR="00085887" w:rsidRPr="004C3D36">
        <w:rPr>
          <w:rFonts w:ascii="Times New Roman" w:hAnsi="Times New Roman" w:cs="Times New Roman"/>
          <w:sz w:val="20"/>
          <w:szCs w:val="20"/>
        </w:rPr>
        <w:t xml:space="preserve">The five most important characteristics of good finger millet seeds, according to the survey data, are high yield, disease resistance, drought resistance, low fertility tolerance, and marketability. High yield ranked first with 17.2% of responses, followed by disease resistance at 15.3%. Drought resistance and low fertility tolerance both received 8.7%, ranking third and fourth, while marketability was fifth with 8.0%. These factors were identified as the key qualities that contribute to the desirability of finger millet seeds. </w:t>
      </w:r>
      <w:r w:rsidR="00E61EE7" w:rsidRPr="004C3D36">
        <w:rPr>
          <w:rFonts w:ascii="Times New Roman" w:eastAsia="Times New Roman" w:hAnsi="Times New Roman" w:cs="Times New Roman"/>
          <w:sz w:val="20"/>
          <w:szCs w:val="20"/>
        </w:rPr>
        <w:t xml:space="preserve">In the Dera district, farmers identified the five most important quality parameters of high-quality seeds were lodging tolerance (12.7%), </w:t>
      </w:r>
      <w:proofErr w:type="spellStart"/>
      <w:r w:rsidR="00E61EE7" w:rsidRPr="004C3D36">
        <w:rPr>
          <w:rFonts w:ascii="Times New Roman" w:eastAsia="Times New Roman" w:hAnsi="Times New Roman" w:cs="Times New Roman"/>
          <w:sz w:val="20"/>
          <w:szCs w:val="20"/>
        </w:rPr>
        <w:t>tillering</w:t>
      </w:r>
      <w:proofErr w:type="spellEnd"/>
      <w:r w:rsidR="00E61EE7" w:rsidRPr="004C3D36">
        <w:rPr>
          <w:rFonts w:ascii="Times New Roman" w:eastAsia="Times New Roman" w:hAnsi="Times New Roman" w:cs="Times New Roman"/>
          <w:sz w:val="20"/>
          <w:szCs w:val="20"/>
        </w:rPr>
        <w:t xml:space="preserve"> capacity (9.1%), marketability (11.6%), disease resistance (16.5%), and high yield (16.5%); however, in Sekota district, the farmers identified disease resistance (12.9%), insect resistance (11.5%), drought tolerance (20.2%), fertility tolerance (20.2%), and seed color (9.3%) above all other qualities.</w:t>
      </w:r>
      <w:r w:rsidR="00DE07EB" w:rsidRPr="004C3D36">
        <w:rPr>
          <w:rFonts w:ascii="Times New Roman" w:eastAsia="Times New Roman" w:hAnsi="Times New Roman" w:cs="Times New Roman"/>
          <w:sz w:val="20"/>
          <w:szCs w:val="20"/>
        </w:rPr>
        <w:t xml:space="preserve"> </w:t>
      </w:r>
      <w:r w:rsidR="003459B2" w:rsidRPr="004C3D36">
        <w:rPr>
          <w:rFonts w:ascii="Times New Roman" w:hAnsi="Times New Roman" w:cs="Times New Roman"/>
          <w:sz w:val="20"/>
          <w:szCs w:val="20"/>
        </w:rPr>
        <w:t>These characteristics are ranked based on their importance as indicated by the frequency and percentage of responses from the survey. The most important factors seem to be high yield, disease resistance, and drought resistance, followed by low fertility tolerance and marketability.</w:t>
      </w:r>
      <w:r w:rsidR="00435379" w:rsidRPr="004C3D36">
        <w:rPr>
          <w:rFonts w:ascii="Times New Roman" w:hAnsi="Times New Roman" w:cs="Times New Roman"/>
          <w:sz w:val="20"/>
          <w:szCs w:val="20"/>
        </w:rPr>
        <w:t xml:space="preserve"> This information is valuable to understand the specific needs and priorities of farmers in the region, </w:t>
      </w:r>
      <w:r w:rsidR="00DC2942" w:rsidRPr="004C3D36">
        <w:rPr>
          <w:rFonts w:ascii="Times New Roman" w:hAnsi="Times New Roman" w:cs="Times New Roman"/>
          <w:sz w:val="20"/>
          <w:szCs w:val="20"/>
        </w:rPr>
        <w:t xml:space="preserve">and </w:t>
      </w:r>
      <w:r w:rsidR="00435379" w:rsidRPr="004C3D36">
        <w:rPr>
          <w:rFonts w:ascii="Times New Roman" w:hAnsi="Times New Roman" w:cs="Times New Roman"/>
          <w:sz w:val="20"/>
          <w:szCs w:val="20"/>
        </w:rPr>
        <w:t>targeted interventions can be developed to improve seed quality and enhance agricultural productivity.</w:t>
      </w:r>
    </w:p>
    <w:p w:rsidR="00982D42" w:rsidRPr="004C3D36" w:rsidRDefault="00E8248F" w:rsidP="00FF586A">
      <w:pPr>
        <w:pStyle w:val="Caption"/>
        <w:spacing w:after="0"/>
        <w:jc w:val="both"/>
        <w:rPr>
          <w:rFonts w:ascii="Times New Roman" w:hAnsi="Times New Roman" w:cs="Times New Roman"/>
          <w:b w:val="0"/>
          <w:bCs w:val="0"/>
          <w:color w:val="auto"/>
          <w:sz w:val="20"/>
          <w:szCs w:val="20"/>
        </w:rPr>
      </w:pPr>
      <w:bookmarkStart w:id="73" w:name="_Toc187285096"/>
      <w:r w:rsidRPr="00FF586A">
        <w:rPr>
          <w:rFonts w:ascii="Times New Roman" w:hAnsi="Times New Roman" w:cs="Times New Roman"/>
          <w:bCs w:val="0"/>
          <w:color w:val="auto"/>
          <w:sz w:val="20"/>
          <w:szCs w:val="20"/>
        </w:rPr>
        <w:t>Table</w:t>
      </w:r>
      <w:r w:rsidR="00F815EB" w:rsidRPr="00FF586A">
        <w:rPr>
          <w:rFonts w:ascii="Times New Roman" w:hAnsi="Times New Roman" w:cs="Times New Roman"/>
          <w:bCs w:val="0"/>
          <w:color w:val="auto"/>
          <w:sz w:val="20"/>
          <w:szCs w:val="20"/>
        </w:rPr>
        <w:t xml:space="preserve"> 9</w:t>
      </w:r>
      <w:r w:rsidR="001504D7" w:rsidRPr="00FF586A">
        <w:rPr>
          <w:rFonts w:ascii="Times New Roman" w:hAnsi="Times New Roman" w:cs="Times New Roman"/>
          <w:bCs w:val="0"/>
          <w:color w:val="auto"/>
          <w:sz w:val="20"/>
          <w:szCs w:val="20"/>
        </w:rPr>
        <w:t>:</w:t>
      </w:r>
      <w:r w:rsidRPr="004C3D36">
        <w:rPr>
          <w:rFonts w:ascii="Times New Roman" w:hAnsi="Times New Roman" w:cs="Times New Roman"/>
          <w:b w:val="0"/>
          <w:bCs w:val="0"/>
          <w:color w:val="auto"/>
          <w:sz w:val="20"/>
          <w:szCs w:val="20"/>
        </w:rPr>
        <w:t xml:space="preserve"> Five most important characteristics of good finger millet seeds</w:t>
      </w:r>
      <w:bookmarkEnd w:id="73"/>
    </w:p>
    <w:tbl>
      <w:tblPr>
        <w:tblW w:w="8321" w:type="dxa"/>
        <w:tblInd w:w="93" w:type="dxa"/>
        <w:tblLook w:val="04A0" w:firstRow="1" w:lastRow="0" w:firstColumn="1" w:lastColumn="0" w:noHBand="0" w:noVBand="1"/>
      </w:tblPr>
      <w:tblGrid>
        <w:gridCol w:w="3461"/>
        <w:gridCol w:w="1236"/>
        <w:gridCol w:w="2122"/>
        <w:gridCol w:w="1502"/>
      </w:tblGrid>
      <w:tr w:rsidR="00982D42" w:rsidRPr="004C3D36" w:rsidTr="00282E37">
        <w:trPr>
          <w:cantSplit/>
          <w:trHeight w:val="79"/>
        </w:trPr>
        <w:tc>
          <w:tcPr>
            <w:tcW w:w="3461" w:type="dxa"/>
            <w:vMerge w:val="restart"/>
            <w:tcBorders>
              <w:top w:val="single" w:sz="12" w:space="0" w:color="auto"/>
              <w:left w:val="nil"/>
              <w:right w:val="nil"/>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p w:rsidR="00982D42" w:rsidRPr="004C3D36" w:rsidRDefault="00361B6D"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Characteristics</w:t>
            </w:r>
          </w:p>
        </w:tc>
        <w:tc>
          <w:tcPr>
            <w:tcW w:w="3358" w:type="dxa"/>
            <w:gridSpan w:val="2"/>
            <w:tcBorders>
              <w:top w:val="single" w:sz="12" w:space="0" w:color="auto"/>
              <w:left w:val="nil"/>
              <w:bottom w:val="single" w:sz="4" w:space="0" w:color="auto"/>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Responses</w:t>
            </w:r>
          </w:p>
        </w:tc>
        <w:tc>
          <w:tcPr>
            <w:tcW w:w="1502" w:type="dxa"/>
            <w:vMerge w:val="restart"/>
            <w:tcBorders>
              <w:top w:val="single" w:sz="12" w:space="0" w:color="auto"/>
              <w:left w:val="nil"/>
              <w:bottom w:val="single" w:sz="4" w:space="0" w:color="000000"/>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Rank</w:t>
            </w:r>
          </w:p>
        </w:tc>
      </w:tr>
      <w:tr w:rsidR="00982D42" w:rsidRPr="004C3D36" w:rsidTr="00282E37">
        <w:trPr>
          <w:trHeight w:val="54"/>
        </w:trPr>
        <w:tc>
          <w:tcPr>
            <w:tcW w:w="3461" w:type="dxa"/>
            <w:vMerge/>
            <w:tcBorders>
              <w:left w:val="nil"/>
              <w:bottom w:val="single" w:sz="12" w:space="0" w:color="auto"/>
              <w:right w:val="nil"/>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1236" w:type="dxa"/>
            <w:tcBorders>
              <w:top w:val="nil"/>
              <w:left w:val="nil"/>
              <w:bottom w:val="single" w:sz="12" w:space="0" w:color="auto"/>
              <w:right w:val="nil"/>
            </w:tcBorders>
            <w:shd w:val="clear" w:color="auto" w:fill="auto"/>
            <w:noWrap/>
            <w:vAlign w:val="bottom"/>
          </w:tcPr>
          <w:p w:rsidR="00982D42" w:rsidRPr="004C3D36" w:rsidRDefault="00282E37"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Freq.</w:t>
            </w:r>
          </w:p>
        </w:tc>
        <w:tc>
          <w:tcPr>
            <w:tcW w:w="2121" w:type="dxa"/>
            <w:tcBorders>
              <w:top w:val="nil"/>
              <w:left w:val="nil"/>
              <w:bottom w:val="single" w:sz="12" w:space="0" w:color="auto"/>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Percent</w:t>
            </w:r>
          </w:p>
        </w:tc>
        <w:tc>
          <w:tcPr>
            <w:tcW w:w="1502" w:type="dxa"/>
            <w:vMerge/>
            <w:tcBorders>
              <w:top w:val="single" w:sz="4" w:space="0" w:color="auto"/>
              <w:left w:val="nil"/>
              <w:bottom w:val="single" w:sz="12" w:space="0" w:color="auto"/>
              <w:right w:val="nil"/>
            </w:tcBorders>
            <w:vAlign w:val="center"/>
          </w:tcPr>
          <w:p w:rsidR="00982D42" w:rsidRPr="004C3D36" w:rsidRDefault="00982D42" w:rsidP="00D639A4">
            <w:pPr>
              <w:rPr>
                <w:rFonts w:ascii="Times New Roman" w:eastAsia="Times New Roman" w:hAnsi="Times New Roman" w:cs="Times New Roman"/>
                <w:color w:val="000000"/>
                <w:sz w:val="20"/>
                <w:szCs w:val="20"/>
              </w:rPr>
            </w:pPr>
          </w:p>
        </w:tc>
      </w:tr>
      <w:tr w:rsidR="00982D42" w:rsidRPr="004C3D36" w:rsidTr="00282E37">
        <w:trPr>
          <w:cantSplit/>
          <w:trHeight w:val="111"/>
        </w:trPr>
        <w:tc>
          <w:tcPr>
            <w:tcW w:w="3461" w:type="dxa"/>
            <w:tcBorders>
              <w:top w:val="single" w:sz="12" w:space="0" w:color="auto"/>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Large seed size</w:t>
            </w:r>
          </w:p>
        </w:tc>
        <w:tc>
          <w:tcPr>
            <w:tcW w:w="1236" w:type="dxa"/>
            <w:tcBorders>
              <w:top w:val="single" w:sz="12" w:space="0" w:color="auto"/>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77</w:t>
            </w:r>
          </w:p>
        </w:tc>
        <w:tc>
          <w:tcPr>
            <w:tcW w:w="2121" w:type="dxa"/>
            <w:tcBorders>
              <w:top w:val="single" w:sz="12" w:space="0" w:color="auto"/>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7.1</w:t>
            </w:r>
          </w:p>
        </w:tc>
        <w:tc>
          <w:tcPr>
            <w:tcW w:w="1502" w:type="dxa"/>
            <w:tcBorders>
              <w:top w:val="single" w:sz="12" w:space="0" w:color="auto"/>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w:t>
            </w:r>
          </w:p>
        </w:tc>
      </w:tr>
      <w:tr w:rsidR="00982D42" w:rsidRPr="004C3D36" w:rsidTr="00282E37">
        <w:trPr>
          <w:cantSplit/>
          <w:trHeight w:val="56"/>
        </w:trPr>
        <w:tc>
          <w:tcPr>
            <w:tcW w:w="346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Early  maturing</w:t>
            </w:r>
          </w:p>
        </w:tc>
        <w:tc>
          <w:tcPr>
            <w:tcW w:w="1236"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w:t>
            </w:r>
          </w:p>
        </w:tc>
        <w:tc>
          <w:tcPr>
            <w:tcW w:w="2121"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0.4</w:t>
            </w:r>
          </w:p>
        </w:tc>
        <w:tc>
          <w:tcPr>
            <w:tcW w:w="1502"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16</w:t>
            </w:r>
          </w:p>
        </w:tc>
      </w:tr>
      <w:tr w:rsidR="00982D42" w:rsidRPr="004C3D36" w:rsidTr="00282E37">
        <w:trPr>
          <w:cantSplit/>
          <w:trHeight w:val="56"/>
        </w:trPr>
        <w:tc>
          <w:tcPr>
            <w:tcW w:w="346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Straw palatability</w:t>
            </w:r>
          </w:p>
        </w:tc>
        <w:tc>
          <w:tcPr>
            <w:tcW w:w="1236"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w:t>
            </w:r>
          </w:p>
        </w:tc>
        <w:tc>
          <w:tcPr>
            <w:tcW w:w="2121"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1.4</w:t>
            </w:r>
          </w:p>
        </w:tc>
        <w:tc>
          <w:tcPr>
            <w:tcW w:w="1502"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w:t>
            </w:r>
          </w:p>
        </w:tc>
      </w:tr>
      <w:tr w:rsidR="00982D42" w:rsidRPr="004C3D36" w:rsidTr="00282E37">
        <w:trPr>
          <w:cantSplit/>
          <w:trHeight w:val="56"/>
        </w:trPr>
        <w:tc>
          <w:tcPr>
            <w:tcW w:w="346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Spike length</w:t>
            </w:r>
          </w:p>
        </w:tc>
        <w:tc>
          <w:tcPr>
            <w:tcW w:w="1236"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w:t>
            </w:r>
          </w:p>
        </w:tc>
        <w:tc>
          <w:tcPr>
            <w:tcW w:w="2121"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1.2</w:t>
            </w:r>
          </w:p>
        </w:tc>
        <w:tc>
          <w:tcPr>
            <w:tcW w:w="1502"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w:t>
            </w:r>
          </w:p>
        </w:tc>
      </w:tr>
      <w:tr w:rsidR="00982D42" w:rsidRPr="004C3D36" w:rsidTr="00282E37">
        <w:trPr>
          <w:cantSplit/>
          <w:trHeight w:val="56"/>
        </w:trPr>
        <w:tc>
          <w:tcPr>
            <w:tcW w:w="346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High </w:t>
            </w:r>
            <w:proofErr w:type="spellStart"/>
            <w:r w:rsidRPr="004C3D36">
              <w:rPr>
                <w:rFonts w:ascii="Times New Roman" w:eastAsia="Times New Roman" w:hAnsi="Times New Roman" w:cs="Times New Roman"/>
                <w:color w:val="000000"/>
                <w:sz w:val="20"/>
                <w:szCs w:val="20"/>
              </w:rPr>
              <w:t>tillering</w:t>
            </w:r>
            <w:proofErr w:type="spellEnd"/>
            <w:r w:rsidRPr="004C3D36">
              <w:rPr>
                <w:rFonts w:ascii="Times New Roman" w:eastAsia="Times New Roman" w:hAnsi="Times New Roman" w:cs="Times New Roman"/>
                <w:color w:val="000000"/>
                <w:sz w:val="20"/>
                <w:szCs w:val="20"/>
              </w:rPr>
              <w:t xml:space="preserve"> capacity</w:t>
            </w:r>
          </w:p>
        </w:tc>
        <w:tc>
          <w:tcPr>
            <w:tcW w:w="1236"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50</w:t>
            </w:r>
          </w:p>
        </w:tc>
        <w:tc>
          <w:tcPr>
            <w:tcW w:w="2121"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4.6</w:t>
            </w:r>
          </w:p>
        </w:tc>
        <w:tc>
          <w:tcPr>
            <w:tcW w:w="1502"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w:t>
            </w:r>
          </w:p>
        </w:tc>
      </w:tr>
      <w:tr w:rsidR="00982D42" w:rsidRPr="004C3D36" w:rsidTr="00282E37">
        <w:trPr>
          <w:cantSplit/>
          <w:trHeight w:val="258"/>
        </w:trPr>
        <w:tc>
          <w:tcPr>
            <w:tcW w:w="346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High straw yield</w:t>
            </w:r>
          </w:p>
        </w:tc>
        <w:tc>
          <w:tcPr>
            <w:tcW w:w="1236"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61</w:t>
            </w:r>
          </w:p>
        </w:tc>
        <w:tc>
          <w:tcPr>
            <w:tcW w:w="2121"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5.6</w:t>
            </w:r>
          </w:p>
        </w:tc>
        <w:tc>
          <w:tcPr>
            <w:tcW w:w="1502"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w:t>
            </w:r>
          </w:p>
        </w:tc>
      </w:tr>
      <w:tr w:rsidR="00982D42" w:rsidRPr="004C3D36" w:rsidTr="00282E37">
        <w:trPr>
          <w:cantSplit/>
          <w:trHeight w:val="59"/>
        </w:trPr>
        <w:tc>
          <w:tcPr>
            <w:tcW w:w="346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proofErr w:type="spellStart"/>
            <w:r w:rsidRPr="008E5F84">
              <w:rPr>
                <w:rFonts w:ascii="Times New Roman" w:eastAsia="Times New Roman" w:hAnsi="Times New Roman" w:cs="Times New Roman"/>
                <w:i/>
                <w:color w:val="000000"/>
                <w:sz w:val="20"/>
                <w:szCs w:val="20"/>
              </w:rPr>
              <w:lastRenderedPageBreak/>
              <w:t>Injera</w:t>
            </w:r>
            <w:proofErr w:type="spellEnd"/>
            <w:r w:rsidRPr="004C3D36">
              <w:rPr>
                <w:rFonts w:ascii="Times New Roman" w:eastAsia="Times New Roman" w:hAnsi="Times New Roman" w:cs="Times New Roman"/>
                <w:color w:val="000000"/>
                <w:sz w:val="20"/>
                <w:szCs w:val="20"/>
              </w:rPr>
              <w:t xml:space="preserve"> quality</w:t>
            </w:r>
          </w:p>
        </w:tc>
        <w:tc>
          <w:tcPr>
            <w:tcW w:w="1236"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40</w:t>
            </w:r>
          </w:p>
        </w:tc>
        <w:tc>
          <w:tcPr>
            <w:tcW w:w="2121"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3.6</w:t>
            </w:r>
          </w:p>
        </w:tc>
        <w:tc>
          <w:tcPr>
            <w:tcW w:w="1502"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12</w:t>
            </w:r>
          </w:p>
        </w:tc>
      </w:tr>
      <w:tr w:rsidR="00982D42" w:rsidRPr="004C3D36" w:rsidTr="00282E37">
        <w:trPr>
          <w:cantSplit/>
          <w:trHeight w:val="258"/>
        </w:trPr>
        <w:tc>
          <w:tcPr>
            <w:tcW w:w="346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i/>
                <w:color w:val="000000"/>
                <w:sz w:val="20"/>
                <w:szCs w:val="20"/>
              </w:rPr>
            </w:pPr>
            <w:r w:rsidRPr="004C3D36">
              <w:rPr>
                <w:rFonts w:ascii="Times New Roman" w:eastAsia="Times New Roman" w:hAnsi="Times New Roman" w:cs="Times New Roman"/>
                <w:i/>
                <w:color w:val="000000"/>
                <w:sz w:val="20"/>
                <w:szCs w:val="20"/>
              </w:rPr>
              <w:t>"</w:t>
            </w:r>
            <w:proofErr w:type="spellStart"/>
            <w:r w:rsidRPr="004C3D36">
              <w:rPr>
                <w:rFonts w:ascii="Times New Roman" w:eastAsia="Times New Roman" w:hAnsi="Times New Roman" w:cs="Times New Roman"/>
                <w:i/>
                <w:color w:val="000000"/>
                <w:sz w:val="20"/>
                <w:szCs w:val="20"/>
              </w:rPr>
              <w:t>Wuha</w:t>
            </w:r>
            <w:proofErr w:type="spellEnd"/>
            <w:r w:rsidRPr="004C3D36">
              <w:rPr>
                <w:rFonts w:ascii="Times New Roman" w:eastAsia="Times New Roman" w:hAnsi="Times New Roman" w:cs="Times New Roman"/>
                <w:i/>
                <w:color w:val="000000"/>
                <w:sz w:val="20"/>
                <w:szCs w:val="20"/>
              </w:rPr>
              <w:t xml:space="preserve"> </w:t>
            </w:r>
            <w:proofErr w:type="spellStart"/>
            <w:r w:rsidRPr="004C3D36">
              <w:rPr>
                <w:rFonts w:ascii="Times New Roman" w:eastAsia="Times New Roman" w:hAnsi="Times New Roman" w:cs="Times New Roman"/>
                <w:i/>
                <w:color w:val="000000"/>
                <w:sz w:val="20"/>
                <w:szCs w:val="20"/>
              </w:rPr>
              <w:t>mansat</w:t>
            </w:r>
            <w:proofErr w:type="spellEnd"/>
            <w:r w:rsidRPr="004C3D36">
              <w:rPr>
                <w:rFonts w:ascii="Times New Roman" w:eastAsia="Times New Roman" w:hAnsi="Times New Roman" w:cs="Times New Roman"/>
                <w:i/>
                <w:color w:val="000000"/>
                <w:sz w:val="20"/>
                <w:szCs w:val="20"/>
              </w:rPr>
              <w:t>”</w:t>
            </w:r>
          </w:p>
        </w:tc>
        <w:tc>
          <w:tcPr>
            <w:tcW w:w="1236"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14</w:t>
            </w:r>
          </w:p>
        </w:tc>
        <w:tc>
          <w:tcPr>
            <w:tcW w:w="2121"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w:t>
            </w:r>
          </w:p>
        </w:tc>
        <w:tc>
          <w:tcPr>
            <w:tcW w:w="1502"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14</w:t>
            </w:r>
          </w:p>
        </w:tc>
      </w:tr>
      <w:tr w:rsidR="00982D42" w:rsidRPr="004C3D36" w:rsidTr="00282E37">
        <w:trPr>
          <w:cantSplit/>
          <w:trHeight w:val="56"/>
        </w:trPr>
        <w:tc>
          <w:tcPr>
            <w:tcW w:w="346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Marketability</w:t>
            </w:r>
          </w:p>
        </w:tc>
        <w:tc>
          <w:tcPr>
            <w:tcW w:w="1236"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88</w:t>
            </w:r>
          </w:p>
        </w:tc>
        <w:tc>
          <w:tcPr>
            <w:tcW w:w="2121"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8.0</w:t>
            </w:r>
          </w:p>
        </w:tc>
        <w:tc>
          <w:tcPr>
            <w:tcW w:w="1502"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w:t>
            </w:r>
          </w:p>
        </w:tc>
      </w:tr>
      <w:tr w:rsidR="00982D42" w:rsidRPr="004C3D36" w:rsidTr="00282E37">
        <w:trPr>
          <w:cantSplit/>
          <w:trHeight w:val="56"/>
        </w:trPr>
        <w:tc>
          <w:tcPr>
            <w:tcW w:w="346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Disease resistance</w:t>
            </w:r>
          </w:p>
        </w:tc>
        <w:tc>
          <w:tcPr>
            <w:tcW w:w="1236"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168</w:t>
            </w:r>
          </w:p>
        </w:tc>
        <w:tc>
          <w:tcPr>
            <w:tcW w:w="2121"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15.3</w:t>
            </w:r>
          </w:p>
        </w:tc>
        <w:tc>
          <w:tcPr>
            <w:tcW w:w="1502"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w:t>
            </w:r>
          </w:p>
        </w:tc>
      </w:tr>
      <w:tr w:rsidR="00982D42" w:rsidRPr="004C3D36" w:rsidTr="00282E37">
        <w:trPr>
          <w:cantSplit/>
          <w:trHeight w:val="106"/>
        </w:trPr>
        <w:tc>
          <w:tcPr>
            <w:tcW w:w="346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Insect resistance</w:t>
            </w:r>
          </w:p>
        </w:tc>
        <w:tc>
          <w:tcPr>
            <w:tcW w:w="1236"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64</w:t>
            </w:r>
          </w:p>
        </w:tc>
        <w:tc>
          <w:tcPr>
            <w:tcW w:w="2121"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5.8</w:t>
            </w:r>
          </w:p>
        </w:tc>
        <w:tc>
          <w:tcPr>
            <w:tcW w:w="1502"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w:t>
            </w:r>
          </w:p>
        </w:tc>
      </w:tr>
      <w:tr w:rsidR="00982D42" w:rsidRPr="004C3D36" w:rsidTr="00282E37">
        <w:trPr>
          <w:cantSplit/>
          <w:trHeight w:val="64"/>
        </w:trPr>
        <w:tc>
          <w:tcPr>
            <w:tcW w:w="346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Drought resistance</w:t>
            </w:r>
          </w:p>
        </w:tc>
        <w:tc>
          <w:tcPr>
            <w:tcW w:w="1236"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96</w:t>
            </w:r>
          </w:p>
        </w:tc>
        <w:tc>
          <w:tcPr>
            <w:tcW w:w="2121"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8.7</w:t>
            </w:r>
          </w:p>
        </w:tc>
        <w:tc>
          <w:tcPr>
            <w:tcW w:w="1502"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w:t>
            </w:r>
          </w:p>
        </w:tc>
      </w:tr>
      <w:tr w:rsidR="00982D42" w:rsidRPr="004C3D36" w:rsidTr="00282E37">
        <w:trPr>
          <w:cantSplit/>
          <w:trHeight w:val="64"/>
        </w:trPr>
        <w:tc>
          <w:tcPr>
            <w:tcW w:w="346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High yielding</w:t>
            </w:r>
          </w:p>
        </w:tc>
        <w:tc>
          <w:tcPr>
            <w:tcW w:w="1236"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189</w:t>
            </w:r>
          </w:p>
        </w:tc>
        <w:tc>
          <w:tcPr>
            <w:tcW w:w="2121"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17.2</w:t>
            </w:r>
          </w:p>
        </w:tc>
        <w:tc>
          <w:tcPr>
            <w:tcW w:w="1502"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r>
      <w:tr w:rsidR="00982D42" w:rsidRPr="004C3D36" w:rsidTr="00282E37">
        <w:trPr>
          <w:cantSplit/>
          <w:trHeight w:val="64"/>
        </w:trPr>
        <w:tc>
          <w:tcPr>
            <w:tcW w:w="346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Brewing quality</w:t>
            </w:r>
          </w:p>
        </w:tc>
        <w:tc>
          <w:tcPr>
            <w:tcW w:w="1236"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w:t>
            </w:r>
          </w:p>
        </w:tc>
        <w:tc>
          <w:tcPr>
            <w:tcW w:w="2121"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1.4</w:t>
            </w:r>
          </w:p>
        </w:tc>
        <w:tc>
          <w:tcPr>
            <w:tcW w:w="1502"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w:t>
            </w:r>
          </w:p>
        </w:tc>
      </w:tr>
      <w:tr w:rsidR="00982D42" w:rsidRPr="004C3D36" w:rsidTr="00282E37">
        <w:trPr>
          <w:cantSplit/>
          <w:trHeight w:val="82"/>
        </w:trPr>
        <w:tc>
          <w:tcPr>
            <w:tcW w:w="346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Low  fertility tolerance</w:t>
            </w:r>
          </w:p>
        </w:tc>
        <w:tc>
          <w:tcPr>
            <w:tcW w:w="1236"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95</w:t>
            </w:r>
          </w:p>
        </w:tc>
        <w:tc>
          <w:tcPr>
            <w:tcW w:w="2121"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8.7</w:t>
            </w:r>
          </w:p>
        </w:tc>
        <w:tc>
          <w:tcPr>
            <w:tcW w:w="1502"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w:t>
            </w:r>
          </w:p>
        </w:tc>
      </w:tr>
      <w:tr w:rsidR="00982D42" w:rsidRPr="004C3D36" w:rsidTr="00282E37">
        <w:trPr>
          <w:cantSplit/>
          <w:trHeight w:val="130"/>
        </w:trPr>
        <w:tc>
          <w:tcPr>
            <w:tcW w:w="346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Seed color</w:t>
            </w:r>
          </w:p>
        </w:tc>
        <w:tc>
          <w:tcPr>
            <w:tcW w:w="1236"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67</w:t>
            </w:r>
          </w:p>
        </w:tc>
        <w:tc>
          <w:tcPr>
            <w:tcW w:w="2121"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6.1</w:t>
            </w:r>
          </w:p>
        </w:tc>
        <w:tc>
          <w:tcPr>
            <w:tcW w:w="1502"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w:t>
            </w:r>
          </w:p>
        </w:tc>
      </w:tr>
      <w:tr w:rsidR="00982D42" w:rsidRPr="004C3D36" w:rsidTr="00282E37">
        <w:trPr>
          <w:cantSplit/>
          <w:trHeight w:val="64"/>
        </w:trPr>
        <w:tc>
          <w:tcPr>
            <w:tcW w:w="346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High germination percentage</w:t>
            </w:r>
          </w:p>
        </w:tc>
        <w:tc>
          <w:tcPr>
            <w:tcW w:w="1236"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42</w:t>
            </w:r>
          </w:p>
        </w:tc>
        <w:tc>
          <w:tcPr>
            <w:tcW w:w="2121"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3.8</w:t>
            </w:r>
          </w:p>
        </w:tc>
        <w:tc>
          <w:tcPr>
            <w:tcW w:w="1502" w:type="dxa"/>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w:t>
            </w:r>
          </w:p>
        </w:tc>
      </w:tr>
      <w:tr w:rsidR="00982D42" w:rsidRPr="004C3D36" w:rsidTr="00282E37">
        <w:trPr>
          <w:cantSplit/>
          <w:trHeight w:val="54"/>
        </w:trPr>
        <w:tc>
          <w:tcPr>
            <w:tcW w:w="3461" w:type="dxa"/>
            <w:tcBorders>
              <w:top w:val="single" w:sz="4" w:space="0" w:color="auto"/>
              <w:left w:val="nil"/>
              <w:bottom w:val="single" w:sz="12"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1236" w:type="dxa"/>
            <w:tcBorders>
              <w:top w:val="single" w:sz="4" w:space="0" w:color="auto"/>
              <w:left w:val="nil"/>
              <w:bottom w:val="single" w:sz="12" w:space="0" w:color="auto"/>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1098</w:t>
            </w:r>
          </w:p>
        </w:tc>
        <w:tc>
          <w:tcPr>
            <w:tcW w:w="2121" w:type="dxa"/>
            <w:tcBorders>
              <w:top w:val="single" w:sz="4" w:space="0" w:color="auto"/>
              <w:left w:val="nil"/>
              <w:bottom w:val="single" w:sz="12" w:space="0" w:color="auto"/>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1502" w:type="dxa"/>
            <w:tcBorders>
              <w:top w:val="single" w:sz="4" w:space="0" w:color="auto"/>
              <w:left w:val="nil"/>
              <w:bottom w:val="single" w:sz="12" w:space="0" w:color="auto"/>
              <w:right w:val="nil"/>
            </w:tcBorders>
            <w:shd w:val="clear" w:color="auto" w:fill="auto"/>
            <w:noWrap/>
            <w:vAlign w:val="bottom"/>
          </w:tcPr>
          <w:p w:rsidR="00982D42" w:rsidRPr="004C3D36" w:rsidRDefault="00982D42" w:rsidP="00D639A4">
            <w:pPr>
              <w:rPr>
                <w:rFonts w:ascii="Times New Roman" w:eastAsia="Times New Roman" w:hAnsi="Times New Roman" w:cs="Times New Roman"/>
                <w:color w:val="000000"/>
                <w:sz w:val="20"/>
                <w:szCs w:val="20"/>
              </w:rPr>
            </w:pPr>
          </w:p>
        </w:tc>
      </w:tr>
    </w:tbl>
    <w:p w:rsidR="00982D42" w:rsidRPr="004C3D36" w:rsidRDefault="00D502BD" w:rsidP="00FF586A">
      <w:pPr>
        <w:spacing w:before="240" w:after="0"/>
        <w:jc w:val="both"/>
        <w:rPr>
          <w:rFonts w:ascii="Times New Roman" w:eastAsia="Calibri" w:hAnsi="Times New Roman" w:cs="Times New Roman"/>
          <w:b/>
          <w:sz w:val="20"/>
          <w:szCs w:val="20"/>
        </w:rPr>
      </w:pPr>
      <w:bookmarkStart w:id="74" w:name="_Toc184770987"/>
      <w:r w:rsidRPr="004C3D36">
        <w:rPr>
          <w:rStyle w:val="Heading2Char"/>
          <w:rFonts w:ascii="Times New Roman" w:hAnsi="Times New Roman" w:cs="Times New Roman"/>
          <w:sz w:val="20"/>
          <w:szCs w:val="20"/>
        </w:rPr>
        <w:t>3.8</w:t>
      </w:r>
      <w:r w:rsidR="00AC6F74" w:rsidRPr="004C3D36">
        <w:rPr>
          <w:rStyle w:val="Heading2Char"/>
          <w:rFonts w:ascii="Times New Roman" w:hAnsi="Times New Roman" w:cs="Times New Roman"/>
          <w:sz w:val="20"/>
          <w:szCs w:val="20"/>
        </w:rPr>
        <w:t>. </w:t>
      </w:r>
      <w:r w:rsidR="00D221B9" w:rsidRPr="004C3D36">
        <w:rPr>
          <w:rStyle w:val="Heading2Char"/>
          <w:rFonts w:ascii="Times New Roman" w:hAnsi="Times New Roman" w:cs="Times New Roman"/>
          <w:sz w:val="20"/>
          <w:szCs w:val="20"/>
        </w:rPr>
        <w:t>Seed Storage and P</w:t>
      </w:r>
      <w:r w:rsidR="00E8248F" w:rsidRPr="004C3D36">
        <w:rPr>
          <w:rStyle w:val="Heading2Char"/>
          <w:rFonts w:ascii="Times New Roman" w:hAnsi="Times New Roman" w:cs="Times New Roman"/>
          <w:sz w:val="20"/>
          <w:szCs w:val="20"/>
        </w:rPr>
        <w:t>rotection</w:t>
      </w:r>
      <w:bookmarkEnd w:id="74"/>
    </w:p>
    <w:p w:rsidR="00E61EE7" w:rsidRPr="004C3D36" w:rsidRDefault="006C2015" w:rsidP="00FF586A">
      <w:pPr>
        <w:spacing w:before="0"/>
        <w:jc w:val="both"/>
        <w:rPr>
          <w:rFonts w:ascii="Times New Roman" w:hAnsi="Times New Roman" w:cs="Times New Roman"/>
          <w:sz w:val="20"/>
          <w:szCs w:val="20"/>
        </w:rPr>
      </w:pPr>
      <w:r w:rsidRPr="004C3D36">
        <w:rPr>
          <w:rFonts w:ascii="Times New Roman" w:hAnsi="Times New Roman" w:cs="Times New Roman"/>
          <w:sz w:val="20"/>
          <w:szCs w:val="20"/>
        </w:rPr>
        <w:t>The data presented in Table 10</w:t>
      </w:r>
      <w:r w:rsidR="00C27F61" w:rsidRPr="004C3D36">
        <w:rPr>
          <w:rFonts w:ascii="Times New Roman" w:hAnsi="Times New Roman" w:cs="Times New Roman"/>
          <w:sz w:val="20"/>
          <w:szCs w:val="20"/>
        </w:rPr>
        <w:t xml:space="preserve"> shows the storage methods and protection measures for grain seeds across three districts: </w:t>
      </w:r>
      <w:proofErr w:type="spellStart"/>
      <w:r w:rsidR="00C27F61" w:rsidRPr="004C3D36">
        <w:rPr>
          <w:rFonts w:ascii="Times New Roman" w:hAnsi="Times New Roman" w:cs="Times New Roman"/>
          <w:sz w:val="20"/>
          <w:szCs w:val="20"/>
        </w:rPr>
        <w:t>Dera</w:t>
      </w:r>
      <w:proofErr w:type="spellEnd"/>
      <w:r w:rsidR="00C27F61" w:rsidRPr="004C3D36">
        <w:rPr>
          <w:rFonts w:ascii="Times New Roman" w:hAnsi="Times New Roman" w:cs="Times New Roman"/>
          <w:sz w:val="20"/>
          <w:szCs w:val="20"/>
        </w:rPr>
        <w:t xml:space="preserve">, Sekota, and </w:t>
      </w:r>
      <w:proofErr w:type="spellStart"/>
      <w:r w:rsidR="00C27F61" w:rsidRPr="004C3D36">
        <w:rPr>
          <w:rFonts w:ascii="Times New Roman" w:hAnsi="Times New Roman" w:cs="Times New Roman"/>
          <w:sz w:val="20"/>
          <w:szCs w:val="20"/>
        </w:rPr>
        <w:t>Mecha</w:t>
      </w:r>
      <w:proofErr w:type="spellEnd"/>
      <w:r w:rsidR="00C27F61" w:rsidRPr="004C3D36">
        <w:rPr>
          <w:rFonts w:ascii="Times New Roman" w:hAnsi="Times New Roman" w:cs="Times New Roman"/>
          <w:sz w:val="20"/>
          <w:szCs w:val="20"/>
        </w:rPr>
        <w:t xml:space="preserve">. The frequencies and percentages are provided for each type of storage method and protection measure. </w:t>
      </w:r>
      <w:r w:rsidR="00534BDE" w:rsidRPr="004C3D36">
        <w:rPr>
          <w:rFonts w:ascii="Times New Roman" w:hAnsi="Times New Roman" w:cs="Times New Roman"/>
          <w:sz w:val="20"/>
          <w:szCs w:val="20"/>
        </w:rPr>
        <w:t xml:space="preserve">Dera district: </w:t>
      </w:r>
      <w:r w:rsidR="005715FC" w:rsidRPr="004C3D36">
        <w:rPr>
          <w:rFonts w:ascii="Times New Roman" w:hAnsi="Times New Roman" w:cs="Times New Roman"/>
          <w:sz w:val="20"/>
          <w:szCs w:val="20"/>
        </w:rPr>
        <w:t>The m</w:t>
      </w:r>
      <w:r w:rsidR="00534BDE" w:rsidRPr="004C3D36">
        <w:rPr>
          <w:rFonts w:ascii="Times New Roman" w:hAnsi="Times New Roman" w:cs="Times New Roman"/>
          <w:sz w:val="20"/>
          <w:szCs w:val="20"/>
        </w:rPr>
        <w:t xml:space="preserve">ajority of farmers (97.3%) store grain in </w:t>
      </w:r>
      <w:proofErr w:type="spellStart"/>
      <w:r w:rsidR="00534BDE" w:rsidRPr="004C3D36">
        <w:rPr>
          <w:rFonts w:ascii="Times New Roman" w:hAnsi="Times New Roman" w:cs="Times New Roman"/>
          <w:sz w:val="20"/>
          <w:szCs w:val="20"/>
        </w:rPr>
        <w:t>dibignit</w:t>
      </w:r>
      <w:proofErr w:type="spellEnd"/>
      <w:r w:rsidR="00534BDE" w:rsidRPr="004C3D36">
        <w:rPr>
          <w:rFonts w:ascii="Times New Roman" w:hAnsi="Times New Roman" w:cs="Times New Roman"/>
          <w:sz w:val="20"/>
          <w:szCs w:val="20"/>
        </w:rPr>
        <w:t xml:space="preserve"> (</w:t>
      </w:r>
      <w:proofErr w:type="spellStart"/>
      <w:r w:rsidR="00534BDE" w:rsidRPr="004C3D36">
        <w:rPr>
          <w:rFonts w:ascii="Times New Roman" w:hAnsi="Times New Roman" w:cs="Times New Roman"/>
          <w:i/>
          <w:sz w:val="20"/>
          <w:szCs w:val="20"/>
        </w:rPr>
        <w:t>gotera</w:t>
      </w:r>
      <w:proofErr w:type="spellEnd"/>
      <w:r w:rsidR="00534BDE" w:rsidRPr="004C3D36">
        <w:rPr>
          <w:rFonts w:ascii="Times New Roman" w:hAnsi="Times New Roman" w:cs="Times New Roman"/>
          <w:sz w:val="20"/>
          <w:szCs w:val="20"/>
        </w:rPr>
        <w:t>) in the house, a traditional storage method, while a small percentage (1.8%) use sacks in the house. A very small number (0.9%) use underground pits. Sekota district: All farmers (100%) store grain in sacks in the house. This is the sole method used in Sekota.</w:t>
      </w:r>
      <w:r w:rsidR="00992361" w:rsidRPr="004C3D36">
        <w:rPr>
          <w:rFonts w:ascii="Times New Roman" w:hAnsi="Times New Roman" w:cs="Times New Roman"/>
          <w:sz w:val="20"/>
          <w:szCs w:val="20"/>
        </w:rPr>
        <w:t xml:space="preserve"> </w:t>
      </w:r>
      <w:r w:rsidR="00534BDE" w:rsidRPr="004C3D36">
        <w:rPr>
          <w:rFonts w:ascii="Times New Roman" w:hAnsi="Times New Roman" w:cs="Times New Roman"/>
          <w:sz w:val="20"/>
          <w:szCs w:val="20"/>
        </w:rPr>
        <w:t xml:space="preserve">Mecha district: A significant portion of farmers (49.2%) store grain in sacks in the house, while another 41.3% use </w:t>
      </w:r>
      <w:proofErr w:type="spellStart"/>
      <w:r w:rsidR="00534BDE" w:rsidRPr="004C3D36">
        <w:rPr>
          <w:rFonts w:ascii="Times New Roman" w:hAnsi="Times New Roman" w:cs="Times New Roman"/>
          <w:sz w:val="20"/>
          <w:szCs w:val="20"/>
        </w:rPr>
        <w:t>dibignit</w:t>
      </w:r>
      <w:proofErr w:type="spellEnd"/>
      <w:r w:rsidR="00534BDE" w:rsidRPr="004C3D36">
        <w:rPr>
          <w:rFonts w:ascii="Times New Roman" w:hAnsi="Times New Roman" w:cs="Times New Roman"/>
          <w:sz w:val="20"/>
          <w:szCs w:val="20"/>
        </w:rPr>
        <w:t xml:space="preserve"> (</w:t>
      </w:r>
      <w:proofErr w:type="spellStart"/>
      <w:r w:rsidR="00534BDE" w:rsidRPr="004C3D36">
        <w:rPr>
          <w:rFonts w:ascii="Times New Roman" w:hAnsi="Times New Roman" w:cs="Times New Roman"/>
          <w:i/>
          <w:sz w:val="20"/>
          <w:szCs w:val="20"/>
        </w:rPr>
        <w:t>gotera</w:t>
      </w:r>
      <w:proofErr w:type="spellEnd"/>
      <w:r w:rsidR="00534BDE" w:rsidRPr="004C3D36">
        <w:rPr>
          <w:rFonts w:ascii="Times New Roman" w:hAnsi="Times New Roman" w:cs="Times New Roman"/>
          <w:sz w:val="20"/>
          <w:szCs w:val="20"/>
        </w:rPr>
        <w:t xml:space="preserve">) in the house. Dera district: Most farmers (90%) store seeds in </w:t>
      </w:r>
      <w:proofErr w:type="spellStart"/>
      <w:r w:rsidR="00534BDE" w:rsidRPr="004C3D36">
        <w:rPr>
          <w:rFonts w:ascii="Times New Roman" w:hAnsi="Times New Roman" w:cs="Times New Roman"/>
          <w:sz w:val="20"/>
          <w:szCs w:val="20"/>
        </w:rPr>
        <w:t>dibignit</w:t>
      </w:r>
      <w:proofErr w:type="spellEnd"/>
      <w:r w:rsidR="00534BDE" w:rsidRPr="004C3D36">
        <w:rPr>
          <w:rFonts w:ascii="Times New Roman" w:hAnsi="Times New Roman" w:cs="Times New Roman"/>
          <w:sz w:val="20"/>
          <w:szCs w:val="20"/>
        </w:rPr>
        <w:t xml:space="preserve"> (</w:t>
      </w:r>
      <w:proofErr w:type="spellStart"/>
      <w:r w:rsidR="00534BDE" w:rsidRPr="004C3D36">
        <w:rPr>
          <w:rFonts w:ascii="Times New Roman" w:hAnsi="Times New Roman" w:cs="Times New Roman"/>
          <w:i/>
          <w:sz w:val="20"/>
          <w:szCs w:val="20"/>
        </w:rPr>
        <w:t>gotera</w:t>
      </w:r>
      <w:proofErr w:type="spellEnd"/>
      <w:r w:rsidR="00534BDE" w:rsidRPr="004C3D36">
        <w:rPr>
          <w:rFonts w:ascii="Times New Roman" w:hAnsi="Times New Roman" w:cs="Times New Roman"/>
          <w:sz w:val="20"/>
          <w:szCs w:val="20"/>
        </w:rPr>
        <w:t xml:space="preserve">) in the house, while 9.1% use sacks in the house. A very small number (0.9%) use underground pits in the house. Mecha district: The majority (54%) use sacks in the house to store seeds, with 31.8% using </w:t>
      </w:r>
      <w:proofErr w:type="spellStart"/>
      <w:r w:rsidR="00534BDE" w:rsidRPr="004C3D36">
        <w:rPr>
          <w:rFonts w:ascii="Times New Roman" w:hAnsi="Times New Roman" w:cs="Times New Roman"/>
          <w:sz w:val="20"/>
          <w:szCs w:val="20"/>
        </w:rPr>
        <w:t>dibignit</w:t>
      </w:r>
      <w:proofErr w:type="spellEnd"/>
      <w:r w:rsidR="00534BDE" w:rsidRPr="004C3D36">
        <w:rPr>
          <w:rFonts w:ascii="Times New Roman" w:hAnsi="Times New Roman" w:cs="Times New Roman"/>
          <w:sz w:val="20"/>
          <w:szCs w:val="20"/>
        </w:rPr>
        <w:t xml:space="preserve"> (</w:t>
      </w:r>
      <w:proofErr w:type="spellStart"/>
      <w:r w:rsidR="00534BDE" w:rsidRPr="004C3D36">
        <w:rPr>
          <w:rFonts w:ascii="Times New Roman" w:hAnsi="Times New Roman" w:cs="Times New Roman"/>
          <w:i/>
          <w:sz w:val="20"/>
          <w:szCs w:val="20"/>
        </w:rPr>
        <w:t>gotera</w:t>
      </w:r>
      <w:proofErr w:type="spellEnd"/>
      <w:r w:rsidR="00534BDE" w:rsidRPr="004C3D36">
        <w:rPr>
          <w:rFonts w:ascii="Times New Roman" w:hAnsi="Times New Roman" w:cs="Times New Roman"/>
          <w:sz w:val="20"/>
          <w:szCs w:val="20"/>
        </w:rPr>
        <w:t xml:space="preserve">) in the house. A small percentage (9.5%) store seeds in </w:t>
      </w:r>
      <w:proofErr w:type="spellStart"/>
      <w:r w:rsidR="00534BDE" w:rsidRPr="004C3D36">
        <w:rPr>
          <w:rFonts w:ascii="Times New Roman" w:hAnsi="Times New Roman" w:cs="Times New Roman"/>
          <w:sz w:val="20"/>
          <w:szCs w:val="20"/>
        </w:rPr>
        <w:t>dibignit</w:t>
      </w:r>
      <w:proofErr w:type="spellEnd"/>
      <w:r w:rsidR="00534BDE" w:rsidRPr="004C3D36">
        <w:rPr>
          <w:rFonts w:ascii="Times New Roman" w:hAnsi="Times New Roman" w:cs="Times New Roman"/>
          <w:sz w:val="20"/>
          <w:szCs w:val="20"/>
        </w:rPr>
        <w:t xml:space="preserve"> (</w:t>
      </w:r>
      <w:proofErr w:type="spellStart"/>
      <w:r w:rsidR="00534BDE" w:rsidRPr="004C3D36">
        <w:rPr>
          <w:rFonts w:ascii="Times New Roman" w:hAnsi="Times New Roman" w:cs="Times New Roman"/>
          <w:i/>
          <w:sz w:val="20"/>
          <w:szCs w:val="20"/>
        </w:rPr>
        <w:t>gotera</w:t>
      </w:r>
      <w:proofErr w:type="spellEnd"/>
      <w:r w:rsidR="00534BDE" w:rsidRPr="004C3D36">
        <w:rPr>
          <w:rFonts w:ascii="Times New Roman" w:hAnsi="Times New Roman" w:cs="Times New Roman"/>
          <w:sz w:val="20"/>
          <w:szCs w:val="20"/>
        </w:rPr>
        <w:t>) outside the house.</w:t>
      </w:r>
      <w:r w:rsidR="00C0679A" w:rsidRPr="004C3D36">
        <w:rPr>
          <w:rFonts w:ascii="Times New Roman" w:hAnsi="Times New Roman" w:cs="Times New Roman"/>
          <w:sz w:val="20"/>
          <w:szCs w:val="20"/>
        </w:rPr>
        <w:t xml:space="preserve"> In all three districts (</w:t>
      </w:r>
      <w:proofErr w:type="spellStart"/>
      <w:r w:rsidR="00C0679A" w:rsidRPr="004C3D36">
        <w:rPr>
          <w:rFonts w:ascii="Times New Roman" w:hAnsi="Times New Roman" w:cs="Times New Roman"/>
          <w:sz w:val="20"/>
          <w:szCs w:val="20"/>
        </w:rPr>
        <w:t>Dera</w:t>
      </w:r>
      <w:proofErr w:type="spellEnd"/>
      <w:r w:rsidR="00C0679A" w:rsidRPr="004C3D36">
        <w:rPr>
          <w:rFonts w:ascii="Times New Roman" w:hAnsi="Times New Roman" w:cs="Times New Roman"/>
          <w:sz w:val="20"/>
          <w:szCs w:val="20"/>
        </w:rPr>
        <w:t xml:space="preserve">, Sekota, and </w:t>
      </w:r>
      <w:proofErr w:type="spellStart"/>
      <w:r w:rsidR="00C0679A" w:rsidRPr="004C3D36">
        <w:rPr>
          <w:rFonts w:ascii="Times New Roman" w:hAnsi="Times New Roman" w:cs="Times New Roman"/>
          <w:sz w:val="20"/>
          <w:szCs w:val="20"/>
        </w:rPr>
        <w:t>Mecha</w:t>
      </w:r>
      <w:proofErr w:type="spellEnd"/>
      <w:r w:rsidR="00C0679A" w:rsidRPr="004C3D36">
        <w:rPr>
          <w:rFonts w:ascii="Times New Roman" w:hAnsi="Times New Roman" w:cs="Times New Roman"/>
          <w:sz w:val="20"/>
          <w:szCs w:val="20"/>
        </w:rPr>
        <w:t xml:space="preserve">), no protection measures are reported to be used for seeds, grain, and spikes. </w:t>
      </w:r>
      <w:r w:rsidR="00E61EE7" w:rsidRPr="004C3D36">
        <w:rPr>
          <w:rFonts w:ascii="Times New Roman" w:hAnsi="Times New Roman" w:cs="Times New Roman"/>
          <w:sz w:val="20"/>
          <w:szCs w:val="20"/>
        </w:rPr>
        <w:t xml:space="preserve">Concerning safeguarding the finger millet spike, seed, and grain against storage pests, all the farmers did nothing. </w:t>
      </w:r>
      <w:r w:rsidR="004101DD" w:rsidRPr="004C3D36">
        <w:rPr>
          <w:rFonts w:ascii="Times New Roman" w:hAnsi="Times New Roman" w:cs="Times New Roman"/>
          <w:sz w:val="20"/>
          <w:szCs w:val="20"/>
        </w:rPr>
        <w:t>The lack of protection measures suggests that farmers may be unaware of or unable to afford more effective protection methods, such as pest control or environmental control measures (e.g., moisture reduction). This could impact food security and farming sustainability in these districts.</w:t>
      </w:r>
      <w:r w:rsidR="003472D3" w:rsidRPr="004C3D36">
        <w:rPr>
          <w:rFonts w:ascii="Times New Roman" w:hAnsi="Times New Roman" w:cs="Times New Roman"/>
          <w:sz w:val="20"/>
          <w:szCs w:val="20"/>
        </w:rPr>
        <w:t xml:space="preserve"> </w:t>
      </w:r>
      <w:r w:rsidR="00CC2A96" w:rsidRPr="004C3D36">
        <w:rPr>
          <w:rFonts w:ascii="Times New Roman" w:hAnsi="Times New Roman" w:cs="Times New Roman"/>
          <w:sz w:val="20"/>
          <w:szCs w:val="20"/>
        </w:rPr>
        <w:t xml:space="preserve">The lack of protection may also contribute to lower seed quality, thereby reducing yields in subsequent harvests, </w:t>
      </w:r>
      <w:r w:rsidR="005715FC" w:rsidRPr="004C3D36">
        <w:rPr>
          <w:rFonts w:ascii="Times New Roman" w:hAnsi="Times New Roman" w:cs="Times New Roman"/>
          <w:sz w:val="20"/>
          <w:szCs w:val="20"/>
        </w:rPr>
        <w:t xml:space="preserve">and </w:t>
      </w:r>
      <w:r w:rsidR="00CC2A96" w:rsidRPr="004C3D36">
        <w:rPr>
          <w:rFonts w:ascii="Times New Roman" w:hAnsi="Times New Roman" w:cs="Times New Roman"/>
          <w:sz w:val="20"/>
          <w:szCs w:val="20"/>
        </w:rPr>
        <w:t>impacting food supply and farmer income. There may be a need for interventions aimed at improving storage practices and protection measures. Providing access to better storage facilities, education on protection methods, or subsidies for modern storage solutions could help reduce losses.</w:t>
      </w:r>
    </w:p>
    <w:p w:rsidR="00962884" w:rsidRPr="004C3D36" w:rsidRDefault="00872DE0" w:rsidP="00D639A4">
      <w:pPr>
        <w:spacing w:before="240"/>
        <w:jc w:val="both"/>
        <w:rPr>
          <w:rFonts w:ascii="Times New Roman" w:hAnsi="Times New Roman" w:cs="Times New Roman"/>
          <w:sz w:val="20"/>
          <w:szCs w:val="20"/>
        </w:rPr>
      </w:pPr>
      <w:r w:rsidRPr="004C3D36">
        <w:rPr>
          <w:rFonts w:ascii="Times New Roman" w:hAnsi="Times New Roman" w:cs="Times New Roman"/>
          <w:sz w:val="20"/>
          <w:szCs w:val="20"/>
        </w:rPr>
        <w:t xml:space="preserve">Sekota district: All farmers (100%) store seeds in sacks in the house, similar to their grain storage method. </w:t>
      </w:r>
      <w:r w:rsidR="00E61EE7" w:rsidRPr="004C3D36">
        <w:rPr>
          <w:rFonts w:ascii="Times New Roman" w:hAnsi="Times New Roman" w:cs="Times New Roman"/>
          <w:sz w:val="20"/>
          <w:szCs w:val="20"/>
        </w:rPr>
        <w:t xml:space="preserve">This is a result of the district being a dry land area and farmers storing finger millet seed in sacks to keep it safe. In those three study districts, the farmers have not taken any precautions against storage pests for spikes, seeds, or </w:t>
      </w:r>
      <w:r w:rsidR="00E61EE7" w:rsidRPr="004C3D36">
        <w:rPr>
          <w:rFonts w:ascii="Times New Roman" w:hAnsi="Times New Roman" w:cs="Times New Roman"/>
          <w:sz w:val="20"/>
          <w:szCs w:val="20"/>
        </w:rPr>
        <w:lastRenderedPageBreak/>
        <w:t xml:space="preserve">grains because finger millet seeds can be stored for a long period. </w:t>
      </w:r>
      <w:r w:rsidR="008D2147" w:rsidRPr="004C3D36">
        <w:rPr>
          <w:rFonts w:ascii="Times New Roman" w:hAnsi="Times New Roman" w:cs="Times New Roman"/>
          <w:sz w:val="20"/>
          <w:szCs w:val="20"/>
        </w:rPr>
        <w:t xml:space="preserve">According to </w:t>
      </w:r>
      <w:r w:rsidR="00DE71C0" w:rsidRPr="001A54D0">
        <w:rPr>
          <w:rFonts w:ascii="Times New Roman" w:hAnsi="Times New Roman" w:cs="Times New Roman"/>
          <w:noProof/>
          <w:sz w:val="20"/>
          <w:szCs w:val="20"/>
        </w:rPr>
        <w:t>(Dida</w:t>
      </w:r>
      <w:r w:rsidR="00DE71C0">
        <w:rPr>
          <w:rFonts w:ascii="Times New Roman" w:hAnsi="Times New Roman" w:cs="Times New Roman"/>
          <w:noProof/>
          <w:sz w:val="20"/>
          <w:szCs w:val="20"/>
        </w:rPr>
        <w:t xml:space="preserve"> </w:t>
      </w:r>
      <w:r w:rsidR="00DE71C0" w:rsidRPr="00DE71C0">
        <w:rPr>
          <w:rFonts w:ascii="Times New Roman" w:hAnsi="Times New Roman" w:cs="Times New Roman"/>
          <w:i/>
          <w:noProof/>
          <w:sz w:val="20"/>
          <w:szCs w:val="20"/>
        </w:rPr>
        <w:t>et al</w:t>
      </w:r>
      <w:r w:rsidR="00DE71C0">
        <w:rPr>
          <w:rFonts w:ascii="Times New Roman" w:hAnsi="Times New Roman" w:cs="Times New Roman"/>
          <w:noProof/>
          <w:sz w:val="20"/>
          <w:szCs w:val="20"/>
        </w:rPr>
        <w:t>., 2007)</w:t>
      </w:r>
      <w:r w:rsidR="000A6844" w:rsidRPr="003025F6">
        <w:rPr>
          <w:rFonts w:ascii="Times New Roman" w:hAnsi="Times New Roman" w:cs="Times New Roman"/>
          <w:sz w:val="20"/>
          <w:szCs w:val="20"/>
        </w:rPr>
        <w:t xml:space="preserve"> </w:t>
      </w:r>
      <w:r w:rsidR="000A6844" w:rsidRPr="004C3D36">
        <w:rPr>
          <w:rFonts w:ascii="Times New Roman" w:hAnsi="Times New Roman" w:cs="Times New Roman"/>
          <w:sz w:val="20"/>
          <w:szCs w:val="20"/>
        </w:rPr>
        <w:t xml:space="preserve">and </w:t>
      </w:r>
      <w:r w:rsidR="00DE71C0">
        <w:rPr>
          <w:rFonts w:ascii="Times New Roman" w:hAnsi="Times New Roman" w:cs="Times New Roman"/>
          <w:sz w:val="20"/>
          <w:szCs w:val="20"/>
        </w:rPr>
        <w:t>(</w:t>
      </w:r>
      <w:proofErr w:type="spellStart"/>
      <w:r w:rsidR="00E07AC0" w:rsidRPr="00E07AC0">
        <w:rPr>
          <w:rFonts w:ascii="Times New Roman" w:hAnsi="Times New Roman" w:cs="Times New Roman"/>
          <w:noProof/>
          <w:sz w:val="20"/>
          <w:szCs w:val="20"/>
        </w:rPr>
        <w:t>Anuradha</w:t>
      </w:r>
      <w:proofErr w:type="spellEnd"/>
      <w:r w:rsidR="00E07AC0">
        <w:rPr>
          <w:rFonts w:ascii="Times New Roman" w:hAnsi="Times New Roman" w:cs="Times New Roman"/>
          <w:noProof/>
          <w:sz w:val="20"/>
          <w:szCs w:val="20"/>
        </w:rPr>
        <w:t xml:space="preserve"> </w:t>
      </w:r>
      <w:r w:rsidR="00E07AC0" w:rsidRPr="00E07AC0">
        <w:rPr>
          <w:rFonts w:ascii="Times New Roman" w:hAnsi="Times New Roman" w:cs="Times New Roman"/>
          <w:i/>
          <w:noProof/>
          <w:sz w:val="20"/>
          <w:szCs w:val="20"/>
        </w:rPr>
        <w:t>et al</w:t>
      </w:r>
      <w:r w:rsidR="00E07AC0">
        <w:rPr>
          <w:rFonts w:ascii="Times New Roman" w:hAnsi="Times New Roman" w:cs="Times New Roman"/>
          <w:noProof/>
          <w:sz w:val="20"/>
          <w:szCs w:val="20"/>
        </w:rPr>
        <w:t>.</w:t>
      </w:r>
      <w:r w:rsidR="00E07AC0" w:rsidRPr="00E07AC0">
        <w:rPr>
          <w:rFonts w:ascii="Times New Roman" w:hAnsi="Times New Roman" w:cs="Times New Roman"/>
          <w:noProof/>
          <w:sz w:val="20"/>
          <w:szCs w:val="20"/>
        </w:rPr>
        <w:t>,</w:t>
      </w:r>
      <w:r w:rsidR="00E07AC0">
        <w:rPr>
          <w:rFonts w:ascii="Times New Roman" w:hAnsi="Times New Roman" w:cs="Times New Roman"/>
          <w:noProof/>
          <w:sz w:val="20"/>
          <w:szCs w:val="20"/>
        </w:rPr>
        <w:t xml:space="preserve"> 2010</w:t>
      </w:r>
      <w:r w:rsidR="00DE71C0">
        <w:rPr>
          <w:rFonts w:ascii="Times New Roman" w:hAnsi="Times New Roman" w:cs="Times New Roman"/>
          <w:noProof/>
          <w:sz w:val="20"/>
          <w:szCs w:val="20"/>
        </w:rPr>
        <w:t>)</w:t>
      </w:r>
      <w:r w:rsidR="00E07AC0">
        <w:rPr>
          <w:rFonts w:ascii="Times New Roman" w:hAnsi="Times New Roman" w:cs="Times New Roman"/>
          <w:sz w:val="20"/>
          <w:szCs w:val="20"/>
        </w:rPr>
        <w:t xml:space="preserve"> </w:t>
      </w:r>
      <w:r w:rsidR="008D2147" w:rsidRPr="004C3D36">
        <w:rPr>
          <w:rFonts w:ascii="Times New Roman" w:hAnsi="Times New Roman" w:cs="Times New Roman"/>
          <w:sz w:val="20"/>
          <w:szCs w:val="20"/>
        </w:rPr>
        <w:t>finger millet h</w:t>
      </w:r>
      <w:r w:rsidR="00F91B6D">
        <w:rPr>
          <w:rFonts w:ascii="Times New Roman" w:hAnsi="Times New Roman" w:cs="Times New Roman"/>
          <w:sz w:val="20"/>
          <w:szCs w:val="20"/>
        </w:rPr>
        <w:t xml:space="preserve">as excellent storage qualities. </w:t>
      </w:r>
      <w:proofErr w:type="spellStart"/>
      <w:r w:rsidR="004101DD" w:rsidRPr="004C3D36">
        <w:rPr>
          <w:rFonts w:ascii="Times New Roman" w:hAnsi="Times New Roman" w:cs="Times New Roman"/>
          <w:sz w:val="20"/>
          <w:szCs w:val="20"/>
        </w:rPr>
        <w:t>Dibignit</w:t>
      </w:r>
      <w:proofErr w:type="spellEnd"/>
      <w:r w:rsidR="004101DD" w:rsidRPr="004C3D36">
        <w:rPr>
          <w:rFonts w:ascii="Times New Roman" w:hAnsi="Times New Roman" w:cs="Times New Roman"/>
          <w:sz w:val="20"/>
          <w:szCs w:val="20"/>
        </w:rPr>
        <w:t xml:space="preserve"> (</w:t>
      </w:r>
      <w:proofErr w:type="spellStart"/>
      <w:r w:rsidR="004101DD" w:rsidRPr="004C3D36">
        <w:rPr>
          <w:rFonts w:ascii="Times New Roman" w:hAnsi="Times New Roman" w:cs="Times New Roman"/>
          <w:i/>
          <w:sz w:val="20"/>
          <w:szCs w:val="20"/>
        </w:rPr>
        <w:t>gotera</w:t>
      </w:r>
      <w:proofErr w:type="spellEnd"/>
      <w:r w:rsidR="004101DD" w:rsidRPr="004C3D36">
        <w:rPr>
          <w:rFonts w:ascii="Times New Roman" w:hAnsi="Times New Roman" w:cs="Times New Roman"/>
          <w:sz w:val="20"/>
          <w:szCs w:val="20"/>
        </w:rPr>
        <w:t xml:space="preserve">) appears to be the most popular storage method for both grain and seeds in Dera, which suggests a strong reliance on traditional storage techniques. In Sekota, sacks are the preferred method for grain and seeds, highlighting a more modern and perhaps more standardized approach to storage. Mecha district shows a blend of traditional and modern methods with a significant portion using sacks, but also a reliance on </w:t>
      </w:r>
      <w:proofErr w:type="spellStart"/>
      <w:r w:rsidR="004101DD" w:rsidRPr="004C3D36">
        <w:rPr>
          <w:rFonts w:ascii="Times New Roman" w:hAnsi="Times New Roman" w:cs="Times New Roman"/>
          <w:sz w:val="20"/>
          <w:szCs w:val="20"/>
        </w:rPr>
        <w:t>dibignit</w:t>
      </w:r>
      <w:proofErr w:type="spellEnd"/>
      <w:r w:rsidR="004101DD" w:rsidRPr="004C3D36">
        <w:rPr>
          <w:rFonts w:ascii="Times New Roman" w:hAnsi="Times New Roman" w:cs="Times New Roman"/>
          <w:sz w:val="20"/>
          <w:szCs w:val="20"/>
        </w:rPr>
        <w:t xml:space="preserve"> for seeds. This could indicate differing levels of resource availability, access to modern storage solutions, or local agricultural practices.</w:t>
      </w:r>
    </w:p>
    <w:p w:rsidR="00982D42" w:rsidRPr="004C3D36" w:rsidRDefault="00E8248F" w:rsidP="00FF586A">
      <w:pPr>
        <w:pStyle w:val="Caption"/>
        <w:spacing w:after="0"/>
        <w:jc w:val="both"/>
        <w:rPr>
          <w:rFonts w:ascii="Times New Roman" w:eastAsia="Times New Roman" w:hAnsi="Times New Roman" w:cs="Times New Roman"/>
          <w:b w:val="0"/>
          <w:bCs w:val="0"/>
          <w:color w:val="auto"/>
          <w:sz w:val="20"/>
          <w:szCs w:val="20"/>
        </w:rPr>
      </w:pPr>
      <w:bookmarkStart w:id="75" w:name="_Toc187285097"/>
      <w:r w:rsidRPr="00FF586A">
        <w:rPr>
          <w:rFonts w:ascii="Times New Roman" w:hAnsi="Times New Roman" w:cs="Times New Roman"/>
          <w:bCs w:val="0"/>
          <w:color w:val="auto"/>
          <w:sz w:val="20"/>
          <w:szCs w:val="20"/>
        </w:rPr>
        <w:t xml:space="preserve">Table </w:t>
      </w:r>
      <w:r w:rsidR="00F815EB" w:rsidRPr="00FF586A">
        <w:rPr>
          <w:rFonts w:ascii="Times New Roman" w:hAnsi="Times New Roman" w:cs="Times New Roman"/>
          <w:bCs w:val="0"/>
          <w:color w:val="auto"/>
          <w:sz w:val="20"/>
          <w:szCs w:val="20"/>
        </w:rPr>
        <w:t>10</w:t>
      </w:r>
      <w:r w:rsidR="001504D7" w:rsidRPr="00FF586A">
        <w:rPr>
          <w:rFonts w:ascii="Times New Roman" w:hAnsi="Times New Roman" w:cs="Times New Roman"/>
          <w:bCs w:val="0"/>
          <w:color w:val="auto"/>
          <w:sz w:val="20"/>
          <w:szCs w:val="20"/>
        </w:rPr>
        <w:t>:</w:t>
      </w:r>
      <w:r w:rsidRPr="004C3D36">
        <w:rPr>
          <w:rFonts w:ascii="Times New Roman" w:hAnsi="Times New Roman" w:cs="Times New Roman"/>
          <w:b w:val="0"/>
          <w:bCs w:val="0"/>
          <w:color w:val="auto"/>
          <w:sz w:val="20"/>
          <w:szCs w:val="20"/>
        </w:rPr>
        <w:t xml:space="preserve">  Farmers' storage methods and protection measures for grain seeds</w:t>
      </w:r>
      <w:bookmarkEnd w:id="75"/>
      <w:r w:rsidRPr="004C3D36">
        <w:rPr>
          <w:rFonts w:ascii="Times New Roman" w:hAnsi="Times New Roman" w:cs="Times New Roman"/>
          <w:b w:val="0"/>
          <w:bCs w:val="0"/>
          <w:color w:val="auto"/>
          <w:sz w:val="20"/>
          <w:szCs w:val="20"/>
        </w:rPr>
        <w:t xml:space="preserve"> </w:t>
      </w:r>
    </w:p>
    <w:tbl>
      <w:tblPr>
        <w:tblW w:w="9914" w:type="dxa"/>
        <w:tblInd w:w="-459" w:type="dxa"/>
        <w:tblLook w:val="04A0" w:firstRow="1" w:lastRow="0" w:firstColumn="1" w:lastColumn="0" w:noHBand="0" w:noVBand="1"/>
      </w:tblPr>
      <w:tblGrid>
        <w:gridCol w:w="4536"/>
        <w:gridCol w:w="171"/>
        <w:gridCol w:w="599"/>
        <w:gridCol w:w="876"/>
        <w:gridCol w:w="1110"/>
        <w:gridCol w:w="765"/>
        <w:gridCol w:w="1221"/>
        <w:gridCol w:w="636"/>
      </w:tblGrid>
      <w:tr w:rsidR="00982D42" w:rsidRPr="004C3D36" w:rsidTr="00B5196E">
        <w:trPr>
          <w:cantSplit/>
          <w:trHeight w:val="300"/>
        </w:trPr>
        <w:tc>
          <w:tcPr>
            <w:tcW w:w="4536" w:type="dxa"/>
            <w:vMerge w:val="restart"/>
            <w:tcBorders>
              <w:top w:val="single" w:sz="8" w:space="0" w:color="auto"/>
              <w:lef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Storage</w:t>
            </w:r>
          </w:p>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color w:val="000000"/>
                <w:sz w:val="20"/>
                <w:szCs w:val="20"/>
              </w:rPr>
              <w:t> </w:t>
            </w:r>
          </w:p>
        </w:tc>
        <w:tc>
          <w:tcPr>
            <w:tcW w:w="1646" w:type="dxa"/>
            <w:gridSpan w:val="3"/>
            <w:tcBorders>
              <w:top w:val="single" w:sz="8" w:space="0" w:color="auto"/>
              <w:bottom w:val="single" w:sz="4" w:space="0" w:color="auto"/>
              <w:right w:val="single" w:sz="8" w:space="0" w:color="000000"/>
            </w:tcBorders>
            <w:shd w:val="clear" w:color="auto" w:fill="auto"/>
            <w:noWrap/>
            <w:vAlign w:val="center"/>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Dera district</w:t>
            </w:r>
          </w:p>
        </w:tc>
        <w:tc>
          <w:tcPr>
            <w:tcW w:w="1875" w:type="dxa"/>
            <w:gridSpan w:val="2"/>
            <w:tcBorders>
              <w:top w:val="single" w:sz="8" w:space="0" w:color="auto"/>
              <w:left w:val="nil"/>
              <w:bottom w:val="single" w:sz="4" w:space="0" w:color="auto"/>
              <w:right w:val="single" w:sz="8" w:space="0" w:color="000000"/>
            </w:tcBorders>
            <w:shd w:val="clear" w:color="auto" w:fill="auto"/>
            <w:noWrap/>
            <w:vAlign w:val="center"/>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Sekota district</w:t>
            </w:r>
          </w:p>
        </w:tc>
        <w:tc>
          <w:tcPr>
            <w:tcW w:w="1857" w:type="dxa"/>
            <w:gridSpan w:val="2"/>
            <w:tcBorders>
              <w:top w:val="single" w:sz="8" w:space="0" w:color="auto"/>
              <w:left w:val="nil"/>
              <w:bottom w:val="single" w:sz="4" w:space="0" w:color="auto"/>
              <w:righ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Mecha district</w:t>
            </w:r>
          </w:p>
        </w:tc>
      </w:tr>
      <w:tr w:rsidR="00982D42" w:rsidRPr="004C3D36" w:rsidTr="00B119D0">
        <w:trPr>
          <w:trHeight w:val="120"/>
        </w:trPr>
        <w:tc>
          <w:tcPr>
            <w:tcW w:w="4536" w:type="dxa"/>
            <w:vMerge/>
            <w:tcBorders>
              <w:left w:val="nil"/>
              <w:bottom w:val="single" w:sz="8" w:space="0" w:color="auto"/>
            </w:tcBorders>
            <w:shd w:val="clear" w:color="auto" w:fill="auto"/>
            <w:noWrap/>
            <w:vAlign w:val="center"/>
          </w:tcPr>
          <w:p w:rsidR="00982D42" w:rsidRPr="004C3D36" w:rsidRDefault="00982D42" w:rsidP="00D639A4">
            <w:pPr>
              <w:jc w:val="both"/>
              <w:rPr>
                <w:rFonts w:ascii="Times New Roman" w:eastAsia="Times New Roman" w:hAnsi="Times New Roman" w:cs="Times New Roman"/>
                <w:color w:val="000000"/>
                <w:sz w:val="20"/>
                <w:szCs w:val="20"/>
              </w:rPr>
            </w:pPr>
          </w:p>
        </w:tc>
        <w:tc>
          <w:tcPr>
            <w:tcW w:w="770" w:type="dxa"/>
            <w:gridSpan w:val="2"/>
            <w:tcBorders>
              <w:top w:val="single" w:sz="4" w:space="0" w:color="auto"/>
              <w:bottom w:val="single" w:sz="8"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Freq.</w:t>
            </w:r>
          </w:p>
        </w:tc>
        <w:tc>
          <w:tcPr>
            <w:tcW w:w="876" w:type="dxa"/>
            <w:tcBorders>
              <w:top w:val="single" w:sz="4" w:space="0" w:color="auto"/>
              <w:left w:val="nil"/>
              <w:bottom w:val="single" w:sz="8" w:space="0" w:color="auto"/>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1110" w:type="dxa"/>
            <w:tcBorders>
              <w:top w:val="single" w:sz="4" w:space="0" w:color="auto"/>
              <w:left w:val="nil"/>
              <w:bottom w:val="single" w:sz="8"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Freq.</w:t>
            </w:r>
          </w:p>
        </w:tc>
        <w:tc>
          <w:tcPr>
            <w:tcW w:w="765" w:type="dxa"/>
            <w:tcBorders>
              <w:top w:val="single" w:sz="4" w:space="0" w:color="auto"/>
              <w:left w:val="nil"/>
              <w:bottom w:val="single" w:sz="8" w:space="0" w:color="auto"/>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1221" w:type="dxa"/>
            <w:tcBorders>
              <w:top w:val="single" w:sz="4" w:space="0" w:color="auto"/>
              <w:left w:val="nil"/>
              <w:bottom w:val="single" w:sz="8"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Freq.</w:t>
            </w:r>
          </w:p>
        </w:tc>
        <w:tc>
          <w:tcPr>
            <w:tcW w:w="636" w:type="dxa"/>
            <w:tcBorders>
              <w:top w:val="single" w:sz="4" w:space="0" w:color="auto"/>
              <w:left w:val="nil"/>
              <w:bottom w:val="single" w:sz="8"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r>
      <w:tr w:rsidR="00982D42" w:rsidRPr="004C3D36" w:rsidTr="00B119D0">
        <w:trPr>
          <w:cantSplit/>
          <w:trHeight w:val="182"/>
        </w:trPr>
        <w:tc>
          <w:tcPr>
            <w:tcW w:w="4536" w:type="dxa"/>
            <w:tcBorders>
              <w:top w:val="single" w:sz="8" w:space="0" w:color="auto"/>
              <w:left w:val="nil"/>
              <w:bottom w:val="single" w:sz="4" w:space="0" w:color="auto"/>
            </w:tcBorders>
            <w:shd w:val="clear" w:color="auto" w:fill="auto"/>
            <w:noWrap/>
            <w:vAlign w:val="center"/>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Storage method for grain</w:t>
            </w:r>
          </w:p>
        </w:tc>
        <w:tc>
          <w:tcPr>
            <w:tcW w:w="770" w:type="dxa"/>
            <w:gridSpan w:val="2"/>
            <w:tcBorders>
              <w:top w:val="single" w:sz="8" w:space="0" w:color="auto"/>
              <w:bottom w:val="single" w:sz="4" w:space="0" w:color="auto"/>
              <w:right w:val="nil"/>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876" w:type="dxa"/>
            <w:tcBorders>
              <w:top w:val="single" w:sz="8" w:space="0" w:color="auto"/>
              <w:left w:val="nil"/>
              <w:bottom w:val="single" w:sz="4" w:space="0" w:color="auto"/>
              <w:right w:val="single" w:sz="8" w:space="0" w:color="auto"/>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1110" w:type="dxa"/>
            <w:tcBorders>
              <w:top w:val="single" w:sz="8" w:space="0" w:color="auto"/>
              <w:left w:val="nil"/>
              <w:bottom w:val="single" w:sz="4" w:space="0" w:color="auto"/>
              <w:right w:val="nil"/>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765" w:type="dxa"/>
            <w:tcBorders>
              <w:top w:val="single" w:sz="8" w:space="0" w:color="auto"/>
              <w:left w:val="nil"/>
              <w:bottom w:val="single" w:sz="4" w:space="0" w:color="auto"/>
              <w:right w:val="single" w:sz="8" w:space="0" w:color="auto"/>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1221" w:type="dxa"/>
            <w:tcBorders>
              <w:top w:val="single" w:sz="8" w:space="0" w:color="auto"/>
              <w:left w:val="nil"/>
              <w:bottom w:val="single" w:sz="4" w:space="0" w:color="auto"/>
              <w:right w:val="nil"/>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636" w:type="dxa"/>
            <w:tcBorders>
              <w:top w:val="single" w:sz="8" w:space="0" w:color="auto"/>
              <w:left w:val="nil"/>
              <w:bottom w:val="single" w:sz="4" w:space="0" w:color="auto"/>
              <w:right w:val="nil"/>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r>
      <w:tr w:rsidR="00982D42" w:rsidRPr="004C3D36" w:rsidTr="00B119D0">
        <w:trPr>
          <w:trHeight w:val="174"/>
        </w:trPr>
        <w:tc>
          <w:tcPr>
            <w:tcW w:w="4536" w:type="dxa"/>
            <w:tcBorders>
              <w:top w:val="single" w:sz="4" w:space="0" w:color="auto"/>
              <w:left w:val="nil"/>
              <w:bottom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Sacks in the house</w:t>
            </w:r>
          </w:p>
        </w:tc>
        <w:tc>
          <w:tcPr>
            <w:tcW w:w="770" w:type="dxa"/>
            <w:gridSpan w:val="2"/>
            <w:tcBorders>
              <w:top w:val="single" w:sz="4" w:space="0" w:color="auto"/>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w:t>
            </w:r>
          </w:p>
        </w:tc>
        <w:tc>
          <w:tcPr>
            <w:tcW w:w="876" w:type="dxa"/>
            <w:tcBorders>
              <w:top w:val="single" w:sz="4" w:space="0" w:color="auto"/>
              <w:left w:val="nil"/>
              <w:bottom w:val="nil"/>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1.8</w:t>
            </w:r>
          </w:p>
        </w:tc>
        <w:tc>
          <w:tcPr>
            <w:tcW w:w="1110" w:type="dxa"/>
            <w:tcBorders>
              <w:top w:val="single" w:sz="4" w:space="0" w:color="auto"/>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765" w:type="dxa"/>
            <w:tcBorders>
              <w:top w:val="single" w:sz="4" w:space="0" w:color="auto"/>
              <w:left w:val="nil"/>
              <w:bottom w:val="nil"/>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1221" w:type="dxa"/>
            <w:tcBorders>
              <w:top w:val="single" w:sz="4" w:space="0" w:color="auto"/>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31</w:t>
            </w:r>
          </w:p>
        </w:tc>
        <w:tc>
          <w:tcPr>
            <w:tcW w:w="636" w:type="dxa"/>
            <w:tcBorders>
              <w:top w:val="single" w:sz="4" w:space="0" w:color="auto"/>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49.2</w:t>
            </w:r>
          </w:p>
        </w:tc>
      </w:tr>
      <w:tr w:rsidR="00982D42" w:rsidRPr="004C3D36" w:rsidTr="00B119D0">
        <w:trPr>
          <w:cantSplit/>
          <w:trHeight w:val="166"/>
        </w:trPr>
        <w:tc>
          <w:tcPr>
            <w:tcW w:w="4536" w:type="dxa"/>
            <w:tcBorders>
              <w:top w:val="nil"/>
              <w:left w:val="nil"/>
              <w:bottom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proofErr w:type="spellStart"/>
            <w:r w:rsidRPr="004C3D36">
              <w:rPr>
                <w:rFonts w:ascii="Times New Roman" w:eastAsia="Times New Roman" w:hAnsi="Times New Roman" w:cs="Times New Roman"/>
                <w:color w:val="000000"/>
                <w:sz w:val="20"/>
                <w:szCs w:val="20"/>
              </w:rPr>
              <w:t>Dibignit</w:t>
            </w:r>
            <w:proofErr w:type="spellEnd"/>
            <w:r w:rsidRPr="004C3D36">
              <w:rPr>
                <w:rFonts w:ascii="Times New Roman" w:eastAsia="Times New Roman" w:hAnsi="Times New Roman" w:cs="Times New Roman"/>
                <w:color w:val="000000"/>
                <w:sz w:val="20"/>
                <w:szCs w:val="20"/>
              </w:rPr>
              <w:t>(</w:t>
            </w:r>
            <w:proofErr w:type="spellStart"/>
            <w:r w:rsidRPr="004C3D36">
              <w:rPr>
                <w:rFonts w:ascii="Times New Roman" w:eastAsia="Times New Roman" w:hAnsi="Times New Roman" w:cs="Times New Roman"/>
                <w:i/>
                <w:color w:val="000000"/>
                <w:sz w:val="20"/>
                <w:szCs w:val="20"/>
              </w:rPr>
              <w:t>gotera</w:t>
            </w:r>
            <w:proofErr w:type="spellEnd"/>
            <w:r w:rsidRPr="004C3D36">
              <w:rPr>
                <w:rFonts w:ascii="Times New Roman" w:eastAsia="Times New Roman" w:hAnsi="Times New Roman" w:cs="Times New Roman"/>
                <w:color w:val="000000"/>
                <w:sz w:val="20"/>
                <w:szCs w:val="20"/>
              </w:rPr>
              <w:t>) in the house</w:t>
            </w:r>
          </w:p>
        </w:tc>
        <w:tc>
          <w:tcPr>
            <w:tcW w:w="770" w:type="dxa"/>
            <w:gridSpan w:val="2"/>
            <w:tcBorders>
              <w:top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107</w:t>
            </w:r>
          </w:p>
        </w:tc>
        <w:tc>
          <w:tcPr>
            <w:tcW w:w="876" w:type="dxa"/>
            <w:tcBorders>
              <w:top w:val="nil"/>
              <w:left w:val="nil"/>
              <w:bottom w:val="nil"/>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97.3</w:t>
            </w:r>
          </w:p>
        </w:tc>
        <w:tc>
          <w:tcPr>
            <w:tcW w:w="1110" w:type="dxa"/>
            <w:tcBorders>
              <w:top w:val="nil"/>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765" w:type="dxa"/>
            <w:tcBorders>
              <w:top w:val="nil"/>
              <w:left w:val="nil"/>
              <w:bottom w:val="nil"/>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221" w:type="dxa"/>
            <w:tcBorders>
              <w:top w:val="nil"/>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26</w:t>
            </w:r>
          </w:p>
        </w:tc>
        <w:tc>
          <w:tcPr>
            <w:tcW w:w="636" w:type="dxa"/>
            <w:tcBorders>
              <w:top w:val="nil"/>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41.3</w:t>
            </w:r>
          </w:p>
        </w:tc>
      </w:tr>
      <w:tr w:rsidR="00982D42" w:rsidRPr="004C3D36" w:rsidTr="00B119D0">
        <w:trPr>
          <w:cantSplit/>
          <w:trHeight w:val="157"/>
        </w:trPr>
        <w:tc>
          <w:tcPr>
            <w:tcW w:w="4536" w:type="dxa"/>
            <w:tcBorders>
              <w:top w:val="nil"/>
              <w:left w:val="nil"/>
              <w:bottom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Underground pit in the house</w:t>
            </w:r>
          </w:p>
        </w:tc>
        <w:tc>
          <w:tcPr>
            <w:tcW w:w="770" w:type="dxa"/>
            <w:gridSpan w:val="2"/>
            <w:tcBorders>
              <w:top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876" w:type="dxa"/>
            <w:tcBorders>
              <w:top w:val="nil"/>
              <w:left w:val="nil"/>
              <w:bottom w:val="nil"/>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0.9</w:t>
            </w:r>
          </w:p>
        </w:tc>
        <w:tc>
          <w:tcPr>
            <w:tcW w:w="1110" w:type="dxa"/>
            <w:tcBorders>
              <w:top w:val="nil"/>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765" w:type="dxa"/>
            <w:tcBorders>
              <w:top w:val="nil"/>
              <w:left w:val="nil"/>
              <w:bottom w:val="nil"/>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221" w:type="dxa"/>
            <w:tcBorders>
              <w:top w:val="nil"/>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636" w:type="dxa"/>
            <w:tcBorders>
              <w:top w:val="nil"/>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B119D0">
        <w:trPr>
          <w:trHeight w:val="64"/>
        </w:trPr>
        <w:tc>
          <w:tcPr>
            <w:tcW w:w="4536" w:type="dxa"/>
            <w:tcBorders>
              <w:top w:val="nil"/>
              <w:left w:val="nil"/>
              <w:bottom w:val="single" w:sz="4" w:space="0" w:color="auto"/>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Sacks and </w:t>
            </w:r>
            <w:proofErr w:type="spellStart"/>
            <w:r w:rsidRPr="004C3D36">
              <w:rPr>
                <w:rFonts w:ascii="Times New Roman" w:eastAsia="Times New Roman" w:hAnsi="Times New Roman" w:cs="Times New Roman"/>
                <w:color w:val="000000"/>
                <w:sz w:val="20"/>
                <w:szCs w:val="20"/>
              </w:rPr>
              <w:t>dibignit</w:t>
            </w:r>
            <w:proofErr w:type="spellEnd"/>
            <w:r w:rsidRPr="004C3D36">
              <w:rPr>
                <w:rFonts w:ascii="Times New Roman" w:eastAsia="Times New Roman" w:hAnsi="Times New Roman" w:cs="Times New Roman"/>
                <w:color w:val="000000"/>
                <w:sz w:val="20"/>
                <w:szCs w:val="20"/>
              </w:rPr>
              <w:t>(</w:t>
            </w:r>
            <w:proofErr w:type="spellStart"/>
            <w:r w:rsidRPr="004C3D36">
              <w:rPr>
                <w:rFonts w:ascii="Times New Roman" w:eastAsia="Times New Roman" w:hAnsi="Times New Roman" w:cs="Times New Roman"/>
                <w:i/>
                <w:color w:val="000000"/>
                <w:sz w:val="20"/>
                <w:szCs w:val="20"/>
              </w:rPr>
              <w:t>gotera</w:t>
            </w:r>
            <w:proofErr w:type="spellEnd"/>
            <w:r w:rsidRPr="004C3D36">
              <w:rPr>
                <w:rFonts w:ascii="Times New Roman" w:eastAsia="Times New Roman" w:hAnsi="Times New Roman" w:cs="Times New Roman"/>
                <w:color w:val="000000"/>
                <w:sz w:val="20"/>
                <w:szCs w:val="20"/>
              </w:rPr>
              <w:t>) in the house</w:t>
            </w:r>
          </w:p>
        </w:tc>
        <w:tc>
          <w:tcPr>
            <w:tcW w:w="770" w:type="dxa"/>
            <w:gridSpan w:val="2"/>
            <w:tcBorders>
              <w:top w:val="nil"/>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76" w:type="dxa"/>
            <w:tcBorders>
              <w:top w:val="nil"/>
              <w:left w:val="nil"/>
              <w:bottom w:val="single" w:sz="4" w:space="0" w:color="auto"/>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110" w:type="dxa"/>
            <w:tcBorders>
              <w:top w:val="nil"/>
              <w:left w:val="nil"/>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765" w:type="dxa"/>
            <w:tcBorders>
              <w:top w:val="nil"/>
              <w:left w:val="nil"/>
              <w:bottom w:val="single" w:sz="4" w:space="0" w:color="auto"/>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221" w:type="dxa"/>
            <w:tcBorders>
              <w:top w:val="nil"/>
              <w:left w:val="nil"/>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w:t>
            </w:r>
          </w:p>
        </w:tc>
        <w:tc>
          <w:tcPr>
            <w:tcW w:w="636" w:type="dxa"/>
            <w:tcBorders>
              <w:top w:val="nil"/>
              <w:left w:val="nil"/>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9.5</w:t>
            </w:r>
          </w:p>
        </w:tc>
      </w:tr>
      <w:tr w:rsidR="00982D42" w:rsidRPr="004C3D36" w:rsidTr="00B119D0">
        <w:trPr>
          <w:cantSplit/>
          <w:trHeight w:val="54"/>
        </w:trPr>
        <w:tc>
          <w:tcPr>
            <w:tcW w:w="4536" w:type="dxa"/>
            <w:tcBorders>
              <w:top w:val="single" w:sz="4" w:space="0" w:color="auto"/>
              <w:left w:val="nil"/>
              <w:bottom w:val="single" w:sz="8" w:space="0" w:color="auto"/>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770" w:type="dxa"/>
            <w:gridSpan w:val="2"/>
            <w:tcBorders>
              <w:top w:val="single" w:sz="4" w:space="0" w:color="auto"/>
              <w:bottom w:val="single" w:sz="8"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110</w:t>
            </w:r>
          </w:p>
        </w:tc>
        <w:tc>
          <w:tcPr>
            <w:tcW w:w="876" w:type="dxa"/>
            <w:tcBorders>
              <w:top w:val="single" w:sz="4" w:space="0" w:color="auto"/>
              <w:left w:val="nil"/>
              <w:bottom w:val="single" w:sz="8" w:space="0" w:color="auto"/>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1110" w:type="dxa"/>
            <w:tcBorders>
              <w:top w:val="single" w:sz="4" w:space="0" w:color="auto"/>
              <w:left w:val="nil"/>
              <w:bottom w:val="single" w:sz="8"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765" w:type="dxa"/>
            <w:tcBorders>
              <w:top w:val="single" w:sz="4" w:space="0" w:color="auto"/>
              <w:left w:val="nil"/>
              <w:bottom w:val="single" w:sz="8" w:space="0" w:color="auto"/>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1221" w:type="dxa"/>
            <w:tcBorders>
              <w:top w:val="single" w:sz="4" w:space="0" w:color="auto"/>
              <w:left w:val="nil"/>
              <w:bottom w:val="single" w:sz="8"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63</w:t>
            </w:r>
          </w:p>
        </w:tc>
        <w:tc>
          <w:tcPr>
            <w:tcW w:w="636" w:type="dxa"/>
            <w:tcBorders>
              <w:top w:val="single" w:sz="4" w:space="0" w:color="auto"/>
              <w:left w:val="nil"/>
              <w:bottom w:val="single" w:sz="8"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r w:rsidR="00982D42" w:rsidRPr="004C3D36" w:rsidTr="00B119D0">
        <w:trPr>
          <w:trHeight w:val="110"/>
        </w:trPr>
        <w:tc>
          <w:tcPr>
            <w:tcW w:w="4536" w:type="dxa"/>
            <w:tcBorders>
              <w:top w:val="nil"/>
              <w:left w:val="nil"/>
              <w:bottom w:val="single" w:sz="8" w:space="0" w:color="auto"/>
            </w:tcBorders>
            <w:shd w:val="clear" w:color="auto" w:fill="auto"/>
            <w:noWrap/>
            <w:vAlign w:val="center"/>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Storage method for seed</w:t>
            </w:r>
          </w:p>
        </w:tc>
        <w:tc>
          <w:tcPr>
            <w:tcW w:w="770" w:type="dxa"/>
            <w:gridSpan w:val="2"/>
            <w:tcBorders>
              <w:top w:val="nil"/>
              <w:bottom w:val="single" w:sz="8" w:space="0" w:color="auto"/>
              <w:right w:val="nil"/>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876" w:type="dxa"/>
            <w:tcBorders>
              <w:top w:val="nil"/>
              <w:left w:val="nil"/>
              <w:bottom w:val="single" w:sz="8" w:space="0" w:color="auto"/>
              <w:right w:val="nil"/>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1110" w:type="dxa"/>
            <w:tcBorders>
              <w:top w:val="nil"/>
              <w:left w:val="nil"/>
              <w:bottom w:val="single" w:sz="8" w:space="0" w:color="auto"/>
              <w:right w:val="nil"/>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765" w:type="dxa"/>
            <w:tcBorders>
              <w:top w:val="nil"/>
              <w:left w:val="nil"/>
              <w:bottom w:val="single" w:sz="8" w:space="0" w:color="auto"/>
              <w:right w:val="nil"/>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1221" w:type="dxa"/>
            <w:tcBorders>
              <w:top w:val="nil"/>
              <w:left w:val="nil"/>
              <w:bottom w:val="single" w:sz="8" w:space="0" w:color="auto"/>
              <w:right w:val="nil"/>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c>
          <w:tcPr>
            <w:tcW w:w="636" w:type="dxa"/>
            <w:tcBorders>
              <w:top w:val="nil"/>
              <w:left w:val="nil"/>
              <w:bottom w:val="single" w:sz="8" w:space="0" w:color="auto"/>
              <w:right w:val="nil"/>
            </w:tcBorders>
            <w:shd w:val="clear" w:color="auto" w:fill="auto"/>
            <w:noWrap/>
            <w:vAlign w:val="center"/>
          </w:tcPr>
          <w:p w:rsidR="00982D42" w:rsidRPr="004C3D36" w:rsidRDefault="00982D42" w:rsidP="00D639A4">
            <w:pPr>
              <w:rPr>
                <w:rFonts w:ascii="Times New Roman" w:eastAsia="Times New Roman" w:hAnsi="Times New Roman" w:cs="Times New Roman"/>
                <w:color w:val="000000"/>
                <w:sz w:val="20"/>
                <w:szCs w:val="20"/>
              </w:rPr>
            </w:pPr>
          </w:p>
        </w:tc>
      </w:tr>
      <w:tr w:rsidR="00982D42" w:rsidRPr="004C3D36" w:rsidTr="00B119D0">
        <w:trPr>
          <w:trHeight w:val="74"/>
        </w:trPr>
        <w:tc>
          <w:tcPr>
            <w:tcW w:w="4536" w:type="dxa"/>
            <w:tcBorders>
              <w:top w:val="nil"/>
              <w:left w:val="nil"/>
              <w:bottom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Sacks in the house</w:t>
            </w:r>
          </w:p>
        </w:tc>
        <w:tc>
          <w:tcPr>
            <w:tcW w:w="770" w:type="dxa"/>
            <w:gridSpan w:val="2"/>
            <w:tcBorders>
              <w:top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w:t>
            </w:r>
          </w:p>
        </w:tc>
        <w:tc>
          <w:tcPr>
            <w:tcW w:w="876" w:type="dxa"/>
            <w:tcBorders>
              <w:top w:val="nil"/>
              <w:left w:val="nil"/>
              <w:bottom w:val="nil"/>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1110" w:type="dxa"/>
            <w:tcBorders>
              <w:top w:val="nil"/>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765" w:type="dxa"/>
            <w:tcBorders>
              <w:top w:val="nil"/>
              <w:left w:val="nil"/>
              <w:bottom w:val="nil"/>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1221" w:type="dxa"/>
            <w:tcBorders>
              <w:top w:val="nil"/>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34</w:t>
            </w:r>
          </w:p>
        </w:tc>
        <w:tc>
          <w:tcPr>
            <w:tcW w:w="636" w:type="dxa"/>
            <w:tcBorders>
              <w:top w:val="nil"/>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54</w:t>
            </w:r>
          </w:p>
        </w:tc>
      </w:tr>
      <w:tr w:rsidR="00982D42" w:rsidRPr="004C3D36" w:rsidTr="00B119D0">
        <w:trPr>
          <w:trHeight w:val="76"/>
        </w:trPr>
        <w:tc>
          <w:tcPr>
            <w:tcW w:w="4536" w:type="dxa"/>
            <w:tcBorders>
              <w:top w:val="nil"/>
              <w:left w:val="nil"/>
              <w:bottom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proofErr w:type="spellStart"/>
            <w:r w:rsidRPr="004C3D36">
              <w:rPr>
                <w:rFonts w:ascii="Times New Roman" w:eastAsia="Times New Roman" w:hAnsi="Times New Roman" w:cs="Times New Roman"/>
                <w:color w:val="000000"/>
                <w:sz w:val="20"/>
                <w:szCs w:val="20"/>
              </w:rPr>
              <w:t>Dibignit</w:t>
            </w:r>
            <w:proofErr w:type="spellEnd"/>
            <w:r w:rsidRPr="004C3D36">
              <w:rPr>
                <w:rFonts w:ascii="Times New Roman" w:eastAsia="Times New Roman" w:hAnsi="Times New Roman" w:cs="Times New Roman"/>
                <w:color w:val="000000"/>
                <w:sz w:val="20"/>
                <w:szCs w:val="20"/>
              </w:rPr>
              <w:t>(</w:t>
            </w:r>
            <w:proofErr w:type="spellStart"/>
            <w:r w:rsidRPr="004C3D36">
              <w:rPr>
                <w:rFonts w:ascii="Times New Roman" w:eastAsia="Times New Roman" w:hAnsi="Times New Roman" w:cs="Times New Roman"/>
                <w:i/>
                <w:color w:val="000000"/>
                <w:sz w:val="20"/>
                <w:szCs w:val="20"/>
              </w:rPr>
              <w:t>gotera</w:t>
            </w:r>
            <w:proofErr w:type="spellEnd"/>
            <w:r w:rsidRPr="004C3D36">
              <w:rPr>
                <w:rFonts w:ascii="Times New Roman" w:eastAsia="Times New Roman" w:hAnsi="Times New Roman" w:cs="Times New Roman"/>
                <w:color w:val="000000"/>
                <w:sz w:val="20"/>
                <w:szCs w:val="20"/>
              </w:rPr>
              <w:t>) in the house</w:t>
            </w:r>
          </w:p>
        </w:tc>
        <w:tc>
          <w:tcPr>
            <w:tcW w:w="770" w:type="dxa"/>
            <w:gridSpan w:val="2"/>
            <w:tcBorders>
              <w:top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90</w:t>
            </w:r>
          </w:p>
        </w:tc>
        <w:tc>
          <w:tcPr>
            <w:tcW w:w="876" w:type="dxa"/>
            <w:tcBorders>
              <w:top w:val="nil"/>
              <w:left w:val="nil"/>
              <w:bottom w:val="nil"/>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90</w:t>
            </w:r>
          </w:p>
        </w:tc>
        <w:tc>
          <w:tcPr>
            <w:tcW w:w="1110" w:type="dxa"/>
            <w:tcBorders>
              <w:top w:val="nil"/>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765" w:type="dxa"/>
            <w:tcBorders>
              <w:top w:val="nil"/>
              <w:left w:val="nil"/>
              <w:bottom w:val="nil"/>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1221" w:type="dxa"/>
            <w:tcBorders>
              <w:top w:val="nil"/>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20</w:t>
            </w:r>
          </w:p>
        </w:tc>
        <w:tc>
          <w:tcPr>
            <w:tcW w:w="636" w:type="dxa"/>
            <w:tcBorders>
              <w:top w:val="nil"/>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31.8</w:t>
            </w:r>
          </w:p>
        </w:tc>
      </w:tr>
      <w:tr w:rsidR="00982D42" w:rsidRPr="004C3D36" w:rsidTr="00B119D0">
        <w:trPr>
          <w:trHeight w:val="166"/>
        </w:trPr>
        <w:tc>
          <w:tcPr>
            <w:tcW w:w="4536" w:type="dxa"/>
            <w:tcBorders>
              <w:top w:val="nil"/>
              <w:left w:val="nil"/>
              <w:bottom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Underground pit in the house</w:t>
            </w:r>
          </w:p>
        </w:tc>
        <w:tc>
          <w:tcPr>
            <w:tcW w:w="770" w:type="dxa"/>
            <w:gridSpan w:val="2"/>
            <w:tcBorders>
              <w:top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876" w:type="dxa"/>
            <w:tcBorders>
              <w:top w:val="nil"/>
              <w:left w:val="nil"/>
              <w:bottom w:val="nil"/>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0.9</w:t>
            </w:r>
          </w:p>
        </w:tc>
        <w:tc>
          <w:tcPr>
            <w:tcW w:w="1110" w:type="dxa"/>
            <w:tcBorders>
              <w:top w:val="nil"/>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765" w:type="dxa"/>
            <w:tcBorders>
              <w:top w:val="nil"/>
              <w:left w:val="nil"/>
              <w:bottom w:val="nil"/>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1221" w:type="dxa"/>
            <w:tcBorders>
              <w:top w:val="nil"/>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636" w:type="dxa"/>
            <w:tcBorders>
              <w:top w:val="nil"/>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B119D0">
        <w:trPr>
          <w:trHeight w:val="64"/>
        </w:trPr>
        <w:tc>
          <w:tcPr>
            <w:tcW w:w="4536" w:type="dxa"/>
            <w:tcBorders>
              <w:top w:val="nil"/>
              <w:left w:val="nil"/>
              <w:bottom w:val="single" w:sz="4" w:space="0" w:color="auto"/>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proofErr w:type="spellStart"/>
            <w:r w:rsidRPr="004C3D36">
              <w:rPr>
                <w:rFonts w:ascii="Times New Roman" w:eastAsia="Times New Roman" w:hAnsi="Times New Roman" w:cs="Times New Roman"/>
                <w:color w:val="000000"/>
                <w:sz w:val="20"/>
                <w:szCs w:val="20"/>
              </w:rPr>
              <w:t>Dibignit</w:t>
            </w:r>
            <w:proofErr w:type="spellEnd"/>
            <w:r w:rsidRPr="004C3D36">
              <w:rPr>
                <w:rFonts w:ascii="Times New Roman" w:eastAsia="Times New Roman" w:hAnsi="Times New Roman" w:cs="Times New Roman"/>
                <w:color w:val="000000"/>
                <w:sz w:val="20"/>
                <w:szCs w:val="20"/>
              </w:rPr>
              <w:t>(</w:t>
            </w:r>
            <w:proofErr w:type="spellStart"/>
            <w:r w:rsidRPr="004C3D36">
              <w:rPr>
                <w:rFonts w:ascii="Times New Roman" w:eastAsia="Times New Roman" w:hAnsi="Times New Roman" w:cs="Times New Roman"/>
                <w:i/>
                <w:color w:val="000000"/>
                <w:sz w:val="20"/>
                <w:szCs w:val="20"/>
              </w:rPr>
              <w:t>gotera</w:t>
            </w:r>
            <w:proofErr w:type="spellEnd"/>
            <w:r w:rsidRPr="004C3D36">
              <w:rPr>
                <w:rFonts w:ascii="Times New Roman" w:eastAsia="Times New Roman" w:hAnsi="Times New Roman" w:cs="Times New Roman"/>
                <w:color w:val="000000"/>
                <w:sz w:val="20"/>
                <w:szCs w:val="20"/>
              </w:rPr>
              <w:t>)outside the house</w:t>
            </w:r>
          </w:p>
        </w:tc>
        <w:tc>
          <w:tcPr>
            <w:tcW w:w="770" w:type="dxa"/>
            <w:gridSpan w:val="2"/>
            <w:tcBorders>
              <w:top w:val="nil"/>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76" w:type="dxa"/>
            <w:tcBorders>
              <w:top w:val="nil"/>
              <w:left w:val="nil"/>
              <w:bottom w:val="single" w:sz="4" w:space="0" w:color="auto"/>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110" w:type="dxa"/>
            <w:tcBorders>
              <w:top w:val="nil"/>
              <w:left w:val="nil"/>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765" w:type="dxa"/>
            <w:tcBorders>
              <w:top w:val="nil"/>
              <w:left w:val="nil"/>
              <w:bottom w:val="single" w:sz="4" w:space="0" w:color="auto"/>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221" w:type="dxa"/>
            <w:tcBorders>
              <w:top w:val="nil"/>
              <w:left w:val="nil"/>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w:t>
            </w:r>
          </w:p>
        </w:tc>
        <w:tc>
          <w:tcPr>
            <w:tcW w:w="636" w:type="dxa"/>
            <w:tcBorders>
              <w:top w:val="nil"/>
              <w:left w:val="nil"/>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9.5</w:t>
            </w:r>
          </w:p>
        </w:tc>
      </w:tr>
      <w:tr w:rsidR="00982D42" w:rsidRPr="004C3D36" w:rsidTr="00B119D0">
        <w:trPr>
          <w:trHeight w:val="54"/>
        </w:trPr>
        <w:tc>
          <w:tcPr>
            <w:tcW w:w="4536" w:type="dxa"/>
            <w:tcBorders>
              <w:top w:val="single" w:sz="4" w:space="0" w:color="auto"/>
              <w:left w:val="nil"/>
              <w:bottom w:val="single" w:sz="4" w:space="0" w:color="auto"/>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770" w:type="dxa"/>
            <w:gridSpan w:val="2"/>
            <w:tcBorders>
              <w:top w:val="single" w:sz="4" w:space="0" w:color="auto"/>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110</w:t>
            </w:r>
          </w:p>
        </w:tc>
        <w:tc>
          <w:tcPr>
            <w:tcW w:w="876" w:type="dxa"/>
            <w:tcBorders>
              <w:top w:val="single" w:sz="4" w:space="0" w:color="auto"/>
              <w:left w:val="nil"/>
              <w:bottom w:val="single" w:sz="4" w:space="0" w:color="auto"/>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1110" w:type="dxa"/>
            <w:tcBorders>
              <w:top w:val="single" w:sz="4" w:space="0" w:color="auto"/>
              <w:left w:val="nil"/>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765" w:type="dxa"/>
            <w:tcBorders>
              <w:top w:val="single" w:sz="4" w:space="0" w:color="auto"/>
              <w:left w:val="nil"/>
              <w:bottom w:val="single" w:sz="4" w:space="0" w:color="auto"/>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1221" w:type="dxa"/>
            <w:tcBorders>
              <w:top w:val="single" w:sz="4" w:space="0" w:color="auto"/>
              <w:left w:val="nil"/>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63</w:t>
            </w:r>
          </w:p>
        </w:tc>
        <w:tc>
          <w:tcPr>
            <w:tcW w:w="636" w:type="dxa"/>
            <w:tcBorders>
              <w:top w:val="single" w:sz="4" w:space="0" w:color="auto"/>
              <w:left w:val="nil"/>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r w:rsidR="00982D42" w:rsidRPr="004C3D36" w:rsidTr="00B119D0">
        <w:trPr>
          <w:cantSplit/>
          <w:trHeight w:val="54"/>
        </w:trPr>
        <w:tc>
          <w:tcPr>
            <w:tcW w:w="5306" w:type="dxa"/>
            <w:gridSpan w:val="3"/>
            <w:tcBorders>
              <w:top w:val="single" w:sz="4" w:space="0" w:color="auto"/>
              <w:left w:val="nil"/>
              <w:bottom w:val="single" w:sz="4" w:space="0" w:color="auto"/>
              <w:righ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Protection measures for seed, grain, and spike</w:t>
            </w:r>
          </w:p>
        </w:tc>
        <w:tc>
          <w:tcPr>
            <w:tcW w:w="876" w:type="dxa"/>
            <w:tcBorders>
              <w:top w:val="single" w:sz="4" w:space="0" w:color="auto"/>
              <w:left w:val="nil"/>
              <w:bottom w:val="single" w:sz="4" w:space="0" w:color="auto"/>
              <w:right w:val="single" w:sz="8" w:space="0" w:color="auto"/>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w:t>
            </w:r>
          </w:p>
        </w:tc>
        <w:tc>
          <w:tcPr>
            <w:tcW w:w="1110" w:type="dxa"/>
            <w:tcBorders>
              <w:top w:val="single" w:sz="4" w:space="0" w:color="auto"/>
              <w:left w:val="nil"/>
              <w:bottom w:val="single" w:sz="4" w:space="0" w:color="auto"/>
              <w:right w:val="nil"/>
            </w:tcBorders>
            <w:shd w:val="clear" w:color="auto" w:fill="auto"/>
            <w:noWrap/>
            <w:vAlign w:val="center"/>
          </w:tcPr>
          <w:p w:rsidR="00982D42" w:rsidRPr="004C3D36" w:rsidRDefault="00982D42" w:rsidP="00D639A4">
            <w:pPr>
              <w:jc w:val="both"/>
              <w:rPr>
                <w:rFonts w:ascii="Times New Roman" w:eastAsia="Times New Roman" w:hAnsi="Times New Roman" w:cs="Times New Roman"/>
                <w:color w:val="000000"/>
                <w:sz w:val="20"/>
                <w:szCs w:val="20"/>
              </w:rPr>
            </w:pPr>
          </w:p>
        </w:tc>
        <w:tc>
          <w:tcPr>
            <w:tcW w:w="765" w:type="dxa"/>
            <w:tcBorders>
              <w:top w:val="single" w:sz="4" w:space="0" w:color="auto"/>
              <w:left w:val="nil"/>
              <w:bottom w:val="single" w:sz="4" w:space="0" w:color="auto"/>
              <w:right w:val="single" w:sz="8" w:space="0" w:color="auto"/>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w:t>
            </w:r>
          </w:p>
        </w:tc>
        <w:tc>
          <w:tcPr>
            <w:tcW w:w="1221" w:type="dxa"/>
            <w:tcBorders>
              <w:top w:val="single" w:sz="4" w:space="0" w:color="auto"/>
              <w:left w:val="nil"/>
              <w:bottom w:val="single" w:sz="4" w:space="0" w:color="auto"/>
              <w:right w:val="nil"/>
            </w:tcBorders>
            <w:shd w:val="clear" w:color="auto" w:fill="auto"/>
            <w:noWrap/>
            <w:vAlign w:val="center"/>
          </w:tcPr>
          <w:p w:rsidR="00982D42" w:rsidRPr="004C3D36" w:rsidRDefault="00982D42" w:rsidP="00D639A4">
            <w:pPr>
              <w:jc w:val="both"/>
              <w:rPr>
                <w:rFonts w:ascii="Times New Roman" w:eastAsia="Times New Roman" w:hAnsi="Times New Roman" w:cs="Times New Roman"/>
                <w:color w:val="000000"/>
                <w:sz w:val="20"/>
                <w:szCs w:val="20"/>
              </w:rPr>
            </w:pPr>
          </w:p>
        </w:tc>
        <w:tc>
          <w:tcPr>
            <w:tcW w:w="636" w:type="dxa"/>
            <w:tcBorders>
              <w:top w:val="single" w:sz="4" w:space="0" w:color="auto"/>
              <w:left w:val="nil"/>
              <w:bottom w:val="single" w:sz="4" w:space="0" w:color="auto"/>
              <w:right w:val="nil"/>
            </w:tcBorders>
            <w:shd w:val="clear" w:color="auto" w:fill="auto"/>
            <w:noWrap/>
            <w:vAlign w:val="center"/>
          </w:tcPr>
          <w:p w:rsidR="00982D42" w:rsidRPr="004C3D36" w:rsidRDefault="00982D42" w:rsidP="00D639A4">
            <w:pPr>
              <w:jc w:val="both"/>
              <w:rPr>
                <w:rFonts w:ascii="Times New Roman" w:eastAsia="Times New Roman" w:hAnsi="Times New Roman" w:cs="Times New Roman"/>
                <w:color w:val="000000"/>
                <w:sz w:val="20"/>
                <w:szCs w:val="20"/>
              </w:rPr>
            </w:pPr>
          </w:p>
        </w:tc>
      </w:tr>
      <w:tr w:rsidR="00982D42" w:rsidRPr="004C3D36" w:rsidTr="00B5196E">
        <w:trPr>
          <w:trHeight w:val="300"/>
        </w:trPr>
        <w:tc>
          <w:tcPr>
            <w:tcW w:w="4707" w:type="dxa"/>
            <w:gridSpan w:val="2"/>
            <w:tcBorders>
              <w:top w:val="single" w:sz="4" w:space="0" w:color="auto"/>
              <w:left w:val="nil"/>
              <w:bottom w:val="nil"/>
              <w:righ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No measure taken</w:t>
            </w:r>
          </w:p>
        </w:tc>
        <w:tc>
          <w:tcPr>
            <w:tcW w:w="599" w:type="dxa"/>
            <w:tcBorders>
              <w:top w:val="single" w:sz="4" w:space="0" w:color="auto"/>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110</w:t>
            </w:r>
          </w:p>
        </w:tc>
        <w:tc>
          <w:tcPr>
            <w:tcW w:w="876" w:type="dxa"/>
            <w:tcBorders>
              <w:top w:val="single" w:sz="4" w:space="0" w:color="auto"/>
              <w:left w:val="nil"/>
              <w:bottom w:val="nil"/>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1110" w:type="dxa"/>
            <w:tcBorders>
              <w:top w:val="single" w:sz="4" w:space="0" w:color="auto"/>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765" w:type="dxa"/>
            <w:tcBorders>
              <w:top w:val="single" w:sz="4" w:space="0" w:color="auto"/>
              <w:left w:val="nil"/>
              <w:bottom w:val="nil"/>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1221" w:type="dxa"/>
            <w:tcBorders>
              <w:top w:val="single" w:sz="4" w:space="0" w:color="auto"/>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63</w:t>
            </w:r>
          </w:p>
        </w:tc>
        <w:tc>
          <w:tcPr>
            <w:tcW w:w="636" w:type="dxa"/>
            <w:tcBorders>
              <w:top w:val="single" w:sz="4" w:space="0" w:color="auto"/>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r w:rsidR="00982D42" w:rsidRPr="004C3D36" w:rsidTr="00B119D0">
        <w:trPr>
          <w:trHeight w:val="64"/>
        </w:trPr>
        <w:tc>
          <w:tcPr>
            <w:tcW w:w="4707" w:type="dxa"/>
            <w:gridSpan w:val="2"/>
            <w:tcBorders>
              <w:top w:val="nil"/>
              <w:left w:val="nil"/>
              <w:bottom w:val="single" w:sz="8" w:space="0" w:color="auto"/>
              <w:righ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599" w:type="dxa"/>
            <w:tcBorders>
              <w:top w:val="nil"/>
              <w:left w:val="nil"/>
              <w:bottom w:val="single" w:sz="8"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110</w:t>
            </w:r>
          </w:p>
        </w:tc>
        <w:tc>
          <w:tcPr>
            <w:tcW w:w="876" w:type="dxa"/>
            <w:tcBorders>
              <w:top w:val="nil"/>
              <w:left w:val="nil"/>
              <w:bottom w:val="single" w:sz="8" w:space="0" w:color="auto"/>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1110" w:type="dxa"/>
            <w:tcBorders>
              <w:top w:val="nil"/>
              <w:left w:val="nil"/>
              <w:bottom w:val="single" w:sz="8"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765" w:type="dxa"/>
            <w:tcBorders>
              <w:top w:val="nil"/>
              <w:left w:val="nil"/>
              <w:bottom w:val="single" w:sz="8" w:space="0" w:color="auto"/>
              <w:right w:val="single" w:sz="8" w:space="0" w:color="auto"/>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1221" w:type="dxa"/>
            <w:tcBorders>
              <w:top w:val="nil"/>
              <w:left w:val="nil"/>
              <w:bottom w:val="single" w:sz="8"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63</w:t>
            </w:r>
          </w:p>
        </w:tc>
        <w:tc>
          <w:tcPr>
            <w:tcW w:w="636" w:type="dxa"/>
            <w:tcBorders>
              <w:top w:val="nil"/>
              <w:left w:val="nil"/>
              <w:bottom w:val="single" w:sz="8"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bl>
    <w:p w:rsidR="008E5F84" w:rsidRDefault="008E5F84" w:rsidP="00FF586A">
      <w:pPr>
        <w:spacing w:before="240" w:after="0"/>
        <w:jc w:val="both"/>
        <w:rPr>
          <w:rStyle w:val="Heading2Char"/>
          <w:rFonts w:ascii="Times New Roman" w:hAnsi="Times New Roman" w:cs="Times New Roman"/>
          <w:sz w:val="20"/>
          <w:szCs w:val="20"/>
        </w:rPr>
      </w:pPr>
      <w:bookmarkStart w:id="76" w:name="_Toc184770988"/>
    </w:p>
    <w:p w:rsidR="00982D42" w:rsidRPr="004C3D36" w:rsidRDefault="006E42D9" w:rsidP="00FF586A">
      <w:pPr>
        <w:spacing w:before="240" w:after="0"/>
        <w:jc w:val="both"/>
        <w:rPr>
          <w:rFonts w:ascii="Times New Roman" w:hAnsi="Times New Roman" w:cs="Times New Roman"/>
          <w:b/>
          <w:sz w:val="20"/>
          <w:szCs w:val="20"/>
        </w:rPr>
      </w:pPr>
      <w:r w:rsidRPr="004C3D36">
        <w:rPr>
          <w:rStyle w:val="Heading2Char"/>
          <w:rFonts w:ascii="Times New Roman" w:hAnsi="Times New Roman" w:cs="Times New Roman"/>
          <w:sz w:val="20"/>
          <w:szCs w:val="20"/>
        </w:rPr>
        <w:lastRenderedPageBreak/>
        <w:t>3</w:t>
      </w:r>
      <w:r w:rsidR="00962884" w:rsidRPr="004C3D36">
        <w:rPr>
          <w:rStyle w:val="Heading2Char"/>
          <w:rFonts w:ascii="Times New Roman" w:hAnsi="Times New Roman" w:cs="Times New Roman"/>
          <w:sz w:val="20"/>
          <w:szCs w:val="20"/>
        </w:rPr>
        <w:t>.</w:t>
      </w:r>
      <w:r w:rsidRPr="004C3D36">
        <w:rPr>
          <w:rStyle w:val="Heading2Char"/>
          <w:rFonts w:ascii="Times New Roman" w:hAnsi="Times New Roman" w:cs="Times New Roman"/>
          <w:sz w:val="20"/>
          <w:szCs w:val="20"/>
        </w:rPr>
        <w:t xml:space="preserve">9. </w:t>
      </w:r>
      <w:r w:rsidR="00E8248F" w:rsidRPr="004C3D36">
        <w:rPr>
          <w:rStyle w:val="Heading2Char"/>
          <w:rFonts w:ascii="Times New Roman" w:hAnsi="Times New Roman" w:cs="Times New Roman"/>
          <w:sz w:val="20"/>
          <w:szCs w:val="20"/>
        </w:rPr>
        <w:t>S</w:t>
      </w:r>
      <w:r w:rsidR="00D221B9" w:rsidRPr="004C3D36">
        <w:rPr>
          <w:rStyle w:val="Heading2Char"/>
          <w:rFonts w:ascii="Times New Roman" w:hAnsi="Times New Roman" w:cs="Times New Roman"/>
          <w:sz w:val="20"/>
          <w:szCs w:val="20"/>
        </w:rPr>
        <w:t>eed Diversity, M</w:t>
      </w:r>
      <w:r w:rsidR="00DB724E" w:rsidRPr="004C3D36">
        <w:rPr>
          <w:rStyle w:val="Heading2Char"/>
          <w:rFonts w:ascii="Times New Roman" w:hAnsi="Times New Roman" w:cs="Times New Roman"/>
          <w:sz w:val="20"/>
          <w:szCs w:val="20"/>
        </w:rPr>
        <w:t>anagement</w:t>
      </w:r>
      <w:r w:rsidR="00D221B9" w:rsidRPr="004C3D36">
        <w:rPr>
          <w:rStyle w:val="Heading2Char"/>
          <w:rFonts w:ascii="Times New Roman" w:hAnsi="Times New Roman" w:cs="Times New Roman"/>
          <w:sz w:val="20"/>
          <w:szCs w:val="20"/>
        </w:rPr>
        <w:t xml:space="preserve"> and Varietal L</w:t>
      </w:r>
      <w:r w:rsidR="00E8248F" w:rsidRPr="004C3D36">
        <w:rPr>
          <w:rStyle w:val="Heading2Char"/>
          <w:rFonts w:ascii="Times New Roman" w:hAnsi="Times New Roman" w:cs="Times New Roman"/>
          <w:sz w:val="20"/>
          <w:szCs w:val="20"/>
        </w:rPr>
        <w:t>oss</w:t>
      </w:r>
      <w:bookmarkEnd w:id="76"/>
    </w:p>
    <w:p w:rsidR="003C607A" w:rsidRPr="004C3D36" w:rsidRDefault="005406E7" w:rsidP="00FF586A">
      <w:pPr>
        <w:spacing w:before="0"/>
        <w:jc w:val="both"/>
        <w:rPr>
          <w:rFonts w:ascii="Times New Roman" w:hAnsi="Times New Roman" w:cs="Times New Roman"/>
          <w:sz w:val="20"/>
          <w:szCs w:val="20"/>
        </w:rPr>
      </w:pPr>
      <w:r w:rsidRPr="004C3D36">
        <w:rPr>
          <w:rFonts w:ascii="Times New Roman" w:hAnsi="Times New Roman" w:cs="Times New Roman"/>
          <w:sz w:val="20"/>
          <w:szCs w:val="20"/>
        </w:rPr>
        <w:t>In the Dera district farmers stopped sowin</w:t>
      </w:r>
      <w:r w:rsidR="008754D4" w:rsidRPr="004C3D36">
        <w:rPr>
          <w:rFonts w:ascii="Times New Roman" w:hAnsi="Times New Roman" w:cs="Times New Roman"/>
          <w:sz w:val="20"/>
          <w:szCs w:val="20"/>
        </w:rPr>
        <w:t xml:space="preserve">g the finger millet varieties </w:t>
      </w:r>
      <w:proofErr w:type="spellStart"/>
      <w:r w:rsidR="008754D4" w:rsidRPr="004C3D36">
        <w:rPr>
          <w:rFonts w:ascii="Times New Roman" w:hAnsi="Times New Roman" w:cs="Times New Roman"/>
          <w:sz w:val="20"/>
          <w:szCs w:val="20"/>
        </w:rPr>
        <w:t>Ne</w:t>
      </w:r>
      <w:r w:rsidRPr="004C3D36">
        <w:rPr>
          <w:rFonts w:ascii="Times New Roman" w:hAnsi="Times New Roman" w:cs="Times New Roman"/>
          <w:sz w:val="20"/>
          <w:szCs w:val="20"/>
        </w:rPr>
        <w:t>cho</w:t>
      </w:r>
      <w:proofErr w:type="spellEnd"/>
      <w:r w:rsidRPr="004C3D36">
        <w:rPr>
          <w:rFonts w:ascii="Times New Roman" w:hAnsi="Times New Roman" w:cs="Times New Roman"/>
          <w:sz w:val="20"/>
          <w:szCs w:val="20"/>
        </w:rPr>
        <w:t xml:space="preserve"> (0.9%), </w:t>
      </w:r>
      <w:proofErr w:type="spellStart"/>
      <w:r w:rsidRPr="004C3D36">
        <w:rPr>
          <w:rFonts w:ascii="Times New Roman" w:hAnsi="Times New Roman" w:cs="Times New Roman"/>
          <w:sz w:val="20"/>
          <w:szCs w:val="20"/>
        </w:rPr>
        <w:t>Me</w:t>
      </w:r>
      <w:r w:rsidR="008754D4" w:rsidRPr="004C3D36">
        <w:rPr>
          <w:rFonts w:ascii="Times New Roman" w:hAnsi="Times New Roman" w:cs="Times New Roman"/>
          <w:sz w:val="20"/>
          <w:szCs w:val="20"/>
        </w:rPr>
        <w:t>cha</w:t>
      </w:r>
      <w:proofErr w:type="spellEnd"/>
      <w:r w:rsidR="008754D4" w:rsidRPr="004C3D36">
        <w:rPr>
          <w:rFonts w:ascii="Times New Roman" w:hAnsi="Times New Roman" w:cs="Times New Roman"/>
          <w:sz w:val="20"/>
          <w:szCs w:val="20"/>
        </w:rPr>
        <w:t xml:space="preserve"> (0.9%), </w:t>
      </w:r>
      <w:proofErr w:type="spellStart"/>
      <w:r w:rsidR="008754D4" w:rsidRPr="004C3D36">
        <w:rPr>
          <w:rFonts w:ascii="Times New Roman" w:hAnsi="Times New Roman" w:cs="Times New Roman"/>
          <w:sz w:val="20"/>
          <w:szCs w:val="20"/>
        </w:rPr>
        <w:t>Tesema</w:t>
      </w:r>
      <w:proofErr w:type="spellEnd"/>
      <w:r w:rsidR="008754D4" w:rsidRPr="004C3D36">
        <w:rPr>
          <w:rFonts w:ascii="Times New Roman" w:hAnsi="Times New Roman" w:cs="Times New Roman"/>
          <w:sz w:val="20"/>
          <w:szCs w:val="20"/>
        </w:rPr>
        <w:t xml:space="preserve"> (0.9%), </w:t>
      </w:r>
      <w:proofErr w:type="spellStart"/>
      <w:r w:rsidR="008754D4" w:rsidRPr="004C3D36">
        <w:rPr>
          <w:rFonts w:ascii="Times New Roman" w:hAnsi="Times New Roman" w:cs="Times New Roman"/>
          <w:i/>
          <w:sz w:val="20"/>
          <w:szCs w:val="20"/>
        </w:rPr>
        <w:t>Nechi</w:t>
      </w:r>
      <w:proofErr w:type="spellEnd"/>
      <w:r w:rsidR="008754D4" w:rsidRPr="004C3D36">
        <w:rPr>
          <w:rFonts w:ascii="Times New Roman" w:hAnsi="Times New Roman" w:cs="Times New Roman"/>
          <w:sz w:val="20"/>
          <w:szCs w:val="20"/>
        </w:rPr>
        <w:t xml:space="preserve"> (0.9%), and </w:t>
      </w:r>
      <w:proofErr w:type="spellStart"/>
      <w:r w:rsidR="008754D4" w:rsidRPr="004C3D36">
        <w:rPr>
          <w:rFonts w:ascii="Times New Roman" w:hAnsi="Times New Roman" w:cs="Times New Roman"/>
          <w:i/>
          <w:sz w:val="20"/>
          <w:szCs w:val="20"/>
        </w:rPr>
        <w:t>Tikur</w:t>
      </w:r>
      <w:proofErr w:type="spellEnd"/>
      <w:r w:rsidRPr="004C3D36">
        <w:rPr>
          <w:rFonts w:ascii="Times New Roman" w:hAnsi="Times New Roman" w:cs="Times New Roman"/>
          <w:sz w:val="20"/>
          <w:szCs w:val="20"/>
        </w:rPr>
        <w:t xml:space="preserve"> (0.9%) between the years 2009 and 2013. The reasons for this were </w:t>
      </w:r>
      <w:r w:rsidR="003051ED" w:rsidRPr="004C3D36">
        <w:rPr>
          <w:rFonts w:ascii="Times New Roman" w:hAnsi="Times New Roman" w:cs="Times New Roman"/>
          <w:sz w:val="20"/>
          <w:szCs w:val="20"/>
        </w:rPr>
        <w:t xml:space="preserve">deliberate loss </w:t>
      </w:r>
      <w:r w:rsidRPr="004C3D36">
        <w:rPr>
          <w:rFonts w:ascii="Times New Roman" w:hAnsi="Times New Roman" w:cs="Times New Roman"/>
          <w:sz w:val="20"/>
          <w:szCs w:val="20"/>
        </w:rPr>
        <w:t xml:space="preserve">(0.9%), low yield (1.8%), lodging (0.9%), and low fertility tolerance (1.8%). However, from the year 2019 to 2023, farmers stopped growing Nacho (0.9%), white (6.4%), and black varieties because of diseases (2.7%), low yields (5.4%), poor </w:t>
      </w:r>
      <w:proofErr w:type="spellStart"/>
      <w:r w:rsidRPr="004C3D36">
        <w:rPr>
          <w:rFonts w:ascii="Times New Roman" w:hAnsi="Times New Roman" w:cs="Times New Roman"/>
          <w:i/>
          <w:sz w:val="20"/>
          <w:szCs w:val="20"/>
        </w:rPr>
        <w:t>injera</w:t>
      </w:r>
      <w:proofErr w:type="spellEnd"/>
      <w:r w:rsidRPr="004C3D36">
        <w:rPr>
          <w:rFonts w:ascii="Times New Roman" w:hAnsi="Times New Roman" w:cs="Times New Roman"/>
          <w:sz w:val="20"/>
          <w:szCs w:val="20"/>
        </w:rPr>
        <w:t xml:space="preserve"> quality (3.6%), low marketability (2.7%), low straw yield (2.7%), and poor “</w:t>
      </w:r>
      <w:proofErr w:type="spellStart"/>
      <w:r w:rsidRPr="004C3D36">
        <w:rPr>
          <w:rFonts w:ascii="Times New Roman" w:hAnsi="Times New Roman" w:cs="Times New Roman"/>
          <w:i/>
          <w:sz w:val="20"/>
          <w:szCs w:val="20"/>
        </w:rPr>
        <w:t>Injera</w:t>
      </w:r>
      <w:proofErr w:type="spellEnd"/>
      <w:r w:rsidRPr="004C3D36">
        <w:rPr>
          <w:rFonts w:ascii="Times New Roman" w:hAnsi="Times New Roman" w:cs="Times New Roman"/>
          <w:sz w:val="20"/>
          <w:szCs w:val="20"/>
        </w:rPr>
        <w:t>” and brewing quality (3.6%).</w:t>
      </w:r>
      <w:r w:rsidR="00076564" w:rsidRPr="004C3D36">
        <w:rPr>
          <w:rFonts w:ascii="Times New Roman" w:hAnsi="Times New Roman" w:cs="Times New Roman"/>
          <w:sz w:val="20"/>
          <w:szCs w:val="20"/>
        </w:rPr>
        <w:t xml:space="preserve"> </w:t>
      </w:r>
      <w:r w:rsidR="003B1AD7" w:rsidRPr="004C3D36">
        <w:rPr>
          <w:rFonts w:ascii="Times New Roman" w:hAnsi="Times New Roman" w:cs="Times New Roman"/>
          <w:sz w:val="20"/>
          <w:szCs w:val="20"/>
        </w:rPr>
        <w:t>According to Table 11</w:t>
      </w:r>
      <w:r w:rsidRPr="004C3D36">
        <w:rPr>
          <w:rFonts w:ascii="Times New Roman" w:hAnsi="Times New Roman" w:cs="Times New Roman"/>
          <w:sz w:val="20"/>
          <w:szCs w:val="20"/>
        </w:rPr>
        <w:t xml:space="preserve">, Farmer abandonment of the Red (77%) and White (66%) varieties in the Sekota district occurred during the year 2009–2013 cropping season because of </w:t>
      </w:r>
      <w:r w:rsidR="003051ED" w:rsidRPr="004C3D36">
        <w:rPr>
          <w:rFonts w:ascii="Times New Roman" w:hAnsi="Times New Roman" w:cs="Times New Roman"/>
          <w:sz w:val="20"/>
          <w:szCs w:val="20"/>
        </w:rPr>
        <w:t xml:space="preserve">accidental loss </w:t>
      </w:r>
      <w:r w:rsidRPr="004C3D36">
        <w:rPr>
          <w:rFonts w:ascii="Times New Roman" w:hAnsi="Times New Roman" w:cs="Times New Roman"/>
          <w:sz w:val="20"/>
          <w:szCs w:val="20"/>
        </w:rPr>
        <w:t xml:space="preserve">(35.2%) and low-yielding (95.1%) varieties. However, farmers ceased cultivating native white (84.6%), red (82.4%), and black (15.4%) varieties between 2019 and 2023 because of </w:t>
      </w:r>
      <w:r w:rsidR="003051ED" w:rsidRPr="004C3D36">
        <w:rPr>
          <w:rFonts w:ascii="Times New Roman" w:hAnsi="Times New Roman" w:cs="Times New Roman"/>
          <w:sz w:val="20"/>
          <w:szCs w:val="20"/>
        </w:rPr>
        <w:t xml:space="preserve">deliberate loss </w:t>
      </w:r>
      <w:r w:rsidRPr="004C3D36">
        <w:rPr>
          <w:rFonts w:ascii="Times New Roman" w:hAnsi="Times New Roman" w:cs="Times New Roman"/>
          <w:sz w:val="20"/>
          <w:szCs w:val="20"/>
        </w:rPr>
        <w:t xml:space="preserve">(17.6%), </w:t>
      </w:r>
      <w:r w:rsidR="003051ED" w:rsidRPr="004C3D36">
        <w:rPr>
          <w:rFonts w:ascii="Times New Roman" w:hAnsi="Times New Roman" w:cs="Times New Roman"/>
          <w:sz w:val="20"/>
          <w:szCs w:val="20"/>
        </w:rPr>
        <w:t xml:space="preserve">accidental loss </w:t>
      </w:r>
      <w:r w:rsidRPr="004C3D36">
        <w:rPr>
          <w:rFonts w:ascii="Times New Roman" w:hAnsi="Times New Roman" w:cs="Times New Roman"/>
          <w:sz w:val="20"/>
          <w:szCs w:val="20"/>
        </w:rPr>
        <w:t>(17.6%), low yield (100%), and scarcity of farm</w:t>
      </w:r>
      <w:r w:rsidR="006C2015" w:rsidRPr="004C3D36">
        <w:rPr>
          <w:rFonts w:ascii="Times New Roman" w:hAnsi="Times New Roman" w:cs="Times New Roman"/>
          <w:sz w:val="20"/>
          <w:szCs w:val="20"/>
        </w:rPr>
        <w:t>land (100%) as shown by Table 12</w:t>
      </w:r>
      <w:r w:rsidRPr="004C3D36">
        <w:rPr>
          <w:rFonts w:ascii="Times New Roman" w:hAnsi="Times New Roman" w:cs="Times New Roman"/>
          <w:sz w:val="20"/>
          <w:szCs w:val="20"/>
        </w:rPr>
        <w:t xml:space="preserve">. According to the FGD participants, </w:t>
      </w:r>
      <w:r w:rsidR="003C607A" w:rsidRPr="004C3D36">
        <w:rPr>
          <w:rFonts w:ascii="Times New Roman" w:hAnsi="Times New Roman" w:cs="Times New Roman"/>
          <w:sz w:val="20"/>
          <w:szCs w:val="20"/>
        </w:rPr>
        <w:t xml:space="preserve">farmers prioritized other crops due to </w:t>
      </w:r>
      <w:r w:rsidR="005715FC" w:rsidRPr="004C3D36">
        <w:rPr>
          <w:rFonts w:ascii="Times New Roman" w:hAnsi="Times New Roman" w:cs="Times New Roman"/>
          <w:sz w:val="20"/>
          <w:szCs w:val="20"/>
        </w:rPr>
        <w:t xml:space="preserve">the </w:t>
      </w:r>
      <w:r w:rsidR="00AF63B1" w:rsidRPr="004C3D36">
        <w:rPr>
          <w:rFonts w:ascii="Times New Roman" w:hAnsi="Times New Roman" w:cs="Times New Roman"/>
          <w:sz w:val="20"/>
          <w:szCs w:val="20"/>
        </w:rPr>
        <w:t>a</w:t>
      </w:r>
      <w:r w:rsidR="003C607A" w:rsidRPr="004C3D36">
        <w:rPr>
          <w:rFonts w:ascii="Times New Roman" w:hAnsi="Times New Roman" w:cs="Times New Roman"/>
          <w:sz w:val="20"/>
          <w:szCs w:val="20"/>
        </w:rPr>
        <w:t>b</w:t>
      </w:r>
      <w:r w:rsidR="00AF63B1" w:rsidRPr="004C3D36">
        <w:rPr>
          <w:rFonts w:ascii="Times New Roman" w:hAnsi="Times New Roman" w:cs="Times New Roman"/>
          <w:sz w:val="20"/>
          <w:szCs w:val="20"/>
        </w:rPr>
        <w:t>o</w:t>
      </w:r>
      <w:r w:rsidR="003C607A" w:rsidRPr="004C3D36">
        <w:rPr>
          <w:rFonts w:ascii="Times New Roman" w:hAnsi="Times New Roman" w:cs="Times New Roman"/>
          <w:sz w:val="20"/>
          <w:szCs w:val="20"/>
        </w:rPr>
        <w:t xml:space="preserve">ve </w:t>
      </w:r>
      <w:r w:rsidR="00AF63B1" w:rsidRPr="004C3D36">
        <w:rPr>
          <w:rFonts w:ascii="Times New Roman" w:hAnsi="Times New Roman" w:cs="Times New Roman"/>
          <w:sz w:val="20"/>
          <w:szCs w:val="20"/>
        </w:rPr>
        <w:t xml:space="preserve">reasons </w:t>
      </w:r>
      <w:r w:rsidR="003C607A" w:rsidRPr="004C3D36">
        <w:rPr>
          <w:rFonts w:ascii="Times New Roman" w:hAnsi="Times New Roman" w:cs="Times New Roman"/>
          <w:sz w:val="20"/>
          <w:szCs w:val="20"/>
        </w:rPr>
        <w:t xml:space="preserve">over finger millet, leading to neglect and </w:t>
      </w:r>
      <w:r w:rsidR="005715FC" w:rsidRPr="004C3D36">
        <w:rPr>
          <w:rFonts w:ascii="Times New Roman" w:hAnsi="Times New Roman" w:cs="Times New Roman"/>
          <w:sz w:val="20"/>
          <w:szCs w:val="20"/>
        </w:rPr>
        <w:t xml:space="preserve">a </w:t>
      </w:r>
      <w:r w:rsidR="003C607A" w:rsidRPr="004C3D36">
        <w:rPr>
          <w:rFonts w:ascii="Times New Roman" w:hAnsi="Times New Roman" w:cs="Times New Roman"/>
          <w:sz w:val="20"/>
          <w:szCs w:val="20"/>
        </w:rPr>
        <w:t>decline in cultivation.</w:t>
      </w:r>
      <w:r w:rsidR="00672CC8" w:rsidRPr="004C3D36">
        <w:rPr>
          <w:rFonts w:ascii="Times New Roman" w:hAnsi="Times New Roman" w:cs="Times New Roman"/>
          <w:sz w:val="20"/>
          <w:szCs w:val="20"/>
        </w:rPr>
        <w:t xml:space="preserve"> </w:t>
      </w:r>
      <w:r w:rsidR="003C607A" w:rsidRPr="004C3D36">
        <w:rPr>
          <w:rFonts w:ascii="Times New Roman" w:hAnsi="Times New Roman" w:cs="Times New Roman"/>
          <w:sz w:val="20"/>
          <w:szCs w:val="20"/>
        </w:rPr>
        <w:t xml:space="preserve">This information provides valuable insights </w:t>
      </w:r>
      <w:r w:rsidR="005715FC" w:rsidRPr="004C3D36">
        <w:rPr>
          <w:rFonts w:ascii="Times New Roman" w:hAnsi="Times New Roman" w:cs="Times New Roman"/>
          <w:sz w:val="20"/>
          <w:szCs w:val="20"/>
        </w:rPr>
        <w:t xml:space="preserve">into </w:t>
      </w:r>
      <w:r w:rsidR="003C607A" w:rsidRPr="004C3D36">
        <w:rPr>
          <w:rFonts w:ascii="Times New Roman" w:hAnsi="Times New Roman" w:cs="Times New Roman"/>
          <w:sz w:val="20"/>
          <w:szCs w:val="20"/>
        </w:rPr>
        <w:t xml:space="preserve">the need for interventions that address these challenges, such as improving seed quality, enhancing cultivation practices, promoting the value of finger millet to farmers and </w:t>
      </w:r>
      <w:r w:rsidR="005715FC" w:rsidRPr="004C3D36">
        <w:rPr>
          <w:rFonts w:ascii="Times New Roman" w:hAnsi="Times New Roman" w:cs="Times New Roman"/>
          <w:sz w:val="20"/>
          <w:szCs w:val="20"/>
        </w:rPr>
        <w:t>selecting</w:t>
      </w:r>
      <w:r w:rsidR="003C607A" w:rsidRPr="004C3D36">
        <w:rPr>
          <w:rFonts w:ascii="Times New Roman" w:hAnsi="Times New Roman" w:cs="Times New Roman"/>
          <w:sz w:val="20"/>
          <w:szCs w:val="20"/>
        </w:rPr>
        <w:t xml:space="preserve"> varieties that are more resilient to diseases and better suited to market demands. </w:t>
      </w:r>
    </w:p>
    <w:p w:rsidR="00982D42" w:rsidRPr="004C3D36" w:rsidRDefault="00E8248F" w:rsidP="00FF586A">
      <w:pPr>
        <w:spacing w:before="240" w:after="0"/>
        <w:jc w:val="left"/>
        <w:rPr>
          <w:rFonts w:ascii="Times New Roman" w:eastAsia="Times New Roman" w:hAnsi="Times New Roman" w:cs="Times New Roman"/>
          <w:b/>
          <w:bCs/>
          <w:sz w:val="20"/>
          <w:szCs w:val="20"/>
        </w:rPr>
      </w:pPr>
      <w:bookmarkStart w:id="77" w:name="_Toc187285098"/>
      <w:r w:rsidRPr="00FF586A">
        <w:rPr>
          <w:rFonts w:ascii="Times New Roman" w:hAnsi="Times New Roman" w:cs="Times New Roman"/>
          <w:b/>
          <w:sz w:val="20"/>
          <w:szCs w:val="20"/>
        </w:rPr>
        <w:t>Table</w:t>
      </w:r>
      <w:r w:rsidR="00F815EB" w:rsidRPr="00FF586A">
        <w:rPr>
          <w:rFonts w:ascii="Times New Roman" w:hAnsi="Times New Roman" w:cs="Times New Roman"/>
          <w:b/>
          <w:bCs/>
          <w:sz w:val="20"/>
          <w:szCs w:val="20"/>
        </w:rPr>
        <w:t xml:space="preserve"> 11</w:t>
      </w:r>
      <w:r w:rsidR="00F35118" w:rsidRPr="00FF586A">
        <w:rPr>
          <w:rFonts w:ascii="Times New Roman" w:hAnsi="Times New Roman" w:cs="Times New Roman"/>
          <w:b/>
          <w:sz w:val="20"/>
          <w:szCs w:val="20"/>
        </w:rPr>
        <w:t>:</w:t>
      </w:r>
      <w:r w:rsidRPr="004C3D36">
        <w:rPr>
          <w:rFonts w:ascii="Times New Roman" w:hAnsi="Times New Roman" w:cs="Times New Roman"/>
          <w:sz w:val="20"/>
          <w:szCs w:val="20"/>
        </w:rPr>
        <w:t xml:space="preserve"> Finger millet varieties stopped growing by farmers from 2009-2013</w:t>
      </w:r>
      <w:bookmarkEnd w:id="77"/>
    </w:p>
    <w:tbl>
      <w:tblPr>
        <w:tblStyle w:val="TableGrid"/>
        <w:tblW w:w="99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28"/>
        <w:gridCol w:w="1041"/>
        <w:gridCol w:w="850"/>
        <w:gridCol w:w="992"/>
        <w:gridCol w:w="851"/>
        <w:gridCol w:w="907"/>
        <w:gridCol w:w="1077"/>
      </w:tblGrid>
      <w:tr w:rsidR="00982D42" w:rsidRPr="004C3D36" w:rsidTr="00B119D0">
        <w:trPr>
          <w:trHeight w:val="192"/>
        </w:trPr>
        <w:tc>
          <w:tcPr>
            <w:tcW w:w="2160" w:type="dxa"/>
            <w:vMerge w:val="restart"/>
            <w:noWrap/>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Years</w:t>
            </w:r>
          </w:p>
        </w:tc>
        <w:tc>
          <w:tcPr>
            <w:tcW w:w="2028" w:type="dxa"/>
            <w:vMerge w:val="restart"/>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Variety</w:t>
            </w:r>
          </w:p>
        </w:tc>
        <w:tc>
          <w:tcPr>
            <w:tcW w:w="1891" w:type="dxa"/>
            <w:gridSpan w:val="2"/>
            <w:noWrap/>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Dera district</w:t>
            </w:r>
          </w:p>
        </w:tc>
        <w:tc>
          <w:tcPr>
            <w:tcW w:w="1843" w:type="dxa"/>
            <w:gridSpan w:val="2"/>
            <w:noWrap/>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Sekota district</w:t>
            </w:r>
          </w:p>
        </w:tc>
        <w:tc>
          <w:tcPr>
            <w:tcW w:w="1984" w:type="dxa"/>
            <w:gridSpan w:val="2"/>
            <w:noWrap/>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Mecha district</w:t>
            </w:r>
          </w:p>
        </w:tc>
      </w:tr>
      <w:tr w:rsidR="00982D42" w:rsidRPr="004C3D36" w:rsidTr="00B119D0">
        <w:trPr>
          <w:trHeight w:val="147"/>
        </w:trPr>
        <w:tc>
          <w:tcPr>
            <w:tcW w:w="2160" w:type="dxa"/>
            <w:vMerge/>
          </w:tcPr>
          <w:p w:rsidR="00982D42" w:rsidRPr="004C3D36" w:rsidRDefault="00982D42" w:rsidP="00D639A4">
            <w:pPr>
              <w:jc w:val="both"/>
              <w:rPr>
                <w:rFonts w:ascii="Times New Roman" w:eastAsia="Times New Roman" w:hAnsi="Times New Roman" w:cs="Times New Roman"/>
                <w:color w:val="000000"/>
                <w:sz w:val="20"/>
                <w:szCs w:val="20"/>
              </w:rPr>
            </w:pPr>
          </w:p>
        </w:tc>
        <w:tc>
          <w:tcPr>
            <w:tcW w:w="2028" w:type="dxa"/>
            <w:vMerge/>
          </w:tcPr>
          <w:p w:rsidR="00982D42" w:rsidRPr="004C3D36" w:rsidRDefault="00982D42" w:rsidP="00D639A4">
            <w:pPr>
              <w:jc w:val="both"/>
              <w:rPr>
                <w:rFonts w:ascii="Times New Roman" w:eastAsia="Times New Roman" w:hAnsi="Times New Roman" w:cs="Times New Roman"/>
                <w:color w:val="000000"/>
                <w:sz w:val="20"/>
                <w:szCs w:val="20"/>
              </w:rPr>
            </w:pPr>
          </w:p>
        </w:tc>
        <w:tc>
          <w:tcPr>
            <w:tcW w:w="104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Freq.</w:t>
            </w:r>
          </w:p>
        </w:tc>
        <w:tc>
          <w:tcPr>
            <w:tcW w:w="850"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Freq.</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90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Freq.</w:t>
            </w:r>
          </w:p>
        </w:tc>
        <w:tc>
          <w:tcPr>
            <w:tcW w:w="107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r>
      <w:tr w:rsidR="00982D42" w:rsidRPr="004C3D36" w:rsidTr="00B119D0">
        <w:trPr>
          <w:trHeight w:val="165"/>
        </w:trPr>
        <w:tc>
          <w:tcPr>
            <w:tcW w:w="2160" w:type="dxa"/>
            <w:vMerge w:val="restart"/>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Varieties Stopped from production from 2009 to 2013</w:t>
            </w:r>
          </w:p>
        </w:tc>
        <w:tc>
          <w:tcPr>
            <w:tcW w:w="2028" w:type="dxa"/>
          </w:tcPr>
          <w:p w:rsidR="00982D42" w:rsidRPr="004C3D36" w:rsidRDefault="00E8248F" w:rsidP="00D639A4">
            <w:pPr>
              <w:rPr>
                <w:rFonts w:ascii="Times New Roman" w:eastAsia="Times New Roman" w:hAnsi="Times New Roman" w:cs="Times New Roman"/>
                <w:color w:val="000000"/>
                <w:sz w:val="20"/>
                <w:szCs w:val="20"/>
              </w:rPr>
            </w:pPr>
            <w:proofErr w:type="spellStart"/>
            <w:r w:rsidRPr="004C3D36">
              <w:rPr>
                <w:rFonts w:ascii="Times New Roman" w:eastAsia="Times New Roman" w:hAnsi="Times New Roman" w:cs="Times New Roman"/>
                <w:color w:val="000000"/>
                <w:sz w:val="20"/>
                <w:szCs w:val="20"/>
              </w:rPr>
              <w:t>Necho</w:t>
            </w:r>
            <w:proofErr w:type="spellEnd"/>
          </w:p>
        </w:tc>
        <w:tc>
          <w:tcPr>
            <w:tcW w:w="104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w:t>
            </w:r>
          </w:p>
        </w:tc>
        <w:tc>
          <w:tcPr>
            <w:tcW w:w="850"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50</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0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07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B119D0">
        <w:trPr>
          <w:trHeight w:val="147"/>
        </w:trPr>
        <w:tc>
          <w:tcPr>
            <w:tcW w:w="2160" w:type="dxa"/>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2028"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Mecha</w:t>
            </w:r>
          </w:p>
        </w:tc>
        <w:tc>
          <w:tcPr>
            <w:tcW w:w="104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850"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25</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0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07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B119D0">
        <w:trPr>
          <w:trHeight w:val="129"/>
        </w:trPr>
        <w:tc>
          <w:tcPr>
            <w:tcW w:w="2160" w:type="dxa"/>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2028"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Black</w:t>
            </w:r>
          </w:p>
        </w:tc>
        <w:tc>
          <w:tcPr>
            <w:tcW w:w="104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50"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0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w:t>
            </w:r>
          </w:p>
        </w:tc>
        <w:tc>
          <w:tcPr>
            <w:tcW w:w="107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30.8</w:t>
            </w:r>
          </w:p>
        </w:tc>
      </w:tr>
      <w:tr w:rsidR="00982D42" w:rsidRPr="004C3D36" w:rsidTr="00B119D0">
        <w:trPr>
          <w:trHeight w:val="201"/>
        </w:trPr>
        <w:tc>
          <w:tcPr>
            <w:tcW w:w="2160" w:type="dxa"/>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2028"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White</w:t>
            </w:r>
          </w:p>
        </w:tc>
        <w:tc>
          <w:tcPr>
            <w:tcW w:w="104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850"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25</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65</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45.8</w:t>
            </w:r>
          </w:p>
        </w:tc>
        <w:tc>
          <w:tcPr>
            <w:tcW w:w="90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w:t>
            </w:r>
          </w:p>
        </w:tc>
        <w:tc>
          <w:tcPr>
            <w:tcW w:w="107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23.1</w:t>
            </w:r>
          </w:p>
        </w:tc>
      </w:tr>
      <w:tr w:rsidR="00982D42" w:rsidRPr="004C3D36" w:rsidTr="00B119D0">
        <w:trPr>
          <w:trHeight w:val="192"/>
        </w:trPr>
        <w:tc>
          <w:tcPr>
            <w:tcW w:w="2160" w:type="dxa"/>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2028"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Red</w:t>
            </w:r>
          </w:p>
        </w:tc>
        <w:tc>
          <w:tcPr>
            <w:tcW w:w="104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50"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77</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54.2</w:t>
            </w:r>
          </w:p>
        </w:tc>
        <w:tc>
          <w:tcPr>
            <w:tcW w:w="90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w:t>
            </w:r>
          </w:p>
        </w:tc>
        <w:tc>
          <w:tcPr>
            <w:tcW w:w="107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46.2</w:t>
            </w:r>
          </w:p>
        </w:tc>
      </w:tr>
      <w:tr w:rsidR="00982D42" w:rsidRPr="004C3D36" w:rsidTr="00B119D0">
        <w:trPr>
          <w:trHeight w:val="84"/>
        </w:trPr>
        <w:tc>
          <w:tcPr>
            <w:tcW w:w="2160" w:type="dxa"/>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2028"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104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w:t>
            </w:r>
          </w:p>
        </w:tc>
        <w:tc>
          <w:tcPr>
            <w:tcW w:w="850"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142</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90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w:t>
            </w:r>
          </w:p>
        </w:tc>
        <w:tc>
          <w:tcPr>
            <w:tcW w:w="107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r w:rsidR="00982D42" w:rsidRPr="004C3D36" w:rsidTr="00B119D0">
        <w:trPr>
          <w:trHeight w:val="246"/>
        </w:trPr>
        <w:tc>
          <w:tcPr>
            <w:tcW w:w="2160" w:type="dxa"/>
            <w:vMerge w:val="restart"/>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The reason to stop producing from the years 2009 to 2013</w:t>
            </w:r>
          </w:p>
        </w:tc>
        <w:tc>
          <w:tcPr>
            <w:tcW w:w="2028"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Low fertility tolerance</w:t>
            </w:r>
          </w:p>
        </w:tc>
        <w:tc>
          <w:tcPr>
            <w:tcW w:w="104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850"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20</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0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w:t>
            </w:r>
          </w:p>
        </w:tc>
        <w:tc>
          <w:tcPr>
            <w:tcW w:w="107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46.2</w:t>
            </w:r>
          </w:p>
        </w:tc>
      </w:tr>
      <w:tr w:rsidR="00982D42" w:rsidRPr="004C3D36" w:rsidTr="00B119D0">
        <w:trPr>
          <w:trHeight w:val="219"/>
        </w:trPr>
        <w:tc>
          <w:tcPr>
            <w:tcW w:w="2160" w:type="dxa"/>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2028"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Lack of variety</w:t>
            </w:r>
          </w:p>
        </w:tc>
        <w:tc>
          <w:tcPr>
            <w:tcW w:w="104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850"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20</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0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07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B119D0">
        <w:trPr>
          <w:trHeight w:val="300"/>
        </w:trPr>
        <w:tc>
          <w:tcPr>
            <w:tcW w:w="2160" w:type="dxa"/>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2028"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Low yield</w:t>
            </w:r>
          </w:p>
        </w:tc>
        <w:tc>
          <w:tcPr>
            <w:tcW w:w="104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w:t>
            </w:r>
          </w:p>
        </w:tc>
        <w:tc>
          <w:tcPr>
            <w:tcW w:w="850"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40</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87</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41.1</w:t>
            </w:r>
          </w:p>
        </w:tc>
        <w:tc>
          <w:tcPr>
            <w:tcW w:w="90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07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B119D0">
        <w:trPr>
          <w:trHeight w:val="165"/>
        </w:trPr>
        <w:tc>
          <w:tcPr>
            <w:tcW w:w="2160" w:type="dxa"/>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2028"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Lodging</w:t>
            </w:r>
          </w:p>
        </w:tc>
        <w:tc>
          <w:tcPr>
            <w:tcW w:w="104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850"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20</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0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07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B119D0">
        <w:trPr>
          <w:trHeight w:val="156"/>
        </w:trPr>
        <w:tc>
          <w:tcPr>
            <w:tcW w:w="2160" w:type="dxa"/>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2028"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Accidental loss</w:t>
            </w:r>
          </w:p>
        </w:tc>
        <w:tc>
          <w:tcPr>
            <w:tcW w:w="104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50"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32</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15.2</w:t>
            </w:r>
          </w:p>
        </w:tc>
        <w:tc>
          <w:tcPr>
            <w:tcW w:w="90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w:t>
            </w:r>
          </w:p>
        </w:tc>
        <w:tc>
          <w:tcPr>
            <w:tcW w:w="107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53.8</w:t>
            </w:r>
          </w:p>
        </w:tc>
      </w:tr>
      <w:tr w:rsidR="00982D42" w:rsidRPr="004C3D36" w:rsidTr="00B119D0">
        <w:trPr>
          <w:trHeight w:val="318"/>
        </w:trPr>
        <w:tc>
          <w:tcPr>
            <w:tcW w:w="2160" w:type="dxa"/>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2028"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hAnsi="Times New Roman" w:cs="Times New Roman"/>
                <w:sz w:val="20"/>
                <w:szCs w:val="20"/>
              </w:rPr>
              <w:t>Land size limitation</w:t>
            </w:r>
          </w:p>
        </w:tc>
        <w:tc>
          <w:tcPr>
            <w:tcW w:w="104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850"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43.3</w:t>
            </w:r>
          </w:p>
        </w:tc>
        <w:tc>
          <w:tcPr>
            <w:tcW w:w="90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07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B119D0">
        <w:trPr>
          <w:trHeight w:val="54"/>
        </w:trPr>
        <w:tc>
          <w:tcPr>
            <w:tcW w:w="2160" w:type="dxa"/>
            <w:vMerge/>
            <w:noWrap/>
          </w:tcPr>
          <w:p w:rsidR="00982D42" w:rsidRPr="004C3D36" w:rsidRDefault="00982D42" w:rsidP="00D639A4">
            <w:pPr>
              <w:jc w:val="right"/>
              <w:rPr>
                <w:rFonts w:ascii="Times New Roman" w:eastAsia="Times New Roman" w:hAnsi="Times New Roman" w:cs="Times New Roman"/>
                <w:color w:val="000000"/>
                <w:sz w:val="20"/>
                <w:szCs w:val="20"/>
              </w:rPr>
            </w:pPr>
          </w:p>
        </w:tc>
        <w:tc>
          <w:tcPr>
            <w:tcW w:w="2028" w:type="dxa"/>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104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w:t>
            </w:r>
          </w:p>
        </w:tc>
        <w:tc>
          <w:tcPr>
            <w:tcW w:w="850"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992"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210</w:t>
            </w:r>
          </w:p>
        </w:tc>
        <w:tc>
          <w:tcPr>
            <w:tcW w:w="851"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90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w:t>
            </w:r>
          </w:p>
        </w:tc>
        <w:tc>
          <w:tcPr>
            <w:tcW w:w="1077" w:type="dxa"/>
            <w:noWrap/>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bl>
    <w:p w:rsidR="00982D42" w:rsidRPr="004C3D36" w:rsidRDefault="00E8248F" w:rsidP="00FF586A">
      <w:pPr>
        <w:pStyle w:val="Caption"/>
        <w:spacing w:before="240" w:after="0"/>
        <w:jc w:val="both"/>
        <w:rPr>
          <w:rFonts w:ascii="Times New Roman" w:eastAsia="Times New Roman" w:hAnsi="Times New Roman" w:cs="Times New Roman"/>
          <w:b w:val="0"/>
          <w:bCs w:val="0"/>
          <w:color w:val="auto"/>
          <w:sz w:val="20"/>
          <w:szCs w:val="20"/>
        </w:rPr>
      </w:pPr>
      <w:bookmarkStart w:id="78" w:name="_Toc187285099"/>
      <w:r w:rsidRPr="00FF586A">
        <w:rPr>
          <w:rFonts w:ascii="Times New Roman" w:hAnsi="Times New Roman" w:cs="Times New Roman"/>
          <w:bCs w:val="0"/>
          <w:color w:val="auto"/>
          <w:sz w:val="20"/>
          <w:szCs w:val="20"/>
        </w:rPr>
        <w:lastRenderedPageBreak/>
        <w:t>Table</w:t>
      </w:r>
      <w:r w:rsidR="00F815EB" w:rsidRPr="00FF586A">
        <w:rPr>
          <w:rFonts w:ascii="Times New Roman" w:hAnsi="Times New Roman" w:cs="Times New Roman"/>
          <w:bCs w:val="0"/>
          <w:color w:val="auto"/>
          <w:sz w:val="20"/>
          <w:szCs w:val="20"/>
        </w:rPr>
        <w:t xml:space="preserve"> 12</w:t>
      </w:r>
      <w:r w:rsidR="00F35118" w:rsidRPr="00FF586A">
        <w:rPr>
          <w:rFonts w:ascii="Times New Roman" w:hAnsi="Times New Roman" w:cs="Times New Roman"/>
          <w:bCs w:val="0"/>
          <w:color w:val="auto"/>
          <w:sz w:val="20"/>
          <w:szCs w:val="20"/>
        </w:rPr>
        <w:t>:</w:t>
      </w:r>
      <w:r w:rsidRPr="004C3D36">
        <w:rPr>
          <w:rFonts w:ascii="Times New Roman" w:hAnsi="Times New Roman" w:cs="Times New Roman"/>
          <w:b w:val="0"/>
          <w:bCs w:val="0"/>
          <w:color w:val="auto"/>
          <w:sz w:val="20"/>
          <w:szCs w:val="20"/>
        </w:rPr>
        <w:t xml:space="preserve"> Finger millet variety s</w:t>
      </w:r>
      <w:r w:rsidR="003B1AD7" w:rsidRPr="004C3D36">
        <w:rPr>
          <w:rFonts w:ascii="Times New Roman" w:hAnsi="Times New Roman" w:cs="Times New Roman"/>
          <w:b w:val="0"/>
          <w:bCs w:val="0"/>
          <w:color w:val="auto"/>
          <w:sz w:val="20"/>
          <w:szCs w:val="20"/>
        </w:rPr>
        <w:t>tops growing by farmers from 20</w:t>
      </w:r>
      <w:r w:rsidR="006B75A9" w:rsidRPr="004C3D36">
        <w:rPr>
          <w:rFonts w:ascii="Times New Roman" w:hAnsi="Times New Roman" w:cs="Times New Roman"/>
          <w:b w:val="0"/>
          <w:bCs w:val="0"/>
          <w:color w:val="auto"/>
          <w:sz w:val="20"/>
          <w:szCs w:val="20"/>
        </w:rPr>
        <w:t>19-202</w:t>
      </w:r>
      <w:r w:rsidRPr="004C3D36">
        <w:rPr>
          <w:rFonts w:ascii="Times New Roman" w:hAnsi="Times New Roman" w:cs="Times New Roman"/>
          <w:b w:val="0"/>
          <w:bCs w:val="0"/>
          <w:color w:val="auto"/>
          <w:sz w:val="20"/>
          <w:szCs w:val="20"/>
        </w:rPr>
        <w:t>3</w:t>
      </w:r>
      <w:bookmarkEnd w:id="78"/>
    </w:p>
    <w:tbl>
      <w:tblPr>
        <w:tblW w:w="9513" w:type="dxa"/>
        <w:tblInd w:w="93" w:type="dxa"/>
        <w:tblLook w:val="04A0" w:firstRow="1" w:lastRow="0" w:firstColumn="1" w:lastColumn="0" w:noHBand="0" w:noVBand="1"/>
      </w:tblPr>
      <w:tblGrid>
        <w:gridCol w:w="3683"/>
        <w:gridCol w:w="643"/>
        <w:gridCol w:w="1065"/>
        <w:gridCol w:w="962"/>
        <w:gridCol w:w="1111"/>
        <w:gridCol w:w="771"/>
        <w:gridCol w:w="1278"/>
      </w:tblGrid>
      <w:tr w:rsidR="00982D42" w:rsidRPr="004C3D36">
        <w:trPr>
          <w:cantSplit/>
          <w:trHeight w:val="297"/>
        </w:trPr>
        <w:tc>
          <w:tcPr>
            <w:tcW w:w="3683" w:type="dxa"/>
            <w:vMerge w:val="restart"/>
            <w:tcBorders>
              <w:top w:val="single" w:sz="4" w:space="0" w:color="auto"/>
              <w:left w:val="nil"/>
              <w:bottom w:val="single" w:sz="4" w:space="0" w:color="000000"/>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Variety</w:t>
            </w:r>
          </w:p>
        </w:tc>
        <w:tc>
          <w:tcPr>
            <w:tcW w:w="1708" w:type="dxa"/>
            <w:gridSpan w:val="2"/>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Dera district</w:t>
            </w:r>
          </w:p>
        </w:tc>
        <w:tc>
          <w:tcPr>
            <w:tcW w:w="2073" w:type="dxa"/>
            <w:gridSpan w:val="2"/>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Sekota district</w:t>
            </w:r>
          </w:p>
        </w:tc>
        <w:tc>
          <w:tcPr>
            <w:tcW w:w="2049" w:type="dxa"/>
            <w:gridSpan w:val="2"/>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bCs/>
                <w:color w:val="000000"/>
                <w:sz w:val="20"/>
                <w:szCs w:val="20"/>
              </w:rPr>
            </w:pPr>
            <w:r w:rsidRPr="004C3D36">
              <w:rPr>
                <w:rFonts w:ascii="Times New Roman" w:eastAsia="Times New Roman" w:hAnsi="Times New Roman" w:cs="Times New Roman"/>
                <w:bCs/>
                <w:color w:val="000000"/>
                <w:sz w:val="20"/>
                <w:szCs w:val="20"/>
              </w:rPr>
              <w:t>Mecha district</w:t>
            </w:r>
          </w:p>
        </w:tc>
      </w:tr>
      <w:tr w:rsidR="00982D42" w:rsidRPr="004C3D36" w:rsidTr="00C40251">
        <w:trPr>
          <w:trHeight w:val="54"/>
        </w:trPr>
        <w:tc>
          <w:tcPr>
            <w:tcW w:w="3683" w:type="dxa"/>
            <w:vMerge/>
            <w:tcBorders>
              <w:top w:val="single" w:sz="4" w:space="0" w:color="auto"/>
              <w:left w:val="nil"/>
              <w:bottom w:val="single" w:sz="4" w:space="0" w:color="000000"/>
              <w:right w:val="nil"/>
            </w:tcBorders>
            <w:vAlign w:val="center"/>
          </w:tcPr>
          <w:p w:rsidR="00982D42" w:rsidRPr="004C3D36" w:rsidRDefault="00982D42" w:rsidP="00D639A4">
            <w:pPr>
              <w:jc w:val="both"/>
              <w:rPr>
                <w:rFonts w:ascii="Times New Roman" w:eastAsia="Times New Roman" w:hAnsi="Times New Roman" w:cs="Times New Roman"/>
                <w:color w:val="000000"/>
                <w:sz w:val="20"/>
                <w:szCs w:val="20"/>
              </w:rPr>
            </w:pPr>
          </w:p>
        </w:tc>
        <w:tc>
          <w:tcPr>
            <w:tcW w:w="643" w:type="dxa"/>
            <w:tcBorders>
              <w:top w:val="nil"/>
              <w:left w:val="nil"/>
              <w:bottom w:val="single" w:sz="4" w:space="0" w:color="auto"/>
              <w:righ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b/>
                <w:color w:val="000000"/>
                <w:sz w:val="20"/>
                <w:szCs w:val="20"/>
              </w:rPr>
            </w:pPr>
            <w:r w:rsidRPr="004C3D36">
              <w:rPr>
                <w:rFonts w:ascii="Times New Roman" w:eastAsia="Times New Roman" w:hAnsi="Times New Roman" w:cs="Times New Roman"/>
                <w:color w:val="000000"/>
                <w:sz w:val="20"/>
                <w:szCs w:val="20"/>
              </w:rPr>
              <w:t>Freq.</w:t>
            </w:r>
          </w:p>
        </w:tc>
        <w:tc>
          <w:tcPr>
            <w:tcW w:w="1065" w:type="dxa"/>
            <w:tcBorders>
              <w:top w:val="nil"/>
              <w:left w:val="nil"/>
              <w:bottom w:val="single" w:sz="4" w:space="0" w:color="auto"/>
              <w:righ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962" w:type="dxa"/>
            <w:tcBorders>
              <w:top w:val="nil"/>
              <w:left w:val="nil"/>
              <w:bottom w:val="single" w:sz="4" w:space="0" w:color="auto"/>
              <w:righ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Freq.</w:t>
            </w:r>
          </w:p>
        </w:tc>
        <w:tc>
          <w:tcPr>
            <w:tcW w:w="1111" w:type="dxa"/>
            <w:tcBorders>
              <w:top w:val="nil"/>
              <w:left w:val="nil"/>
              <w:bottom w:val="single" w:sz="4" w:space="0" w:color="auto"/>
              <w:righ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771" w:type="dxa"/>
            <w:tcBorders>
              <w:top w:val="nil"/>
              <w:left w:val="nil"/>
              <w:bottom w:val="single" w:sz="4" w:space="0" w:color="auto"/>
              <w:righ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Freq.</w:t>
            </w:r>
          </w:p>
        </w:tc>
        <w:tc>
          <w:tcPr>
            <w:tcW w:w="1278" w:type="dxa"/>
            <w:tcBorders>
              <w:top w:val="nil"/>
              <w:left w:val="nil"/>
              <w:bottom w:val="single" w:sz="4" w:space="0" w:color="auto"/>
              <w:right w:val="nil"/>
            </w:tcBorders>
            <w:shd w:val="clear" w:color="auto" w:fill="auto"/>
            <w:noWrap/>
            <w:vAlign w:val="center"/>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r>
      <w:tr w:rsidR="00982D42" w:rsidRPr="004C3D36" w:rsidTr="00C40251">
        <w:trPr>
          <w:cantSplit/>
          <w:trHeight w:val="54"/>
        </w:trPr>
        <w:tc>
          <w:tcPr>
            <w:tcW w:w="3683"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Variety stop grew in 2019-2023</w:t>
            </w:r>
          </w:p>
        </w:tc>
        <w:tc>
          <w:tcPr>
            <w:tcW w:w="643" w:type="dxa"/>
            <w:tcBorders>
              <w:top w:val="nil"/>
              <w:left w:val="nil"/>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1065" w:type="dxa"/>
            <w:tcBorders>
              <w:top w:val="nil"/>
              <w:left w:val="nil"/>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962" w:type="dxa"/>
            <w:tcBorders>
              <w:top w:val="nil"/>
              <w:left w:val="nil"/>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1111" w:type="dxa"/>
            <w:tcBorders>
              <w:top w:val="nil"/>
              <w:left w:val="nil"/>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771" w:type="dxa"/>
            <w:tcBorders>
              <w:top w:val="nil"/>
              <w:left w:val="nil"/>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1278" w:type="dxa"/>
            <w:tcBorders>
              <w:top w:val="nil"/>
              <w:left w:val="nil"/>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r>
      <w:tr w:rsidR="00982D42" w:rsidRPr="004C3D36" w:rsidTr="00C40251">
        <w:trPr>
          <w:trHeight w:val="66"/>
        </w:trPr>
        <w:tc>
          <w:tcPr>
            <w:tcW w:w="368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proofErr w:type="spellStart"/>
            <w:r w:rsidRPr="004C3D36">
              <w:rPr>
                <w:rFonts w:ascii="Times New Roman" w:eastAsia="Times New Roman" w:hAnsi="Times New Roman" w:cs="Times New Roman"/>
                <w:color w:val="000000"/>
                <w:sz w:val="20"/>
                <w:szCs w:val="20"/>
              </w:rPr>
              <w:t>Necho</w:t>
            </w:r>
            <w:proofErr w:type="spellEnd"/>
          </w:p>
        </w:tc>
        <w:tc>
          <w:tcPr>
            <w:tcW w:w="64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1065"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11.1</w:t>
            </w:r>
          </w:p>
        </w:tc>
        <w:tc>
          <w:tcPr>
            <w:tcW w:w="96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11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77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278"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C40251">
        <w:trPr>
          <w:cantSplit/>
          <w:trHeight w:val="148"/>
        </w:trPr>
        <w:tc>
          <w:tcPr>
            <w:tcW w:w="368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White</w:t>
            </w:r>
          </w:p>
        </w:tc>
        <w:tc>
          <w:tcPr>
            <w:tcW w:w="64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w:t>
            </w:r>
          </w:p>
        </w:tc>
        <w:tc>
          <w:tcPr>
            <w:tcW w:w="1065"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77.8</w:t>
            </w:r>
          </w:p>
        </w:tc>
        <w:tc>
          <w:tcPr>
            <w:tcW w:w="96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77</w:t>
            </w:r>
          </w:p>
        </w:tc>
        <w:tc>
          <w:tcPr>
            <w:tcW w:w="111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46.4</w:t>
            </w:r>
          </w:p>
        </w:tc>
        <w:tc>
          <w:tcPr>
            <w:tcW w:w="77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w:t>
            </w:r>
          </w:p>
        </w:tc>
        <w:tc>
          <w:tcPr>
            <w:tcW w:w="1278"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50</w:t>
            </w:r>
          </w:p>
        </w:tc>
      </w:tr>
      <w:tr w:rsidR="00982D42" w:rsidRPr="004C3D36" w:rsidTr="00C40251">
        <w:trPr>
          <w:cantSplit/>
          <w:trHeight w:val="64"/>
        </w:trPr>
        <w:tc>
          <w:tcPr>
            <w:tcW w:w="368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Black</w:t>
            </w:r>
          </w:p>
        </w:tc>
        <w:tc>
          <w:tcPr>
            <w:tcW w:w="64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1065"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11.1</w:t>
            </w:r>
          </w:p>
        </w:tc>
        <w:tc>
          <w:tcPr>
            <w:tcW w:w="96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14</w:t>
            </w:r>
          </w:p>
        </w:tc>
        <w:tc>
          <w:tcPr>
            <w:tcW w:w="111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8.4</w:t>
            </w:r>
          </w:p>
        </w:tc>
        <w:tc>
          <w:tcPr>
            <w:tcW w:w="77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w:t>
            </w:r>
          </w:p>
        </w:tc>
        <w:tc>
          <w:tcPr>
            <w:tcW w:w="1278"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50</w:t>
            </w:r>
          </w:p>
        </w:tc>
      </w:tr>
      <w:tr w:rsidR="00982D42" w:rsidRPr="004C3D36" w:rsidTr="00C40251">
        <w:trPr>
          <w:trHeight w:val="64"/>
        </w:trPr>
        <w:tc>
          <w:tcPr>
            <w:tcW w:w="368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Red</w:t>
            </w:r>
          </w:p>
        </w:tc>
        <w:tc>
          <w:tcPr>
            <w:tcW w:w="64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065"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6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75</w:t>
            </w:r>
          </w:p>
        </w:tc>
        <w:tc>
          <w:tcPr>
            <w:tcW w:w="111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45.2</w:t>
            </w:r>
          </w:p>
        </w:tc>
        <w:tc>
          <w:tcPr>
            <w:tcW w:w="77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278"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C40251">
        <w:trPr>
          <w:cantSplit/>
          <w:trHeight w:val="111"/>
        </w:trPr>
        <w:tc>
          <w:tcPr>
            <w:tcW w:w="3683"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643"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w:t>
            </w:r>
          </w:p>
        </w:tc>
        <w:tc>
          <w:tcPr>
            <w:tcW w:w="1065"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962"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166</w:t>
            </w:r>
          </w:p>
        </w:tc>
        <w:tc>
          <w:tcPr>
            <w:tcW w:w="1111"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771"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w:t>
            </w:r>
          </w:p>
        </w:tc>
        <w:tc>
          <w:tcPr>
            <w:tcW w:w="1278"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r w:rsidR="00982D42" w:rsidRPr="004C3D36" w:rsidTr="00C40251">
        <w:trPr>
          <w:cantSplit/>
          <w:trHeight w:val="192"/>
        </w:trPr>
        <w:tc>
          <w:tcPr>
            <w:tcW w:w="3683" w:type="dxa"/>
            <w:tcBorders>
              <w:top w:val="nil"/>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Reason to stop grew 2019-2023</w:t>
            </w:r>
          </w:p>
        </w:tc>
        <w:tc>
          <w:tcPr>
            <w:tcW w:w="643" w:type="dxa"/>
            <w:tcBorders>
              <w:top w:val="nil"/>
              <w:left w:val="nil"/>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1065" w:type="dxa"/>
            <w:tcBorders>
              <w:top w:val="nil"/>
              <w:left w:val="nil"/>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962" w:type="dxa"/>
            <w:tcBorders>
              <w:top w:val="nil"/>
              <w:left w:val="nil"/>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1111" w:type="dxa"/>
            <w:tcBorders>
              <w:top w:val="nil"/>
              <w:left w:val="nil"/>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771" w:type="dxa"/>
            <w:tcBorders>
              <w:top w:val="nil"/>
              <w:left w:val="nil"/>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c>
          <w:tcPr>
            <w:tcW w:w="1278" w:type="dxa"/>
            <w:tcBorders>
              <w:top w:val="nil"/>
              <w:left w:val="nil"/>
              <w:bottom w:val="single" w:sz="4" w:space="0" w:color="auto"/>
              <w:right w:val="nil"/>
            </w:tcBorders>
            <w:shd w:val="clear" w:color="auto" w:fill="auto"/>
            <w:noWrap/>
            <w:vAlign w:val="bottom"/>
          </w:tcPr>
          <w:p w:rsidR="00982D42" w:rsidRPr="004C3D36" w:rsidRDefault="00982D42" w:rsidP="00D639A4">
            <w:pPr>
              <w:jc w:val="both"/>
              <w:rPr>
                <w:rFonts w:ascii="Times New Roman" w:eastAsia="Times New Roman" w:hAnsi="Times New Roman" w:cs="Times New Roman"/>
                <w:color w:val="000000"/>
                <w:sz w:val="20"/>
                <w:szCs w:val="20"/>
              </w:rPr>
            </w:pPr>
          </w:p>
        </w:tc>
      </w:tr>
      <w:tr w:rsidR="00982D42" w:rsidRPr="004C3D36" w:rsidTr="00C40251">
        <w:trPr>
          <w:trHeight w:val="54"/>
        </w:trPr>
        <w:tc>
          <w:tcPr>
            <w:tcW w:w="368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Disease</w:t>
            </w:r>
          </w:p>
        </w:tc>
        <w:tc>
          <w:tcPr>
            <w:tcW w:w="64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w:t>
            </w:r>
          </w:p>
        </w:tc>
        <w:tc>
          <w:tcPr>
            <w:tcW w:w="1065"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w:t>
            </w:r>
          </w:p>
        </w:tc>
        <w:tc>
          <w:tcPr>
            <w:tcW w:w="96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11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77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278"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C40251">
        <w:trPr>
          <w:cantSplit/>
          <w:trHeight w:val="166"/>
        </w:trPr>
        <w:tc>
          <w:tcPr>
            <w:tcW w:w="368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Lack the variety</w:t>
            </w:r>
          </w:p>
        </w:tc>
        <w:tc>
          <w:tcPr>
            <w:tcW w:w="64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1065"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4.3</w:t>
            </w:r>
          </w:p>
        </w:tc>
        <w:tc>
          <w:tcPr>
            <w:tcW w:w="96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11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77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278"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C40251">
        <w:trPr>
          <w:cantSplit/>
          <w:trHeight w:val="166"/>
        </w:trPr>
        <w:tc>
          <w:tcPr>
            <w:tcW w:w="368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Low seed yield</w:t>
            </w:r>
          </w:p>
        </w:tc>
        <w:tc>
          <w:tcPr>
            <w:tcW w:w="64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w:t>
            </w:r>
          </w:p>
        </w:tc>
        <w:tc>
          <w:tcPr>
            <w:tcW w:w="1065"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21.7</w:t>
            </w:r>
          </w:p>
        </w:tc>
        <w:tc>
          <w:tcPr>
            <w:tcW w:w="96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111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42.5</w:t>
            </w:r>
          </w:p>
        </w:tc>
        <w:tc>
          <w:tcPr>
            <w:tcW w:w="77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14</w:t>
            </w:r>
          </w:p>
        </w:tc>
        <w:tc>
          <w:tcPr>
            <w:tcW w:w="1278"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66.7</w:t>
            </w:r>
          </w:p>
        </w:tc>
      </w:tr>
      <w:tr w:rsidR="00982D42" w:rsidRPr="004C3D36" w:rsidTr="00C40251">
        <w:trPr>
          <w:cantSplit/>
          <w:trHeight w:val="67"/>
        </w:trPr>
        <w:tc>
          <w:tcPr>
            <w:tcW w:w="368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Low </w:t>
            </w:r>
            <w:proofErr w:type="spellStart"/>
            <w:r w:rsidRPr="004C3D36">
              <w:rPr>
                <w:rFonts w:ascii="Times New Roman" w:eastAsia="Times New Roman" w:hAnsi="Times New Roman" w:cs="Times New Roman"/>
                <w:color w:val="000000"/>
                <w:sz w:val="20"/>
                <w:szCs w:val="20"/>
              </w:rPr>
              <w:t>injera</w:t>
            </w:r>
            <w:proofErr w:type="spellEnd"/>
            <w:r w:rsidRPr="004C3D36">
              <w:rPr>
                <w:rFonts w:ascii="Times New Roman" w:eastAsia="Times New Roman" w:hAnsi="Times New Roman" w:cs="Times New Roman"/>
                <w:color w:val="000000"/>
                <w:sz w:val="20"/>
                <w:szCs w:val="20"/>
              </w:rPr>
              <w:t xml:space="preserve"> quality</w:t>
            </w:r>
          </w:p>
        </w:tc>
        <w:tc>
          <w:tcPr>
            <w:tcW w:w="64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w:t>
            </w:r>
          </w:p>
        </w:tc>
        <w:tc>
          <w:tcPr>
            <w:tcW w:w="1065"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17.4</w:t>
            </w:r>
          </w:p>
        </w:tc>
        <w:tc>
          <w:tcPr>
            <w:tcW w:w="96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11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77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278"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C40251">
        <w:trPr>
          <w:cantSplit/>
          <w:trHeight w:val="64"/>
        </w:trPr>
        <w:tc>
          <w:tcPr>
            <w:tcW w:w="368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Low market demand</w:t>
            </w:r>
          </w:p>
        </w:tc>
        <w:tc>
          <w:tcPr>
            <w:tcW w:w="64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w:t>
            </w:r>
          </w:p>
        </w:tc>
        <w:tc>
          <w:tcPr>
            <w:tcW w:w="1065"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w:t>
            </w:r>
          </w:p>
        </w:tc>
        <w:tc>
          <w:tcPr>
            <w:tcW w:w="96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11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77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278"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C40251">
        <w:trPr>
          <w:cantSplit/>
          <w:trHeight w:val="64"/>
        </w:trPr>
        <w:tc>
          <w:tcPr>
            <w:tcW w:w="368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Low straw yield</w:t>
            </w:r>
          </w:p>
        </w:tc>
        <w:tc>
          <w:tcPr>
            <w:tcW w:w="64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w:t>
            </w:r>
          </w:p>
        </w:tc>
        <w:tc>
          <w:tcPr>
            <w:tcW w:w="1065"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w:t>
            </w:r>
          </w:p>
        </w:tc>
        <w:tc>
          <w:tcPr>
            <w:tcW w:w="96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11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77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278"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C40251">
        <w:trPr>
          <w:cantSplit/>
          <w:trHeight w:val="139"/>
        </w:trPr>
        <w:tc>
          <w:tcPr>
            <w:tcW w:w="368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 xml:space="preserve">Low brewing and </w:t>
            </w:r>
            <w:proofErr w:type="spellStart"/>
            <w:r w:rsidRPr="004C3D36">
              <w:rPr>
                <w:rFonts w:ascii="Times New Roman" w:eastAsia="Times New Roman" w:hAnsi="Times New Roman" w:cs="Times New Roman"/>
                <w:color w:val="000000"/>
                <w:sz w:val="20"/>
                <w:szCs w:val="20"/>
              </w:rPr>
              <w:t>injera</w:t>
            </w:r>
            <w:proofErr w:type="spellEnd"/>
            <w:r w:rsidRPr="004C3D36">
              <w:rPr>
                <w:rFonts w:ascii="Times New Roman" w:eastAsia="Times New Roman" w:hAnsi="Times New Roman" w:cs="Times New Roman"/>
                <w:color w:val="000000"/>
                <w:sz w:val="20"/>
                <w:szCs w:val="20"/>
              </w:rPr>
              <w:t xml:space="preserve"> quality</w:t>
            </w:r>
          </w:p>
        </w:tc>
        <w:tc>
          <w:tcPr>
            <w:tcW w:w="64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w:t>
            </w:r>
          </w:p>
        </w:tc>
        <w:tc>
          <w:tcPr>
            <w:tcW w:w="1065"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17.4</w:t>
            </w:r>
          </w:p>
        </w:tc>
        <w:tc>
          <w:tcPr>
            <w:tcW w:w="96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11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77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278"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C40251">
        <w:trPr>
          <w:trHeight w:val="76"/>
        </w:trPr>
        <w:tc>
          <w:tcPr>
            <w:tcW w:w="368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hAnsi="Times New Roman" w:cs="Times New Roman"/>
                <w:sz w:val="20"/>
                <w:szCs w:val="20"/>
              </w:rPr>
              <w:t>Land size limitation</w:t>
            </w:r>
          </w:p>
        </w:tc>
        <w:tc>
          <w:tcPr>
            <w:tcW w:w="64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065"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6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111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42.5</w:t>
            </w:r>
          </w:p>
        </w:tc>
        <w:tc>
          <w:tcPr>
            <w:tcW w:w="77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278"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82D42" w:rsidRPr="004C3D36" w:rsidTr="00C40251">
        <w:trPr>
          <w:trHeight w:val="67"/>
        </w:trPr>
        <w:tc>
          <w:tcPr>
            <w:tcW w:w="368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Accidental loss</w:t>
            </w:r>
          </w:p>
        </w:tc>
        <w:tc>
          <w:tcPr>
            <w:tcW w:w="64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065"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6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16</w:t>
            </w:r>
          </w:p>
        </w:tc>
        <w:tc>
          <w:tcPr>
            <w:tcW w:w="111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7.5</w:t>
            </w:r>
          </w:p>
        </w:tc>
        <w:tc>
          <w:tcPr>
            <w:tcW w:w="77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w:t>
            </w:r>
          </w:p>
        </w:tc>
        <w:tc>
          <w:tcPr>
            <w:tcW w:w="1278"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23.8</w:t>
            </w:r>
          </w:p>
        </w:tc>
      </w:tr>
      <w:tr w:rsidR="00982D42" w:rsidRPr="004C3D36" w:rsidTr="00C40251">
        <w:trPr>
          <w:trHeight w:val="64"/>
        </w:trPr>
        <w:tc>
          <w:tcPr>
            <w:tcW w:w="368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Deliberate loss</w:t>
            </w:r>
          </w:p>
        </w:tc>
        <w:tc>
          <w:tcPr>
            <w:tcW w:w="643"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1065"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962"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16</w:t>
            </w:r>
          </w:p>
        </w:tc>
        <w:tc>
          <w:tcPr>
            <w:tcW w:w="111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7.5</w:t>
            </w:r>
          </w:p>
        </w:tc>
        <w:tc>
          <w:tcPr>
            <w:tcW w:w="771"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w:t>
            </w:r>
          </w:p>
        </w:tc>
        <w:tc>
          <w:tcPr>
            <w:tcW w:w="1278" w:type="dxa"/>
            <w:tcBorders>
              <w:top w:val="nil"/>
              <w:left w:val="nil"/>
              <w:bottom w:val="nil"/>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9.5</w:t>
            </w:r>
          </w:p>
        </w:tc>
      </w:tr>
      <w:tr w:rsidR="00982D42" w:rsidRPr="004C3D36" w:rsidTr="00C40251">
        <w:trPr>
          <w:cantSplit/>
          <w:trHeight w:val="54"/>
        </w:trPr>
        <w:tc>
          <w:tcPr>
            <w:tcW w:w="3683"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643"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23</w:t>
            </w:r>
          </w:p>
        </w:tc>
        <w:tc>
          <w:tcPr>
            <w:tcW w:w="1065"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962"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214</w:t>
            </w:r>
          </w:p>
        </w:tc>
        <w:tc>
          <w:tcPr>
            <w:tcW w:w="1111"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771"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21</w:t>
            </w:r>
          </w:p>
        </w:tc>
        <w:tc>
          <w:tcPr>
            <w:tcW w:w="1278" w:type="dxa"/>
            <w:tcBorders>
              <w:top w:val="single" w:sz="4" w:space="0" w:color="auto"/>
              <w:left w:val="nil"/>
              <w:bottom w:val="single" w:sz="4" w:space="0" w:color="auto"/>
              <w:right w:val="nil"/>
            </w:tcBorders>
            <w:shd w:val="clear" w:color="auto" w:fill="auto"/>
            <w:noWrap/>
            <w:vAlign w:val="bottom"/>
          </w:tcPr>
          <w:p w:rsidR="00982D42" w:rsidRPr="004C3D36" w:rsidRDefault="00E8248F" w:rsidP="00D639A4">
            <w:pPr>
              <w:jc w:val="both"/>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bl>
    <w:p w:rsidR="00512CED" w:rsidRDefault="00512CED" w:rsidP="00FF586A">
      <w:pPr>
        <w:pStyle w:val="Heading3"/>
        <w:numPr>
          <w:ilvl w:val="0"/>
          <w:numId w:val="0"/>
        </w:numPr>
        <w:spacing w:after="0" w:line="240" w:lineRule="auto"/>
        <w:ind w:left="720" w:hanging="720"/>
        <w:rPr>
          <w:rStyle w:val="Heading3Char"/>
          <w:b/>
          <w:sz w:val="20"/>
          <w:szCs w:val="20"/>
        </w:rPr>
      </w:pPr>
      <w:bookmarkStart w:id="79" w:name="_Toc184770990"/>
    </w:p>
    <w:p w:rsidR="00982D42" w:rsidRPr="004C3D36" w:rsidRDefault="006E42D9" w:rsidP="00FF586A">
      <w:pPr>
        <w:pStyle w:val="Heading3"/>
        <w:numPr>
          <w:ilvl w:val="0"/>
          <w:numId w:val="0"/>
        </w:numPr>
        <w:spacing w:after="0" w:line="240" w:lineRule="auto"/>
        <w:ind w:left="720" w:hanging="720"/>
        <w:rPr>
          <w:b/>
          <w:sz w:val="20"/>
          <w:szCs w:val="20"/>
        </w:rPr>
      </w:pPr>
      <w:r w:rsidRPr="004C3D36">
        <w:rPr>
          <w:rStyle w:val="Heading3Char"/>
          <w:b/>
          <w:sz w:val="20"/>
          <w:szCs w:val="20"/>
        </w:rPr>
        <w:lastRenderedPageBreak/>
        <w:t xml:space="preserve">3.10. </w:t>
      </w:r>
      <w:r w:rsidR="00D221B9" w:rsidRPr="004C3D36">
        <w:rPr>
          <w:rStyle w:val="Heading3Char"/>
          <w:b/>
          <w:sz w:val="20"/>
          <w:szCs w:val="20"/>
        </w:rPr>
        <w:t>Seed S</w:t>
      </w:r>
      <w:r w:rsidR="00E8248F" w:rsidRPr="004C3D36">
        <w:rPr>
          <w:rStyle w:val="Heading3Char"/>
          <w:b/>
          <w:sz w:val="20"/>
          <w:szCs w:val="20"/>
        </w:rPr>
        <w:t>election</w:t>
      </w:r>
      <w:bookmarkEnd w:id="79"/>
    </w:p>
    <w:p w:rsidR="00771D33" w:rsidRPr="004C3D36" w:rsidRDefault="006C2015" w:rsidP="00FF586A">
      <w:pPr>
        <w:spacing w:before="0"/>
        <w:jc w:val="both"/>
        <w:rPr>
          <w:rFonts w:ascii="Times New Roman" w:hAnsi="Times New Roman" w:cs="Times New Roman"/>
          <w:sz w:val="20"/>
          <w:szCs w:val="20"/>
        </w:rPr>
      </w:pPr>
      <w:r w:rsidRPr="004C3D36">
        <w:rPr>
          <w:rFonts w:ascii="Times New Roman" w:eastAsia="Times New Roman" w:hAnsi="Times New Roman" w:cs="Times New Roman"/>
          <w:sz w:val="20"/>
          <w:szCs w:val="20"/>
        </w:rPr>
        <w:t>Table 13</w:t>
      </w:r>
      <w:r w:rsidR="00DD2431" w:rsidRPr="004C3D36">
        <w:rPr>
          <w:rFonts w:ascii="Times New Roman" w:eastAsia="Times New Roman" w:hAnsi="Times New Roman" w:cs="Times New Roman"/>
          <w:sz w:val="20"/>
          <w:szCs w:val="20"/>
        </w:rPr>
        <w:t xml:space="preserve"> presents the results of a survey regarding farmers' practices of varietal/seed selection, including whether they engage in this practice, who is responsible for it, and at which stages of the growing process selection occurs. </w:t>
      </w:r>
      <w:r w:rsidR="00E8248F" w:rsidRPr="004C3D36">
        <w:rPr>
          <w:rFonts w:ascii="Times New Roman" w:eastAsia="Times New Roman" w:hAnsi="Times New Roman" w:cs="Times New Roman"/>
          <w:sz w:val="20"/>
          <w:szCs w:val="20"/>
        </w:rPr>
        <w:t>Farmers are engaging in a variety of conventional breeding practices, such as seed selection</w:t>
      </w:r>
      <w:r w:rsidR="00E8248F" w:rsidRPr="004C3D36">
        <w:rPr>
          <w:rFonts w:ascii="Times New Roman" w:hAnsi="Times New Roman" w:cs="Times New Roman"/>
          <w:sz w:val="20"/>
          <w:szCs w:val="20"/>
        </w:rPr>
        <w:t xml:space="preserve">. </w:t>
      </w:r>
      <w:r w:rsidR="00771D33" w:rsidRPr="004C3D36">
        <w:rPr>
          <w:rFonts w:ascii="Times New Roman" w:hAnsi="Times New Roman" w:cs="Times New Roman"/>
          <w:sz w:val="20"/>
          <w:szCs w:val="20"/>
        </w:rPr>
        <w:t xml:space="preserve">The majority of farmers (83%) engage in varietal or seed selection, which suggests that a significant portion of the farming community is actively involved in ensuring the quality and suitability of seeds for future planting. This could be an indication of a desire to improve yields, select for better traits, or adapt to local environmental conditions. The 17% who do not practice seed selection could be due to a lack of awareness, resources, or preference for purchasing commercial seeds rather than saving and selecting their own. This group may face challenges in seed quality or may not perceive the need for such practices. Timing of Seed Selection: Pre-harvesting selection (34.8%) is the most common time for seed selection, which indicates that farmers are proactive in identifying suitable plants for seed saving before harvesting. This could allow them to choose the best plants that have had time to fully mature and express desirable traits. </w:t>
      </w:r>
      <w:r w:rsidR="005715FC" w:rsidRPr="004C3D36">
        <w:rPr>
          <w:rFonts w:ascii="Times New Roman" w:hAnsi="Times New Roman" w:cs="Times New Roman"/>
          <w:sz w:val="20"/>
          <w:szCs w:val="20"/>
        </w:rPr>
        <w:t>H</w:t>
      </w:r>
      <w:r w:rsidR="00771D33" w:rsidRPr="004C3D36">
        <w:rPr>
          <w:rFonts w:ascii="Times New Roman" w:hAnsi="Times New Roman" w:cs="Times New Roman"/>
          <w:sz w:val="20"/>
          <w:szCs w:val="20"/>
        </w:rPr>
        <w:t xml:space="preserve">arvesting (28.4%) is the second most common time, which suggests that farmers may make final decisions about seed selection when they are harvesting the crop, possibly when they can evaluate the plants' overall performance. At threshing (17.4%) indicates that some farmers choose seeds during the threshing process, likely after the plants have been fully harvested and processed. This could be due to the desire to pick the best seeds from the harvested grain. </w:t>
      </w:r>
      <w:r w:rsidR="005715FC" w:rsidRPr="004C3D36">
        <w:rPr>
          <w:rFonts w:ascii="Times New Roman" w:hAnsi="Times New Roman" w:cs="Times New Roman"/>
          <w:sz w:val="20"/>
          <w:szCs w:val="20"/>
        </w:rPr>
        <w:t>S</w:t>
      </w:r>
      <w:r w:rsidR="00771D33" w:rsidRPr="004C3D36">
        <w:rPr>
          <w:rFonts w:ascii="Times New Roman" w:hAnsi="Times New Roman" w:cs="Times New Roman"/>
          <w:sz w:val="20"/>
          <w:szCs w:val="20"/>
        </w:rPr>
        <w:t>torage (1.1%) represents the least common time for selection, which implies that very few farmers wait until after storage to select their seeds. This could indicate that by the time the seed is stored, farmers are satisfied with their selection or find it impractical to re-select during storage.</w:t>
      </w:r>
    </w:p>
    <w:p w:rsidR="001B7D04" w:rsidRPr="004C3D36" w:rsidRDefault="00315A9F" w:rsidP="00D639A4">
      <w:pPr>
        <w:spacing w:before="240"/>
        <w:jc w:val="both"/>
        <w:rPr>
          <w:rFonts w:ascii="Times New Roman" w:hAnsi="Times New Roman" w:cs="Times New Roman"/>
          <w:sz w:val="20"/>
          <w:szCs w:val="20"/>
        </w:rPr>
      </w:pPr>
      <w:r w:rsidRPr="004C3D36">
        <w:rPr>
          <w:rFonts w:ascii="Times New Roman" w:hAnsi="Times New Roman" w:cs="Times New Roman"/>
          <w:sz w:val="20"/>
          <w:szCs w:val="20"/>
        </w:rPr>
        <w:t>The majority of farmers practicing seed selection could contribute to the overall improvement in crop yield and quality. By selecting seeds from plants that show desirable traits (e.g., resistance to pests, higher yields, or better drought tolerance), farmers may increase the productivity and resilience of their crops. The focus on selecting spikes and plants suggests that farmers are aiming for the best genetic material. This practice can help ensure better-quality seed for future planting seasons, potentially improving crop success in subsequent years. The practice of seed selection is essential for seed security, as it allows farmers to save seeds from year to year and reduce their dependency on external seed sources. This is particularly important in areas where access to high-quality seeds may be limited or expensive. The fact that farmers are involved in selecting seeds well before harvest (pre-harvesting and harvesting) demonstrates an active interest in preserving high-quality seed</w:t>
      </w:r>
      <w:r w:rsidR="005715FC" w:rsidRPr="004C3D36">
        <w:rPr>
          <w:rFonts w:ascii="Times New Roman" w:hAnsi="Times New Roman" w:cs="Times New Roman"/>
          <w:sz w:val="20"/>
          <w:szCs w:val="20"/>
        </w:rPr>
        <w:t>s</w:t>
      </w:r>
      <w:r w:rsidRPr="004C3D36">
        <w:rPr>
          <w:rFonts w:ascii="Times New Roman" w:hAnsi="Times New Roman" w:cs="Times New Roman"/>
          <w:sz w:val="20"/>
          <w:szCs w:val="20"/>
        </w:rPr>
        <w:t xml:space="preserve"> for future use.</w:t>
      </w:r>
      <w:r w:rsidR="00C40251" w:rsidRPr="004C3D36">
        <w:rPr>
          <w:rFonts w:ascii="Times New Roman" w:hAnsi="Times New Roman" w:cs="Times New Roman"/>
          <w:sz w:val="20"/>
          <w:szCs w:val="20"/>
        </w:rPr>
        <w:t xml:space="preserve"> </w:t>
      </w:r>
      <w:r w:rsidR="005264AD" w:rsidRPr="004C3D36">
        <w:rPr>
          <w:rFonts w:ascii="Times New Roman" w:hAnsi="Times New Roman" w:cs="Times New Roman"/>
          <w:sz w:val="20"/>
          <w:szCs w:val="20"/>
        </w:rPr>
        <w:t>The 17% of farmers who do not engage in seed selection may be at a disadvantage in terms of seed quality, as they may rely on external sources for seeds, which could be costly or less adapted to local conditions. This group may also face challenges in maintaining genetic diversity or selecting traits that are specifically beneficial to their local environment.</w:t>
      </w:r>
      <w:r w:rsidR="00B13327" w:rsidRPr="004C3D36">
        <w:rPr>
          <w:rFonts w:ascii="Times New Roman" w:hAnsi="Times New Roman" w:cs="Times New Roman"/>
          <w:sz w:val="20"/>
          <w:szCs w:val="20"/>
        </w:rPr>
        <w:t xml:space="preserve"> </w:t>
      </w:r>
      <w:r w:rsidR="009B45F0" w:rsidRPr="004C3D36">
        <w:rPr>
          <w:rFonts w:ascii="Times New Roman" w:hAnsi="Times New Roman" w:cs="Times New Roman"/>
          <w:sz w:val="20"/>
          <w:szCs w:val="20"/>
        </w:rPr>
        <w:t>There is a clear opportunity for agricultural extension services to support farmers, particularly those who do not practice seed selection. Providing training on best practices for seed selection could enhance the overall productivity of the farming community. Farmers who select seeds at later stages like at threshing or storage could benefit from education on the advantages of early-stage selection, ensuring better seed quality and reducing the risk of storing poor-quality seeds.</w:t>
      </w:r>
    </w:p>
    <w:p w:rsidR="00982D42" w:rsidRPr="004C3D36" w:rsidRDefault="00E8248F" w:rsidP="00FF586A">
      <w:pPr>
        <w:pStyle w:val="Caption"/>
        <w:spacing w:before="240" w:after="0"/>
        <w:jc w:val="both"/>
        <w:rPr>
          <w:rFonts w:ascii="Times New Roman" w:hAnsi="Times New Roman" w:cs="Times New Roman"/>
          <w:b w:val="0"/>
          <w:bCs w:val="0"/>
          <w:color w:val="auto"/>
          <w:sz w:val="20"/>
          <w:szCs w:val="20"/>
        </w:rPr>
      </w:pPr>
      <w:bookmarkStart w:id="80" w:name="_Toc187285100"/>
      <w:r w:rsidRPr="00FF586A">
        <w:rPr>
          <w:rFonts w:ascii="Times New Roman" w:hAnsi="Times New Roman" w:cs="Times New Roman"/>
          <w:bCs w:val="0"/>
          <w:color w:val="auto"/>
          <w:sz w:val="20"/>
          <w:szCs w:val="20"/>
        </w:rPr>
        <w:t>Table</w:t>
      </w:r>
      <w:r w:rsidR="00FC6801" w:rsidRPr="00FF586A">
        <w:rPr>
          <w:rFonts w:ascii="Times New Roman" w:hAnsi="Times New Roman" w:cs="Times New Roman"/>
          <w:bCs w:val="0"/>
          <w:color w:val="auto"/>
          <w:sz w:val="20"/>
          <w:szCs w:val="20"/>
        </w:rPr>
        <w:t xml:space="preserve"> 13</w:t>
      </w:r>
      <w:r w:rsidR="00B836B6" w:rsidRPr="00FF586A">
        <w:rPr>
          <w:rFonts w:ascii="Times New Roman" w:hAnsi="Times New Roman" w:cs="Times New Roman"/>
          <w:bCs w:val="0"/>
          <w:color w:val="auto"/>
          <w:sz w:val="20"/>
          <w:szCs w:val="20"/>
        </w:rPr>
        <w:t>:</w:t>
      </w:r>
      <w:r w:rsidRPr="004C3D36">
        <w:rPr>
          <w:rFonts w:ascii="Times New Roman" w:hAnsi="Times New Roman" w:cs="Times New Roman"/>
          <w:b w:val="0"/>
          <w:bCs w:val="0"/>
          <w:color w:val="auto"/>
          <w:sz w:val="20"/>
          <w:szCs w:val="20"/>
        </w:rPr>
        <w:t xml:space="preserve"> Farmers’ practices of varietal/seed selection and stages of selection</w:t>
      </w:r>
      <w:bookmarkEnd w:id="80"/>
    </w:p>
    <w:tbl>
      <w:tblPr>
        <w:tblW w:w="4307" w:type="pct"/>
        <w:tblInd w:w="558" w:type="dxa"/>
        <w:tblLayout w:type="fixed"/>
        <w:tblLook w:val="04A0" w:firstRow="1" w:lastRow="0" w:firstColumn="1" w:lastColumn="0" w:noHBand="0" w:noVBand="1"/>
      </w:tblPr>
      <w:tblGrid>
        <w:gridCol w:w="2298"/>
        <w:gridCol w:w="2941"/>
        <w:gridCol w:w="1427"/>
        <w:gridCol w:w="1334"/>
      </w:tblGrid>
      <w:tr w:rsidR="00982D42" w:rsidRPr="004C3D36" w:rsidTr="00585B7B">
        <w:trPr>
          <w:cantSplit/>
          <w:trHeight w:val="194"/>
        </w:trPr>
        <w:tc>
          <w:tcPr>
            <w:tcW w:w="3274" w:type="pct"/>
            <w:gridSpan w:val="2"/>
            <w:tcBorders>
              <w:top w:val="single" w:sz="4" w:space="0" w:color="auto"/>
              <w:left w:val="nil"/>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Selection practice</w:t>
            </w:r>
          </w:p>
        </w:tc>
        <w:tc>
          <w:tcPr>
            <w:tcW w:w="892" w:type="pct"/>
            <w:tcBorders>
              <w:top w:val="single" w:sz="4" w:space="0" w:color="auto"/>
              <w:left w:val="nil"/>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Frequency</w:t>
            </w:r>
          </w:p>
        </w:tc>
        <w:tc>
          <w:tcPr>
            <w:tcW w:w="835" w:type="pct"/>
            <w:tcBorders>
              <w:top w:val="single" w:sz="4" w:space="0" w:color="auto"/>
              <w:left w:val="nil"/>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Percent</w:t>
            </w:r>
          </w:p>
        </w:tc>
      </w:tr>
      <w:tr w:rsidR="00982D42" w:rsidRPr="004C3D36" w:rsidTr="00585B7B">
        <w:trPr>
          <w:trHeight w:val="55"/>
        </w:trPr>
        <w:tc>
          <w:tcPr>
            <w:tcW w:w="1436" w:type="pct"/>
            <w:vMerge w:val="restart"/>
            <w:tcBorders>
              <w:top w:val="single" w:sz="4" w:space="0" w:color="auto"/>
              <w:lef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Do farmers practice varietal/seed selection?</w:t>
            </w:r>
          </w:p>
        </w:tc>
        <w:tc>
          <w:tcPr>
            <w:tcW w:w="1837" w:type="pct"/>
            <w:tcBorders>
              <w:top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Yes</w:t>
            </w:r>
          </w:p>
        </w:tc>
        <w:tc>
          <w:tcPr>
            <w:tcW w:w="892" w:type="pct"/>
            <w:tcBorders>
              <w:top w:val="single" w:sz="4" w:space="0" w:color="auto"/>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219</w:t>
            </w:r>
          </w:p>
        </w:tc>
        <w:tc>
          <w:tcPr>
            <w:tcW w:w="835" w:type="pct"/>
            <w:tcBorders>
              <w:top w:val="single" w:sz="4" w:space="0" w:color="auto"/>
              <w:left w:val="nil"/>
              <w:bottom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83</w:t>
            </w:r>
          </w:p>
        </w:tc>
      </w:tr>
      <w:tr w:rsidR="00982D42" w:rsidRPr="004C3D36" w:rsidTr="00585B7B">
        <w:trPr>
          <w:cantSplit/>
          <w:trHeight w:val="131"/>
        </w:trPr>
        <w:tc>
          <w:tcPr>
            <w:tcW w:w="1436" w:type="pct"/>
            <w:vMerge/>
            <w:tcBorders>
              <w:left w:val="nil"/>
            </w:tcBorders>
            <w:shd w:val="clear" w:color="auto" w:fill="auto"/>
            <w:noWrap/>
            <w:vAlign w:val="bottom"/>
          </w:tcPr>
          <w:p w:rsidR="00982D42" w:rsidRPr="004C3D36" w:rsidRDefault="00982D42" w:rsidP="00D639A4">
            <w:pPr>
              <w:rPr>
                <w:rFonts w:ascii="Times New Roman" w:eastAsia="Times New Roman" w:hAnsi="Times New Roman" w:cs="Times New Roman"/>
                <w:color w:val="000000"/>
                <w:sz w:val="20"/>
                <w:szCs w:val="20"/>
              </w:rPr>
            </w:pPr>
          </w:p>
        </w:tc>
        <w:tc>
          <w:tcPr>
            <w:tcW w:w="1837" w:type="pct"/>
            <w:tcBorders>
              <w:top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No</w:t>
            </w:r>
          </w:p>
        </w:tc>
        <w:tc>
          <w:tcPr>
            <w:tcW w:w="892" w:type="pct"/>
            <w:tcBorders>
              <w:top w:val="nil"/>
              <w:left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45</w:t>
            </w:r>
          </w:p>
        </w:tc>
        <w:tc>
          <w:tcPr>
            <w:tcW w:w="835" w:type="pct"/>
            <w:tcBorders>
              <w:top w:val="nil"/>
              <w:left w:val="nil"/>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17</w:t>
            </w:r>
          </w:p>
        </w:tc>
      </w:tr>
      <w:tr w:rsidR="00982D42" w:rsidRPr="004C3D36" w:rsidTr="00585B7B">
        <w:trPr>
          <w:cantSplit/>
          <w:trHeight w:val="65"/>
        </w:trPr>
        <w:tc>
          <w:tcPr>
            <w:tcW w:w="1436" w:type="pct"/>
            <w:vMerge/>
            <w:tcBorders>
              <w:left w:val="nil"/>
              <w:bottom w:val="single" w:sz="4" w:space="0" w:color="auto"/>
            </w:tcBorders>
            <w:shd w:val="clear" w:color="auto" w:fill="auto"/>
            <w:noWrap/>
            <w:vAlign w:val="bottom"/>
          </w:tcPr>
          <w:p w:rsidR="00982D42" w:rsidRPr="004C3D36" w:rsidRDefault="00982D42" w:rsidP="00D639A4">
            <w:pPr>
              <w:rPr>
                <w:rFonts w:ascii="Times New Roman" w:eastAsia="Times New Roman" w:hAnsi="Times New Roman" w:cs="Times New Roman"/>
                <w:color w:val="000000"/>
                <w:sz w:val="20"/>
                <w:szCs w:val="20"/>
              </w:rPr>
            </w:pPr>
          </w:p>
        </w:tc>
        <w:tc>
          <w:tcPr>
            <w:tcW w:w="1837" w:type="pct"/>
            <w:tcBorders>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892" w:type="pct"/>
            <w:tcBorders>
              <w:left w:val="nil"/>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264</w:t>
            </w:r>
          </w:p>
        </w:tc>
        <w:tc>
          <w:tcPr>
            <w:tcW w:w="835" w:type="pct"/>
            <w:tcBorders>
              <w:left w:val="nil"/>
              <w:bottom w:val="single" w:sz="4" w:space="0" w:color="auto"/>
              <w:right w:val="nil"/>
            </w:tcBorders>
            <w:shd w:val="clear" w:color="auto" w:fill="auto"/>
            <w:noWrap/>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r w:rsidR="00982D42" w:rsidRPr="004C3D36" w:rsidTr="00585B7B">
        <w:trPr>
          <w:trHeight w:val="55"/>
        </w:trPr>
        <w:tc>
          <w:tcPr>
            <w:tcW w:w="1436" w:type="pct"/>
            <w:vMerge w:val="restart"/>
            <w:tcBorders>
              <w:top w:val="single" w:sz="4" w:space="0" w:color="auto"/>
              <w:left w:val="nil"/>
            </w:tcBorders>
            <w:shd w:val="clear" w:color="auto" w:fill="auto"/>
            <w:noWrap/>
            <w:vAlign w:val="center"/>
          </w:tcPr>
          <w:p w:rsidR="00982D42" w:rsidRPr="004C3D36" w:rsidRDefault="001E1F70"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Time of selection</w:t>
            </w:r>
          </w:p>
        </w:tc>
        <w:tc>
          <w:tcPr>
            <w:tcW w:w="1837" w:type="pct"/>
            <w:tcBorders>
              <w:top w:val="single" w:sz="4" w:space="0" w:color="auto"/>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pre harvesting</w:t>
            </w:r>
          </w:p>
        </w:tc>
        <w:tc>
          <w:tcPr>
            <w:tcW w:w="892" w:type="pct"/>
            <w:tcBorders>
              <w:top w:val="single" w:sz="4" w:space="0" w:color="auto"/>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92</w:t>
            </w:r>
          </w:p>
        </w:tc>
        <w:tc>
          <w:tcPr>
            <w:tcW w:w="835" w:type="pct"/>
            <w:tcBorders>
              <w:top w:val="single" w:sz="4" w:space="0" w:color="auto"/>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34.8</w:t>
            </w:r>
          </w:p>
        </w:tc>
      </w:tr>
      <w:tr w:rsidR="00982D42" w:rsidRPr="004C3D36" w:rsidTr="00585B7B">
        <w:trPr>
          <w:cantSplit/>
          <w:trHeight w:val="252"/>
        </w:trPr>
        <w:tc>
          <w:tcPr>
            <w:tcW w:w="1436" w:type="pct"/>
            <w:vMerge/>
            <w:tcBorders>
              <w:left w:val="nil"/>
            </w:tcBorders>
            <w:shd w:val="clear" w:color="auto" w:fill="auto"/>
            <w:noWrap/>
            <w:vAlign w:val="bottom"/>
          </w:tcPr>
          <w:p w:rsidR="00982D42" w:rsidRPr="004C3D36" w:rsidRDefault="00982D42" w:rsidP="00D639A4">
            <w:pPr>
              <w:jc w:val="right"/>
              <w:rPr>
                <w:rFonts w:ascii="Times New Roman" w:eastAsia="Times New Roman" w:hAnsi="Times New Roman" w:cs="Times New Roman"/>
                <w:color w:val="000000"/>
                <w:sz w:val="20"/>
                <w:szCs w:val="20"/>
              </w:rPr>
            </w:pPr>
          </w:p>
        </w:tc>
        <w:tc>
          <w:tcPr>
            <w:tcW w:w="1837" w:type="pct"/>
            <w:tcBorders>
              <w:top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at harvesting</w:t>
            </w:r>
          </w:p>
        </w:tc>
        <w:tc>
          <w:tcPr>
            <w:tcW w:w="892" w:type="pct"/>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75</w:t>
            </w:r>
          </w:p>
        </w:tc>
        <w:tc>
          <w:tcPr>
            <w:tcW w:w="835" w:type="pct"/>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28.4</w:t>
            </w:r>
          </w:p>
        </w:tc>
      </w:tr>
      <w:tr w:rsidR="00982D42" w:rsidRPr="004C3D36" w:rsidTr="00585B7B">
        <w:trPr>
          <w:cantSplit/>
          <w:trHeight w:val="68"/>
        </w:trPr>
        <w:tc>
          <w:tcPr>
            <w:tcW w:w="1436" w:type="pct"/>
            <w:vMerge/>
            <w:tcBorders>
              <w:left w:val="nil"/>
            </w:tcBorders>
            <w:shd w:val="clear" w:color="auto" w:fill="auto"/>
            <w:noWrap/>
            <w:vAlign w:val="bottom"/>
          </w:tcPr>
          <w:p w:rsidR="00982D42" w:rsidRPr="004C3D36" w:rsidRDefault="00982D42" w:rsidP="00D639A4">
            <w:pPr>
              <w:jc w:val="right"/>
              <w:rPr>
                <w:rFonts w:ascii="Times New Roman" w:eastAsia="Times New Roman" w:hAnsi="Times New Roman" w:cs="Times New Roman"/>
                <w:color w:val="000000"/>
                <w:sz w:val="20"/>
                <w:szCs w:val="20"/>
              </w:rPr>
            </w:pPr>
          </w:p>
        </w:tc>
        <w:tc>
          <w:tcPr>
            <w:tcW w:w="1837" w:type="pct"/>
            <w:tcBorders>
              <w:top w:val="nil"/>
              <w:bottom w:val="nil"/>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at threshing</w:t>
            </w:r>
          </w:p>
        </w:tc>
        <w:tc>
          <w:tcPr>
            <w:tcW w:w="892" w:type="pct"/>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46</w:t>
            </w:r>
          </w:p>
        </w:tc>
        <w:tc>
          <w:tcPr>
            <w:tcW w:w="835" w:type="pct"/>
            <w:tcBorders>
              <w:top w:val="nil"/>
              <w:left w:val="nil"/>
              <w:bottom w:val="nil"/>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17.4</w:t>
            </w:r>
          </w:p>
        </w:tc>
      </w:tr>
      <w:tr w:rsidR="00982D42" w:rsidRPr="004C3D36" w:rsidTr="00585B7B">
        <w:trPr>
          <w:cantSplit/>
          <w:trHeight w:val="77"/>
        </w:trPr>
        <w:tc>
          <w:tcPr>
            <w:tcW w:w="1436" w:type="pct"/>
            <w:vMerge/>
            <w:tcBorders>
              <w:left w:val="nil"/>
              <w:bottom w:val="single" w:sz="4" w:space="0" w:color="auto"/>
            </w:tcBorders>
            <w:shd w:val="clear" w:color="auto" w:fill="auto"/>
            <w:noWrap/>
            <w:vAlign w:val="bottom"/>
          </w:tcPr>
          <w:p w:rsidR="00982D42" w:rsidRPr="004C3D36" w:rsidRDefault="00982D42" w:rsidP="00D639A4">
            <w:pPr>
              <w:jc w:val="right"/>
              <w:rPr>
                <w:rFonts w:ascii="Times New Roman" w:eastAsia="Times New Roman" w:hAnsi="Times New Roman" w:cs="Times New Roman"/>
                <w:color w:val="000000"/>
                <w:sz w:val="20"/>
                <w:szCs w:val="20"/>
              </w:rPr>
            </w:pPr>
          </w:p>
        </w:tc>
        <w:tc>
          <w:tcPr>
            <w:tcW w:w="1837" w:type="pct"/>
            <w:tcBorders>
              <w:top w:val="nil"/>
              <w:bottom w:val="single" w:sz="4" w:space="0" w:color="auto"/>
              <w:right w:val="nil"/>
            </w:tcBorders>
            <w:shd w:val="clear" w:color="auto" w:fill="auto"/>
            <w:vAlign w:val="center"/>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at storage</w:t>
            </w:r>
          </w:p>
        </w:tc>
        <w:tc>
          <w:tcPr>
            <w:tcW w:w="892" w:type="pct"/>
            <w:tcBorders>
              <w:top w:val="nil"/>
              <w:left w:val="nil"/>
              <w:bottom w:val="single" w:sz="4" w:space="0" w:color="auto"/>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w:t>
            </w:r>
          </w:p>
        </w:tc>
        <w:tc>
          <w:tcPr>
            <w:tcW w:w="835" w:type="pct"/>
            <w:tcBorders>
              <w:top w:val="nil"/>
              <w:left w:val="nil"/>
              <w:bottom w:val="single" w:sz="4" w:space="0" w:color="auto"/>
              <w:right w:val="nil"/>
            </w:tcBorders>
            <w:shd w:val="clear" w:color="auto" w:fill="auto"/>
            <w:noWrap/>
            <w:vAlign w:val="bottom"/>
          </w:tcPr>
          <w:p w:rsidR="00982D42" w:rsidRPr="004C3D36" w:rsidRDefault="00E8248F" w:rsidP="00D639A4">
            <w:pPr>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w:t>
            </w:r>
          </w:p>
        </w:tc>
      </w:tr>
    </w:tbl>
    <w:p w:rsidR="00982D42" w:rsidRPr="004C3D36" w:rsidRDefault="006E42D9" w:rsidP="00FF586A">
      <w:pPr>
        <w:spacing w:after="0"/>
        <w:jc w:val="left"/>
        <w:rPr>
          <w:rFonts w:ascii="Times New Roman" w:hAnsi="Times New Roman" w:cs="Times New Roman"/>
          <w:b/>
          <w:sz w:val="20"/>
          <w:szCs w:val="20"/>
        </w:rPr>
      </w:pPr>
      <w:bookmarkStart w:id="81" w:name="_Toc184770991"/>
      <w:r w:rsidRPr="004C3D36">
        <w:rPr>
          <w:rStyle w:val="Heading2Char"/>
          <w:rFonts w:ascii="Times New Roman" w:hAnsi="Times New Roman" w:cs="Times New Roman"/>
          <w:sz w:val="20"/>
          <w:szCs w:val="20"/>
        </w:rPr>
        <w:t>3.11</w:t>
      </w:r>
      <w:r w:rsidR="004E4D8A" w:rsidRPr="004C3D36">
        <w:rPr>
          <w:rStyle w:val="Heading2Char"/>
          <w:rFonts w:ascii="Times New Roman" w:hAnsi="Times New Roman" w:cs="Times New Roman"/>
          <w:sz w:val="20"/>
          <w:szCs w:val="20"/>
        </w:rPr>
        <w:t>. </w:t>
      </w:r>
      <w:r w:rsidR="00883351" w:rsidRPr="004C3D36">
        <w:rPr>
          <w:rStyle w:val="Heading2Char"/>
          <w:rFonts w:ascii="Times New Roman" w:hAnsi="Times New Roman" w:cs="Times New Roman"/>
          <w:sz w:val="20"/>
          <w:szCs w:val="20"/>
        </w:rPr>
        <w:t xml:space="preserve">Seed </w:t>
      </w:r>
      <w:r w:rsidR="00D221B9" w:rsidRPr="004C3D36">
        <w:rPr>
          <w:rStyle w:val="Heading2Char"/>
          <w:rFonts w:ascii="Times New Roman" w:hAnsi="Times New Roman" w:cs="Times New Roman"/>
          <w:sz w:val="20"/>
          <w:szCs w:val="20"/>
        </w:rPr>
        <w:t>S</w:t>
      </w:r>
      <w:r w:rsidR="00E8248F" w:rsidRPr="004C3D36">
        <w:rPr>
          <w:rStyle w:val="Heading2Char"/>
          <w:rFonts w:ascii="Times New Roman" w:hAnsi="Times New Roman" w:cs="Times New Roman"/>
          <w:sz w:val="20"/>
          <w:szCs w:val="20"/>
        </w:rPr>
        <w:t>ecurity</w:t>
      </w:r>
      <w:bookmarkEnd w:id="81"/>
    </w:p>
    <w:p w:rsidR="005406E7" w:rsidRPr="004C3D36" w:rsidRDefault="00FB3CE2" w:rsidP="00FF586A">
      <w:pPr>
        <w:spacing w:before="0"/>
        <w:jc w:val="both"/>
        <w:rPr>
          <w:rFonts w:ascii="Times New Roman" w:hAnsi="Times New Roman" w:cs="Times New Roman"/>
          <w:sz w:val="20"/>
          <w:szCs w:val="20"/>
        </w:rPr>
      </w:pPr>
      <w:r w:rsidRPr="004C3D36">
        <w:rPr>
          <w:rFonts w:ascii="Times New Roman" w:hAnsi="Times New Roman" w:cs="Times New Roman"/>
          <w:sz w:val="20"/>
          <w:szCs w:val="20"/>
        </w:rPr>
        <w:t xml:space="preserve">Seed security is a crucial aspect of agricultural sustainability and food security, encompassing the availability, access, and quality of seeds necessary for farmers to cultivate crops effectively. Understanding seed security involves differentiating between acute and chronic seed insecurity, which can significantly impact agricultural productivity and livelihoods. </w:t>
      </w:r>
      <w:r w:rsidR="005406E7" w:rsidRPr="004C3D36">
        <w:rPr>
          <w:rFonts w:ascii="Times New Roman" w:hAnsi="Times New Roman" w:cs="Times New Roman"/>
          <w:sz w:val="20"/>
          <w:szCs w:val="20"/>
        </w:rPr>
        <w:t>In the Dera district, 43.6% of the farmers had secured seeds for the 2024/25 cropping season; the remaining farmers had not secured because of drought (0.9%), consumption (30.9%), and insufficient seed production (14.5%). These farmers were not secured frequently (31.8%), occasionally (11.8%), and every other year (12.7%). Seed help (9.1%), credit services for seed purchases (7.3%), variety changes (20.9%), increasing seed output (3.6%), and separating seeds from grains (12.7%) were among the suggestions made by farmers to reduce seed insecurity.</w:t>
      </w:r>
      <w:r w:rsidR="00C40251" w:rsidRPr="004C3D36">
        <w:rPr>
          <w:rFonts w:ascii="Times New Roman" w:hAnsi="Times New Roman" w:cs="Times New Roman"/>
          <w:sz w:val="20"/>
          <w:szCs w:val="20"/>
        </w:rPr>
        <w:t xml:space="preserve"> </w:t>
      </w:r>
      <w:r w:rsidR="005406E7" w:rsidRPr="004C3D36">
        <w:rPr>
          <w:rFonts w:ascii="Times New Roman" w:hAnsi="Times New Roman" w:cs="Times New Roman"/>
          <w:sz w:val="20"/>
          <w:szCs w:val="20"/>
        </w:rPr>
        <w:t>Forty-four percent of the farmers in the Sekota district had access to seeds. From the remaining producers 46.2% of farmers every year 3.3% every other year and 6.6% infrequently seed unsecured this result suggests that the causes of seed insecurity were drought (40.7%), consumption (7.7%), and inadequate seed production (7.7%). Farmers recommend changing varieties (3.3%), increasing seed yield (16.5%), providing seed aid (8.8%), and practicing good agronomic and pest management (27.5%) as ways to reduce the deg</w:t>
      </w:r>
      <w:r w:rsidR="006C2015" w:rsidRPr="004C3D36">
        <w:rPr>
          <w:rFonts w:ascii="Times New Roman" w:hAnsi="Times New Roman" w:cs="Times New Roman"/>
          <w:sz w:val="20"/>
          <w:szCs w:val="20"/>
        </w:rPr>
        <w:t>ree of seed insecurity (Table 14</w:t>
      </w:r>
      <w:r w:rsidR="005406E7" w:rsidRPr="004C3D36">
        <w:rPr>
          <w:rFonts w:ascii="Times New Roman" w:hAnsi="Times New Roman" w:cs="Times New Roman"/>
          <w:sz w:val="20"/>
          <w:szCs w:val="20"/>
        </w:rPr>
        <w:t>).</w:t>
      </w:r>
    </w:p>
    <w:p w:rsidR="007B739C" w:rsidRPr="004C3D36" w:rsidRDefault="005406E7" w:rsidP="00D639A4">
      <w:pPr>
        <w:spacing w:before="240"/>
        <w:jc w:val="both"/>
        <w:rPr>
          <w:rFonts w:ascii="Times New Roman" w:hAnsi="Times New Roman" w:cs="Times New Roman"/>
          <w:sz w:val="20"/>
          <w:szCs w:val="20"/>
        </w:rPr>
      </w:pPr>
      <w:r w:rsidRPr="004C3D36">
        <w:rPr>
          <w:rFonts w:ascii="Times New Roman" w:hAnsi="Times New Roman" w:cs="Times New Roman"/>
          <w:sz w:val="20"/>
          <w:szCs w:val="20"/>
        </w:rPr>
        <w:t>In the Mecha district, most of the finger millet growers (44%) were unsecured every year (38.1%) followed by every other year (31.7%). The survey results indicated that consumption (34.9%), insufficient seed production (15.9%), diseases (9.5%), selling all out (6.3%), and drought (3.2%) were the reasons for farmer seed insecurity</w:t>
      </w:r>
      <w:r w:rsidR="006C2015" w:rsidRPr="004C3D36">
        <w:rPr>
          <w:rFonts w:ascii="Times New Roman" w:hAnsi="Times New Roman" w:cs="Times New Roman"/>
          <w:sz w:val="20"/>
          <w:szCs w:val="20"/>
        </w:rPr>
        <w:t xml:space="preserve"> (Table 14</w:t>
      </w:r>
      <w:r w:rsidR="00C27832" w:rsidRPr="004C3D36">
        <w:rPr>
          <w:rFonts w:ascii="Times New Roman" w:hAnsi="Times New Roman" w:cs="Times New Roman"/>
          <w:sz w:val="20"/>
          <w:szCs w:val="20"/>
        </w:rPr>
        <w:t>)</w:t>
      </w:r>
      <w:r w:rsidRPr="004C3D36">
        <w:rPr>
          <w:rFonts w:ascii="Times New Roman" w:hAnsi="Times New Roman" w:cs="Times New Roman"/>
          <w:sz w:val="20"/>
          <w:szCs w:val="20"/>
        </w:rPr>
        <w:t>. To solve this problem, the respondents suggested that proper agronomic and pest management (20.6%), changing varieties (20.6%), properly harvesting (12.7%), separating seeds from grain (7.9%), providing seed aid (4.8%), and increasing seed yield (3.2%) should be solutions to reduce seed insecurity.</w:t>
      </w:r>
      <w:r w:rsidR="003C28F3" w:rsidRPr="004C3D36">
        <w:rPr>
          <w:rFonts w:ascii="Times New Roman" w:hAnsi="Times New Roman" w:cs="Times New Roman"/>
          <w:sz w:val="20"/>
          <w:szCs w:val="20"/>
        </w:rPr>
        <w:t xml:space="preserve"> </w:t>
      </w:r>
      <w:r w:rsidR="007B739C" w:rsidRPr="004C3D36">
        <w:rPr>
          <w:rFonts w:ascii="Times New Roman" w:hAnsi="Times New Roman" w:cs="Times New Roman"/>
          <w:sz w:val="20"/>
          <w:szCs w:val="20"/>
        </w:rPr>
        <w:t xml:space="preserve">According to </w:t>
      </w:r>
      <w:r w:rsidR="00B77463" w:rsidRPr="004C3D36">
        <w:rPr>
          <w:rFonts w:ascii="Times New Roman" w:hAnsi="Times New Roman" w:cs="Times New Roman"/>
          <w:sz w:val="20"/>
          <w:szCs w:val="20"/>
        </w:rPr>
        <w:fldChar w:fldCharType="begin" w:fldLock="1"/>
      </w:r>
      <w:r w:rsidR="005D2942">
        <w:rPr>
          <w:rFonts w:ascii="Times New Roman" w:hAnsi="Times New Roman" w:cs="Times New Roman"/>
          <w:sz w:val="20"/>
          <w:szCs w:val="20"/>
        </w:rPr>
        <w:instrText>ADDIN CSL_CITATION {"citationItems":[{"id":"ITEM-1","itemData":{"author":[{"dropping-particle":"","family":"Practitioners","given":"Advice F O R","non-dropping-particle":"","parse-names":false,"suffix":""}],"container-title":"Africa","id":"ITEM-1","issue":"January 2006","issued":{"date-parts":[["2015"]]},"title":"Seed Aid for Seed Security","type":"article-journal"},"uris":["http://www.mendeley.com/documents/?uuid=d66187a0-4f00-4237-9982-9eee5e1882dd"]}],"mendeley":{"formattedCitation":"(Practitioners, 2015)","manualFormatting":"Practitioners (2015","plainTextFormattedCitation":"(Practitioners, 2015)","previouslyFormattedCitation":"(Practitioners, 2015)"},"properties":{"noteIndex":0},"schema":"https://github.com/citation-style-language/schema/raw/master/csl-citation.json"}</w:instrText>
      </w:r>
      <w:r w:rsidR="00B77463" w:rsidRPr="004C3D36">
        <w:rPr>
          <w:rFonts w:ascii="Times New Roman" w:hAnsi="Times New Roman" w:cs="Times New Roman"/>
          <w:sz w:val="20"/>
          <w:szCs w:val="20"/>
        </w:rPr>
        <w:fldChar w:fldCharType="separate"/>
      </w:r>
      <w:r w:rsidR="00B77463" w:rsidRPr="004C3D36">
        <w:rPr>
          <w:rFonts w:ascii="Times New Roman" w:hAnsi="Times New Roman" w:cs="Times New Roman"/>
          <w:noProof/>
          <w:sz w:val="20"/>
          <w:szCs w:val="20"/>
        </w:rPr>
        <w:t>Prac</w:t>
      </w:r>
      <w:r w:rsidR="00726B2C" w:rsidRPr="004C3D36">
        <w:rPr>
          <w:rFonts w:ascii="Times New Roman" w:hAnsi="Times New Roman" w:cs="Times New Roman"/>
          <w:noProof/>
          <w:sz w:val="20"/>
          <w:szCs w:val="20"/>
        </w:rPr>
        <w:t>titioners</w:t>
      </w:r>
      <w:r w:rsidR="00B77463" w:rsidRPr="004C3D36">
        <w:rPr>
          <w:rFonts w:ascii="Times New Roman" w:hAnsi="Times New Roman" w:cs="Times New Roman"/>
          <w:noProof/>
          <w:sz w:val="20"/>
          <w:szCs w:val="20"/>
        </w:rPr>
        <w:t xml:space="preserve"> </w:t>
      </w:r>
      <w:r w:rsidR="00726B2C" w:rsidRPr="004C3D36">
        <w:rPr>
          <w:rFonts w:ascii="Times New Roman" w:hAnsi="Times New Roman" w:cs="Times New Roman"/>
          <w:noProof/>
          <w:sz w:val="20"/>
          <w:szCs w:val="20"/>
        </w:rPr>
        <w:t>(</w:t>
      </w:r>
      <w:r w:rsidR="00B77463" w:rsidRPr="004C3D36">
        <w:rPr>
          <w:rFonts w:ascii="Times New Roman" w:hAnsi="Times New Roman" w:cs="Times New Roman"/>
          <w:noProof/>
          <w:sz w:val="20"/>
          <w:szCs w:val="20"/>
        </w:rPr>
        <w:t>2015</w:t>
      </w:r>
      <w:r w:rsidR="00B77463" w:rsidRPr="004C3D36">
        <w:rPr>
          <w:rFonts w:ascii="Times New Roman" w:hAnsi="Times New Roman" w:cs="Times New Roman"/>
          <w:sz w:val="20"/>
          <w:szCs w:val="20"/>
        </w:rPr>
        <w:fldChar w:fldCharType="end"/>
      </w:r>
      <w:r w:rsidR="004F3B1A" w:rsidRPr="004C3D36">
        <w:rPr>
          <w:rFonts w:ascii="Times New Roman" w:hAnsi="Times New Roman" w:cs="Times New Roman"/>
          <w:sz w:val="20"/>
          <w:szCs w:val="20"/>
        </w:rPr>
        <w:t>)</w:t>
      </w:r>
      <w:r w:rsidR="006B630C" w:rsidRPr="004C3D36">
        <w:rPr>
          <w:rFonts w:ascii="Times New Roman" w:hAnsi="Times New Roman" w:cs="Times New Roman"/>
          <w:sz w:val="20"/>
          <w:szCs w:val="20"/>
        </w:rPr>
        <w:t>,</w:t>
      </w:r>
      <w:r w:rsidR="00B77463" w:rsidRPr="004C3D36">
        <w:rPr>
          <w:rFonts w:ascii="Times New Roman" w:hAnsi="Times New Roman" w:cs="Times New Roman"/>
          <w:sz w:val="20"/>
          <w:szCs w:val="20"/>
        </w:rPr>
        <w:t xml:space="preserve"> </w:t>
      </w:r>
      <w:r w:rsidR="007B739C" w:rsidRPr="004C3D36">
        <w:rPr>
          <w:rFonts w:ascii="Times New Roman" w:hAnsi="Times New Roman" w:cs="Times New Roman"/>
          <w:sz w:val="20"/>
          <w:szCs w:val="20"/>
        </w:rPr>
        <w:t>seeds must meet acceptab</w:t>
      </w:r>
      <w:r w:rsidR="004F3B1A" w:rsidRPr="004C3D36">
        <w:rPr>
          <w:rFonts w:ascii="Times New Roman" w:hAnsi="Times New Roman" w:cs="Times New Roman"/>
          <w:sz w:val="20"/>
          <w:szCs w:val="20"/>
        </w:rPr>
        <w:t>le standards in terms of</w:t>
      </w:r>
      <w:r w:rsidR="00300D2F" w:rsidRPr="004C3D36">
        <w:rPr>
          <w:rFonts w:ascii="Times New Roman" w:hAnsi="Times New Roman" w:cs="Times New Roman"/>
          <w:sz w:val="20"/>
          <w:szCs w:val="20"/>
        </w:rPr>
        <w:t xml:space="preserve"> the quality of the </w:t>
      </w:r>
      <w:r w:rsidR="007B739C" w:rsidRPr="004C3D36">
        <w:rPr>
          <w:rFonts w:ascii="Times New Roman" w:hAnsi="Times New Roman" w:cs="Times New Roman"/>
          <w:sz w:val="20"/>
          <w:szCs w:val="20"/>
        </w:rPr>
        <w:t>variety. Quality encompasses both physical attributes (like germination rates) and genetic characteristics (such as plant type and growth duration).</w:t>
      </w:r>
    </w:p>
    <w:p w:rsidR="00982D42" w:rsidRPr="004C3D36" w:rsidRDefault="00E8248F" w:rsidP="00FF586A">
      <w:pPr>
        <w:pStyle w:val="Caption"/>
        <w:spacing w:before="240" w:after="0"/>
        <w:jc w:val="both"/>
        <w:rPr>
          <w:rFonts w:ascii="Times New Roman" w:hAnsi="Times New Roman" w:cs="Times New Roman"/>
          <w:b w:val="0"/>
          <w:bCs w:val="0"/>
          <w:color w:val="auto"/>
          <w:sz w:val="20"/>
          <w:szCs w:val="20"/>
        </w:rPr>
      </w:pPr>
      <w:bookmarkStart w:id="82" w:name="_Toc187285101"/>
      <w:r w:rsidRPr="00FF586A">
        <w:rPr>
          <w:rFonts w:ascii="Times New Roman" w:hAnsi="Times New Roman" w:cs="Times New Roman"/>
          <w:bCs w:val="0"/>
          <w:color w:val="auto"/>
          <w:sz w:val="20"/>
          <w:szCs w:val="20"/>
        </w:rPr>
        <w:t>Table</w:t>
      </w:r>
      <w:r w:rsidR="00FC6801" w:rsidRPr="00FF586A">
        <w:rPr>
          <w:rFonts w:ascii="Times New Roman" w:hAnsi="Times New Roman" w:cs="Times New Roman"/>
          <w:bCs w:val="0"/>
          <w:color w:val="auto"/>
          <w:sz w:val="20"/>
          <w:szCs w:val="20"/>
        </w:rPr>
        <w:t xml:space="preserve"> 14</w:t>
      </w:r>
      <w:r w:rsidR="003159BC" w:rsidRPr="00FF586A">
        <w:rPr>
          <w:rFonts w:ascii="Times New Roman" w:hAnsi="Times New Roman" w:cs="Times New Roman"/>
          <w:bCs w:val="0"/>
          <w:color w:val="auto"/>
          <w:sz w:val="20"/>
          <w:szCs w:val="20"/>
        </w:rPr>
        <w:t>:</w:t>
      </w:r>
      <w:r w:rsidRPr="004C3D36">
        <w:rPr>
          <w:rFonts w:ascii="Times New Roman" w:hAnsi="Times New Roman" w:cs="Times New Roman"/>
          <w:b w:val="0"/>
          <w:bCs w:val="0"/>
          <w:color w:val="auto"/>
          <w:sz w:val="20"/>
          <w:szCs w:val="20"/>
        </w:rPr>
        <w:t xml:space="preserve"> Farmers’ suggestions to reduce seed insecurity</w:t>
      </w:r>
      <w:bookmarkEnd w:id="82"/>
    </w:p>
    <w:tbl>
      <w:tblPr>
        <w:tblStyle w:val="LightShading"/>
        <w:tblW w:w="5856" w:type="pct"/>
        <w:tblInd w:w="-792" w:type="dxa"/>
        <w:tblLayout w:type="fixed"/>
        <w:tblLook w:val="04A0" w:firstRow="1" w:lastRow="0" w:firstColumn="1" w:lastColumn="0" w:noHBand="0" w:noVBand="1"/>
      </w:tblPr>
      <w:tblGrid>
        <w:gridCol w:w="2599"/>
        <w:gridCol w:w="3062"/>
        <w:gridCol w:w="929"/>
        <w:gridCol w:w="714"/>
        <w:gridCol w:w="931"/>
        <w:gridCol w:w="864"/>
        <w:gridCol w:w="740"/>
        <w:gridCol w:w="1038"/>
      </w:tblGrid>
      <w:tr w:rsidR="00917C87" w:rsidRPr="004C3D36" w:rsidTr="00917C87">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603" w:type="pct"/>
            <w:gridSpan w:val="2"/>
            <w:vMerge w:val="restart"/>
            <w:tcBorders>
              <w:top w:val="single" w:sz="12" w:space="0" w:color="auto"/>
            </w:tcBorders>
            <w:shd w:val="clear" w:color="auto" w:fill="auto"/>
            <w:noWrap/>
          </w:tcPr>
          <w:p w:rsidR="00982D42" w:rsidRPr="004C3D36" w:rsidRDefault="00E8248F" w:rsidP="00D639A4">
            <w:pPr>
              <w:rPr>
                <w:rFonts w:ascii="Times New Roman" w:eastAsia="Times New Roman" w:hAnsi="Times New Roman" w:cs="Times New Roman"/>
                <w:b w:val="0"/>
                <w:bCs w:val="0"/>
                <w:color w:val="000000"/>
                <w:sz w:val="20"/>
                <w:szCs w:val="20"/>
              </w:rPr>
            </w:pPr>
            <w:r w:rsidRPr="004C3D36">
              <w:rPr>
                <w:rFonts w:ascii="Times New Roman" w:eastAsia="Times New Roman" w:hAnsi="Times New Roman" w:cs="Times New Roman"/>
                <w:b w:val="0"/>
                <w:color w:val="000000"/>
                <w:sz w:val="20"/>
                <w:szCs w:val="20"/>
              </w:rPr>
              <w:t>Seed security</w:t>
            </w:r>
          </w:p>
        </w:tc>
        <w:tc>
          <w:tcPr>
            <w:tcW w:w="755" w:type="pct"/>
            <w:gridSpan w:val="2"/>
            <w:tcBorders>
              <w:top w:val="single" w:sz="12" w:space="0" w:color="auto"/>
            </w:tcBorders>
            <w:shd w:val="clear" w:color="auto" w:fill="auto"/>
            <w:noWrap/>
          </w:tcPr>
          <w:p w:rsidR="00982D42" w:rsidRPr="004C3D36" w:rsidRDefault="00E8248F" w:rsidP="00D639A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C3D36">
              <w:rPr>
                <w:rFonts w:ascii="Times New Roman" w:eastAsia="Times New Roman" w:hAnsi="Times New Roman" w:cs="Times New Roman"/>
                <w:b w:val="0"/>
                <w:color w:val="000000"/>
                <w:sz w:val="20"/>
                <w:szCs w:val="20"/>
              </w:rPr>
              <w:t>Dera district</w:t>
            </w:r>
          </w:p>
        </w:tc>
        <w:tc>
          <w:tcPr>
            <w:tcW w:w="825" w:type="pct"/>
            <w:gridSpan w:val="2"/>
            <w:tcBorders>
              <w:top w:val="single" w:sz="12" w:space="0" w:color="auto"/>
            </w:tcBorders>
            <w:shd w:val="clear" w:color="auto" w:fill="auto"/>
            <w:noWrap/>
          </w:tcPr>
          <w:p w:rsidR="00982D42" w:rsidRPr="004C3D36" w:rsidRDefault="00E8248F" w:rsidP="00D639A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C3D36">
              <w:rPr>
                <w:rFonts w:ascii="Times New Roman" w:eastAsia="Times New Roman" w:hAnsi="Times New Roman" w:cs="Times New Roman"/>
                <w:b w:val="0"/>
                <w:color w:val="000000"/>
                <w:sz w:val="20"/>
                <w:szCs w:val="20"/>
              </w:rPr>
              <w:t>Sekota district</w:t>
            </w:r>
          </w:p>
        </w:tc>
        <w:tc>
          <w:tcPr>
            <w:tcW w:w="817" w:type="pct"/>
            <w:gridSpan w:val="2"/>
            <w:tcBorders>
              <w:top w:val="single" w:sz="12" w:space="0" w:color="auto"/>
            </w:tcBorders>
            <w:shd w:val="clear" w:color="auto" w:fill="auto"/>
            <w:noWrap/>
          </w:tcPr>
          <w:p w:rsidR="00982D42" w:rsidRPr="004C3D36" w:rsidRDefault="00E8248F" w:rsidP="00D639A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C3D36">
              <w:rPr>
                <w:rFonts w:ascii="Times New Roman" w:eastAsia="Times New Roman" w:hAnsi="Times New Roman" w:cs="Times New Roman"/>
                <w:b w:val="0"/>
                <w:color w:val="000000"/>
                <w:sz w:val="20"/>
                <w:szCs w:val="20"/>
              </w:rPr>
              <w:t>Mecha district</w:t>
            </w:r>
          </w:p>
        </w:tc>
      </w:tr>
      <w:tr w:rsidR="006A6F99" w:rsidRPr="004C3D36" w:rsidTr="00CB5C4D">
        <w:trPr>
          <w:trHeight w:val="44"/>
        </w:trPr>
        <w:tc>
          <w:tcPr>
            <w:cnfStyle w:val="001000000000" w:firstRow="0" w:lastRow="0" w:firstColumn="1" w:lastColumn="0" w:oddVBand="0" w:evenVBand="0" w:oddHBand="0" w:evenHBand="0" w:firstRowFirstColumn="0" w:firstRowLastColumn="0" w:lastRowFirstColumn="0" w:lastRowLastColumn="0"/>
            <w:tcW w:w="2603" w:type="pct"/>
            <w:gridSpan w:val="2"/>
            <w:vMerge/>
            <w:tcBorders>
              <w:left w:val="nil"/>
              <w:bottom w:val="single" w:sz="12" w:space="0" w:color="auto"/>
              <w:right w:val="nil"/>
            </w:tcBorders>
            <w:shd w:val="clear" w:color="auto" w:fill="auto"/>
          </w:tcPr>
          <w:p w:rsidR="00982D42" w:rsidRPr="004C3D36" w:rsidRDefault="00982D42" w:rsidP="00D639A4">
            <w:pPr>
              <w:rPr>
                <w:rFonts w:ascii="Times New Roman" w:eastAsia="Times New Roman" w:hAnsi="Times New Roman" w:cs="Times New Roman"/>
                <w:b w:val="0"/>
                <w:bCs w:val="0"/>
                <w:color w:val="000000"/>
                <w:sz w:val="20"/>
                <w:szCs w:val="20"/>
              </w:rPr>
            </w:pPr>
          </w:p>
        </w:tc>
        <w:tc>
          <w:tcPr>
            <w:tcW w:w="427" w:type="pct"/>
            <w:tcBorders>
              <w:bottom w:val="single" w:sz="12"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Freq.</w:t>
            </w:r>
          </w:p>
        </w:tc>
        <w:tc>
          <w:tcPr>
            <w:tcW w:w="328" w:type="pct"/>
            <w:tcBorders>
              <w:bottom w:val="single" w:sz="12"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428" w:type="pct"/>
            <w:tcBorders>
              <w:bottom w:val="single" w:sz="12"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Freq.</w:t>
            </w:r>
          </w:p>
        </w:tc>
        <w:tc>
          <w:tcPr>
            <w:tcW w:w="397" w:type="pct"/>
            <w:tcBorders>
              <w:bottom w:val="single" w:sz="12"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c>
          <w:tcPr>
            <w:tcW w:w="340" w:type="pct"/>
            <w:tcBorders>
              <w:bottom w:val="single" w:sz="12"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sz w:val="20"/>
                <w:szCs w:val="20"/>
              </w:rPr>
              <w:t>Fre</w:t>
            </w:r>
            <w:r w:rsidR="00C94B92" w:rsidRPr="004C3D36">
              <w:rPr>
                <w:rFonts w:ascii="Times New Roman" w:eastAsia="Times New Roman" w:hAnsi="Times New Roman" w:cs="Times New Roman"/>
                <w:sz w:val="20"/>
                <w:szCs w:val="20"/>
              </w:rPr>
              <w:t>q.</w:t>
            </w:r>
          </w:p>
        </w:tc>
        <w:tc>
          <w:tcPr>
            <w:tcW w:w="477" w:type="pct"/>
            <w:tcBorders>
              <w:bottom w:val="single" w:sz="12"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w:t>
            </w:r>
          </w:p>
        </w:tc>
      </w:tr>
      <w:tr w:rsidR="00917C87" w:rsidRPr="004C3D36" w:rsidTr="00EC2CAB">
        <w:trPr>
          <w:trHeight w:val="91"/>
        </w:trPr>
        <w:tc>
          <w:tcPr>
            <w:cnfStyle w:val="001000000000" w:firstRow="0" w:lastRow="0" w:firstColumn="1" w:lastColumn="0" w:oddVBand="0" w:evenVBand="0" w:oddHBand="0" w:evenHBand="0" w:firstRowFirstColumn="0" w:firstRowLastColumn="0" w:lastRowFirstColumn="0" w:lastRowLastColumn="0"/>
            <w:tcW w:w="1195" w:type="pct"/>
            <w:vMerge w:val="restart"/>
            <w:tcBorders>
              <w:top w:val="single" w:sz="12" w:space="0" w:color="auto"/>
            </w:tcBorders>
            <w:shd w:val="clear" w:color="auto" w:fill="auto"/>
            <w:noWrap/>
          </w:tcPr>
          <w:p w:rsidR="00982D42" w:rsidRPr="004C3D36" w:rsidRDefault="00E8248F" w:rsidP="00D639A4">
            <w:pPr>
              <w:rPr>
                <w:rFonts w:ascii="Times New Roman" w:eastAsia="Times New Roman" w:hAnsi="Times New Roman" w:cs="Times New Roman"/>
                <w:bCs w:val="0"/>
                <w:sz w:val="20"/>
                <w:szCs w:val="20"/>
              </w:rPr>
            </w:pPr>
            <w:r w:rsidRPr="004C3D36">
              <w:rPr>
                <w:rFonts w:ascii="Times New Roman" w:eastAsia="Times New Roman" w:hAnsi="Times New Roman" w:cs="Times New Roman"/>
                <w:b w:val="0"/>
                <w:color w:val="000000"/>
                <w:sz w:val="20"/>
                <w:szCs w:val="20"/>
              </w:rPr>
              <w:t xml:space="preserve">Are you seed-secured?          </w:t>
            </w:r>
          </w:p>
        </w:tc>
        <w:tc>
          <w:tcPr>
            <w:tcW w:w="1408" w:type="pct"/>
            <w:tcBorders>
              <w:top w:val="single" w:sz="12" w:space="0" w:color="auto"/>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Yes</w:t>
            </w:r>
          </w:p>
        </w:tc>
        <w:tc>
          <w:tcPr>
            <w:tcW w:w="427" w:type="pct"/>
            <w:tcBorders>
              <w:top w:val="single" w:sz="12" w:space="0" w:color="auto"/>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48</w:t>
            </w:r>
          </w:p>
        </w:tc>
        <w:tc>
          <w:tcPr>
            <w:tcW w:w="328" w:type="pct"/>
            <w:tcBorders>
              <w:top w:val="single" w:sz="12" w:space="0" w:color="auto"/>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43.6</w:t>
            </w:r>
          </w:p>
        </w:tc>
        <w:tc>
          <w:tcPr>
            <w:tcW w:w="428" w:type="pct"/>
            <w:tcBorders>
              <w:top w:val="single" w:sz="12" w:space="0" w:color="auto"/>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40</w:t>
            </w:r>
          </w:p>
        </w:tc>
        <w:tc>
          <w:tcPr>
            <w:tcW w:w="397" w:type="pct"/>
            <w:tcBorders>
              <w:top w:val="single" w:sz="12" w:space="0" w:color="auto"/>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44</w:t>
            </w:r>
          </w:p>
        </w:tc>
        <w:tc>
          <w:tcPr>
            <w:tcW w:w="340" w:type="pct"/>
            <w:tcBorders>
              <w:top w:val="single" w:sz="12" w:space="0" w:color="auto"/>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19</w:t>
            </w:r>
          </w:p>
        </w:tc>
        <w:tc>
          <w:tcPr>
            <w:tcW w:w="477" w:type="pct"/>
            <w:tcBorders>
              <w:top w:val="single" w:sz="12" w:space="0" w:color="auto"/>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30.2</w:t>
            </w:r>
          </w:p>
        </w:tc>
      </w:tr>
      <w:tr w:rsidR="00917C87" w:rsidRPr="004C3D36" w:rsidTr="00EC2CAB">
        <w:trPr>
          <w:trHeight w:val="64"/>
        </w:trPr>
        <w:tc>
          <w:tcPr>
            <w:cnfStyle w:val="001000000000" w:firstRow="0" w:lastRow="0" w:firstColumn="1" w:lastColumn="0" w:oddVBand="0" w:evenVBand="0" w:oddHBand="0" w:evenHBand="0" w:firstRowFirstColumn="0" w:firstRowLastColumn="0" w:lastRowFirstColumn="0" w:lastRowLastColumn="0"/>
            <w:tcW w:w="1195" w:type="pct"/>
            <w:vMerge/>
            <w:tcBorders>
              <w:left w:val="nil"/>
              <w:right w:val="nil"/>
            </w:tcBorders>
            <w:shd w:val="clear" w:color="auto" w:fill="auto"/>
            <w:noWrap/>
          </w:tcPr>
          <w:p w:rsidR="00982D42" w:rsidRPr="004C3D36" w:rsidRDefault="00982D42" w:rsidP="00D639A4">
            <w:pPr>
              <w:jc w:val="right"/>
              <w:rPr>
                <w:rFonts w:ascii="Times New Roman" w:eastAsia="Times New Roman" w:hAnsi="Times New Roman" w:cs="Times New Roman"/>
                <w:bCs w:val="0"/>
                <w:sz w:val="20"/>
                <w:szCs w:val="20"/>
              </w:rPr>
            </w:pPr>
          </w:p>
        </w:tc>
        <w:tc>
          <w:tcPr>
            <w:tcW w:w="1408" w:type="pct"/>
            <w:tcBorders>
              <w:right w:val="nil"/>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No</w:t>
            </w:r>
          </w:p>
        </w:tc>
        <w:tc>
          <w:tcPr>
            <w:tcW w:w="427"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62</w:t>
            </w:r>
          </w:p>
        </w:tc>
        <w:tc>
          <w:tcPr>
            <w:tcW w:w="328"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56.4</w:t>
            </w:r>
          </w:p>
        </w:tc>
        <w:tc>
          <w:tcPr>
            <w:tcW w:w="428"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51</w:t>
            </w:r>
          </w:p>
        </w:tc>
        <w:tc>
          <w:tcPr>
            <w:tcW w:w="397"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56</w:t>
            </w:r>
          </w:p>
        </w:tc>
        <w:tc>
          <w:tcPr>
            <w:tcW w:w="340"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44</w:t>
            </w:r>
          </w:p>
        </w:tc>
        <w:tc>
          <w:tcPr>
            <w:tcW w:w="477"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69.8</w:t>
            </w:r>
          </w:p>
        </w:tc>
      </w:tr>
      <w:tr w:rsidR="00917C87" w:rsidRPr="004C3D36" w:rsidTr="00EC2CAB">
        <w:trPr>
          <w:trHeight w:val="64"/>
        </w:trPr>
        <w:tc>
          <w:tcPr>
            <w:cnfStyle w:val="001000000000" w:firstRow="0" w:lastRow="0" w:firstColumn="1" w:lastColumn="0" w:oddVBand="0" w:evenVBand="0" w:oddHBand="0" w:evenHBand="0" w:firstRowFirstColumn="0" w:firstRowLastColumn="0" w:lastRowFirstColumn="0" w:lastRowLastColumn="0"/>
            <w:tcW w:w="1195" w:type="pct"/>
            <w:vMerge/>
            <w:tcBorders>
              <w:bottom w:val="single" w:sz="4" w:space="0" w:color="auto"/>
            </w:tcBorders>
            <w:shd w:val="clear" w:color="auto" w:fill="auto"/>
            <w:noWrap/>
          </w:tcPr>
          <w:p w:rsidR="00982D42" w:rsidRPr="004C3D36" w:rsidRDefault="00982D42" w:rsidP="00D639A4">
            <w:pPr>
              <w:jc w:val="right"/>
              <w:rPr>
                <w:rFonts w:ascii="Times New Roman" w:eastAsia="Times New Roman" w:hAnsi="Times New Roman" w:cs="Times New Roman"/>
                <w:bCs w:val="0"/>
                <w:sz w:val="20"/>
                <w:szCs w:val="20"/>
              </w:rPr>
            </w:pPr>
          </w:p>
        </w:tc>
        <w:tc>
          <w:tcPr>
            <w:tcW w:w="1408" w:type="pct"/>
            <w:tcBorders>
              <w:bottom w:val="single" w:sz="4" w:space="0" w:color="auto"/>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Total</w:t>
            </w:r>
          </w:p>
        </w:tc>
        <w:tc>
          <w:tcPr>
            <w:tcW w:w="427" w:type="pct"/>
            <w:tcBorders>
              <w:bottom w:val="single" w:sz="4" w:space="0" w:color="auto"/>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110</w:t>
            </w:r>
          </w:p>
        </w:tc>
        <w:tc>
          <w:tcPr>
            <w:tcW w:w="328" w:type="pct"/>
            <w:tcBorders>
              <w:bottom w:val="single" w:sz="4" w:space="0" w:color="auto"/>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428" w:type="pct"/>
            <w:tcBorders>
              <w:bottom w:val="single" w:sz="4" w:space="0" w:color="auto"/>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91</w:t>
            </w:r>
          </w:p>
        </w:tc>
        <w:tc>
          <w:tcPr>
            <w:tcW w:w="397" w:type="pct"/>
            <w:tcBorders>
              <w:bottom w:val="single" w:sz="4" w:space="0" w:color="auto"/>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c>
          <w:tcPr>
            <w:tcW w:w="340" w:type="pct"/>
            <w:tcBorders>
              <w:bottom w:val="single" w:sz="4" w:space="0" w:color="auto"/>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63</w:t>
            </w:r>
          </w:p>
        </w:tc>
        <w:tc>
          <w:tcPr>
            <w:tcW w:w="477" w:type="pct"/>
            <w:tcBorders>
              <w:bottom w:val="single" w:sz="4" w:space="0" w:color="auto"/>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100</w:t>
            </w:r>
          </w:p>
        </w:tc>
      </w:tr>
      <w:tr w:rsidR="00917C87" w:rsidRPr="004C3D36" w:rsidTr="00EC2CAB">
        <w:trPr>
          <w:trHeight w:val="237"/>
        </w:trPr>
        <w:tc>
          <w:tcPr>
            <w:cnfStyle w:val="001000000000" w:firstRow="0" w:lastRow="0" w:firstColumn="1" w:lastColumn="0" w:oddVBand="0" w:evenVBand="0" w:oddHBand="0" w:evenHBand="0" w:firstRowFirstColumn="0" w:firstRowLastColumn="0" w:lastRowFirstColumn="0" w:lastRowLastColumn="0"/>
            <w:tcW w:w="1195" w:type="pct"/>
            <w:vMerge w:val="restart"/>
            <w:tcBorders>
              <w:top w:val="single" w:sz="4" w:space="0" w:color="auto"/>
              <w:left w:val="nil"/>
              <w:bottom w:val="nil"/>
              <w:right w:val="nil"/>
            </w:tcBorders>
            <w:shd w:val="clear" w:color="auto" w:fill="auto"/>
            <w:noWrap/>
          </w:tcPr>
          <w:p w:rsidR="00982D42" w:rsidRPr="004C3D36" w:rsidRDefault="00E8248F" w:rsidP="00D639A4">
            <w:pPr>
              <w:rPr>
                <w:rFonts w:ascii="Times New Roman" w:eastAsia="Times New Roman" w:hAnsi="Times New Roman" w:cs="Times New Roman"/>
                <w:bCs w:val="0"/>
                <w:sz w:val="20"/>
                <w:szCs w:val="20"/>
              </w:rPr>
            </w:pPr>
            <w:r w:rsidRPr="004C3D36">
              <w:rPr>
                <w:rFonts w:ascii="Times New Roman" w:eastAsia="Times New Roman" w:hAnsi="Times New Roman" w:cs="Times New Roman"/>
                <w:b w:val="0"/>
                <w:color w:val="000000"/>
                <w:sz w:val="20"/>
                <w:szCs w:val="20"/>
              </w:rPr>
              <w:t>Unsecured time</w:t>
            </w:r>
          </w:p>
        </w:tc>
        <w:tc>
          <w:tcPr>
            <w:tcW w:w="1408" w:type="pct"/>
            <w:tcBorders>
              <w:top w:val="single" w:sz="4" w:space="0" w:color="auto"/>
              <w:bottom w:val="nil"/>
              <w:right w:val="nil"/>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Every year</w:t>
            </w:r>
          </w:p>
        </w:tc>
        <w:tc>
          <w:tcPr>
            <w:tcW w:w="427" w:type="pct"/>
            <w:tcBorders>
              <w:top w:val="single" w:sz="4" w:space="0" w:color="auto"/>
              <w:bottom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35</w:t>
            </w:r>
          </w:p>
        </w:tc>
        <w:tc>
          <w:tcPr>
            <w:tcW w:w="328" w:type="pct"/>
            <w:tcBorders>
              <w:top w:val="single" w:sz="4" w:space="0" w:color="auto"/>
              <w:bottom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31.8</w:t>
            </w:r>
          </w:p>
        </w:tc>
        <w:tc>
          <w:tcPr>
            <w:tcW w:w="428" w:type="pct"/>
            <w:tcBorders>
              <w:top w:val="single" w:sz="4" w:space="0" w:color="auto"/>
              <w:bottom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42</w:t>
            </w:r>
          </w:p>
        </w:tc>
        <w:tc>
          <w:tcPr>
            <w:tcW w:w="397" w:type="pct"/>
            <w:tcBorders>
              <w:top w:val="single" w:sz="4" w:space="0" w:color="auto"/>
              <w:bottom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46.2</w:t>
            </w:r>
          </w:p>
        </w:tc>
        <w:tc>
          <w:tcPr>
            <w:tcW w:w="340" w:type="pct"/>
            <w:tcBorders>
              <w:top w:val="single" w:sz="4" w:space="0" w:color="auto"/>
              <w:bottom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24</w:t>
            </w:r>
          </w:p>
        </w:tc>
        <w:tc>
          <w:tcPr>
            <w:tcW w:w="477" w:type="pct"/>
            <w:tcBorders>
              <w:top w:val="single" w:sz="4" w:space="0" w:color="auto"/>
              <w:bottom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38.1</w:t>
            </w:r>
          </w:p>
        </w:tc>
      </w:tr>
      <w:tr w:rsidR="00917C87" w:rsidRPr="004C3D36" w:rsidTr="00EC2CAB">
        <w:trPr>
          <w:trHeight w:val="310"/>
        </w:trPr>
        <w:tc>
          <w:tcPr>
            <w:cnfStyle w:val="001000000000" w:firstRow="0" w:lastRow="0" w:firstColumn="1" w:lastColumn="0" w:oddVBand="0" w:evenVBand="0" w:oddHBand="0" w:evenHBand="0" w:firstRowFirstColumn="0" w:firstRowLastColumn="0" w:lastRowFirstColumn="0" w:lastRowLastColumn="0"/>
            <w:tcW w:w="1195" w:type="pct"/>
            <w:vMerge/>
            <w:tcBorders>
              <w:top w:val="nil"/>
            </w:tcBorders>
            <w:shd w:val="clear" w:color="auto" w:fill="auto"/>
            <w:noWrap/>
          </w:tcPr>
          <w:p w:rsidR="00982D42" w:rsidRPr="004C3D36" w:rsidRDefault="00982D42" w:rsidP="00D639A4">
            <w:pPr>
              <w:rPr>
                <w:rFonts w:ascii="Times New Roman" w:eastAsia="Times New Roman" w:hAnsi="Times New Roman" w:cs="Times New Roman"/>
                <w:bCs w:val="0"/>
                <w:sz w:val="20"/>
                <w:szCs w:val="20"/>
              </w:rPr>
            </w:pPr>
          </w:p>
        </w:tc>
        <w:tc>
          <w:tcPr>
            <w:tcW w:w="1408" w:type="pct"/>
            <w:tcBorders>
              <w:top w:val="nil"/>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Every other year</w:t>
            </w:r>
          </w:p>
        </w:tc>
        <w:tc>
          <w:tcPr>
            <w:tcW w:w="427" w:type="pct"/>
            <w:tcBorders>
              <w:top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14</w:t>
            </w:r>
          </w:p>
        </w:tc>
        <w:tc>
          <w:tcPr>
            <w:tcW w:w="328" w:type="pct"/>
            <w:tcBorders>
              <w:top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12.7</w:t>
            </w:r>
          </w:p>
        </w:tc>
        <w:tc>
          <w:tcPr>
            <w:tcW w:w="428" w:type="pct"/>
            <w:tcBorders>
              <w:top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w:t>
            </w:r>
          </w:p>
        </w:tc>
        <w:tc>
          <w:tcPr>
            <w:tcW w:w="397" w:type="pct"/>
            <w:tcBorders>
              <w:top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3.3</w:t>
            </w:r>
          </w:p>
        </w:tc>
        <w:tc>
          <w:tcPr>
            <w:tcW w:w="340" w:type="pct"/>
            <w:tcBorders>
              <w:top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20</w:t>
            </w:r>
          </w:p>
        </w:tc>
        <w:tc>
          <w:tcPr>
            <w:tcW w:w="477" w:type="pct"/>
            <w:tcBorders>
              <w:top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31.7</w:t>
            </w:r>
          </w:p>
        </w:tc>
      </w:tr>
      <w:tr w:rsidR="00917C87" w:rsidRPr="004C3D36" w:rsidTr="00EC2CAB">
        <w:trPr>
          <w:trHeight w:val="64"/>
        </w:trPr>
        <w:tc>
          <w:tcPr>
            <w:cnfStyle w:val="001000000000" w:firstRow="0" w:lastRow="0" w:firstColumn="1" w:lastColumn="0" w:oddVBand="0" w:evenVBand="0" w:oddHBand="0" w:evenHBand="0" w:firstRowFirstColumn="0" w:firstRowLastColumn="0" w:lastRowFirstColumn="0" w:lastRowLastColumn="0"/>
            <w:tcW w:w="1195" w:type="pct"/>
            <w:vMerge/>
            <w:tcBorders>
              <w:left w:val="nil"/>
              <w:bottom w:val="single" w:sz="4" w:space="0" w:color="auto"/>
              <w:right w:val="nil"/>
            </w:tcBorders>
            <w:shd w:val="clear" w:color="auto" w:fill="auto"/>
            <w:noWrap/>
          </w:tcPr>
          <w:p w:rsidR="00982D42" w:rsidRPr="004C3D36" w:rsidRDefault="00982D42" w:rsidP="00D639A4">
            <w:pPr>
              <w:rPr>
                <w:rFonts w:ascii="Times New Roman" w:eastAsia="Times New Roman" w:hAnsi="Times New Roman" w:cs="Times New Roman"/>
                <w:bCs w:val="0"/>
                <w:sz w:val="20"/>
                <w:szCs w:val="20"/>
              </w:rPr>
            </w:pPr>
          </w:p>
        </w:tc>
        <w:tc>
          <w:tcPr>
            <w:tcW w:w="1408" w:type="pct"/>
            <w:tcBorders>
              <w:bottom w:val="single" w:sz="4" w:space="0" w:color="auto"/>
              <w:right w:val="nil"/>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Rarely(&gt;3years)</w:t>
            </w:r>
          </w:p>
        </w:tc>
        <w:tc>
          <w:tcPr>
            <w:tcW w:w="427" w:type="pct"/>
            <w:tcBorders>
              <w:bottom w:val="single" w:sz="4"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w:t>
            </w:r>
          </w:p>
        </w:tc>
        <w:tc>
          <w:tcPr>
            <w:tcW w:w="328" w:type="pct"/>
            <w:tcBorders>
              <w:bottom w:val="single" w:sz="4"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11.8</w:t>
            </w:r>
          </w:p>
        </w:tc>
        <w:tc>
          <w:tcPr>
            <w:tcW w:w="428" w:type="pct"/>
            <w:tcBorders>
              <w:bottom w:val="single" w:sz="4"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w:t>
            </w:r>
          </w:p>
        </w:tc>
        <w:tc>
          <w:tcPr>
            <w:tcW w:w="397" w:type="pct"/>
            <w:tcBorders>
              <w:bottom w:val="single" w:sz="4"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6.6</w:t>
            </w:r>
          </w:p>
        </w:tc>
        <w:tc>
          <w:tcPr>
            <w:tcW w:w="340" w:type="pct"/>
            <w:tcBorders>
              <w:bottom w:val="single" w:sz="4"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77" w:type="pct"/>
            <w:tcBorders>
              <w:bottom w:val="single" w:sz="4"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17C87" w:rsidRPr="004C3D36" w:rsidTr="00EC2CAB">
        <w:trPr>
          <w:trHeight w:val="75"/>
        </w:trPr>
        <w:tc>
          <w:tcPr>
            <w:cnfStyle w:val="001000000000" w:firstRow="0" w:lastRow="0" w:firstColumn="1" w:lastColumn="0" w:oddVBand="0" w:evenVBand="0" w:oddHBand="0" w:evenHBand="0" w:firstRowFirstColumn="0" w:firstRowLastColumn="0" w:lastRowFirstColumn="0" w:lastRowLastColumn="0"/>
            <w:tcW w:w="1195" w:type="pct"/>
            <w:vMerge w:val="restart"/>
            <w:tcBorders>
              <w:top w:val="single" w:sz="4" w:space="0" w:color="auto"/>
              <w:bottom w:val="nil"/>
            </w:tcBorders>
            <w:shd w:val="clear" w:color="auto" w:fill="auto"/>
            <w:noWrap/>
          </w:tcPr>
          <w:p w:rsidR="00982D42" w:rsidRPr="004C3D36" w:rsidRDefault="00E8248F" w:rsidP="00D639A4">
            <w:pPr>
              <w:rPr>
                <w:rFonts w:ascii="Times New Roman" w:eastAsia="Times New Roman" w:hAnsi="Times New Roman" w:cs="Times New Roman"/>
                <w:bCs w:val="0"/>
                <w:sz w:val="20"/>
                <w:szCs w:val="20"/>
              </w:rPr>
            </w:pPr>
            <w:r w:rsidRPr="004C3D36">
              <w:rPr>
                <w:rFonts w:ascii="Times New Roman" w:eastAsia="Times New Roman" w:hAnsi="Times New Roman" w:cs="Times New Roman"/>
                <w:b w:val="0"/>
                <w:color w:val="000000"/>
                <w:sz w:val="20"/>
                <w:szCs w:val="20"/>
              </w:rPr>
              <w:t>Reason for seed insecurity</w:t>
            </w:r>
          </w:p>
        </w:tc>
        <w:tc>
          <w:tcPr>
            <w:tcW w:w="1408" w:type="pct"/>
            <w:tcBorders>
              <w:top w:val="single" w:sz="4" w:space="0" w:color="auto"/>
              <w:bottom w:val="nil"/>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Drought</w:t>
            </w:r>
          </w:p>
        </w:tc>
        <w:tc>
          <w:tcPr>
            <w:tcW w:w="427" w:type="pct"/>
            <w:tcBorders>
              <w:top w:val="single" w:sz="4" w:space="0" w:color="auto"/>
              <w:bottom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328" w:type="pct"/>
            <w:tcBorders>
              <w:top w:val="single" w:sz="4" w:space="0" w:color="auto"/>
              <w:bottom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0.9</w:t>
            </w:r>
          </w:p>
        </w:tc>
        <w:tc>
          <w:tcPr>
            <w:tcW w:w="428" w:type="pct"/>
            <w:tcBorders>
              <w:top w:val="single" w:sz="4" w:space="0" w:color="auto"/>
              <w:bottom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37</w:t>
            </w:r>
          </w:p>
        </w:tc>
        <w:tc>
          <w:tcPr>
            <w:tcW w:w="397" w:type="pct"/>
            <w:tcBorders>
              <w:top w:val="single" w:sz="4" w:space="0" w:color="auto"/>
              <w:bottom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40.7</w:t>
            </w:r>
          </w:p>
        </w:tc>
        <w:tc>
          <w:tcPr>
            <w:tcW w:w="340" w:type="pct"/>
            <w:tcBorders>
              <w:top w:val="single" w:sz="4" w:space="0" w:color="auto"/>
              <w:bottom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w:t>
            </w:r>
          </w:p>
        </w:tc>
        <w:tc>
          <w:tcPr>
            <w:tcW w:w="477" w:type="pct"/>
            <w:tcBorders>
              <w:top w:val="single" w:sz="4" w:space="0" w:color="auto"/>
              <w:bottom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3.2</w:t>
            </w:r>
          </w:p>
        </w:tc>
      </w:tr>
      <w:tr w:rsidR="00917C87" w:rsidRPr="004C3D36" w:rsidTr="00EC2CAB">
        <w:trPr>
          <w:trHeight w:val="85"/>
        </w:trPr>
        <w:tc>
          <w:tcPr>
            <w:cnfStyle w:val="001000000000" w:firstRow="0" w:lastRow="0" w:firstColumn="1" w:lastColumn="0" w:oddVBand="0" w:evenVBand="0" w:oddHBand="0" w:evenHBand="0" w:firstRowFirstColumn="0" w:firstRowLastColumn="0" w:lastRowFirstColumn="0" w:lastRowLastColumn="0"/>
            <w:tcW w:w="1195" w:type="pct"/>
            <w:vMerge/>
            <w:tcBorders>
              <w:top w:val="nil"/>
              <w:left w:val="nil"/>
              <w:right w:val="nil"/>
            </w:tcBorders>
            <w:shd w:val="clear" w:color="auto" w:fill="auto"/>
            <w:noWrap/>
          </w:tcPr>
          <w:p w:rsidR="00982D42" w:rsidRPr="004C3D36" w:rsidRDefault="00982D42" w:rsidP="00D639A4">
            <w:pPr>
              <w:rPr>
                <w:rFonts w:ascii="Times New Roman" w:eastAsia="Times New Roman" w:hAnsi="Times New Roman" w:cs="Times New Roman"/>
                <w:bCs w:val="0"/>
                <w:sz w:val="20"/>
                <w:szCs w:val="20"/>
              </w:rPr>
            </w:pPr>
          </w:p>
        </w:tc>
        <w:tc>
          <w:tcPr>
            <w:tcW w:w="1408" w:type="pct"/>
            <w:tcBorders>
              <w:top w:val="nil"/>
              <w:right w:val="nil"/>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Consumption</w:t>
            </w:r>
          </w:p>
        </w:tc>
        <w:tc>
          <w:tcPr>
            <w:tcW w:w="427" w:type="pct"/>
            <w:tcBorders>
              <w:top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18</w:t>
            </w:r>
          </w:p>
        </w:tc>
        <w:tc>
          <w:tcPr>
            <w:tcW w:w="328" w:type="pct"/>
            <w:tcBorders>
              <w:top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16.4</w:t>
            </w:r>
          </w:p>
        </w:tc>
        <w:tc>
          <w:tcPr>
            <w:tcW w:w="428" w:type="pct"/>
            <w:tcBorders>
              <w:top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w:t>
            </w:r>
          </w:p>
        </w:tc>
        <w:tc>
          <w:tcPr>
            <w:tcW w:w="397" w:type="pct"/>
            <w:tcBorders>
              <w:top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7.7</w:t>
            </w:r>
          </w:p>
        </w:tc>
        <w:tc>
          <w:tcPr>
            <w:tcW w:w="340" w:type="pct"/>
            <w:tcBorders>
              <w:top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22</w:t>
            </w:r>
          </w:p>
        </w:tc>
        <w:tc>
          <w:tcPr>
            <w:tcW w:w="477" w:type="pct"/>
            <w:tcBorders>
              <w:top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34.9</w:t>
            </w:r>
          </w:p>
        </w:tc>
      </w:tr>
      <w:tr w:rsidR="00917C87" w:rsidRPr="004C3D36" w:rsidTr="00EC2CAB">
        <w:trPr>
          <w:trHeight w:val="310"/>
        </w:trPr>
        <w:tc>
          <w:tcPr>
            <w:cnfStyle w:val="001000000000" w:firstRow="0" w:lastRow="0" w:firstColumn="1" w:lastColumn="0" w:oddVBand="0" w:evenVBand="0" w:oddHBand="0" w:evenHBand="0" w:firstRowFirstColumn="0" w:firstRowLastColumn="0" w:lastRowFirstColumn="0" w:lastRowLastColumn="0"/>
            <w:tcW w:w="1195" w:type="pct"/>
            <w:vMerge/>
            <w:shd w:val="clear" w:color="auto" w:fill="auto"/>
            <w:noWrap/>
          </w:tcPr>
          <w:p w:rsidR="00982D42" w:rsidRPr="004C3D36" w:rsidRDefault="00982D42" w:rsidP="00D639A4">
            <w:pPr>
              <w:rPr>
                <w:rFonts w:ascii="Times New Roman" w:eastAsia="Times New Roman" w:hAnsi="Times New Roman" w:cs="Times New Roman"/>
                <w:bCs w:val="0"/>
                <w:sz w:val="20"/>
                <w:szCs w:val="20"/>
              </w:rPr>
            </w:pPr>
          </w:p>
        </w:tc>
        <w:tc>
          <w:tcPr>
            <w:tcW w:w="1408" w:type="pct"/>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Insufficient seed production</w:t>
            </w:r>
          </w:p>
        </w:tc>
        <w:tc>
          <w:tcPr>
            <w:tcW w:w="427"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32</w:t>
            </w:r>
          </w:p>
        </w:tc>
        <w:tc>
          <w:tcPr>
            <w:tcW w:w="328"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29</w:t>
            </w:r>
          </w:p>
        </w:tc>
        <w:tc>
          <w:tcPr>
            <w:tcW w:w="428"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w:t>
            </w:r>
          </w:p>
        </w:tc>
        <w:tc>
          <w:tcPr>
            <w:tcW w:w="397"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7.7</w:t>
            </w:r>
          </w:p>
        </w:tc>
        <w:tc>
          <w:tcPr>
            <w:tcW w:w="340"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10</w:t>
            </w:r>
          </w:p>
        </w:tc>
        <w:tc>
          <w:tcPr>
            <w:tcW w:w="477"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15.9</w:t>
            </w:r>
          </w:p>
        </w:tc>
      </w:tr>
      <w:tr w:rsidR="00917C87" w:rsidRPr="004C3D36" w:rsidTr="00EC2CAB">
        <w:trPr>
          <w:trHeight w:val="310"/>
        </w:trPr>
        <w:tc>
          <w:tcPr>
            <w:cnfStyle w:val="001000000000" w:firstRow="0" w:lastRow="0" w:firstColumn="1" w:lastColumn="0" w:oddVBand="0" w:evenVBand="0" w:oddHBand="0" w:evenHBand="0" w:firstRowFirstColumn="0" w:firstRowLastColumn="0" w:lastRowFirstColumn="0" w:lastRowLastColumn="0"/>
            <w:tcW w:w="1195" w:type="pct"/>
            <w:vMerge/>
            <w:tcBorders>
              <w:left w:val="nil"/>
              <w:right w:val="nil"/>
            </w:tcBorders>
            <w:shd w:val="clear" w:color="auto" w:fill="auto"/>
            <w:noWrap/>
          </w:tcPr>
          <w:p w:rsidR="00982D42" w:rsidRPr="004C3D36" w:rsidRDefault="00982D42" w:rsidP="00D639A4">
            <w:pPr>
              <w:rPr>
                <w:rFonts w:ascii="Times New Roman" w:eastAsia="Times New Roman" w:hAnsi="Times New Roman" w:cs="Times New Roman"/>
                <w:bCs w:val="0"/>
                <w:sz w:val="20"/>
                <w:szCs w:val="20"/>
              </w:rPr>
            </w:pPr>
          </w:p>
        </w:tc>
        <w:tc>
          <w:tcPr>
            <w:tcW w:w="1408" w:type="pct"/>
            <w:tcBorders>
              <w:right w:val="nil"/>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Selling all-out</w:t>
            </w:r>
          </w:p>
        </w:tc>
        <w:tc>
          <w:tcPr>
            <w:tcW w:w="427"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w:t>
            </w:r>
          </w:p>
        </w:tc>
        <w:tc>
          <w:tcPr>
            <w:tcW w:w="328"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8.2</w:t>
            </w:r>
          </w:p>
        </w:tc>
        <w:tc>
          <w:tcPr>
            <w:tcW w:w="428"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97"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40"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w:t>
            </w:r>
          </w:p>
        </w:tc>
        <w:tc>
          <w:tcPr>
            <w:tcW w:w="477"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6.3</w:t>
            </w:r>
          </w:p>
        </w:tc>
      </w:tr>
      <w:tr w:rsidR="00917C87" w:rsidRPr="004C3D36" w:rsidTr="00EC2CAB">
        <w:trPr>
          <w:trHeight w:val="202"/>
        </w:trPr>
        <w:tc>
          <w:tcPr>
            <w:cnfStyle w:val="001000000000" w:firstRow="0" w:lastRow="0" w:firstColumn="1" w:lastColumn="0" w:oddVBand="0" w:evenVBand="0" w:oddHBand="0" w:evenHBand="0" w:firstRowFirstColumn="0" w:firstRowLastColumn="0" w:lastRowFirstColumn="0" w:lastRowLastColumn="0"/>
            <w:tcW w:w="1195" w:type="pct"/>
            <w:vMerge/>
            <w:shd w:val="clear" w:color="auto" w:fill="auto"/>
            <w:noWrap/>
          </w:tcPr>
          <w:p w:rsidR="00982D42" w:rsidRPr="004C3D36" w:rsidRDefault="00982D42" w:rsidP="00D639A4">
            <w:pPr>
              <w:rPr>
                <w:rFonts w:ascii="Times New Roman" w:eastAsia="Times New Roman" w:hAnsi="Times New Roman" w:cs="Times New Roman"/>
                <w:bCs w:val="0"/>
                <w:sz w:val="20"/>
                <w:szCs w:val="20"/>
              </w:rPr>
            </w:pPr>
          </w:p>
        </w:tc>
        <w:tc>
          <w:tcPr>
            <w:tcW w:w="1408" w:type="pct"/>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PH problem</w:t>
            </w:r>
          </w:p>
        </w:tc>
        <w:tc>
          <w:tcPr>
            <w:tcW w:w="427"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w:t>
            </w:r>
          </w:p>
        </w:tc>
        <w:tc>
          <w:tcPr>
            <w:tcW w:w="328"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0.9</w:t>
            </w:r>
          </w:p>
        </w:tc>
        <w:tc>
          <w:tcPr>
            <w:tcW w:w="428"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97"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40"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77"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r>
      <w:tr w:rsidR="00917C87" w:rsidRPr="004C3D36" w:rsidTr="00EC2CAB">
        <w:trPr>
          <w:trHeight w:val="64"/>
        </w:trPr>
        <w:tc>
          <w:tcPr>
            <w:cnfStyle w:val="001000000000" w:firstRow="0" w:lastRow="0" w:firstColumn="1" w:lastColumn="0" w:oddVBand="0" w:evenVBand="0" w:oddHBand="0" w:evenHBand="0" w:firstRowFirstColumn="0" w:firstRowLastColumn="0" w:lastRowFirstColumn="0" w:lastRowLastColumn="0"/>
            <w:tcW w:w="1195" w:type="pct"/>
            <w:vMerge/>
            <w:tcBorders>
              <w:left w:val="nil"/>
              <w:bottom w:val="single" w:sz="4" w:space="0" w:color="auto"/>
              <w:right w:val="nil"/>
            </w:tcBorders>
            <w:shd w:val="clear" w:color="auto" w:fill="auto"/>
            <w:noWrap/>
          </w:tcPr>
          <w:p w:rsidR="00982D42" w:rsidRPr="004C3D36" w:rsidRDefault="00982D42" w:rsidP="00D639A4">
            <w:pPr>
              <w:rPr>
                <w:rFonts w:ascii="Times New Roman" w:eastAsia="Times New Roman" w:hAnsi="Times New Roman" w:cs="Times New Roman"/>
                <w:bCs w:val="0"/>
                <w:sz w:val="20"/>
                <w:szCs w:val="20"/>
              </w:rPr>
            </w:pPr>
          </w:p>
        </w:tc>
        <w:tc>
          <w:tcPr>
            <w:tcW w:w="1408" w:type="pct"/>
            <w:tcBorders>
              <w:bottom w:val="single" w:sz="4" w:space="0" w:color="auto"/>
              <w:right w:val="nil"/>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Disease</w:t>
            </w:r>
          </w:p>
        </w:tc>
        <w:tc>
          <w:tcPr>
            <w:tcW w:w="427" w:type="pct"/>
            <w:tcBorders>
              <w:bottom w:val="single" w:sz="4"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28" w:type="pct"/>
            <w:tcBorders>
              <w:bottom w:val="single" w:sz="4"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28" w:type="pct"/>
            <w:tcBorders>
              <w:bottom w:val="single" w:sz="4"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97" w:type="pct"/>
            <w:tcBorders>
              <w:bottom w:val="single" w:sz="4"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40" w:type="pct"/>
            <w:tcBorders>
              <w:bottom w:val="single" w:sz="4"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w:t>
            </w:r>
          </w:p>
        </w:tc>
        <w:tc>
          <w:tcPr>
            <w:tcW w:w="477" w:type="pct"/>
            <w:tcBorders>
              <w:bottom w:val="single" w:sz="4"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9.5</w:t>
            </w:r>
          </w:p>
        </w:tc>
      </w:tr>
      <w:tr w:rsidR="00917C87" w:rsidRPr="004C3D36" w:rsidTr="00EC2CAB">
        <w:trPr>
          <w:trHeight w:val="310"/>
        </w:trPr>
        <w:tc>
          <w:tcPr>
            <w:cnfStyle w:val="001000000000" w:firstRow="0" w:lastRow="0" w:firstColumn="1" w:lastColumn="0" w:oddVBand="0" w:evenVBand="0" w:oddHBand="0" w:evenHBand="0" w:firstRowFirstColumn="0" w:firstRowLastColumn="0" w:lastRowFirstColumn="0" w:lastRowLastColumn="0"/>
            <w:tcW w:w="1195" w:type="pct"/>
            <w:vMerge w:val="restart"/>
            <w:tcBorders>
              <w:top w:val="single" w:sz="4" w:space="0" w:color="auto"/>
              <w:bottom w:val="nil"/>
            </w:tcBorders>
            <w:shd w:val="clear" w:color="auto" w:fill="auto"/>
            <w:noWrap/>
          </w:tcPr>
          <w:p w:rsidR="00982D42" w:rsidRPr="004C3D36" w:rsidRDefault="00E8248F" w:rsidP="00D639A4">
            <w:pPr>
              <w:rPr>
                <w:rFonts w:ascii="Times New Roman" w:eastAsia="Times New Roman" w:hAnsi="Times New Roman" w:cs="Times New Roman"/>
                <w:bCs w:val="0"/>
                <w:sz w:val="20"/>
                <w:szCs w:val="20"/>
              </w:rPr>
            </w:pPr>
            <w:r w:rsidRPr="004C3D36">
              <w:rPr>
                <w:rFonts w:ascii="Times New Roman" w:eastAsia="Times New Roman" w:hAnsi="Times New Roman" w:cs="Times New Roman"/>
                <w:b w:val="0"/>
                <w:color w:val="000000"/>
                <w:sz w:val="20"/>
                <w:szCs w:val="20"/>
              </w:rPr>
              <w:t>Suggestion to reduce seed insecurity</w:t>
            </w:r>
          </w:p>
        </w:tc>
        <w:tc>
          <w:tcPr>
            <w:tcW w:w="1408" w:type="pct"/>
            <w:tcBorders>
              <w:top w:val="single" w:sz="4" w:space="0" w:color="auto"/>
              <w:bottom w:val="nil"/>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Proper agronomic and pest management</w:t>
            </w:r>
          </w:p>
        </w:tc>
        <w:tc>
          <w:tcPr>
            <w:tcW w:w="427" w:type="pct"/>
            <w:tcBorders>
              <w:top w:val="single" w:sz="4" w:space="0" w:color="auto"/>
              <w:bottom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w:t>
            </w:r>
          </w:p>
        </w:tc>
        <w:tc>
          <w:tcPr>
            <w:tcW w:w="328" w:type="pct"/>
            <w:tcBorders>
              <w:top w:val="single" w:sz="4" w:space="0" w:color="auto"/>
              <w:bottom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13.7</w:t>
            </w:r>
          </w:p>
        </w:tc>
        <w:tc>
          <w:tcPr>
            <w:tcW w:w="428" w:type="pct"/>
            <w:tcBorders>
              <w:top w:val="single" w:sz="4" w:space="0" w:color="auto"/>
              <w:bottom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25</w:t>
            </w:r>
          </w:p>
        </w:tc>
        <w:tc>
          <w:tcPr>
            <w:tcW w:w="397" w:type="pct"/>
            <w:tcBorders>
              <w:top w:val="single" w:sz="4" w:space="0" w:color="auto"/>
              <w:bottom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27.5</w:t>
            </w:r>
          </w:p>
        </w:tc>
        <w:tc>
          <w:tcPr>
            <w:tcW w:w="340" w:type="pct"/>
            <w:tcBorders>
              <w:top w:val="single" w:sz="4" w:space="0" w:color="auto"/>
              <w:bottom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w:t>
            </w:r>
          </w:p>
        </w:tc>
        <w:tc>
          <w:tcPr>
            <w:tcW w:w="477" w:type="pct"/>
            <w:tcBorders>
              <w:top w:val="single" w:sz="4" w:space="0" w:color="auto"/>
              <w:bottom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20.6</w:t>
            </w:r>
          </w:p>
        </w:tc>
      </w:tr>
      <w:tr w:rsidR="00917C87" w:rsidRPr="004C3D36" w:rsidTr="00EC2CAB">
        <w:trPr>
          <w:trHeight w:val="166"/>
        </w:trPr>
        <w:tc>
          <w:tcPr>
            <w:cnfStyle w:val="001000000000" w:firstRow="0" w:lastRow="0" w:firstColumn="1" w:lastColumn="0" w:oddVBand="0" w:evenVBand="0" w:oddHBand="0" w:evenHBand="0" w:firstRowFirstColumn="0" w:firstRowLastColumn="0" w:lastRowFirstColumn="0" w:lastRowLastColumn="0"/>
            <w:tcW w:w="1195" w:type="pct"/>
            <w:vMerge/>
            <w:tcBorders>
              <w:top w:val="nil"/>
              <w:left w:val="nil"/>
              <w:right w:val="nil"/>
            </w:tcBorders>
            <w:shd w:val="clear" w:color="auto" w:fill="auto"/>
            <w:noWrap/>
          </w:tcPr>
          <w:p w:rsidR="00982D42" w:rsidRPr="004C3D36" w:rsidRDefault="00982D42" w:rsidP="00D639A4">
            <w:pPr>
              <w:jc w:val="right"/>
              <w:rPr>
                <w:rFonts w:ascii="Times New Roman" w:eastAsia="Times New Roman" w:hAnsi="Times New Roman" w:cs="Times New Roman"/>
                <w:b w:val="0"/>
                <w:bCs w:val="0"/>
                <w:color w:val="000000"/>
                <w:sz w:val="20"/>
                <w:szCs w:val="20"/>
              </w:rPr>
            </w:pPr>
          </w:p>
        </w:tc>
        <w:tc>
          <w:tcPr>
            <w:tcW w:w="1408" w:type="pct"/>
            <w:tcBorders>
              <w:top w:val="nil"/>
              <w:right w:val="nil"/>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Seed aid</w:t>
            </w:r>
          </w:p>
        </w:tc>
        <w:tc>
          <w:tcPr>
            <w:tcW w:w="427" w:type="pct"/>
            <w:tcBorders>
              <w:top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6</w:t>
            </w:r>
          </w:p>
        </w:tc>
        <w:tc>
          <w:tcPr>
            <w:tcW w:w="328" w:type="pct"/>
            <w:tcBorders>
              <w:top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5.5</w:t>
            </w:r>
          </w:p>
        </w:tc>
        <w:tc>
          <w:tcPr>
            <w:tcW w:w="428" w:type="pct"/>
            <w:tcBorders>
              <w:top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w:t>
            </w:r>
          </w:p>
        </w:tc>
        <w:tc>
          <w:tcPr>
            <w:tcW w:w="397" w:type="pct"/>
            <w:tcBorders>
              <w:top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8.8</w:t>
            </w:r>
          </w:p>
        </w:tc>
        <w:tc>
          <w:tcPr>
            <w:tcW w:w="340" w:type="pct"/>
            <w:tcBorders>
              <w:top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w:t>
            </w:r>
          </w:p>
        </w:tc>
        <w:tc>
          <w:tcPr>
            <w:tcW w:w="477" w:type="pct"/>
            <w:tcBorders>
              <w:top w:val="nil"/>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4.8</w:t>
            </w:r>
          </w:p>
        </w:tc>
      </w:tr>
      <w:tr w:rsidR="00917C87" w:rsidRPr="004C3D36" w:rsidTr="00EC2CAB">
        <w:trPr>
          <w:trHeight w:val="64"/>
        </w:trPr>
        <w:tc>
          <w:tcPr>
            <w:cnfStyle w:val="001000000000" w:firstRow="0" w:lastRow="0" w:firstColumn="1" w:lastColumn="0" w:oddVBand="0" w:evenVBand="0" w:oddHBand="0" w:evenHBand="0" w:firstRowFirstColumn="0" w:firstRowLastColumn="0" w:lastRowFirstColumn="0" w:lastRowLastColumn="0"/>
            <w:tcW w:w="1195" w:type="pct"/>
            <w:vMerge/>
            <w:shd w:val="clear" w:color="auto" w:fill="auto"/>
            <w:noWrap/>
          </w:tcPr>
          <w:p w:rsidR="00982D42" w:rsidRPr="004C3D36" w:rsidRDefault="00982D42" w:rsidP="00D639A4">
            <w:pPr>
              <w:jc w:val="right"/>
              <w:rPr>
                <w:rFonts w:ascii="Times New Roman" w:eastAsia="Times New Roman" w:hAnsi="Times New Roman" w:cs="Times New Roman"/>
                <w:b w:val="0"/>
                <w:bCs w:val="0"/>
                <w:color w:val="000000"/>
                <w:sz w:val="20"/>
                <w:szCs w:val="20"/>
              </w:rPr>
            </w:pPr>
          </w:p>
        </w:tc>
        <w:tc>
          <w:tcPr>
            <w:tcW w:w="1408" w:type="pct"/>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Change varieties</w:t>
            </w:r>
          </w:p>
        </w:tc>
        <w:tc>
          <w:tcPr>
            <w:tcW w:w="427"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w:t>
            </w:r>
          </w:p>
        </w:tc>
        <w:tc>
          <w:tcPr>
            <w:tcW w:w="328"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13.6</w:t>
            </w:r>
          </w:p>
        </w:tc>
        <w:tc>
          <w:tcPr>
            <w:tcW w:w="428"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w:t>
            </w:r>
          </w:p>
        </w:tc>
        <w:tc>
          <w:tcPr>
            <w:tcW w:w="397"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3.3</w:t>
            </w:r>
          </w:p>
        </w:tc>
        <w:tc>
          <w:tcPr>
            <w:tcW w:w="340"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13</w:t>
            </w:r>
          </w:p>
        </w:tc>
        <w:tc>
          <w:tcPr>
            <w:tcW w:w="477"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20.6</w:t>
            </w:r>
          </w:p>
        </w:tc>
      </w:tr>
      <w:tr w:rsidR="00917C87" w:rsidRPr="004C3D36" w:rsidTr="00EC2CAB">
        <w:trPr>
          <w:trHeight w:val="310"/>
        </w:trPr>
        <w:tc>
          <w:tcPr>
            <w:cnfStyle w:val="001000000000" w:firstRow="0" w:lastRow="0" w:firstColumn="1" w:lastColumn="0" w:oddVBand="0" w:evenVBand="0" w:oddHBand="0" w:evenHBand="0" w:firstRowFirstColumn="0" w:firstRowLastColumn="0" w:lastRowFirstColumn="0" w:lastRowLastColumn="0"/>
            <w:tcW w:w="1195" w:type="pct"/>
            <w:vMerge/>
            <w:tcBorders>
              <w:left w:val="nil"/>
              <w:right w:val="nil"/>
            </w:tcBorders>
            <w:shd w:val="clear" w:color="auto" w:fill="auto"/>
            <w:noWrap/>
          </w:tcPr>
          <w:p w:rsidR="00982D42" w:rsidRPr="004C3D36" w:rsidRDefault="00982D42" w:rsidP="00D639A4">
            <w:pPr>
              <w:jc w:val="right"/>
              <w:rPr>
                <w:rFonts w:ascii="Times New Roman" w:eastAsia="Times New Roman" w:hAnsi="Times New Roman" w:cs="Times New Roman"/>
                <w:b w:val="0"/>
                <w:bCs w:val="0"/>
                <w:color w:val="000000"/>
                <w:sz w:val="20"/>
                <w:szCs w:val="20"/>
              </w:rPr>
            </w:pPr>
          </w:p>
        </w:tc>
        <w:tc>
          <w:tcPr>
            <w:tcW w:w="1408" w:type="pct"/>
            <w:tcBorders>
              <w:right w:val="nil"/>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Increasing seed yield</w:t>
            </w:r>
          </w:p>
        </w:tc>
        <w:tc>
          <w:tcPr>
            <w:tcW w:w="427"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4</w:t>
            </w:r>
          </w:p>
        </w:tc>
        <w:tc>
          <w:tcPr>
            <w:tcW w:w="328"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3.6</w:t>
            </w:r>
          </w:p>
        </w:tc>
        <w:tc>
          <w:tcPr>
            <w:tcW w:w="428"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15</w:t>
            </w:r>
          </w:p>
        </w:tc>
        <w:tc>
          <w:tcPr>
            <w:tcW w:w="397"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16.5</w:t>
            </w:r>
          </w:p>
        </w:tc>
        <w:tc>
          <w:tcPr>
            <w:tcW w:w="340"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w:t>
            </w:r>
          </w:p>
        </w:tc>
        <w:tc>
          <w:tcPr>
            <w:tcW w:w="477" w:type="pct"/>
            <w:tcBorders>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3.2</w:t>
            </w:r>
          </w:p>
        </w:tc>
      </w:tr>
      <w:tr w:rsidR="00917C87" w:rsidRPr="004C3D36" w:rsidTr="00EC2CAB">
        <w:trPr>
          <w:trHeight w:val="310"/>
        </w:trPr>
        <w:tc>
          <w:tcPr>
            <w:cnfStyle w:val="001000000000" w:firstRow="0" w:lastRow="0" w:firstColumn="1" w:lastColumn="0" w:oddVBand="0" w:evenVBand="0" w:oddHBand="0" w:evenHBand="0" w:firstRowFirstColumn="0" w:firstRowLastColumn="0" w:lastRowFirstColumn="0" w:lastRowLastColumn="0"/>
            <w:tcW w:w="1195" w:type="pct"/>
            <w:vMerge/>
            <w:shd w:val="clear" w:color="auto" w:fill="auto"/>
            <w:noWrap/>
          </w:tcPr>
          <w:p w:rsidR="00982D42" w:rsidRPr="004C3D36" w:rsidRDefault="00982D42" w:rsidP="00D639A4">
            <w:pPr>
              <w:jc w:val="right"/>
              <w:rPr>
                <w:rFonts w:ascii="Times New Roman" w:eastAsia="Times New Roman" w:hAnsi="Times New Roman" w:cs="Times New Roman"/>
                <w:b w:val="0"/>
                <w:bCs w:val="0"/>
                <w:color w:val="000000"/>
                <w:sz w:val="20"/>
                <w:szCs w:val="20"/>
              </w:rPr>
            </w:pPr>
          </w:p>
        </w:tc>
        <w:tc>
          <w:tcPr>
            <w:tcW w:w="1408" w:type="pct"/>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Separation of seed from grain</w:t>
            </w:r>
          </w:p>
        </w:tc>
        <w:tc>
          <w:tcPr>
            <w:tcW w:w="427"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22</w:t>
            </w:r>
          </w:p>
        </w:tc>
        <w:tc>
          <w:tcPr>
            <w:tcW w:w="328"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20</w:t>
            </w:r>
          </w:p>
        </w:tc>
        <w:tc>
          <w:tcPr>
            <w:tcW w:w="428"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97"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40"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5</w:t>
            </w:r>
          </w:p>
        </w:tc>
        <w:tc>
          <w:tcPr>
            <w:tcW w:w="477" w:type="pct"/>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7.9</w:t>
            </w:r>
          </w:p>
        </w:tc>
      </w:tr>
      <w:tr w:rsidR="00917C87" w:rsidRPr="004C3D36" w:rsidTr="00EC2CAB">
        <w:trPr>
          <w:trHeight w:val="310"/>
        </w:trPr>
        <w:tc>
          <w:tcPr>
            <w:cnfStyle w:val="001000000000" w:firstRow="0" w:lastRow="0" w:firstColumn="1" w:lastColumn="0" w:oddVBand="0" w:evenVBand="0" w:oddHBand="0" w:evenHBand="0" w:firstRowFirstColumn="0" w:firstRowLastColumn="0" w:lastRowFirstColumn="0" w:lastRowLastColumn="0"/>
            <w:tcW w:w="1195" w:type="pct"/>
            <w:vMerge/>
            <w:tcBorders>
              <w:left w:val="nil"/>
              <w:bottom w:val="single" w:sz="12" w:space="0" w:color="auto"/>
              <w:right w:val="nil"/>
            </w:tcBorders>
            <w:shd w:val="clear" w:color="auto" w:fill="auto"/>
            <w:noWrap/>
          </w:tcPr>
          <w:p w:rsidR="00982D42" w:rsidRPr="004C3D36" w:rsidRDefault="00982D42" w:rsidP="00D639A4">
            <w:pPr>
              <w:jc w:val="right"/>
              <w:rPr>
                <w:rFonts w:ascii="Times New Roman" w:eastAsia="Times New Roman" w:hAnsi="Times New Roman" w:cs="Times New Roman"/>
                <w:b w:val="0"/>
                <w:bCs w:val="0"/>
                <w:color w:val="000000"/>
                <w:sz w:val="20"/>
                <w:szCs w:val="20"/>
              </w:rPr>
            </w:pPr>
          </w:p>
        </w:tc>
        <w:tc>
          <w:tcPr>
            <w:tcW w:w="1408" w:type="pct"/>
            <w:tcBorders>
              <w:bottom w:val="single" w:sz="12" w:space="0" w:color="auto"/>
              <w:right w:val="nil"/>
            </w:tcBorders>
            <w:shd w:val="clear" w:color="auto" w:fill="auto"/>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Properly harvest</w:t>
            </w:r>
          </w:p>
        </w:tc>
        <w:tc>
          <w:tcPr>
            <w:tcW w:w="427" w:type="pct"/>
            <w:tcBorders>
              <w:bottom w:val="single" w:sz="12"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28" w:type="pct"/>
            <w:tcBorders>
              <w:bottom w:val="single" w:sz="12"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428" w:type="pct"/>
            <w:tcBorders>
              <w:bottom w:val="single" w:sz="12"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97" w:type="pct"/>
            <w:tcBorders>
              <w:bottom w:val="single" w:sz="12"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0</w:t>
            </w:r>
          </w:p>
        </w:tc>
        <w:tc>
          <w:tcPr>
            <w:tcW w:w="340" w:type="pct"/>
            <w:tcBorders>
              <w:bottom w:val="single" w:sz="12"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8</w:t>
            </w:r>
          </w:p>
        </w:tc>
        <w:tc>
          <w:tcPr>
            <w:tcW w:w="477" w:type="pct"/>
            <w:tcBorders>
              <w:bottom w:val="single" w:sz="12" w:space="0" w:color="auto"/>
              <w:right w:val="nil"/>
            </w:tcBorders>
            <w:shd w:val="clear" w:color="auto" w:fill="auto"/>
            <w:noWrap/>
          </w:tcPr>
          <w:p w:rsidR="00982D42" w:rsidRPr="004C3D36" w:rsidRDefault="00E8248F" w:rsidP="00D639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C3D36">
              <w:rPr>
                <w:rFonts w:ascii="Times New Roman" w:eastAsia="Times New Roman" w:hAnsi="Times New Roman" w:cs="Times New Roman"/>
                <w:color w:val="000000"/>
                <w:sz w:val="20"/>
                <w:szCs w:val="20"/>
              </w:rPr>
              <w:t>12.7</w:t>
            </w:r>
          </w:p>
        </w:tc>
      </w:tr>
    </w:tbl>
    <w:p w:rsidR="00982D42" w:rsidRPr="00FF586A" w:rsidRDefault="00D221B9" w:rsidP="00D639A4">
      <w:pPr>
        <w:ind w:left="60" w:right="60"/>
        <w:jc w:val="both"/>
        <w:rPr>
          <w:rFonts w:ascii="Times New Roman" w:hAnsi="Times New Roman" w:cs="Times New Roman"/>
          <w:bCs/>
          <w:sz w:val="24"/>
          <w:szCs w:val="20"/>
        </w:rPr>
      </w:pPr>
      <w:bookmarkStart w:id="83" w:name="_Toc175880680"/>
      <w:bookmarkStart w:id="84" w:name="_Toc184771002"/>
      <w:bookmarkEnd w:id="57"/>
      <w:r w:rsidRPr="00FF586A">
        <w:rPr>
          <w:rFonts w:ascii="Times New Roman" w:hAnsi="Times New Roman" w:cs="Times New Roman"/>
          <w:b/>
          <w:sz w:val="24"/>
          <w:szCs w:val="20"/>
        </w:rPr>
        <w:t>4.</w:t>
      </w:r>
      <w:r w:rsidRPr="00FF586A">
        <w:rPr>
          <w:rFonts w:ascii="Times New Roman" w:hAnsi="Times New Roman" w:cs="Times New Roman"/>
          <w:sz w:val="24"/>
          <w:szCs w:val="20"/>
        </w:rPr>
        <w:t xml:space="preserve"> </w:t>
      </w:r>
      <w:r w:rsidRPr="00FF586A">
        <w:rPr>
          <w:rFonts w:ascii="Times New Roman" w:hAnsi="Times New Roman" w:cs="Times New Roman"/>
          <w:b/>
          <w:sz w:val="24"/>
          <w:szCs w:val="20"/>
        </w:rPr>
        <w:t>CONCLUSION AND RECOMMENDATION</w:t>
      </w:r>
      <w:bookmarkEnd w:id="83"/>
      <w:bookmarkEnd w:id="84"/>
    </w:p>
    <w:p w:rsidR="00982D42" w:rsidRPr="000A0F3F" w:rsidRDefault="00F210D4" w:rsidP="000A0F3F">
      <w:pPr>
        <w:jc w:val="both"/>
        <w:rPr>
          <w:rFonts w:ascii="Times New Roman" w:hAnsi="Times New Roman" w:cs="Times New Roman"/>
          <w:sz w:val="20"/>
        </w:rPr>
      </w:pPr>
      <w:bookmarkStart w:id="85" w:name="_Toc175880682"/>
      <w:bookmarkStart w:id="86" w:name="_Toc184771004"/>
      <w:r w:rsidRPr="000A0F3F">
        <w:rPr>
          <w:rFonts w:ascii="Times New Roman" w:hAnsi="Times New Roman" w:cs="Times New Roman"/>
          <w:sz w:val="20"/>
        </w:rPr>
        <w:t>Finger millet is an important crop in Ethiopia, as a staple food crop. The crop has high nutritional value and is adaptable to diverse agro</w:t>
      </w:r>
      <w:r w:rsidR="00670B01" w:rsidRPr="000A0F3F">
        <w:rPr>
          <w:rFonts w:ascii="Times New Roman" w:hAnsi="Times New Roman" w:cs="Times New Roman"/>
          <w:sz w:val="20"/>
        </w:rPr>
        <w:t>-</w:t>
      </w:r>
      <w:r w:rsidRPr="000A0F3F">
        <w:rPr>
          <w:rFonts w:ascii="Times New Roman" w:hAnsi="Times New Roman" w:cs="Times New Roman"/>
          <w:sz w:val="20"/>
        </w:rPr>
        <w:t xml:space="preserve">ecologies, which makes it an essential food security crop for smallholder farmers. However, the study highlights the challenges faced by the finger millet seed system and quality analysis in the Amhara Region of </w:t>
      </w:r>
      <w:proofErr w:type="spellStart"/>
      <w:r w:rsidRPr="000A0F3F">
        <w:rPr>
          <w:rFonts w:ascii="Times New Roman" w:hAnsi="Times New Roman" w:cs="Times New Roman"/>
          <w:sz w:val="20"/>
        </w:rPr>
        <w:t>Mecha</w:t>
      </w:r>
      <w:proofErr w:type="spellEnd"/>
      <w:r w:rsidRPr="000A0F3F">
        <w:rPr>
          <w:rFonts w:ascii="Times New Roman" w:hAnsi="Times New Roman" w:cs="Times New Roman"/>
          <w:sz w:val="20"/>
        </w:rPr>
        <w:t xml:space="preserve">, </w:t>
      </w:r>
      <w:proofErr w:type="spellStart"/>
      <w:r w:rsidRPr="000A0F3F">
        <w:rPr>
          <w:rFonts w:ascii="Times New Roman" w:hAnsi="Times New Roman" w:cs="Times New Roman"/>
          <w:sz w:val="20"/>
        </w:rPr>
        <w:t>Dera</w:t>
      </w:r>
      <w:proofErr w:type="spellEnd"/>
      <w:r w:rsidR="006B630C" w:rsidRPr="000A0F3F">
        <w:rPr>
          <w:rFonts w:ascii="Times New Roman" w:hAnsi="Times New Roman" w:cs="Times New Roman"/>
          <w:sz w:val="20"/>
        </w:rPr>
        <w:t>,</w:t>
      </w:r>
      <w:r w:rsidRPr="000A0F3F">
        <w:rPr>
          <w:rFonts w:ascii="Times New Roman" w:hAnsi="Times New Roman" w:cs="Times New Roman"/>
          <w:sz w:val="20"/>
        </w:rPr>
        <w:t xml:space="preserve"> and Sekota districts. </w:t>
      </w:r>
      <w:bookmarkEnd w:id="85"/>
      <w:bookmarkEnd w:id="86"/>
      <w:r w:rsidR="00BC6BA2" w:rsidRPr="000A0F3F">
        <w:rPr>
          <w:rFonts w:ascii="Times New Roman" w:hAnsi="Times New Roman" w:cs="Times New Roman"/>
          <w:sz w:val="20"/>
        </w:rPr>
        <w:t xml:space="preserve">Finger millet farmers in </w:t>
      </w:r>
      <w:r w:rsidR="006B630C" w:rsidRPr="000A0F3F">
        <w:rPr>
          <w:rFonts w:ascii="Times New Roman" w:hAnsi="Times New Roman" w:cs="Times New Roman"/>
          <w:sz w:val="20"/>
        </w:rPr>
        <w:t xml:space="preserve">the </w:t>
      </w:r>
      <w:r w:rsidR="00BC6BA2" w:rsidRPr="000A0F3F">
        <w:rPr>
          <w:rFonts w:ascii="Times New Roman" w:hAnsi="Times New Roman" w:cs="Times New Roman"/>
          <w:sz w:val="20"/>
        </w:rPr>
        <w:t>Amhara region should be encouraged to source high</w:t>
      </w:r>
      <w:r w:rsidR="006B630C" w:rsidRPr="000A0F3F">
        <w:rPr>
          <w:rFonts w:ascii="Times New Roman" w:hAnsi="Times New Roman" w:cs="Times New Roman"/>
          <w:sz w:val="20"/>
        </w:rPr>
        <w:t>-</w:t>
      </w:r>
      <w:r w:rsidR="00BC6BA2" w:rsidRPr="000A0F3F">
        <w:rPr>
          <w:rFonts w:ascii="Times New Roman" w:hAnsi="Times New Roman" w:cs="Times New Roman"/>
          <w:sz w:val="20"/>
        </w:rPr>
        <w:t xml:space="preserve">quality finger millet seeds, by strengthening the formal seed system sector value chain to </w:t>
      </w:r>
      <w:r w:rsidR="006B630C" w:rsidRPr="000A0F3F">
        <w:rPr>
          <w:rFonts w:ascii="Times New Roman" w:hAnsi="Times New Roman" w:cs="Times New Roman"/>
          <w:sz w:val="20"/>
        </w:rPr>
        <w:t xml:space="preserve">be </w:t>
      </w:r>
      <w:r w:rsidR="00BC6BA2" w:rsidRPr="000A0F3F">
        <w:rPr>
          <w:rFonts w:ascii="Times New Roman" w:hAnsi="Times New Roman" w:cs="Times New Roman"/>
          <w:sz w:val="20"/>
        </w:rPr>
        <w:t>mor</w:t>
      </w:r>
      <w:r w:rsidR="00304FD4" w:rsidRPr="000A0F3F">
        <w:rPr>
          <w:rFonts w:ascii="Times New Roman" w:hAnsi="Times New Roman" w:cs="Times New Roman"/>
          <w:sz w:val="20"/>
        </w:rPr>
        <w:t xml:space="preserve">e assured in terms of quality. </w:t>
      </w:r>
      <w:r w:rsidR="00BC6BA2" w:rsidRPr="000A0F3F">
        <w:rPr>
          <w:rFonts w:ascii="Times New Roman" w:hAnsi="Times New Roman" w:cs="Times New Roman"/>
          <w:sz w:val="20"/>
        </w:rPr>
        <w:t xml:space="preserve">Subsequently, the majority of the finger millet farmers obtained their seeds from the informal seed supply; so, there is </w:t>
      </w:r>
      <w:r w:rsidR="006B630C" w:rsidRPr="000A0F3F">
        <w:rPr>
          <w:rFonts w:ascii="Times New Roman" w:hAnsi="Times New Roman" w:cs="Times New Roman"/>
          <w:sz w:val="20"/>
        </w:rPr>
        <w:t xml:space="preserve">a </w:t>
      </w:r>
      <w:r w:rsidR="00BC6BA2" w:rsidRPr="000A0F3F">
        <w:rPr>
          <w:rFonts w:ascii="Times New Roman" w:hAnsi="Times New Roman" w:cs="Times New Roman"/>
          <w:sz w:val="20"/>
        </w:rPr>
        <w:t>need to boost their knowledge o</w:t>
      </w:r>
      <w:r w:rsidR="006B630C" w:rsidRPr="000A0F3F">
        <w:rPr>
          <w:rFonts w:ascii="Times New Roman" w:hAnsi="Times New Roman" w:cs="Times New Roman"/>
          <w:sz w:val="20"/>
        </w:rPr>
        <w:t>f</w:t>
      </w:r>
      <w:r w:rsidR="00BC6BA2" w:rsidRPr="000A0F3F">
        <w:rPr>
          <w:rFonts w:ascii="Times New Roman" w:hAnsi="Times New Roman" w:cs="Times New Roman"/>
          <w:sz w:val="20"/>
        </w:rPr>
        <w:t xml:space="preserve"> the importance of using quality seeds in successful farming activities. This is because the majority of farmers had below </w:t>
      </w:r>
      <w:r w:rsidR="006B630C" w:rsidRPr="000A0F3F">
        <w:rPr>
          <w:rFonts w:ascii="Times New Roman" w:hAnsi="Times New Roman" w:cs="Times New Roman"/>
          <w:sz w:val="20"/>
        </w:rPr>
        <w:t xml:space="preserve">the </w:t>
      </w:r>
      <w:r w:rsidR="00BC6BA2" w:rsidRPr="000A0F3F">
        <w:rPr>
          <w:rFonts w:ascii="Times New Roman" w:hAnsi="Times New Roman" w:cs="Times New Roman"/>
          <w:sz w:val="20"/>
        </w:rPr>
        <w:t>primary level of education. Improved seed production technologies should be availed to these farmers in an attempt to boost high</w:t>
      </w:r>
      <w:r w:rsidR="006B630C" w:rsidRPr="000A0F3F">
        <w:rPr>
          <w:rFonts w:ascii="Times New Roman" w:hAnsi="Times New Roman" w:cs="Times New Roman"/>
          <w:sz w:val="20"/>
        </w:rPr>
        <w:t>-</w:t>
      </w:r>
      <w:r w:rsidR="00BC6BA2" w:rsidRPr="000A0F3F">
        <w:rPr>
          <w:rFonts w:ascii="Times New Roman" w:hAnsi="Times New Roman" w:cs="Times New Roman"/>
          <w:sz w:val="20"/>
        </w:rPr>
        <w:t>quality seed supply through education and training on seed selection criteria and proper post-harvest handling techniques of the seed. In addition to this Explore the feasibility of implementing a seed certification program to ensure the quality and genetic purity of seeds distributed through seed system channels.</w:t>
      </w:r>
      <w:r w:rsidR="00304FD4" w:rsidRPr="000A0F3F">
        <w:rPr>
          <w:rFonts w:ascii="Times New Roman" w:hAnsi="Times New Roman" w:cs="Times New Roman"/>
          <w:sz w:val="20"/>
        </w:rPr>
        <w:t xml:space="preserve"> </w:t>
      </w:r>
      <w:r w:rsidR="00BC6BA2" w:rsidRPr="000A0F3F">
        <w:rPr>
          <w:rFonts w:ascii="Times New Roman" w:hAnsi="Times New Roman" w:cs="Times New Roman"/>
          <w:sz w:val="20"/>
        </w:rPr>
        <w:t>Therefore, recognizing the need for a diverse and integrated seed system, including formal, informal, and community-based approaches, ensures a more robust and resilient seed supply.</w:t>
      </w:r>
    </w:p>
    <w:p w:rsidR="001F5FA9" w:rsidRPr="00FF586A" w:rsidRDefault="00D221B9" w:rsidP="00D639A4">
      <w:pPr>
        <w:spacing w:before="240"/>
        <w:jc w:val="both"/>
        <w:rPr>
          <w:rFonts w:ascii="Times New Roman" w:hAnsi="Times New Roman" w:cs="Times New Roman"/>
          <w:b/>
          <w:sz w:val="24"/>
          <w:szCs w:val="20"/>
        </w:rPr>
      </w:pPr>
      <w:r w:rsidRPr="00FF586A">
        <w:rPr>
          <w:rFonts w:ascii="Times New Roman" w:hAnsi="Times New Roman" w:cs="Times New Roman"/>
          <w:b/>
          <w:sz w:val="24"/>
          <w:szCs w:val="20"/>
        </w:rPr>
        <w:t>ACKNOWLEDGEMENTS</w:t>
      </w:r>
    </w:p>
    <w:p w:rsidR="001F5FA9" w:rsidRPr="004C3D36" w:rsidRDefault="001F5FA9" w:rsidP="00D639A4">
      <w:pPr>
        <w:jc w:val="both"/>
        <w:rPr>
          <w:rFonts w:ascii="Times New Roman" w:hAnsi="Times New Roman" w:cs="Times New Roman"/>
          <w:sz w:val="20"/>
          <w:szCs w:val="20"/>
        </w:rPr>
      </w:pPr>
      <w:r w:rsidRPr="004C3D36">
        <w:rPr>
          <w:rFonts w:ascii="Times New Roman" w:hAnsi="Times New Roman" w:cs="Times New Roman"/>
          <w:sz w:val="20"/>
          <w:szCs w:val="20"/>
        </w:rPr>
        <w:t xml:space="preserve">The authors gratefully acknowledge the financial support from the Amhara Agricultural Research Institute and Bahir Dar University, which enabled the successful completion of this research. Sincere thanks are also extended to the farmers, Bureau of Agriculture and Rural Development of the Amhara Region, Amhara Seed Enterprise, Ethiopian Seed Enterprise, </w:t>
      </w:r>
      <w:proofErr w:type="spellStart"/>
      <w:r w:rsidRPr="004C3D36">
        <w:rPr>
          <w:rFonts w:ascii="Times New Roman" w:hAnsi="Times New Roman" w:cs="Times New Roman"/>
          <w:sz w:val="20"/>
          <w:szCs w:val="20"/>
        </w:rPr>
        <w:t>Adet</w:t>
      </w:r>
      <w:proofErr w:type="spellEnd"/>
      <w:r w:rsidRPr="004C3D36">
        <w:rPr>
          <w:rFonts w:ascii="Times New Roman" w:hAnsi="Times New Roman" w:cs="Times New Roman"/>
          <w:sz w:val="20"/>
          <w:szCs w:val="20"/>
        </w:rPr>
        <w:t xml:space="preserve"> Agricultural Research Center, and the Development Agents at the peasant associations for their invaluable contributions of primary and secondary data.</w:t>
      </w:r>
    </w:p>
    <w:bookmarkEnd w:id="53" w:displacedByCustomXml="next"/>
    <w:bookmarkEnd w:id="52" w:displacedByCustomXml="next"/>
    <w:bookmarkEnd w:id="51" w:displacedByCustomXml="next"/>
    <w:sdt>
      <w:sdtPr>
        <w:id w:val="-1891563570"/>
        <w:docPartObj>
          <w:docPartGallery w:val="Bibliographies"/>
          <w:docPartUnique/>
        </w:docPartObj>
      </w:sdtPr>
      <w:sdtEndPr>
        <w:rPr>
          <w:rFonts w:asciiTheme="minorHAnsi" w:eastAsiaTheme="minorHAnsi" w:hAnsiTheme="minorHAnsi" w:cstheme="minorBidi"/>
          <w:b w:val="0"/>
          <w:bCs w:val="0"/>
          <w:color w:val="auto"/>
          <w:sz w:val="18"/>
          <w:szCs w:val="22"/>
        </w:rPr>
      </w:sdtEndPr>
      <w:sdtContent>
        <w:p w:rsidR="00E77773" w:rsidRDefault="008E5F84" w:rsidP="004D7FE9">
          <w:pPr>
            <w:pStyle w:val="Heading1"/>
            <w:numPr>
              <w:ilvl w:val="0"/>
              <w:numId w:val="12"/>
            </w:numPr>
            <w:jc w:val="both"/>
          </w:pPr>
          <w:r>
            <w:t xml:space="preserve">REFERENCES </w:t>
          </w:r>
        </w:p>
        <w:sdt>
          <w:sdtPr>
            <w:id w:val="111145805"/>
            <w:bibliography/>
          </w:sdtPr>
          <w:sdtEndPr>
            <w:rPr>
              <w:sz w:val="18"/>
            </w:rPr>
          </w:sdtEndPr>
          <w:sdtContent>
            <w:p w:rsidR="00F91B6D" w:rsidRPr="008E5F84" w:rsidRDefault="00E77773" w:rsidP="00F91B6D">
              <w:pPr>
                <w:pStyle w:val="Bibliography"/>
                <w:ind w:left="720" w:hanging="720"/>
                <w:rPr>
                  <w:rFonts w:ascii="Times New Roman" w:hAnsi="Times New Roman" w:cs="Times New Roman"/>
                  <w:noProof/>
                  <w:sz w:val="20"/>
                  <w:szCs w:val="20"/>
                </w:rPr>
              </w:pPr>
              <w:r w:rsidRPr="000A0F3F">
                <w:rPr>
                  <w:rFonts w:ascii="Times New Roman" w:hAnsi="Times New Roman" w:cs="Times New Roman"/>
                  <w:sz w:val="20"/>
                  <w:szCs w:val="24"/>
                </w:rPr>
                <w:fldChar w:fldCharType="begin"/>
              </w:r>
              <w:r w:rsidRPr="000A0F3F">
                <w:rPr>
                  <w:rFonts w:ascii="Times New Roman" w:hAnsi="Times New Roman" w:cs="Times New Roman"/>
                  <w:sz w:val="20"/>
                  <w:szCs w:val="24"/>
                </w:rPr>
                <w:instrText xml:space="preserve"> BIBLIOGRAPHY </w:instrText>
              </w:r>
              <w:r w:rsidRPr="000A0F3F">
                <w:rPr>
                  <w:rFonts w:ascii="Times New Roman" w:hAnsi="Times New Roman" w:cs="Times New Roman"/>
                  <w:sz w:val="20"/>
                  <w:szCs w:val="24"/>
                </w:rPr>
                <w:fldChar w:fldCharType="separate"/>
              </w:r>
              <w:r w:rsidR="00F91B6D" w:rsidRPr="00F91B6D">
                <w:rPr>
                  <w:rFonts w:ascii="Times New Roman" w:hAnsi="Times New Roman" w:cs="Times New Roman"/>
                  <w:noProof/>
                  <w:sz w:val="20"/>
                </w:rPr>
                <w:t xml:space="preserve">Anuradha, D. Desai, Sharduli, S. Kulkarni, Sahoo, A.K., Ranveer, R.C. and Dandge, P.B. (2010). Effect of supplementation of malted ragi flour on the nutritional and sensorial quality characteristics of cake. </w:t>
              </w:r>
              <w:r w:rsidR="00F91B6D" w:rsidRPr="008E5F84">
                <w:rPr>
                  <w:rFonts w:ascii="Times New Roman" w:hAnsi="Times New Roman" w:cs="Times New Roman"/>
                  <w:i/>
                  <w:iCs/>
                  <w:noProof/>
                  <w:sz w:val="20"/>
                  <w:szCs w:val="20"/>
                </w:rPr>
                <w:t>Adv. J. Food. Sci. Technol, 2</w:t>
              </w:r>
              <w:r w:rsidR="00F91B6D" w:rsidRPr="008E5F84">
                <w:rPr>
                  <w:rFonts w:ascii="Times New Roman" w:hAnsi="Times New Roman" w:cs="Times New Roman"/>
                  <w:noProof/>
                  <w:sz w:val="20"/>
                  <w:szCs w:val="20"/>
                </w:rPr>
                <w:t>, 67-71.</w:t>
              </w:r>
            </w:p>
            <w:p w:rsidR="00F91B6D" w:rsidRPr="008E5F84" w:rsidRDefault="00F91B6D" w:rsidP="00F91B6D">
              <w:pPr>
                <w:pStyle w:val="Bibliography"/>
                <w:ind w:left="720" w:hanging="720"/>
                <w:rPr>
                  <w:rFonts w:ascii="Times New Roman" w:hAnsi="Times New Roman" w:cs="Times New Roman"/>
                  <w:noProof/>
                  <w:sz w:val="20"/>
                  <w:szCs w:val="20"/>
                </w:rPr>
              </w:pPr>
              <w:r w:rsidRPr="008E5F84">
                <w:rPr>
                  <w:rFonts w:ascii="Times New Roman" w:hAnsi="Times New Roman" w:cs="Times New Roman"/>
                  <w:noProof/>
                  <w:sz w:val="20"/>
                  <w:szCs w:val="20"/>
                </w:rPr>
                <w:t xml:space="preserve">Benyam Tadesse, Y. T. (2021). Assessment of challenges of crop production and marketing in Bench-Sheko, Kaffa, Sheka, and West-Omo zones of southwest Ethiopia. </w:t>
              </w:r>
              <w:r w:rsidRPr="008E5F84">
                <w:rPr>
                  <w:rFonts w:ascii="Times New Roman" w:hAnsi="Times New Roman" w:cs="Times New Roman"/>
                  <w:i/>
                  <w:iCs/>
                  <w:noProof/>
                  <w:sz w:val="20"/>
                  <w:szCs w:val="20"/>
                </w:rPr>
                <w:t>Heli, 7</w:t>
              </w:r>
              <w:r w:rsidRPr="008E5F84">
                <w:rPr>
                  <w:rFonts w:ascii="Times New Roman" w:hAnsi="Times New Roman" w:cs="Times New Roman"/>
                  <w:noProof/>
                  <w:sz w:val="20"/>
                  <w:szCs w:val="20"/>
                </w:rPr>
                <w:t>, 1-14.</w:t>
              </w:r>
            </w:p>
            <w:p w:rsidR="00F91B6D" w:rsidRPr="008E5F84" w:rsidRDefault="00F91B6D" w:rsidP="00F91B6D">
              <w:pPr>
                <w:pStyle w:val="Bibliography"/>
                <w:ind w:left="720" w:hanging="720"/>
                <w:rPr>
                  <w:rFonts w:ascii="Times New Roman" w:hAnsi="Times New Roman" w:cs="Times New Roman"/>
                  <w:noProof/>
                  <w:sz w:val="20"/>
                  <w:szCs w:val="20"/>
                </w:rPr>
              </w:pPr>
              <w:r w:rsidRPr="008E5F84">
                <w:rPr>
                  <w:rFonts w:ascii="Times New Roman" w:hAnsi="Times New Roman" w:cs="Times New Roman"/>
                  <w:noProof/>
                  <w:sz w:val="20"/>
                  <w:szCs w:val="20"/>
                </w:rPr>
                <w:t xml:space="preserve">Desta, M., Ayalew, B., &amp; Mekonnen, A. (2021). Seed systems and quality management in Amhara Region, Ethiopia: A review of challenges and opportunities. Ethiopian Journal of Agricultural Research,. </w:t>
              </w:r>
              <w:r w:rsidRPr="008E5F84">
                <w:rPr>
                  <w:rFonts w:ascii="Times New Roman" w:hAnsi="Times New Roman" w:cs="Times New Roman"/>
                  <w:i/>
                  <w:iCs/>
                  <w:noProof/>
                  <w:sz w:val="20"/>
                  <w:szCs w:val="20"/>
                </w:rPr>
                <w:t>12</w:t>
              </w:r>
              <w:r w:rsidRPr="008E5F84">
                <w:rPr>
                  <w:rFonts w:ascii="Times New Roman" w:hAnsi="Times New Roman" w:cs="Times New Roman"/>
                  <w:noProof/>
                  <w:sz w:val="20"/>
                  <w:szCs w:val="20"/>
                </w:rPr>
                <w:t>(4), 89-101.</w:t>
              </w:r>
            </w:p>
            <w:p w:rsidR="00F91B6D" w:rsidRPr="008E5F84" w:rsidRDefault="00F91B6D" w:rsidP="00F91B6D">
              <w:pPr>
                <w:pStyle w:val="Bibliography"/>
                <w:ind w:left="720" w:hanging="720"/>
                <w:rPr>
                  <w:rFonts w:ascii="Times New Roman" w:hAnsi="Times New Roman" w:cs="Times New Roman"/>
                  <w:noProof/>
                  <w:sz w:val="20"/>
                  <w:szCs w:val="20"/>
                </w:rPr>
              </w:pPr>
              <w:r w:rsidRPr="008E5F84">
                <w:rPr>
                  <w:rFonts w:ascii="Times New Roman" w:hAnsi="Times New Roman" w:cs="Times New Roman"/>
                  <w:noProof/>
                  <w:sz w:val="20"/>
                  <w:szCs w:val="20"/>
                </w:rPr>
                <w:t xml:space="preserve">Dida, M.M., Bennetzen, M.D., Gale, and Devos, K.M. (2007). The genetic map of finger millet, Eleusine coracana. </w:t>
              </w:r>
              <w:r w:rsidRPr="008E5F84">
                <w:rPr>
                  <w:rFonts w:ascii="Times New Roman" w:hAnsi="Times New Roman" w:cs="Times New Roman"/>
                  <w:i/>
                  <w:iCs/>
                  <w:noProof/>
                  <w:sz w:val="20"/>
                  <w:szCs w:val="20"/>
                </w:rPr>
                <w:t>Theor. Appl. Genet, 114</w:t>
              </w:r>
              <w:r w:rsidRPr="008E5F84">
                <w:rPr>
                  <w:rFonts w:ascii="Times New Roman" w:hAnsi="Times New Roman" w:cs="Times New Roman"/>
                  <w:noProof/>
                  <w:sz w:val="20"/>
                  <w:szCs w:val="20"/>
                </w:rPr>
                <w:t>, 321-332.</w:t>
              </w:r>
            </w:p>
            <w:p w:rsidR="00F91B6D" w:rsidRPr="008E5F84" w:rsidRDefault="00F91B6D" w:rsidP="00F91B6D">
              <w:pPr>
                <w:pStyle w:val="Bibliography"/>
                <w:ind w:left="720" w:hanging="720"/>
                <w:rPr>
                  <w:rFonts w:ascii="Times New Roman" w:hAnsi="Times New Roman" w:cs="Times New Roman"/>
                  <w:noProof/>
                  <w:sz w:val="20"/>
                  <w:szCs w:val="20"/>
                </w:rPr>
              </w:pPr>
              <w:r w:rsidRPr="008E5F84">
                <w:rPr>
                  <w:rFonts w:ascii="Times New Roman" w:hAnsi="Times New Roman" w:cs="Times New Roman"/>
                  <w:noProof/>
                  <w:sz w:val="20"/>
                  <w:szCs w:val="20"/>
                </w:rPr>
                <w:t xml:space="preserve">Kifle, T. (2023, Fabruary 01). </w:t>
              </w:r>
              <w:r w:rsidRPr="008E5F84">
                <w:rPr>
                  <w:rFonts w:ascii="Times New Roman" w:hAnsi="Times New Roman" w:cs="Times New Roman"/>
                  <w:i/>
                  <w:iCs/>
                  <w:noProof/>
                  <w:sz w:val="20"/>
                  <w:szCs w:val="20"/>
                </w:rPr>
                <w:t>Seed Systems, Adoption, and Impact of Improved Crop Varieties on Household Food Security in Central Ethiopia.</w:t>
              </w:r>
              <w:r w:rsidRPr="008E5F84">
                <w:rPr>
                  <w:rFonts w:ascii="Times New Roman" w:hAnsi="Times New Roman" w:cs="Times New Roman"/>
                  <w:noProof/>
                  <w:sz w:val="20"/>
                  <w:szCs w:val="20"/>
                </w:rPr>
                <w:t xml:space="preserve"> Retrieved March 19, 2024, from Addis Ababa University Institutional repository: ttps://etd.aau.edu.e</w:t>
              </w:r>
              <w:bookmarkStart w:id="87" w:name="_GoBack"/>
              <w:bookmarkEnd w:id="87"/>
              <w:r w:rsidRPr="008E5F84">
                <w:rPr>
                  <w:rFonts w:ascii="Times New Roman" w:hAnsi="Times New Roman" w:cs="Times New Roman"/>
                  <w:noProof/>
                  <w:sz w:val="20"/>
                  <w:szCs w:val="20"/>
                </w:rPr>
                <w:t>t/items/50199ef7-608-498b-b890-27de68c89968</w:t>
              </w:r>
            </w:p>
            <w:p w:rsidR="00F91B6D" w:rsidRPr="008E5F84" w:rsidRDefault="00F91B6D" w:rsidP="00F91B6D">
              <w:pPr>
                <w:pStyle w:val="Bibliography"/>
                <w:ind w:left="720" w:hanging="720"/>
                <w:rPr>
                  <w:rFonts w:ascii="Times New Roman" w:hAnsi="Times New Roman" w:cs="Times New Roman"/>
                  <w:noProof/>
                  <w:sz w:val="20"/>
                  <w:szCs w:val="20"/>
                </w:rPr>
              </w:pPr>
              <w:r w:rsidRPr="008E5F84">
                <w:rPr>
                  <w:rFonts w:ascii="Times New Roman" w:hAnsi="Times New Roman" w:cs="Times New Roman"/>
                  <w:noProof/>
                  <w:sz w:val="20"/>
                  <w:szCs w:val="20"/>
                </w:rPr>
                <w:t xml:space="preserve">Mekonen, S., &amp; Tsegaye, M. (2020). Seed quality and storage practices in Ethiopia: A case study from the Amhara Region. </w:t>
              </w:r>
              <w:r w:rsidRPr="008E5F84">
                <w:rPr>
                  <w:rFonts w:ascii="Times New Roman" w:hAnsi="Times New Roman" w:cs="Times New Roman"/>
                  <w:i/>
                  <w:iCs/>
                  <w:noProof/>
                  <w:sz w:val="20"/>
                  <w:szCs w:val="20"/>
                </w:rPr>
                <w:t>Journal of Seed Science and Technology, 29</w:t>
              </w:r>
              <w:r w:rsidRPr="008E5F84">
                <w:rPr>
                  <w:rFonts w:ascii="Times New Roman" w:hAnsi="Times New Roman" w:cs="Times New Roman"/>
                  <w:noProof/>
                  <w:sz w:val="20"/>
                  <w:szCs w:val="20"/>
                </w:rPr>
                <w:t>(3), 75-84.</w:t>
              </w:r>
            </w:p>
            <w:p w:rsidR="00F91B6D" w:rsidRPr="008E5F84" w:rsidRDefault="00F91B6D" w:rsidP="00F91B6D">
              <w:pPr>
                <w:pStyle w:val="Bibliography"/>
                <w:ind w:left="720" w:hanging="720"/>
                <w:rPr>
                  <w:rFonts w:ascii="Times New Roman" w:hAnsi="Times New Roman" w:cs="Times New Roman"/>
                  <w:noProof/>
                  <w:sz w:val="20"/>
                  <w:szCs w:val="20"/>
                </w:rPr>
              </w:pPr>
              <w:r w:rsidRPr="008E5F84">
                <w:rPr>
                  <w:rFonts w:ascii="Times New Roman" w:hAnsi="Times New Roman" w:cs="Times New Roman"/>
                  <w:noProof/>
                  <w:sz w:val="20"/>
                  <w:szCs w:val="20"/>
                </w:rPr>
                <w:t xml:space="preserve">Mekonnen Duressa, a. A. (2022). Popularization of Finger Millet Production, Value Addition, and Marketing in Wayu Tuka Wereda, East Wollega Zone 16. </w:t>
              </w:r>
              <w:r w:rsidRPr="008E5F84">
                <w:rPr>
                  <w:rFonts w:ascii="Times New Roman" w:hAnsi="Times New Roman" w:cs="Times New Roman"/>
                  <w:i/>
                  <w:iCs/>
                  <w:noProof/>
                  <w:sz w:val="20"/>
                  <w:szCs w:val="20"/>
                </w:rPr>
                <w:t>Mod. Phyto, 16</w:t>
              </w:r>
              <w:r w:rsidRPr="008E5F84">
                <w:rPr>
                  <w:rFonts w:ascii="Times New Roman" w:hAnsi="Times New Roman" w:cs="Times New Roman"/>
                  <w:noProof/>
                  <w:sz w:val="20"/>
                  <w:szCs w:val="20"/>
                </w:rPr>
                <w:t>, 83–92.</w:t>
              </w:r>
            </w:p>
            <w:p w:rsidR="00F91B6D" w:rsidRPr="008E5F84" w:rsidRDefault="00F91B6D" w:rsidP="00F91B6D">
              <w:pPr>
                <w:pStyle w:val="Bibliography"/>
                <w:ind w:left="720" w:hanging="720"/>
                <w:rPr>
                  <w:rFonts w:ascii="Times New Roman" w:hAnsi="Times New Roman" w:cs="Times New Roman"/>
                  <w:noProof/>
                  <w:sz w:val="20"/>
                  <w:szCs w:val="20"/>
                </w:rPr>
              </w:pPr>
              <w:r w:rsidRPr="008E5F84">
                <w:rPr>
                  <w:rFonts w:ascii="Times New Roman" w:hAnsi="Times New Roman" w:cs="Times New Roman"/>
                  <w:noProof/>
                  <w:sz w:val="20"/>
                  <w:szCs w:val="20"/>
                </w:rPr>
                <w:t xml:space="preserve">Menale Kassie, H. T. (2015). Production risks and food security under alternative technology choices in Malawi: Application of a multinomial endogenous switching regression. </w:t>
              </w:r>
              <w:r w:rsidRPr="008E5F84">
                <w:rPr>
                  <w:rFonts w:ascii="Times New Roman" w:hAnsi="Times New Roman" w:cs="Times New Roman"/>
                  <w:i/>
                  <w:iCs/>
                  <w:noProof/>
                  <w:sz w:val="20"/>
                  <w:szCs w:val="20"/>
                </w:rPr>
                <w:t>J. Agric. Econ., 66</w:t>
              </w:r>
              <w:r w:rsidRPr="008E5F84">
                <w:rPr>
                  <w:rFonts w:ascii="Times New Roman" w:hAnsi="Times New Roman" w:cs="Times New Roman"/>
                  <w:noProof/>
                  <w:sz w:val="20"/>
                  <w:szCs w:val="20"/>
                </w:rPr>
                <w:t>, 640-659.</w:t>
              </w:r>
            </w:p>
            <w:p w:rsidR="00F91B6D" w:rsidRPr="008E5F84" w:rsidRDefault="00F91B6D" w:rsidP="00F91B6D">
              <w:pPr>
                <w:pStyle w:val="Bibliography"/>
                <w:ind w:left="720" w:hanging="720"/>
                <w:rPr>
                  <w:rFonts w:ascii="Times New Roman" w:hAnsi="Times New Roman" w:cs="Times New Roman"/>
                  <w:noProof/>
                  <w:sz w:val="20"/>
                  <w:szCs w:val="20"/>
                </w:rPr>
              </w:pPr>
              <w:r w:rsidRPr="008E5F84">
                <w:rPr>
                  <w:rFonts w:ascii="Times New Roman" w:hAnsi="Times New Roman" w:cs="Times New Roman"/>
                  <w:noProof/>
                  <w:sz w:val="20"/>
                  <w:szCs w:val="20"/>
                </w:rPr>
                <w:t xml:space="preserve">Tesfaye, G., Teshome, D., &amp; Habte, H. (2022). Seed quality and management practices of finger millet farmers in the Amhara Region of Ethiopia. </w:t>
              </w:r>
              <w:r w:rsidRPr="008E5F84">
                <w:rPr>
                  <w:rFonts w:ascii="Times New Roman" w:hAnsi="Times New Roman" w:cs="Times New Roman"/>
                  <w:i/>
                  <w:iCs/>
                  <w:noProof/>
                  <w:sz w:val="20"/>
                  <w:szCs w:val="20"/>
                </w:rPr>
                <w:t>Agricultural Systems, 183</w:t>
              </w:r>
              <w:r w:rsidRPr="008E5F84">
                <w:rPr>
                  <w:rFonts w:ascii="Times New Roman" w:hAnsi="Times New Roman" w:cs="Times New Roman"/>
                  <w:noProof/>
                  <w:sz w:val="20"/>
                  <w:szCs w:val="20"/>
                </w:rPr>
                <w:t>, 9-47.</w:t>
              </w:r>
            </w:p>
            <w:p w:rsidR="00F91B6D" w:rsidRPr="008E5F84" w:rsidRDefault="00F91B6D" w:rsidP="00F91B6D">
              <w:pPr>
                <w:pStyle w:val="Bibliography"/>
                <w:ind w:left="720" w:hanging="720"/>
                <w:rPr>
                  <w:rFonts w:ascii="Times New Roman" w:hAnsi="Times New Roman" w:cs="Times New Roman"/>
                  <w:noProof/>
                  <w:sz w:val="20"/>
                  <w:szCs w:val="20"/>
                </w:rPr>
              </w:pPr>
              <w:r w:rsidRPr="008E5F84">
                <w:rPr>
                  <w:rFonts w:ascii="Times New Roman" w:hAnsi="Times New Roman" w:cs="Times New Roman"/>
                  <w:noProof/>
                  <w:sz w:val="20"/>
                  <w:szCs w:val="20"/>
                </w:rPr>
                <w:t xml:space="preserve">Wossen Tarekegne, Firew Mekbib and Yigzaw Dessalegn. (2021). Farmers ’ Finger Millet [ Eleusine coracana ( L .) Gaertn ] Seed Management Practices . </w:t>
              </w:r>
              <w:r w:rsidRPr="008E5F84">
                <w:rPr>
                  <w:rFonts w:ascii="Times New Roman" w:hAnsi="Times New Roman" w:cs="Times New Roman"/>
                  <w:i/>
                  <w:iCs/>
                  <w:noProof/>
                  <w:sz w:val="20"/>
                  <w:szCs w:val="20"/>
                </w:rPr>
                <w:t>Journal of Agriculture and Environmental science</w:t>
              </w:r>
              <w:r w:rsidRPr="008E5F84">
                <w:rPr>
                  <w:rFonts w:ascii="Times New Roman" w:hAnsi="Times New Roman" w:cs="Times New Roman"/>
                  <w:noProof/>
                  <w:sz w:val="20"/>
                  <w:szCs w:val="20"/>
                </w:rPr>
                <w:t>, 1-8.</w:t>
              </w:r>
            </w:p>
            <w:p w:rsidR="00E77773" w:rsidRPr="000A0F3F" w:rsidRDefault="00E77773" w:rsidP="00F91B6D">
              <w:pPr>
                <w:pStyle w:val="Bibliography"/>
                <w:spacing w:line="360" w:lineRule="auto"/>
                <w:ind w:left="720" w:hanging="720"/>
                <w:rPr>
                  <w:sz w:val="18"/>
                </w:rPr>
              </w:pPr>
              <w:r w:rsidRPr="000A0F3F">
                <w:rPr>
                  <w:rFonts w:ascii="Times New Roman" w:hAnsi="Times New Roman" w:cs="Times New Roman"/>
                  <w:b/>
                  <w:bCs/>
                  <w:noProof/>
                  <w:sz w:val="20"/>
                  <w:szCs w:val="24"/>
                </w:rPr>
                <w:fldChar w:fldCharType="end"/>
              </w:r>
            </w:p>
          </w:sdtContent>
        </w:sdt>
      </w:sdtContent>
    </w:sdt>
    <w:sectPr w:rsidR="00E77773" w:rsidRPr="000A0F3F" w:rsidSect="00F216CF">
      <w:footerReference w:type="default" r:id="rId9"/>
      <w:footerReference w:type="first" r:id="rId10"/>
      <w:pgSz w:w="11907" w:h="16839"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27" w:rsidRDefault="003D5827">
      <w:r>
        <w:separator/>
      </w:r>
    </w:p>
  </w:endnote>
  <w:endnote w:type="continuationSeparator" w:id="0">
    <w:p w:rsidR="003D5827" w:rsidRDefault="003D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risSIL-Bold">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89094"/>
      <w:docPartObj>
        <w:docPartGallery w:val="Page Numbers (Bottom of Page)"/>
        <w:docPartUnique/>
      </w:docPartObj>
    </w:sdtPr>
    <w:sdtEndPr>
      <w:rPr>
        <w:noProof/>
      </w:rPr>
    </w:sdtEndPr>
    <w:sdtContent>
      <w:p w:rsidR="00FF586A" w:rsidRDefault="00FF586A">
        <w:pPr>
          <w:pStyle w:val="Footer"/>
        </w:pPr>
        <w:r>
          <w:fldChar w:fldCharType="begin"/>
        </w:r>
        <w:r>
          <w:instrText xml:space="preserve"> PAGE   \* MERGEFORMAT </w:instrText>
        </w:r>
        <w:r>
          <w:fldChar w:fldCharType="separate"/>
        </w:r>
        <w:r w:rsidR="007F4517">
          <w:rPr>
            <w:noProof/>
          </w:rPr>
          <w:t>21</w:t>
        </w:r>
        <w:r>
          <w:rPr>
            <w:noProof/>
          </w:rPr>
          <w:fldChar w:fldCharType="end"/>
        </w:r>
      </w:p>
    </w:sdtContent>
  </w:sdt>
  <w:p w:rsidR="00FF586A" w:rsidRDefault="00FF58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62050"/>
      <w:docPartObj>
        <w:docPartGallery w:val="Page Numbers (Bottom of Page)"/>
        <w:docPartUnique/>
      </w:docPartObj>
    </w:sdtPr>
    <w:sdtEndPr>
      <w:rPr>
        <w:noProof/>
      </w:rPr>
    </w:sdtEndPr>
    <w:sdtContent>
      <w:p w:rsidR="00FF586A" w:rsidRDefault="00FF586A">
        <w:pPr>
          <w:pStyle w:val="Footer"/>
        </w:pPr>
        <w:r>
          <w:fldChar w:fldCharType="begin"/>
        </w:r>
        <w:r>
          <w:instrText xml:space="preserve"> PAGE   \* MERGEFORMAT </w:instrText>
        </w:r>
        <w:r>
          <w:fldChar w:fldCharType="separate"/>
        </w:r>
        <w:r>
          <w:rPr>
            <w:noProof/>
          </w:rPr>
          <w:t>I</w:t>
        </w:r>
        <w:r>
          <w:rPr>
            <w:noProof/>
          </w:rPr>
          <w:fldChar w:fldCharType="end"/>
        </w:r>
      </w:p>
    </w:sdtContent>
  </w:sdt>
  <w:p w:rsidR="00FF586A" w:rsidRDefault="00FF5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27" w:rsidRDefault="003D5827">
      <w:r>
        <w:separator/>
      </w:r>
    </w:p>
  </w:footnote>
  <w:footnote w:type="continuationSeparator" w:id="0">
    <w:p w:rsidR="003D5827" w:rsidRDefault="003D5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2D42"/>
    <w:multiLevelType w:val="multilevel"/>
    <w:tmpl w:val="D16C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C08FD"/>
    <w:multiLevelType w:val="multilevel"/>
    <w:tmpl w:val="11BC08FD"/>
    <w:lvl w:ilvl="0">
      <w:start w:val="4"/>
      <w:numFmt w:val="decimal"/>
      <w:lvlText w:val="%1."/>
      <w:lvlJc w:val="left"/>
      <w:pPr>
        <w:ind w:left="660" w:hanging="660"/>
      </w:pPr>
      <w:rPr>
        <w:rFonts w:hint="default"/>
      </w:rPr>
    </w:lvl>
    <w:lvl w:ilvl="1">
      <w:start w:val="16"/>
      <w:numFmt w:val="decimal"/>
      <w:lvlText w:val="%1.%2."/>
      <w:lvlJc w:val="left"/>
      <w:pPr>
        <w:ind w:left="1740" w:hanging="6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19377BB5"/>
    <w:multiLevelType w:val="hybridMultilevel"/>
    <w:tmpl w:val="680AC5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A57D0"/>
    <w:multiLevelType w:val="multilevel"/>
    <w:tmpl w:val="FDA4132C"/>
    <w:lvl w:ilvl="0">
      <w:start w:val="4"/>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3F4F17"/>
    <w:multiLevelType w:val="hybridMultilevel"/>
    <w:tmpl w:val="37BA4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12756"/>
    <w:multiLevelType w:val="multilevel"/>
    <w:tmpl w:val="93E4209E"/>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1F09F4"/>
    <w:multiLevelType w:val="multilevel"/>
    <w:tmpl w:val="34227CD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54EA4B18"/>
    <w:multiLevelType w:val="multilevel"/>
    <w:tmpl w:val="54EA4B18"/>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B4910C0"/>
    <w:multiLevelType w:val="multilevel"/>
    <w:tmpl w:val="A2C2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E84EB0"/>
    <w:multiLevelType w:val="hybridMultilevel"/>
    <w:tmpl w:val="BAB426C0"/>
    <w:lvl w:ilvl="0" w:tplc="3C840FB4">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77E131FF"/>
    <w:multiLevelType w:val="multilevel"/>
    <w:tmpl w:val="4802C3C6"/>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CE076A3"/>
    <w:multiLevelType w:val="multilevel"/>
    <w:tmpl w:val="34E0CD2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6"/>
  </w:num>
  <w:num w:numId="4">
    <w:abstractNumId w:val="10"/>
  </w:num>
  <w:num w:numId="5">
    <w:abstractNumId w:val="11"/>
  </w:num>
  <w:num w:numId="6">
    <w:abstractNumId w:val="5"/>
  </w:num>
  <w:num w:numId="7">
    <w:abstractNumId w:val="3"/>
  </w:num>
  <w:num w:numId="8">
    <w:abstractNumId w:val="4"/>
  </w:num>
  <w:num w:numId="9">
    <w:abstractNumId w:val="2"/>
  </w:num>
  <w:num w:numId="10">
    <w:abstractNumId w:val="0"/>
  </w:num>
  <w:num w:numId="11">
    <w:abstractNumId w:val="8"/>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UzN7EwBhImpsYmlko6SsGpxcWZ+XkgBYaGtQB3CzAlLQAAAA=="/>
  </w:docVars>
  <w:rsids>
    <w:rsidRoot w:val="00165B61"/>
    <w:rsid w:val="0000025F"/>
    <w:rsid w:val="00001D00"/>
    <w:rsid w:val="00002995"/>
    <w:rsid w:val="000036CB"/>
    <w:rsid w:val="000038BD"/>
    <w:rsid w:val="000039CA"/>
    <w:rsid w:val="00003D03"/>
    <w:rsid w:val="0000470A"/>
    <w:rsid w:val="000056D5"/>
    <w:rsid w:val="0000684C"/>
    <w:rsid w:val="00006A4B"/>
    <w:rsid w:val="00007883"/>
    <w:rsid w:val="00007A0A"/>
    <w:rsid w:val="000112E6"/>
    <w:rsid w:val="00011887"/>
    <w:rsid w:val="00011A70"/>
    <w:rsid w:val="00011FD8"/>
    <w:rsid w:val="00012611"/>
    <w:rsid w:val="0001269B"/>
    <w:rsid w:val="0001281F"/>
    <w:rsid w:val="00012F73"/>
    <w:rsid w:val="00013623"/>
    <w:rsid w:val="000150E8"/>
    <w:rsid w:val="000160C0"/>
    <w:rsid w:val="00016DBF"/>
    <w:rsid w:val="000176D9"/>
    <w:rsid w:val="00022559"/>
    <w:rsid w:val="00023E91"/>
    <w:rsid w:val="00023F33"/>
    <w:rsid w:val="00024D5F"/>
    <w:rsid w:val="00025974"/>
    <w:rsid w:val="0002603E"/>
    <w:rsid w:val="0002650C"/>
    <w:rsid w:val="0002707F"/>
    <w:rsid w:val="00027574"/>
    <w:rsid w:val="00032208"/>
    <w:rsid w:val="00033624"/>
    <w:rsid w:val="00033CB0"/>
    <w:rsid w:val="00033CDC"/>
    <w:rsid w:val="00034DEF"/>
    <w:rsid w:val="0003570F"/>
    <w:rsid w:val="0003607D"/>
    <w:rsid w:val="00036746"/>
    <w:rsid w:val="0003710E"/>
    <w:rsid w:val="000371D1"/>
    <w:rsid w:val="00037469"/>
    <w:rsid w:val="0003783A"/>
    <w:rsid w:val="0003784E"/>
    <w:rsid w:val="00037C3F"/>
    <w:rsid w:val="0004072F"/>
    <w:rsid w:val="00040A66"/>
    <w:rsid w:val="0004104A"/>
    <w:rsid w:val="00041500"/>
    <w:rsid w:val="00041C96"/>
    <w:rsid w:val="00041E50"/>
    <w:rsid w:val="0004366E"/>
    <w:rsid w:val="00043880"/>
    <w:rsid w:val="00043F0C"/>
    <w:rsid w:val="00046349"/>
    <w:rsid w:val="00050428"/>
    <w:rsid w:val="000519F2"/>
    <w:rsid w:val="00051BD3"/>
    <w:rsid w:val="000527CB"/>
    <w:rsid w:val="00054280"/>
    <w:rsid w:val="00054621"/>
    <w:rsid w:val="00054D12"/>
    <w:rsid w:val="000550CE"/>
    <w:rsid w:val="0005548A"/>
    <w:rsid w:val="0005598A"/>
    <w:rsid w:val="00055C54"/>
    <w:rsid w:val="00055E10"/>
    <w:rsid w:val="00055EBE"/>
    <w:rsid w:val="00057A4A"/>
    <w:rsid w:val="00057DFB"/>
    <w:rsid w:val="0006161C"/>
    <w:rsid w:val="0006221C"/>
    <w:rsid w:val="00063DF4"/>
    <w:rsid w:val="000641F6"/>
    <w:rsid w:val="00064418"/>
    <w:rsid w:val="00064A5F"/>
    <w:rsid w:val="00065001"/>
    <w:rsid w:val="000654C2"/>
    <w:rsid w:val="000661A9"/>
    <w:rsid w:val="00066544"/>
    <w:rsid w:val="0006790F"/>
    <w:rsid w:val="00070D38"/>
    <w:rsid w:val="00070D65"/>
    <w:rsid w:val="0007191A"/>
    <w:rsid w:val="0007276C"/>
    <w:rsid w:val="000728B0"/>
    <w:rsid w:val="00072E47"/>
    <w:rsid w:val="00072FD7"/>
    <w:rsid w:val="000739EE"/>
    <w:rsid w:val="000742C2"/>
    <w:rsid w:val="00074501"/>
    <w:rsid w:val="00075B6E"/>
    <w:rsid w:val="00075C94"/>
    <w:rsid w:val="00076564"/>
    <w:rsid w:val="00076C99"/>
    <w:rsid w:val="000814B0"/>
    <w:rsid w:val="00081A9C"/>
    <w:rsid w:val="000831EC"/>
    <w:rsid w:val="00083804"/>
    <w:rsid w:val="00084684"/>
    <w:rsid w:val="0008563F"/>
    <w:rsid w:val="00085887"/>
    <w:rsid w:val="00085BA0"/>
    <w:rsid w:val="00086136"/>
    <w:rsid w:val="000864A5"/>
    <w:rsid w:val="00086729"/>
    <w:rsid w:val="00087692"/>
    <w:rsid w:val="00087745"/>
    <w:rsid w:val="00087B8A"/>
    <w:rsid w:val="00092386"/>
    <w:rsid w:val="000924DF"/>
    <w:rsid w:val="000929A4"/>
    <w:rsid w:val="000936C9"/>
    <w:rsid w:val="00093AAC"/>
    <w:rsid w:val="00094A0E"/>
    <w:rsid w:val="00097A51"/>
    <w:rsid w:val="000A0992"/>
    <w:rsid w:val="000A0F3F"/>
    <w:rsid w:val="000A122D"/>
    <w:rsid w:val="000A1F53"/>
    <w:rsid w:val="000A44BB"/>
    <w:rsid w:val="000A4CA1"/>
    <w:rsid w:val="000A6844"/>
    <w:rsid w:val="000B0235"/>
    <w:rsid w:val="000B1C72"/>
    <w:rsid w:val="000B2B14"/>
    <w:rsid w:val="000B3802"/>
    <w:rsid w:val="000B4948"/>
    <w:rsid w:val="000B5C25"/>
    <w:rsid w:val="000B7F95"/>
    <w:rsid w:val="000C0A87"/>
    <w:rsid w:val="000C0AD5"/>
    <w:rsid w:val="000C23C9"/>
    <w:rsid w:val="000C3688"/>
    <w:rsid w:val="000C3D35"/>
    <w:rsid w:val="000C4502"/>
    <w:rsid w:val="000C5C81"/>
    <w:rsid w:val="000C6731"/>
    <w:rsid w:val="000D0829"/>
    <w:rsid w:val="000D1C8F"/>
    <w:rsid w:val="000D2433"/>
    <w:rsid w:val="000D2531"/>
    <w:rsid w:val="000D2A86"/>
    <w:rsid w:val="000D2D95"/>
    <w:rsid w:val="000D3494"/>
    <w:rsid w:val="000D505F"/>
    <w:rsid w:val="000D640F"/>
    <w:rsid w:val="000D6A7C"/>
    <w:rsid w:val="000D7257"/>
    <w:rsid w:val="000D7374"/>
    <w:rsid w:val="000D7D04"/>
    <w:rsid w:val="000E0F3C"/>
    <w:rsid w:val="000E17F7"/>
    <w:rsid w:val="000E2AE5"/>
    <w:rsid w:val="000E48AF"/>
    <w:rsid w:val="000E6AB2"/>
    <w:rsid w:val="000E7468"/>
    <w:rsid w:val="000F0158"/>
    <w:rsid w:val="000F178B"/>
    <w:rsid w:val="000F2769"/>
    <w:rsid w:val="000F2CB0"/>
    <w:rsid w:val="000F3727"/>
    <w:rsid w:val="000F3F2E"/>
    <w:rsid w:val="000F49F8"/>
    <w:rsid w:val="000F50CE"/>
    <w:rsid w:val="000F55FC"/>
    <w:rsid w:val="000F58B0"/>
    <w:rsid w:val="000F65A5"/>
    <w:rsid w:val="00100ADB"/>
    <w:rsid w:val="00101106"/>
    <w:rsid w:val="00101A1F"/>
    <w:rsid w:val="00101D4B"/>
    <w:rsid w:val="001037CD"/>
    <w:rsid w:val="00104BFD"/>
    <w:rsid w:val="00104C72"/>
    <w:rsid w:val="00105094"/>
    <w:rsid w:val="001051DA"/>
    <w:rsid w:val="001062AA"/>
    <w:rsid w:val="00106AB4"/>
    <w:rsid w:val="001102E6"/>
    <w:rsid w:val="00111B3F"/>
    <w:rsid w:val="00111C5E"/>
    <w:rsid w:val="00113CE4"/>
    <w:rsid w:val="00114A31"/>
    <w:rsid w:val="00114DEB"/>
    <w:rsid w:val="0011575B"/>
    <w:rsid w:val="00115DA8"/>
    <w:rsid w:val="00116421"/>
    <w:rsid w:val="00117DA6"/>
    <w:rsid w:val="00117DE4"/>
    <w:rsid w:val="00117EF1"/>
    <w:rsid w:val="00120AE6"/>
    <w:rsid w:val="00120DD5"/>
    <w:rsid w:val="001220B4"/>
    <w:rsid w:val="00122155"/>
    <w:rsid w:val="00123257"/>
    <w:rsid w:val="001239FB"/>
    <w:rsid w:val="00125204"/>
    <w:rsid w:val="001253A4"/>
    <w:rsid w:val="00125A20"/>
    <w:rsid w:val="00127284"/>
    <w:rsid w:val="0013106D"/>
    <w:rsid w:val="0013112E"/>
    <w:rsid w:val="0013596C"/>
    <w:rsid w:val="00137234"/>
    <w:rsid w:val="00140DB2"/>
    <w:rsid w:val="00144811"/>
    <w:rsid w:val="001458CD"/>
    <w:rsid w:val="00145C74"/>
    <w:rsid w:val="00145DBF"/>
    <w:rsid w:val="001465F0"/>
    <w:rsid w:val="00150452"/>
    <w:rsid w:val="001504D7"/>
    <w:rsid w:val="00150902"/>
    <w:rsid w:val="00152990"/>
    <w:rsid w:val="001556A2"/>
    <w:rsid w:val="00155A36"/>
    <w:rsid w:val="00155C86"/>
    <w:rsid w:val="00156AA0"/>
    <w:rsid w:val="00157160"/>
    <w:rsid w:val="0016022C"/>
    <w:rsid w:val="0016139B"/>
    <w:rsid w:val="00163F34"/>
    <w:rsid w:val="0016597D"/>
    <w:rsid w:val="00165B61"/>
    <w:rsid w:val="001671E5"/>
    <w:rsid w:val="001671F5"/>
    <w:rsid w:val="001702C6"/>
    <w:rsid w:val="00171234"/>
    <w:rsid w:val="001720AD"/>
    <w:rsid w:val="001731FC"/>
    <w:rsid w:val="0017524B"/>
    <w:rsid w:val="001753B5"/>
    <w:rsid w:val="00175EAD"/>
    <w:rsid w:val="001768B7"/>
    <w:rsid w:val="001768BA"/>
    <w:rsid w:val="00177010"/>
    <w:rsid w:val="00180352"/>
    <w:rsid w:val="001809FE"/>
    <w:rsid w:val="0018247E"/>
    <w:rsid w:val="00187C26"/>
    <w:rsid w:val="0019238C"/>
    <w:rsid w:val="001926C3"/>
    <w:rsid w:val="001936EC"/>
    <w:rsid w:val="00193728"/>
    <w:rsid w:val="001956C4"/>
    <w:rsid w:val="00195B49"/>
    <w:rsid w:val="00196044"/>
    <w:rsid w:val="0019609B"/>
    <w:rsid w:val="00196308"/>
    <w:rsid w:val="001963B6"/>
    <w:rsid w:val="001965D2"/>
    <w:rsid w:val="00197180"/>
    <w:rsid w:val="001972A7"/>
    <w:rsid w:val="00197BBA"/>
    <w:rsid w:val="001A0AC9"/>
    <w:rsid w:val="001A161A"/>
    <w:rsid w:val="001A3D4E"/>
    <w:rsid w:val="001A4599"/>
    <w:rsid w:val="001A48DD"/>
    <w:rsid w:val="001A54D0"/>
    <w:rsid w:val="001A682D"/>
    <w:rsid w:val="001A7B43"/>
    <w:rsid w:val="001A7D46"/>
    <w:rsid w:val="001B114C"/>
    <w:rsid w:val="001B14EC"/>
    <w:rsid w:val="001B297A"/>
    <w:rsid w:val="001B35E6"/>
    <w:rsid w:val="001B4B10"/>
    <w:rsid w:val="001B4D5B"/>
    <w:rsid w:val="001B6E62"/>
    <w:rsid w:val="001B7D04"/>
    <w:rsid w:val="001C22C5"/>
    <w:rsid w:val="001C24A2"/>
    <w:rsid w:val="001C2C32"/>
    <w:rsid w:val="001C33F2"/>
    <w:rsid w:val="001C60AA"/>
    <w:rsid w:val="001C7713"/>
    <w:rsid w:val="001C7D88"/>
    <w:rsid w:val="001C7DAA"/>
    <w:rsid w:val="001D0B0B"/>
    <w:rsid w:val="001D109E"/>
    <w:rsid w:val="001D241F"/>
    <w:rsid w:val="001D26C1"/>
    <w:rsid w:val="001D2BB9"/>
    <w:rsid w:val="001D2F31"/>
    <w:rsid w:val="001D3366"/>
    <w:rsid w:val="001D4A50"/>
    <w:rsid w:val="001D5296"/>
    <w:rsid w:val="001D6737"/>
    <w:rsid w:val="001D6894"/>
    <w:rsid w:val="001E1F70"/>
    <w:rsid w:val="001E2AF2"/>
    <w:rsid w:val="001E2B06"/>
    <w:rsid w:val="001E34A5"/>
    <w:rsid w:val="001E47F5"/>
    <w:rsid w:val="001E48AC"/>
    <w:rsid w:val="001E5143"/>
    <w:rsid w:val="001E613B"/>
    <w:rsid w:val="001E7A8D"/>
    <w:rsid w:val="001F10EF"/>
    <w:rsid w:val="001F1F8C"/>
    <w:rsid w:val="001F28CD"/>
    <w:rsid w:val="001F346F"/>
    <w:rsid w:val="001F3CE4"/>
    <w:rsid w:val="001F3D11"/>
    <w:rsid w:val="001F5FA9"/>
    <w:rsid w:val="001F7C17"/>
    <w:rsid w:val="0020006B"/>
    <w:rsid w:val="002000A6"/>
    <w:rsid w:val="002005E0"/>
    <w:rsid w:val="00201F27"/>
    <w:rsid w:val="00202934"/>
    <w:rsid w:val="00202C1D"/>
    <w:rsid w:val="00202EC6"/>
    <w:rsid w:val="0020362D"/>
    <w:rsid w:val="0020459C"/>
    <w:rsid w:val="00206D93"/>
    <w:rsid w:val="00206EA1"/>
    <w:rsid w:val="00206FDE"/>
    <w:rsid w:val="00207745"/>
    <w:rsid w:val="002108C6"/>
    <w:rsid w:val="00210C23"/>
    <w:rsid w:val="00211772"/>
    <w:rsid w:val="002131E8"/>
    <w:rsid w:val="00215CE7"/>
    <w:rsid w:val="002160B1"/>
    <w:rsid w:val="002162F5"/>
    <w:rsid w:val="002167DB"/>
    <w:rsid w:val="00217628"/>
    <w:rsid w:val="0022012F"/>
    <w:rsid w:val="00220566"/>
    <w:rsid w:val="0022138D"/>
    <w:rsid w:val="002217E4"/>
    <w:rsid w:val="00222565"/>
    <w:rsid w:val="00225588"/>
    <w:rsid w:val="002255DA"/>
    <w:rsid w:val="00225FCC"/>
    <w:rsid w:val="00227A5D"/>
    <w:rsid w:val="00227B57"/>
    <w:rsid w:val="002313D2"/>
    <w:rsid w:val="00231C7A"/>
    <w:rsid w:val="00232531"/>
    <w:rsid w:val="0023389A"/>
    <w:rsid w:val="002339F3"/>
    <w:rsid w:val="00234795"/>
    <w:rsid w:val="00234A23"/>
    <w:rsid w:val="00234F31"/>
    <w:rsid w:val="00240503"/>
    <w:rsid w:val="00240B4B"/>
    <w:rsid w:val="00241E07"/>
    <w:rsid w:val="00241E79"/>
    <w:rsid w:val="00242BCC"/>
    <w:rsid w:val="0024356B"/>
    <w:rsid w:val="00244427"/>
    <w:rsid w:val="00244C58"/>
    <w:rsid w:val="0024612B"/>
    <w:rsid w:val="002472AE"/>
    <w:rsid w:val="00247B85"/>
    <w:rsid w:val="0025033C"/>
    <w:rsid w:val="00251CB2"/>
    <w:rsid w:val="00252DC9"/>
    <w:rsid w:val="00253942"/>
    <w:rsid w:val="002557F1"/>
    <w:rsid w:val="0025610C"/>
    <w:rsid w:val="00257D31"/>
    <w:rsid w:val="0026072A"/>
    <w:rsid w:val="00263174"/>
    <w:rsid w:val="002640CD"/>
    <w:rsid w:val="00265E43"/>
    <w:rsid w:val="00266B7B"/>
    <w:rsid w:val="002719E4"/>
    <w:rsid w:val="00275421"/>
    <w:rsid w:val="00275676"/>
    <w:rsid w:val="00276BE5"/>
    <w:rsid w:val="00277550"/>
    <w:rsid w:val="00280CA0"/>
    <w:rsid w:val="00281630"/>
    <w:rsid w:val="0028297B"/>
    <w:rsid w:val="00282E37"/>
    <w:rsid w:val="00283128"/>
    <w:rsid w:val="0028405B"/>
    <w:rsid w:val="0028499D"/>
    <w:rsid w:val="00284F76"/>
    <w:rsid w:val="00285582"/>
    <w:rsid w:val="002869E4"/>
    <w:rsid w:val="00286EFC"/>
    <w:rsid w:val="002906FC"/>
    <w:rsid w:val="002914B8"/>
    <w:rsid w:val="002919DD"/>
    <w:rsid w:val="0029255E"/>
    <w:rsid w:val="0029519D"/>
    <w:rsid w:val="002961C5"/>
    <w:rsid w:val="0029650A"/>
    <w:rsid w:val="002A10F8"/>
    <w:rsid w:val="002A140B"/>
    <w:rsid w:val="002A1E7F"/>
    <w:rsid w:val="002A29AA"/>
    <w:rsid w:val="002A313F"/>
    <w:rsid w:val="002A3DBB"/>
    <w:rsid w:val="002A40EB"/>
    <w:rsid w:val="002A4144"/>
    <w:rsid w:val="002A4612"/>
    <w:rsid w:val="002A5FE9"/>
    <w:rsid w:val="002A60D3"/>
    <w:rsid w:val="002A65E6"/>
    <w:rsid w:val="002A6B02"/>
    <w:rsid w:val="002A6E93"/>
    <w:rsid w:val="002A7392"/>
    <w:rsid w:val="002A7D08"/>
    <w:rsid w:val="002B0EE1"/>
    <w:rsid w:val="002B28A8"/>
    <w:rsid w:val="002B386A"/>
    <w:rsid w:val="002B4D1C"/>
    <w:rsid w:val="002B4F4D"/>
    <w:rsid w:val="002B6994"/>
    <w:rsid w:val="002C077E"/>
    <w:rsid w:val="002C282C"/>
    <w:rsid w:val="002C33B8"/>
    <w:rsid w:val="002C3FC8"/>
    <w:rsid w:val="002C4699"/>
    <w:rsid w:val="002C617A"/>
    <w:rsid w:val="002D08BF"/>
    <w:rsid w:val="002D0BC2"/>
    <w:rsid w:val="002D13C4"/>
    <w:rsid w:val="002D1516"/>
    <w:rsid w:val="002D2E70"/>
    <w:rsid w:val="002D4513"/>
    <w:rsid w:val="002D497E"/>
    <w:rsid w:val="002D5AFA"/>
    <w:rsid w:val="002D61EE"/>
    <w:rsid w:val="002D6C11"/>
    <w:rsid w:val="002D7404"/>
    <w:rsid w:val="002E0359"/>
    <w:rsid w:val="002E04F3"/>
    <w:rsid w:val="002E0B13"/>
    <w:rsid w:val="002E10DA"/>
    <w:rsid w:val="002E1173"/>
    <w:rsid w:val="002E1564"/>
    <w:rsid w:val="002E2772"/>
    <w:rsid w:val="002E2BA4"/>
    <w:rsid w:val="002E4D8B"/>
    <w:rsid w:val="002E569C"/>
    <w:rsid w:val="002E6CC3"/>
    <w:rsid w:val="002E6E3E"/>
    <w:rsid w:val="002F159A"/>
    <w:rsid w:val="002F2BB5"/>
    <w:rsid w:val="002F2F16"/>
    <w:rsid w:val="002F3271"/>
    <w:rsid w:val="002F389C"/>
    <w:rsid w:val="002F4878"/>
    <w:rsid w:val="002F57DB"/>
    <w:rsid w:val="002F5E25"/>
    <w:rsid w:val="002F5EE3"/>
    <w:rsid w:val="002F6E0A"/>
    <w:rsid w:val="002F789B"/>
    <w:rsid w:val="00300457"/>
    <w:rsid w:val="00300D2F"/>
    <w:rsid w:val="00300D9D"/>
    <w:rsid w:val="00300DA5"/>
    <w:rsid w:val="00300E06"/>
    <w:rsid w:val="0030144F"/>
    <w:rsid w:val="003025F6"/>
    <w:rsid w:val="00302E45"/>
    <w:rsid w:val="003032D8"/>
    <w:rsid w:val="003042D8"/>
    <w:rsid w:val="00304496"/>
    <w:rsid w:val="00304FD4"/>
    <w:rsid w:val="003051ED"/>
    <w:rsid w:val="00305225"/>
    <w:rsid w:val="0030715E"/>
    <w:rsid w:val="003116D3"/>
    <w:rsid w:val="0031301F"/>
    <w:rsid w:val="003136BE"/>
    <w:rsid w:val="00313AB4"/>
    <w:rsid w:val="00313B01"/>
    <w:rsid w:val="0031443F"/>
    <w:rsid w:val="003147BE"/>
    <w:rsid w:val="0031503F"/>
    <w:rsid w:val="003159BC"/>
    <w:rsid w:val="00315A9F"/>
    <w:rsid w:val="00321639"/>
    <w:rsid w:val="003217E6"/>
    <w:rsid w:val="003223BE"/>
    <w:rsid w:val="00323617"/>
    <w:rsid w:val="003242D8"/>
    <w:rsid w:val="003243A4"/>
    <w:rsid w:val="003245F0"/>
    <w:rsid w:val="0032471F"/>
    <w:rsid w:val="00324B82"/>
    <w:rsid w:val="003252FC"/>
    <w:rsid w:val="00325D64"/>
    <w:rsid w:val="00325DBA"/>
    <w:rsid w:val="003264E8"/>
    <w:rsid w:val="00330297"/>
    <w:rsid w:val="00332F31"/>
    <w:rsid w:val="003337CE"/>
    <w:rsid w:val="00334DB3"/>
    <w:rsid w:val="00334E06"/>
    <w:rsid w:val="00335462"/>
    <w:rsid w:val="00336C52"/>
    <w:rsid w:val="00340839"/>
    <w:rsid w:val="00340BD9"/>
    <w:rsid w:val="00341383"/>
    <w:rsid w:val="0034144F"/>
    <w:rsid w:val="0034208F"/>
    <w:rsid w:val="00342438"/>
    <w:rsid w:val="00343ABB"/>
    <w:rsid w:val="00343FC7"/>
    <w:rsid w:val="003459B2"/>
    <w:rsid w:val="00345D53"/>
    <w:rsid w:val="00346DB6"/>
    <w:rsid w:val="003472D3"/>
    <w:rsid w:val="0034766C"/>
    <w:rsid w:val="003476BE"/>
    <w:rsid w:val="00347979"/>
    <w:rsid w:val="00347C72"/>
    <w:rsid w:val="00350709"/>
    <w:rsid w:val="003514EF"/>
    <w:rsid w:val="003536D8"/>
    <w:rsid w:val="0035433D"/>
    <w:rsid w:val="00354BFA"/>
    <w:rsid w:val="00354EAD"/>
    <w:rsid w:val="0035547F"/>
    <w:rsid w:val="00355826"/>
    <w:rsid w:val="003558B1"/>
    <w:rsid w:val="00356643"/>
    <w:rsid w:val="00357C73"/>
    <w:rsid w:val="00357C77"/>
    <w:rsid w:val="00361B6D"/>
    <w:rsid w:val="003633F7"/>
    <w:rsid w:val="003645F3"/>
    <w:rsid w:val="00364B16"/>
    <w:rsid w:val="00365199"/>
    <w:rsid w:val="00366084"/>
    <w:rsid w:val="003667B9"/>
    <w:rsid w:val="00366913"/>
    <w:rsid w:val="00366BD0"/>
    <w:rsid w:val="00367B3C"/>
    <w:rsid w:val="00371162"/>
    <w:rsid w:val="00371B27"/>
    <w:rsid w:val="003729BB"/>
    <w:rsid w:val="00372A8D"/>
    <w:rsid w:val="00372AE6"/>
    <w:rsid w:val="00373161"/>
    <w:rsid w:val="0037351E"/>
    <w:rsid w:val="0037358E"/>
    <w:rsid w:val="00373A90"/>
    <w:rsid w:val="00374B38"/>
    <w:rsid w:val="00375E79"/>
    <w:rsid w:val="003770BD"/>
    <w:rsid w:val="003772A8"/>
    <w:rsid w:val="003772FD"/>
    <w:rsid w:val="00380E25"/>
    <w:rsid w:val="00382028"/>
    <w:rsid w:val="0038219A"/>
    <w:rsid w:val="003828E6"/>
    <w:rsid w:val="003829F4"/>
    <w:rsid w:val="00382D8D"/>
    <w:rsid w:val="00382EA6"/>
    <w:rsid w:val="003830C1"/>
    <w:rsid w:val="00384109"/>
    <w:rsid w:val="003852B2"/>
    <w:rsid w:val="003854AD"/>
    <w:rsid w:val="003857DC"/>
    <w:rsid w:val="003861EB"/>
    <w:rsid w:val="00386262"/>
    <w:rsid w:val="0038713F"/>
    <w:rsid w:val="0038728A"/>
    <w:rsid w:val="00387E38"/>
    <w:rsid w:val="003907EB"/>
    <w:rsid w:val="003914AB"/>
    <w:rsid w:val="0039199F"/>
    <w:rsid w:val="00391E01"/>
    <w:rsid w:val="00392FF8"/>
    <w:rsid w:val="0039302E"/>
    <w:rsid w:val="003936FF"/>
    <w:rsid w:val="003942B6"/>
    <w:rsid w:val="00395006"/>
    <w:rsid w:val="003971EE"/>
    <w:rsid w:val="00397953"/>
    <w:rsid w:val="003A00A5"/>
    <w:rsid w:val="003A0F70"/>
    <w:rsid w:val="003A30DA"/>
    <w:rsid w:val="003A61BD"/>
    <w:rsid w:val="003A76F4"/>
    <w:rsid w:val="003B01F8"/>
    <w:rsid w:val="003B031E"/>
    <w:rsid w:val="003B0B20"/>
    <w:rsid w:val="003B1AD7"/>
    <w:rsid w:val="003B1DBF"/>
    <w:rsid w:val="003B2A7D"/>
    <w:rsid w:val="003B388C"/>
    <w:rsid w:val="003B4183"/>
    <w:rsid w:val="003B5B9A"/>
    <w:rsid w:val="003B76A8"/>
    <w:rsid w:val="003B7B80"/>
    <w:rsid w:val="003C09DA"/>
    <w:rsid w:val="003C0EC6"/>
    <w:rsid w:val="003C125A"/>
    <w:rsid w:val="003C28F3"/>
    <w:rsid w:val="003C2CD9"/>
    <w:rsid w:val="003C2E86"/>
    <w:rsid w:val="003C331D"/>
    <w:rsid w:val="003C370C"/>
    <w:rsid w:val="003C499F"/>
    <w:rsid w:val="003C543C"/>
    <w:rsid w:val="003C607A"/>
    <w:rsid w:val="003D0CB1"/>
    <w:rsid w:val="003D25DD"/>
    <w:rsid w:val="003D2B44"/>
    <w:rsid w:val="003D3745"/>
    <w:rsid w:val="003D3862"/>
    <w:rsid w:val="003D39C9"/>
    <w:rsid w:val="003D4BBF"/>
    <w:rsid w:val="003D5784"/>
    <w:rsid w:val="003D5827"/>
    <w:rsid w:val="003D5E33"/>
    <w:rsid w:val="003D6D17"/>
    <w:rsid w:val="003D7F65"/>
    <w:rsid w:val="003E24D9"/>
    <w:rsid w:val="003E2521"/>
    <w:rsid w:val="003E293A"/>
    <w:rsid w:val="003E2DCD"/>
    <w:rsid w:val="003E4B02"/>
    <w:rsid w:val="003E55B1"/>
    <w:rsid w:val="003E5992"/>
    <w:rsid w:val="003E63FE"/>
    <w:rsid w:val="003F0F0F"/>
    <w:rsid w:val="003F2C9F"/>
    <w:rsid w:val="003F47DD"/>
    <w:rsid w:val="003F660B"/>
    <w:rsid w:val="003F6B2F"/>
    <w:rsid w:val="003F6CBE"/>
    <w:rsid w:val="003F6EBF"/>
    <w:rsid w:val="003F76E7"/>
    <w:rsid w:val="0040199C"/>
    <w:rsid w:val="00402533"/>
    <w:rsid w:val="004027FE"/>
    <w:rsid w:val="00404317"/>
    <w:rsid w:val="00404E65"/>
    <w:rsid w:val="00405264"/>
    <w:rsid w:val="00405878"/>
    <w:rsid w:val="00406131"/>
    <w:rsid w:val="00407296"/>
    <w:rsid w:val="004101DD"/>
    <w:rsid w:val="00412842"/>
    <w:rsid w:val="004158A1"/>
    <w:rsid w:val="00415D42"/>
    <w:rsid w:val="004201E9"/>
    <w:rsid w:val="0042131B"/>
    <w:rsid w:val="00421909"/>
    <w:rsid w:val="00421F5D"/>
    <w:rsid w:val="004223A7"/>
    <w:rsid w:val="00422ADD"/>
    <w:rsid w:val="004230A6"/>
    <w:rsid w:val="00423535"/>
    <w:rsid w:val="0042720B"/>
    <w:rsid w:val="004272E0"/>
    <w:rsid w:val="00427D48"/>
    <w:rsid w:val="004302D1"/>
    <w:rsid w:val="0043036B"/>
    <w:rsid w:val="00430815"/>
    <w:rsid w:val="004317BD"/>
    <w:rsid w:val="00432D9F"/>
    <w:rsid w:val="004330E9"/>
    <w:rsid w:val="00435379"/>
    <w:rsid w:val="004362F2"/>
    <w:rsid w:val="00436F06"/>
    <w:rsid w:val="00444141"/>
    <w:rsid w:val="0044424D"/>
    <w:rsid w:val="0044438D"/>
    <w:rsid w:val="004458F8"/>
    <w:rsid w:val="0044607D"/>
    <w:rsid w:val="00446303"/>
    <w:rsid w:val="00446493"/>
    <w:rsid w:val="0044672C"/>
    <w:rsid w:val="004467A9"/>
    <w:rsid w:val="00446E14"/>
    <w:rsid w:val="00447D6A"/>
    <w:rsid w:val="00454AC7"/>
    <w:rsid w:val="00455CC9"/>
    <w:rsid w:val="00455F36"/>
    <w:rsid w:val="004574E5"/>
    <w:rsid w:val="004578DA"/>
    <w:rsid w:val="004602B5"/>
    <w:rsid w:val="0046145F"/>
    <w:rsid w:val="0046184F"/>
    <w:rsid w:val="00462090"/>
    <w:rsid w:val="00464C44"/>
    <w:rsid w:val="00465001"/>
    <w:rsid w:val="0046553E"/>
    <w:rsid w:val="00465540"/>
    <w:rsid w:val="00466BF1"/>
    <w:rsid w:val="00467E12"/>
    <w:rsid w:val="00470FCC"/>
    <w:rsid w:val="00471814"/>
    <w:rsid w:val="00471AE0"/>
    <w:rsid w:val="0047331E"/>
    <w:rsid w:val="004737E9"/>
    <w:rsid w:val="004740AB"/>
    <w:rsid w:val="004741CC"/>
    <w:rsid w:val="00475304"/>
    <w:rsid w:val="00476CC9"/>
    <w:rsid w:val="00477885"/>
    <w:rsid w:val="0048057D"/>
    <w:rsid w:val="00481034"/>
    <w:rsid w:val="00483044"/>
    <w:rsid w:val="00484C17"/>
    <w:rsid w:val="0048686B"/>
    <w:rsid w:val="004873E8"/>
    <w:rsid w:val="00487406"/>
    <w:rsid w:val="0048769D"/>
    <w:rsid w:val="00490962"/>
    <w:rsid w:val="00490CD2"/>
    <w:rsid w:val="00490E14"/>
    <w:rsid w:val="00492088"/>
    <w:rsid w:val="00492669"/>
    <w:rsid w:val="00492954"/>
    <w:rsid w:val="00493DAF"/>
    <w:rsid w:val="004941D4"/>
    <w:rsid w:val="0049452B"/>
    <w:rsid w:val="00494E1B"/>
    <w:rsid w:val="0049579E"/>
    <w:rsid w:val="00497C14"/>
    <w:rsid w:val="004A0863"/>
    <w:rsid w:val="004A0895"/>
    <w:rsid w:val="004A0AAC"/>
    <w:rsid w:val="004A150A"/>
    <w:rsid w:val="004A1CD3"/>
    <w:rsid w:val="004A200B"/>
    <w:rsid w:val="004A2DC2"/>
    <w:rsid w:val="004A40AD"/>
    <w:rsid w:val="004A476B"/>
    <w:rsid w:val="004A7D36"/>
    <w:rsid w:val="004B06C3"/>
    <w:rsid w:val="004B0DB0"/>
    <w:rsid w:val="004B2795"/>
    <w:rsid w:val="004B4D94"/>
    <w:rsid w:val="004B5262"/>
    <w:rsid w:val="004B558F"/>
    <w:rsid w:val="004B63B8"/>
    <w:rsid w:val="004B65B4"/>
    <w:rsid w:val="004B7DCD"/>
    <w:rsid w:val="004B7F59"/>
    <w:rsid w:val="004C0C0E"/>
    <w:rsid w:val="004C3D36"/>
    <w:rsid w:val="004C4525"/>
    <w:rsid w:val="004C6C83"/>
    <w:rsid w:val="004C756C"/>
    <w:rsid w:val="004C771B"/>
    <w:rsid w:val="004D074A"/>
    <w:rsid w:val="004D0D04"/>
    <w:rsid w:val="004D1825"/>
    <w:rsid w:val="004D1F21"/>
    <w:rsid w:val="004D2930"/>
    <w:rsid w:val="004D2B4F"/>
    <w:rsid w:val="004D348F"/>
    <w:rsid w:val="004D3CD6"/>
    <w:rsid w:val="004D53F5"/>
    <w:rsid w:val="004D750F"/>
    <w:rsid w:val="004D7FE9"/>
    <w:rsid w:val="004E01EF"/>
    <w:rsid w:val="004E0371"/>
    <w:rsid w:val="004E08B3"/>
    <w:rsid w:val="004E157A"/>
    <w:rsid w:val="004E2B64"/>
    <w:rsid w:val="004E30CE"/>
    <w:rsid w:val="004E4495"/>
    <w:rsid w:val="004E485D"/>
    <w:rsid w:val="004E4D8A"/>
    <w:rsid w:val="004E5630"/>
    <w:rsid w:val="004E5EB0"/>
    <w:rsid w:val="004E74AE"/>
    <w:rsid w:val="004E7C46"/>
    <w:rsid w:val="004E7C7C"/>
    <w:rsid w:val="004F0173"/>
    <w:rsid w:val="004F0CC2"/>
    <w:rsid w:val="004F1E4A"/>
    <w:rsid w:val="004F3B1A"/>
    <w:rsid w:val="004F3C30"/>
    <w:rsid w:val="004F49D0"/>
    <w:rsid w:val="004F5618"/>
    <w:rsid w:val="004F5A8B"/>
    <w:rsid w:val="004F5FBF"/>
    <w:rsid w:val="004F685C"/>
    <w:rsid w:val="004F6D65"/>
    <w:rsid w:val="005017F5"/>
    <w:rsid w:val="00502A2B"/>
    <w:rsid w:val="00503726"/>
    <w:rsid w:val="00504419"/>
    <w:rsid w:val="00506442"/>
    <w:rsid w:val="00507E4C"/>
    <w:rsid w:val="00507F5A"/>
    <w:rsid w:val="00510F89"/>
    <w:rsid w:val="00511238"/>
    <w:rsid w:val="005115BB"/>
    <w:rsid w:val="00511865"/>
    <w:rsid w:val="00511B75"/>
    <w:rsid w:val="00511FCF"/>
    <w:rsid w:val="0051200E"/>
    <w:rsid w:val="00512CED"/>
    <w:rsid w:val="0051445F"/>
    <w:rsid w:val="005145BF"/>
    <w:rsid w:val="00514AEF"/>
    <w:rsid w:val="00515194"/>
    <w:rsid w:val="005151D3"/>
    <w:rsid w:val="00515A62"/>
    <w:rsid w:val="00516297"/>
    <w:rsid w:val="005174A5"/>
    <w:rsid w:val="005177CC"/>
    <w:rsid w:val="00521A9B"/>
    <w:rsid w:val="00521C8A"/>
    <w:rsid w:val="005241D3"/>
    <w:rsid w:val="00524815"/>
    <w:rsid w:val="00525795"/>
    <w:rsid w:val="0052605B"/>
    <w:rsid w:val="005264AD"/>
    <w:rsid w:val="0052744D"/>
    <w:rsid w:val="00532091"/>
    <w:rsid w:val="00532320"/>
    <w:rsid w:val="00533315"/>
    <w:rsid w:val="005340D8"/>
    <w:rsid w:val="00534BDE"/>
    <w:rsid w:val="00535BF9"/>
    <w:rsid w:val="005364AD"/>
    <w:rsid w:val="00537796"/>
    <w:rsid w:val="005406E7"/>
    <w:rsid w:val="00541ACF"/>
    <w:rsid w:val="00543322"/>
    <w:rsid w:val="005433AC"/>
    <w:rsid w:val="00546B6F"/>
    <w:rsid w:val="00546C40"/>
    <w:rsid w:val="0055013B"/>
    <w:rsid w:val="00550CDF"/>
    <w:rsid w:val="00552EE5"/>
    <w:rsid w:val="00552F59"/>
    <w:rsid w:val="00557AE9"/>
    <w:rsid w:val="00557F8C"/>
    <w:rsid w:val="005601AC"/>
    <w:rsid w:val="00560EAC"/>
    <w:rsid w:val="00561817"/>
    <w:rsid w:val="005636D4"/>
    <w:rsid w:val="00563A6C"/>
    <w:rsid w:val="0056505D"/>
    <w:rsid w:val="005651FF"/>
    <w:rsid w:val="00566219"/>
    <w:rsid w:val="005672C9"/>
    <w:rsid w:val="00570603"/>
    <w:rsid w:val="00571298"/>
    <w:rsid w:val="005715FC"/>
    <w:rsid w:val="0057280E"/>
    <w:rsid w:val="0057337A"/>
    <w:rsid w:val="0057394E"/>
    <w:rsid w:val="00573FCD"/>
    <w:rsid w:val="00574645"/>
    <w:rsid w:val="00574BB1"/>
    <w:rsid w:val="005754A7"/>
    <w:rsid w:val="00577112"/>
    <w:rsid w:val="00581FCE"/>
    <w:rsid w:val="00583129"/>
    <w:rsid w:val="0058366C"/>
    <w:rsid w:val="00585019"/>
    <w:rsid w:val="005853E3"/>
    <w:rsid w:val="005854A5"/>
    <w:rsid w:val="005854B5"/>
    <w:rsid w:val="0058582B"/>
    <w:rsid w:val="00585B7B"/>
    <w:rsid w:val="00586391"/>
    <w:rsid w:val="00586B0A"/>
    <w:rsid w:val="00586D65"/>
    <w:rsid w:val="005873C2"/>
    <w:rsid w:val="0058761B"/>
    <w:rsid w:val="00587EEF"/>
    <w:rsid w:val="0059027B"/>
    <w:rsid w:val="00590C2A"/>
    <w:rsid w:val="0059138B"/>
    <w:rsid w:val="00593071"/>
    <w:rsid w:val="005949D2"/>
    <w:rsid w:val="00596DF1"/>
    <w:rsid w:val="005973BA"/>
    <w:rsid w:val="005A04A1"/>
    <w:rsid w:val="005A4BD1"/>
    <w:rsid w:val="005A5B29"/>
    <w:rsid w:val="005A74AB"/>
    <w:rsid w:val="005B0946"/>
    <w:rsid w:val="005B0EA2"/>
    <w:rsid w:val="005B1E0E"/>
    <w:rsid w:val="005B24CD"/>
    <w:rsid w:val="005B3180"/>
    <w:rsid w:val="005B35F7"/>
    <w:rsid w:val="005B584B"/>
    <w:rsid w:val="005B5F6C"/>
    <w:rsid w:val="005B6747"/>
    <w:rsid w:val="005B69D1"/>
    <w:rsid w:val="005B793A"/>
    <w:rsid w:val="005C059C"/>
    <w:rsid w:val="005C1080"/>
    <w:rsid w:val="005C179E"/>
    <w:rsid w:val="005C1EA1"/>
    <w:rsid w:val="005C2795"/>
    <w:rsid w:val="005C284D"/>
    <w:rsid w:val="005C383C"/>
    <w:rsid w:val="005C3DD9"/>
    <w:rsid w:val="005C4813"/>
    <w:rsid w:val="005C4864"/>
    <w:rsid w:val="005C51F3"/>
    <w:rsid w:val="005C568A"/>
    <w:rsid w:val="005C61FE"/>
    <w:rsid w:val="005C7C06"/>
    <w:rsid w:val="005D11D4"/>
    <w:rsid w:val="005D19BA"/>
    <w:rsid w:val="005D1A12"/>
    <w:rsid w:val="005D1BEF"/>
    <w:rsid w:val="005D1E15"/>
    <w:rsid w:val="005D1FE2"/>
    <w:rsid w:val="005D222C"/>
    <w:rsid w:val="005D2942"/>
    <w:rsid w:val="005D2A5D"/>
    <w:rsid w:val="005D369C"/>
    <w:rsid w:val="005D44D4"/>
    <w:rsid w:val="005D47E5"/>
    <w:rsid w:val="005D4D80"/>
    <w:rsid w:val="005D5CDC"/>
    <w:rsid w:val="005E0209"/>
    <w:rsid w:val="005E1D15"/>
    <w:rsid w:val="005E1D96"/>
    <w:rsid w:val="005E22ED"/>
    <w:rsid w:val="005E2671"/>
    <w:rsid w:val="005E3D2C"/>
    <w:rsid w:val="005E4004"/>
    <w:rsid w:val="005E431D"/>
    <w:rsid w:val="005E61F4"/>
    <w:rsid w:val="005E6E59"/>
    <w:rsid w:val="005E7611"/>
    <w:rsid w:val="005F1004"/>
    <w:rsid w:val="005F1560"/>
    <w:rsid w:val="005F176B"/>
    <w:rsid w:val="005F1D7F"/>
    <w:rsid w:val="005F24AE"/>
    <w:rsid w:val="005F325E"/>
    <w:rsid w:val="005F34E9"/>
    <w:rsid w:val="005F5A34"/>
    <w:rsid w:val="005F5F10"/>
    <w:rsid w:val="005F67EB"/>
    <w:rsid w:val="005F77D5"/>
    <w:rsid w:val="005F784C"/>
    <w:rsid w:val="005F79EF"/>
    <w:rsid w:val="005F7BC6"/>
    <w:rsid w:val="005F7C91"/>
    <w:rsid w:val="005F7E66"/>
    <w:rsid w:val="006005C7"/>
    <w:rsid w:val="00600C2D"/>
    <w:rsid w:val="006010C9"/>
    <w:rsid w:val="00601132"/>
    <w:rsid w:val="0060168C"/>
    <w:rsid w:val="00603236"/>
    <w:rsid w:val="00603774"/>
    <w:rsid w:val="006040A0"/>
    <w:rsid w:val="00605061"/>
    <w:rsid w:val="00606156"/>
    <w:rsid w:val="0060713E"/>
    <w:rsid w:val="0060761B"/>
    <w:rsid w:val="00607A70"/>
    <w:rsid w:val="006103BF"/>
    <w:rsid w:val="00610912"/>
    <w:rsid w:val="00610DDB"/>
    <w:rsid w:val="00610FDA"/>
    <w:rsid w:val="00611003"/>
    <w:rsid w:val="006118ED"/>
    <w:rsid w:val="0061378C"/>
    <w:rsid w:val="00613DD7"/>
    <w:rsid w:val="006155F7"/>
    <w:rsid w:val="006162DB"/>
    <w:rsid w:val="0061650F"/>
    <w:rsid w:val="006166AE"/>
    <w:rsid w:val="00617970"/>
    <w:rsid w:val="00622037"/>
    <w:rsid w:val="00624141"/>
    <w:rsid w:val="00626154"/>
    <w:rsid w:val="00627D64"/>
    <w:rsid w:val="00630931"/>
    <w:rsid w:val="00630FC0"/>
    <w:rsid w:val="00631ACE"/>
    <w:rsid w:val="00632E79"/>
    <w:rsid w:val="006344D7"/>
    <w:rsid w:val="006353FB"/>
    <w:rsid w:val="006357DB"/>
    <w:rsid w:val="00635B79"/>
    <w:rsid w:val="0063678E"/>
    <w:rsid w:val="00636DE2"/>
    <w:rsid w:val="00637020"/>
    <w:rsid w:val="00637AA2"/>
    <w:rsid w:val="006422F7"/>
    <w:rsid w:val="006425F5"/>
    <w:rsid w:val="006427C5"/>
    <w:rsid w:val="00645E9A"/>
    <w:rsid w:val="006467E8"/>
    <w:rsid w:val="006472D5"/>
    <w:rsid w:val="0064762B"/>
    <w:rsid w:val="00647669"/>
    <w:rsid w:val="00653394"/>
    <w:rsid w:val="00653406"/>
    <w:rsid w:val="00653891"/>
    <w:rsid w:val="006539BD"/>
    <w:rsid w:val="00655484"/>
    <w:rsid w:val="00655910"/>
    <w:rsid w:val="00660117"/>
    <w:rsid w:val="00660349"/>
    <w:rsid w:val="00660425"/>
    <w:rsid w:val="00660499"/>
    <w:rsid w:val="00662F7D"/>
    <w:rsid w:val="0066344F"/>
    <w:rsid w:val="00664583"/>
    <w:rsid w:val="00665F9A"/>
    <w:rsid w:val="006663CC"/>
    <w:rsid w:val="00666EAE"/>
    <w:rsid w:val="00670B01"/>
    <w:rsid w:val="006714A0"/>
    <w:rsid w:val="00672CC8"/>
    <w:rsid w:val="00673E5C"/>
    <w:rsid w:val="006753B3"/>
    <w:rsid w:val="00675C06"/>
    <w:rsid w:val="00677B6B"/>
    <w:rsid w:val="0068296E"/>
    <w:rsid w:val="00682BA1"/>
    <w:rsid w:val="00683917"/>
    <w:rsid w:val="006851BF"/>
    <w:rsid w:val="0068758F"/>
    <w:rsid w:val="0069059F"/>
    <w:rsid w:val="00691DAA"/>
    <w:rsid w:val="006930E0"/>
    <w:rsid w:val="00693F0C"/>
    <w:rsid w:val="00696DB5"/>
    <w:rsid w:val="006976A5"/>
    <w:rsid w:val="006A0D1D"/>
    <w:rsid w:val="006A0D5D"/>
    <w:rsid w:val="006A19C6"/>
    <w:rsid w:val="006A1B08"/>
    <w:rsid w:val="006A3098"/>
    <w:rsid w:val="006A3A7F"/>
    <w:rsid w:val="006A49AA"/>
    <w:rsid w:val="006A558E"/>
    <w:rsid w:val="006A6F99"/>
    <w:rsid w:val="006B0EEE"/>
    <w:rsid w:val="006B0EF2"/>
    <w:rsid w:val="006B18F4"/>
    <w:rsid w:val="006B358A"/>
    <w:rsid w:val="006B4825"/>
    <w:rsid w:val="006B4D43"/>
    <w:rsid w:val="006B630C"/>
    <w:rsid w:val="006B75A9"/>
    <w:rsid w:val="006B7AE6"/>
    <w:rsid w:val="006B7CE7"/>
    <w:rsid w:val="006C0DE5"/>
    <w:rsid w:val="006C0FA3"/>
    <w:rsid w:val="006C0FC2"/>
    <w:rsid w:val="006C2015"/>
    <w:rsid w:val="006C235E"/>
    <w:rsid w:val="006C3AAA"/>
    <w:rsid w:val="006C3F98"/>
    <w:rsid w:val="006C4E0A"/>
    <w:rsid w:val="006C69ED"/>
    <w:rsid w:val="006C6D45"/>
    <w:rsid w:val="006C75EA"/>
    <w:rsid w:val="006D0D5E"/>
    <w:rsid w:val="006D1AB4"/>
    <w:rsid w:val="006D2A3C"/>
    <w:rsid w:val="006D2E30"/>
    <w:rsid w:val="006D312D"/>
    <w:rsid w:val="006D3496"/>
    <w:rsid w:val="006D5594"/>
    <w:rsid w:val="006D6F73"/>
    <w:rsid w:val="006E01F6"/>
    <w:rsid w:val="006E25CB"/>
    <w:rsid w:val="006E331A"/>
    <w:rsid w:val="006E3724"/>
    <w:rsid w:val="006E42D9"/>
    <w:rsid w:val="006E64D9"/>
    <w:rsid w:val="006E664C"/>
    <w:rsid w:val="006F286D"/>
    <w:rsid w:val="006F4AF3"/>
    <w:rsid w:val="006F61B9"/>
    <w:rsid w:val="006F6972"/>
    <w:rsid w:val="006F6FF0"/>
    <w:rsid w:val="006F76C7"/>
    <w:rsid w:val="0070084B"/>
    <w:rsid w:val="007012A9"/>
    <w:rsid w:val="007015F5"/>
    <w:rsid w:val="00702032"/>
    <w:rsid w:val="007109E2"/>
    <w:rsid w:val="007115A0"/>
    <w:rsid w:val="0071206D"/>
    <w:rsid w:val="00713138"/>
    <w:rsid w:val="00714B27"/>
    <w:rsid w:val="00715C9E"/>
    <w:rsid w:val="00716A38"/>
    <w:rsid w:val="00720F9D"/>
    <w:rsid w:val="007210E5"/>
    <w:rsid w:val="007225DE"/>
    <w:rsid w:val="0072301B"/>
    <w:rsid w:val="007246EA"/>
    <w:rsid w:val="007255BC"/>
    <w:rsid w:val="007260BF"/>
    <w:rsid w:val="00726B2C"/>
    <w:rsid w:val="00727145"/>
    <w:rsid w:val="00730201"/>
    <w:rsid w:val="00730A1A"/>
    <w:rsid w:val="00730CFA"/>
    <w:rsid w:val="007312E3"/>
    <w:rsid w:val="00731384"/>
    <w:rsid w:val="007323BE"/>
    <w:rsid w:val="00732A68"/>
    <w:rsid w:val="00733663"/>
    <w:rsid w:val="00733A62"/>
    <w:rsid w:val="00733E91"/>
    <w:rsid w:val="00734F92"/>
    <w:rsid w:val="0074004B"/>
    <w:rsid w:val="007407F8"/>
    <w:rsid w:val="00740810"/>
    <w:rsid w:val="0074190A"/>
    <w:rsid w:val="00742D00"/>
    <w:rsid w:val="007434BD"/>
    <w:rsid w:val="00745F99"/>
    <w:rsid w:val="00746131"/>
    <w:rsid w:val="00747183"/>
    <w:rsid w:val="00747343"/>
    <w:rsid w:val="00747A18"/>
    <w:rsid w:val="00747AD0"/>
    <w:rsid w:val="00750D65"/>
    <w:rsid w:val="007511A2"/>
    <w:rsid w:val="007512AE"/>
    <w:rsid w:val="007524F9"/>
    <w:rsid w:val="007528BC"/>
    <w:rsid w:val="00754C71"/>
    <w:rsid w:val="007552B7"/>
    <w:rsid w:val="007567D7"/>
    <w:rsid w:val="0075713C"/>
    <w:rsid w:val="0076252A"/>
    <w:rsid w:val="007634C4"/>
    <w:rsid w:val="007634D3"/>
    <w:rsid w:val="00764721"/>
    <w:rsid w:val="00765D55"/>
    <w:rsid w:val="00770123"/>
    <w:rsid w:val="00771D33"/>
    <w:rsid w:val="00772E50"/>
    <w:rsid w:val="007736F8"/>
    <w:rsid w:val="007743F3"/>
    <w:rsid w:val="00776816"/>
    <w:rsid w:val="00777255"/>
    <w:rsid w:val="00777735"/>
    <w:rsid w:val="00780ED2"/>
    <w:rsid w:val="0078131F"/>
    <w:rsid w:val="00781AC4"/>
    <w:rsid w:val="00781BD4"/>
    <w:rsid w:val="007826FC"/>
    <w:rsid w:val="00782A61"/>
    <w:rsid w:val="00783199"/>
    <w:rsid w:val="007859D7"/>
    <w:rsid w:val="00786A68"/>
    <w:rsid w:val="00787789"/>
    <w:rsid w:val="00787A2E"/>
    <w:rsid w:val="0079340E"/>
    <w:rsid w:val="0079514C"/>
    <w:rsid w:val="00796221"/>
    <w:rsid w:val="0079694C"/>
    <w:rsid w:val="00797CA4"/>
    <w:rsid w:val="007A0D11"/>
    <w:rsid w:val="007A0F2C"/>
    <w:rsid w:val="007A29C6"/>
    <w:rsid w:val="007A397F"/>
    <w:rsid w:val="007A4A1B"/>
    <w:rsid w:val="007A69D8"/>
    <w:rsid w:val="007A6BBE"/>
    <w:rsid w:val="007A6DE2"/>
    <w:rsid w:val="007B00EA"/>
    <w:rsid w:val="007B02CE"/>
    <w:rsid w:val="007B275D"/>
    <w:rsid w:val="007B3335"/>
    <w:rsid w:val="007B3AB2"/>
    <w:rsid w:val="007B739C"/>
    <w:rsid w:val="007B7C55"/>
    <w:rsid w:val="007C0AFE"/>
    <w:rsid w:val="007C411E"/>
    <w:rsid w:val="007C481D"/>
    <w:rsid w:val="007C4D5F"/>
    <w:rsid w:val="007C4F77"/>
    <w:rsid w:val="007C52A2"/>
    <w:rsid w:val="007C6489"/>
    <w:rsid w:val="007C6FA0"/>
    <w:rsid w:val="007D1913"/>
    <w:rsid w:val="007D247C"/>
    <w:rsid w:val="007D2FF1"/>
    <w:rsid w:val="007D4172"/>
    <w:rsid w:val="007D4BFD"/>
    <w:rsid w:val="007D557C"/>
    <w:rsid w:val="007D6610"/>
    <w:rsid w:val="007E1429"/>
    <w:rsid w:val="007E144E"/>
    <w:rsid w:val="007E1586"/>
    <w:rsid w:val="007E1DBE"/>
    <w:rsid w:val="007E45D8"/>
    <w:rsid w:val="007E59B5"/>
    <w:rsid w:val="007E7749"/>
    <w:rsid w:val="007F054F"/>
    <w:rsid w:val="007F10BD"/>
    <w:rsid w:val="007F2817"/>
    <w:rsid w:val="007F3BC7"/>
    <w:rsid w:val="007F3BFD"/>
    <w:rsid w:val="007F3FA4"/>
    <w:rsid w:val="007F4517"/>
    <w:rsid w:val="007F5421"/>
    <w:rsid w:val="00803104"/>
    <w:rsid w:val="00803216"/>
    <w:rsid w:val="00803621"/>
    <w:rsid w:val="008059D1"/>
    <w:rsid w:val="008065A0"/>
    <w:rsid w:val="00806A33"/>
    <w:rsid w:val="0080783F"/>
    <w:rsid w:val="00807B29"/>
    <w:rsid w:val="00807D11"/>
    <w:rsid w:val="00810185"/>
    <w:rsid w:val="00812059"/>
    <w:rsid w:val="0081301C"/>
    <w:rsid w:val="00813FAD"/>
    <w:rsid w:val="00814CD2"/>
    <w:rsid w:val="00815E55"/>
    <w:rsid w:val="008201B9"/>
    <w:rsid w:val="00820F48"/>
    <w:rsid w:val="00825639"/>
    <w:rsid w:val="00827956"/>
    <w:rsid w:val="00830AD8"/>
    <w:rsid w:val="00832CB2"/>
    <w:rsid w:val="008333DB"/>
    <w:rsid w:val="00834002"/>
    <w:rsid w:val="008342B3"/>
    <w:rsid w:val="00836125"/>
    <w:rsid w:val="0083687A"/>
    <w:rsid w:val="008409DD"/>
    <w:rsid w:val="00840E73"/>
    <w:rsid w:val="00843240"/>
    <w:rsid w:val="008433D8"/>
    <w:rsid w:val="00843ABD"/>
    <w:rsid w:val="00845C5B"/>
    <w:rsid w:val="00846013"/>
    <w:rsid w:val="00846AAC"/>
    <w:rsid w:val="00847445"/>
    <w:rsid w:val="00847838"/>
    <w:rsid w:val="00847912"/>
    <w:rsid w:val="00847969"/>
    <w:rsid w:val="00847D73"/>
    <w:rsid w:val="00850163"/>
    <w:rsid w:val="00851663"/>
    <w:rsid w:val="008536E6"/>
    <w:rsid w:val="00854638"/>
    <w:rsid w:val="00856550"/>
    <w:rsid w:val="00856FD5"/>
    <w:rsid w:val="00860167"/>
    <w:rsid w:val="00860445"/>
    <w:rsid w:val="00861091"/>
    <w:rsid w:val="00861F77"/>
    <w:rsid w:val="008630C7"/>
    <w:rsid w:val="00863596"/>
    <w:rsid w:val="008640D1"/>
    <w:rsid w:val="0086428D"/>
    <w:rsid w:val="00864EE6"/>
    <w:rsid w:val="008652F8"/>
    <w:rsid w:val="008662A4"/>
    <w:rsid w:val="00867E5A"/>
    <w:rsid w:val="0087174C"/>
    <w:rsid w:val="008720E9"/>
    <w:rsid w:val="00872DE0"/>
    <w:rsid w:val="008739DE"/>
    <w:rsid w:val="008754D4"/>
    <w:rsid w:val="00875C42"/>
    <w:rsid w:val="00875EE3"/>
    <w:rsid w:val="00876717"/>
    <w:rsid w:val="00876DD5"/>
    <w:rsid w:val="00877D02"/>
    <w:rsid w:val="00880CB1"/>
    <w:rsid w:val="00880FE8"/>
    <w:rsid w:val="00881385"/>
    <w:rsid w:val="008819FF"/>
    <w:rsid w:val="00883351"/>
    <w:rsid w:val="00887149"/>
    <w:rsid w:val="0088732A"/>
    <w:rsid w:val="008877C9"/>
    <w:rsid w:val="00887FD9"/>
    <w:rsid w:val="008903F1"/>
    <w:rsid w:val="00890A9D"/>
    <w:rsid w:val="008914A7"/>
    <w:rsid w:val="0089264F"/>
    <w:rsid w:val="00892CE0"/>
    <w:rsid w:val="00892E69"/>
    <w:rsid w:val="00893FBA"/>
    <w:rsid w:val="00894A0D"/>
    <w:rsid w:val="00895683"/>
    <w:rsid w:val="00897EB5"/>
    <w:rsid w:val="008A06C8"/>
    <w:rsid w:val="008A2190"/>
    <w:rsid w:val="008A2591"/>
    <w:rsid w:val="008A5468"/>
    <w:rsid w:val="008A5581"/>
    <w:rsid w:val="008A5AC8"/>
    <w:rsid w:val="008A68F7"/>
    <w:rsid w:val="008A70B0"/>
    <w:rsid w:val="008A7F45"/>
    <w:rsid w:val="008B0D43"/>
    <w:rsid w:val="008B2250"/>
    <w:rsid w:val="008B2870"/>
    <w:rsid w:val="008B31C7"/>
    <w:rsid w:val="008B3FFE"/>
    <w:rsid w:val="008B4B87"/>
    <w:rsid w:val="008B5A25"/>
    <w:rsid w:val="008B770A"/>
    <w:rsid w:val="008C0739"/>
    <w:rsid w:val="008C093C"/>
    <w:rsid w:val="008C15EB"/>
    <w:rsid w:val="008C1A50"/>
    <w:rsid w:val="008C1BA3"/>
    <w:rsid w:val="008C263B"/>
    <w:rsid w:val="008C5360"/>
    <w:rsid w:val="008C54FA"/>
    <w:rsid w:val="008D2147"/>
    <w:rsid w:val="008D33D8"/>
    <w:rsid w:val="008D3B29"/>
    <w:rsid w:val="008D4CEE"/>
    <w:rsid w:val="008D4D6A"/>
    <w:rsid w:val="008D5A45"/>
    <w:rsid w:val="008D7662"/>
    <w:rsid w:val="008E15B8"/>
    <w:rsid w:val="008E18C6"/>
    <w:rsid w:val="008E1F78"/>
    <w:rsid w:val="008E2C6E"/>
    <w:rsid w:val="008E30CD"/>
    <w:rsid w:val="008E32A1"/>
    <w:rsid w:val="008E3B8F"/>
    <w:rsid w:val="008E43AA"/>
    <w:rsid w:val="008E4624"/>
    <w:rsid w:val="008E4F66"/>
    <w:rsid w:val="008E5196"/>
    <w:rsid w:val="008E5688"/>
    <w:rsid w:val="008E57EB"/>
    <w:rsid w:val="008E5F84"/>
    <w:rsid w:val="008E60F6"/>
    <w:rsid w:val="008E6B95"/>
    <w:rsid w:val="008E767D"/>
    <w:rsid w:val="008F0C86"/>
    <w:rsid w:val="008F186A"/>
    <w:rsid w:val="008F1E3A"/>
    <w:rsid w:val="008F28BF"/>
    <w:rsid w:val="008F401B"/>
    <w:rsid w:val="008F4634"/>
    <w:rsid w:val="008F5267"/>
    <w:rsid w:val="008F545D"/>
    <w:rsid w:val="008F7F9E"/>
    <w:rsid w:val="0090104E"/>
    <w:rsid w:val="0090190A"/>
    <w:rsid w:val="0090245A"/>
    <w:rsid w:val="00902D8B"/>
    <w:rsid w:val="009030CF"/>
    <w:rsid w:val="00903276"/>
    <w:rsid w:val="009042F9"/>
    <w:rsid w:val="009048F0"/>
    <w:rsid w:val="00907877"/>
    <w:rsid w:val="0091022F"/>
    <w:rsid w:val="009102CB"/>
    <w:rsid w:val="0091156E"/>
    <w:rsid w:val="00911AE3"/>
    <w:rsid w:val="00912C7A"/>
    <w:rsid w:val="00913F43"/>
    <w:rsid w:val="00914B08"/>
    <w:rsid w:val="00914DF7"/>
    <w:rsid w:val="009157F3"/>
    <w:rsid w:val="00916C07"/>
    <w:rsid w:val="009172AD"/>
    <w:rsid w:val="00917C87"/>
    <w:rsid w:val="0092201E"/>
    <w:rsid w:val="009235CA"/>
    <w:rsid w:val="00923BE6"/>
    <w:rsid w:val="009255FA"/>
    <w:rsid w:val="0093014C"/>
    <w:rsid w:val="00930AB7"/>
    <w:rsid w:val="00931025"/>
    <w:rsid w:val="009313DF"/>
    <w:rsid w:val="00931984"/>
    <w:rsid w:val="00931E32"/>
    <w:rsid w:val="00932B63"/>
    <w:rsid w:val="0093363F"/>
    <w:rsid w:val="0093375D"/>
    <w:rsid w:val="009341B7"/>
    <w:rsid w:val="009416F9"/>
    <w:rsid w:val="00941BC6"/>
    <w:rsid w:val="00941CA8"/>
    <w:rsid w:val="00942434"/>
    <w:rsid w:val="00942951"/>
    <w:rsid w:val="00943286"/>
    <w:rsid w:val="00943947"/>
    <w:rsid w:val="00944540"/>
    <w:rsid w:val="00945481"/>
    <w:rsid w:val="00946115"/>
    <w:rsid w:val="009523D5"/>
    <w:rsid w:val="00953967"/>
    <w:rsid w:val="00953C5F"/>
    <w:rsid w:val="00953E8B"/>
    <w:rsid w:val="00954478"/>
    <w:rsid w:val="00954483"/>
    <w:rsid w:val="00954BAE"/>
    <w:rsid w:val="00956F8F"/>
    <w:rsid w:val="00960684"/>
    <w:rsid w:val="009606B0"/>
    <w:rsid w:val="00960F10"/>
    <w:rsid w:val="0096131A"/>
    <w:rsid w:val="00961940"/>
    <w:rsid w:val="00961ABB"/>
    <w:rsid w:val="00962884"/>
    <w:rsid w:val="00962D82"/>
    <w:rsid w:val="00963976"/>
    <w:rsid w:val="00963B02"/>
    <w:rsid w:val="00963E8E"/>
    <w:rsid w:val="00965928"/>
    <w:rsid w:val="00965F9B"/>
    <w:rsid w:val="00966012"/>
    <w:rsid w:val="00966129"/>
    <w:rsid w:val="0096652F"/>
    <w:rsid w:val="009678F9"/>
    <w:rsid w:val="00970210"/>
    <w:rsid w:val="00971FAE"/>
    <w:rsid w:val="0097488F"/>
    <w:rsid w:val="00974A3F"/>
    <w:rsid w:val="00975220"/>
    <w:rsid w:val="00975F20"/>
    <w:rsid w:val="00976A8C"/>
    <w:rsid w:val="0098050A"/>
    <w:rsid w:val="0098131C"/>
    <w:rsid w:val="00981EB1"/>
    <w:rsid w:val="009823F6"/>
    <w:rsid w:val="00982D42"/>
    <w:rsid w:val="009832B8"/>
    <w:rsid w:val="00983AB6"/>
    <w:rsid w:val="00984064"/>
    <w:rsid w:val="009855B8"/>
    <w:rsid w:val="00985F80"/>
    <w:rsid w:val="00986E01"/>
    <w:rsid w:val="00987700"/>
    <w:rsid w:val="00991492"/>
    <w:rsid w:val="00991B10"/>
    <w:rsid w:val="00991C54"/>
    <w:rsid w:val="00992361"/>
    <w:rsid w:val="009948AE"/>
    <w:rsid w:val="009970CF"/>
    <w:rsid w:val="009975E5"/>
    <w:rsid w:val="009A0106"/>
    <w:rsid w:val="009A0350"/>
    <w:rsid w:val="009A0697"/>
    <w:rsid w:val="009A0B13"/>
    <w:rsid w:val="009A0BCD"/>
    <w:rsid w:val="009A1593"/>
    <w:rsid w:val="009A28BD"/>
    <w:rsid w:val="009A3602"/>
    <w:rsid w:val="009A3903"/>
    <w:rsid w:val="009A768E"/>
    <w:rsid w:val="009B28FF"/>
    <w:rsid w:val="009B45F0"/>
    <w:rsid w:val="009B480F"/>
    <w:rsid w:val="009B4ACA"/>
    <w:rsid w:val="009B4C92"/>
    <w:rsid w:val="009B6BB7"/>
    <w:rsid w:val="009B7434"/>
    <w:rsid w:val="009C1F7B"/>
    <w:rsid w:val="009C235C"/>
    <w:rsid w:val="009C278C"/>
    <w:rsid w:val="009C3D43"/>
    <w:rsid w:val="009C508F"/>
    <w:rsid w:val="009C5E64"/>
    <w:rsid w:val="009C6053"/>
    <w:rsid w:val="009C6BF4"/>
    <w:rsid w:val="009D101F"/>
    <w:rsid w:val="009D12F1"/>
    <w:rsid w:val="009D276A"/>
    <w:rsid w:val="009D2C62"/>
    <w:rsid w:val="009D3123"/>
    <w:rsid w:val="009D4673"/>
    <w:rsid w:val="009D489E"/>
    <w:rsid w:val="009D495F"/>
    <w:rsid w:val="009D524F"/>
    <w:rsid w:val="009D688F"/>
    <w:rsid w:val="009D6D15"/>
    <w:rsid w:val="009D79C0"/>
    <w:rsid w:val="009E13C6"/>
    <w:rsid w:val="009E190E"/>
    <w:rsid w:val="009E1C3B"/>
    <w:rsid w:val="009E2010"/>
    <w:rsid w:val="009E2CD6"/>
    <w:rsid w:val="009E35D9"/>
    <w:rsid w:val="009E3C1E"/>
    <w:rsid w:val="009E4CB3"/>
    <w:rsid w:val="009E64A9"/>
    <w:rsid w:val="009E6531"/>
    <w:rsid w:val="009E71D3"/>
    <w:rsid w:val="009F2CF7"/>
    <w:rsid w:val="009F2D37"/>
    <w:rsid w:val="009F4311"/>
    <w:rsid w:val="009F47B3"/>
    <w:rsid w:val="009F5A51"/>
    <w:rsid w:val="009F5AA8"/>
    <w:rsid w:val="009F5D04"/>
    <w:rsid w:val="00A00A82"/>
    <w:rsid w:val="00A00A8D"/>
    <w:rsid w:val="00A00C09"/>
    <w:rsid w:val="00A011F4"/>
    <w:rsid w:val="00A03CC4"/>
    <w:rsid w:val="00A060E9"/>
    <w:rsid w:val="00A06F68"/>
    <w:rsid w:val="00A074E3"/>
    <w:rsid w:val="00A079F6"/>
    <w:rsid w:val="00A07E43"/>
    <w:rsid w:val="00A10397"/>
    <w:rsid w:val="00A112D1"/>
    <w:rsid w:val="00A12890"/>
    <w:rsid w:val="00A13950"/>
    <w:rsid w:val="00A13AF7"/>
    <w:rsid w:val="00A14139"/>
    <w:rsid w:val="00A14321"/>
    <w:rsid w:val="00A14A5A"/>
    <w:rsid w:val="00A15153"/>
    <w:rsid w:val="00A15B13"/>
    <w:rsid w:val="00A17BBC"/>
    <w:rsid w:val="00A20C37"/>
    <w:rsid w:val="00A2170D"/>
    <w:rsid w:val="00A246B8"/>
    <w:rsid w:val="00A2474B"/>
    <w:rsid w:val="00A24820"/>
    <w:rsid w:val="00A249D6"/>
    <w:rsid w:val="00A2671C"/>
    <w:rsid w:val="00A26A11"/>
    <w:rsid w:val="00A2707D"/>
    <w:rsid w:val="00A27C90"/>
    <w:rsid w:val="00A30340"/>
    <w:rsid w:val="00A32921"/>
    <w:rsid w:val="00A3295D"/>
    <w:rsid w:val="00A32FD7"/>
    <w:rsid w:val="00A33679"/>
    <w:rsid w:val="00A33DA5"/>
    <w:rsid w:val="00A33DD0"/>
    <w:rsid w:val="00A34D2D"/>
    <w:rsid w:val="00A35C8F"/>
    <w:rsid w:val="00A367B4"/>
    <w:rsid w:val="00A36827"/>
    <w:rsid w:val="00A36E45"/>
    <w:rsid w:val="00A37386"/>
    <w:rsid w:val="00A37653"/>
    <w:rsid w:val="00A378B0"/>
    <w:rsid w:val="00A40127"/>
    <w:rsid w:val="00A40D2C"/>
    <w:rsid w:val="00A41042"/>
    <w:rsid w:val="00A4136E"/>
    <w:rsid w:val="00A413A7"/>
    <w:rsid w:val="00A43386"/>
    <w:rsid w:val="00A45278"/>
    <w:rsid w:val="00A45358"/>
    <w:rsid w:val="00A456E6"/>
    <w:rsid w:val="00A45D4E"/>
    <w:rsid w:val="00A50064"/>
    <w:rsid w:val="00A50514"/>
    <w:rsid w:val="00A50EE2"/>
    <w:rsid w:val="00A515D5"/>
    <w:rsid w:val="00A52871"/>
    <w:rsid w:val="00A5445F"/>
    <w:rsid w:val="00A55369"/>
    <w:rsid w:val="00A55484"/>
    <w:rsid w:val="00A55C0F"/>
    <w:rsid w:val="00A602D2"/>
    <w:rsid w:val="00A62187"/>
    <w:rsid w:val="00A64160"/>
    <w:rsid w:val="00A653B3"/>
    <w:rsid w:val="00A672BE"/>
    <w:rsid w:val="00A67626"/>
    <w:rsid w:val="00A67904"/>
    <w:rsid w:val="00A71E3D"/>
    <w:rsid w:val="00A71F21"/>
    <w:rsid w:val="00A72C95"/>
    <w:rsid w:val="00A73188"/>
    <w:rsid w:val="00A73F4A"/>
    <w:rsid w:val="00A74400"/>
    <w:rsid w:val="00A74707"/>
    <w:rsid w:val="00A7509B"/>
    <w:rsid w:val="00A75C89"/>
    <w:rsid w:val="00A75D68"/>
    <w:rsid w:val="00A7766F"/>
    <w:rsid w:val="00A77E37"/>
    <w:rsid w:val="00A8142B"/>
    <w:rsid w:val="00A8223F"/>
    <w:rsid w:val="00A849BD"/>
    <w:rsid w:val="00A84C13"/>
    <w:rsid w:val="00A9091C"/>
    <w:rsid w:val="00A9288A"/>
    <w:rsid w:val="00A936A9"/>
    <w:rsid w:val="00A93A36"/>
    <w:rsid w:val="00A95BF7"/>
    <w:rsid w:val="00A96FDC"/>
    <w:rsid w:val="00AA0434"/>
    <w:rsid w:val="00AA0441"/>
    <w:rsid w:val="00AA1601"/>
    <w:rsid w:val="00AA186B"/>
    <w:rsid w:val="00AA22F8"/>
    <w:rsid w:val="00AA3240"/>
    <w:rsid w:val="00AA40EA"/>
    <w:rsid w:val="00AA561E"/>
    <w:rsid w:val="00AA581D"/>
    <w:rsid w:val="00AB2011"/>
    <w:rsid w:val="00AB3495"/>
    <w:rsid w:val="00AB3523"/>
    <w:rsid w:val="00AB4B6D"/>
    <w:rsid w:val="00AC0580"/>
    <w:rsid w:val="00AC4D0E"/>
    <w:rsid w:val="00AC6F74"/>
    <w:rsid w:val="00AC7A61"/>
    <w:rsid w:val="00AD0100"/>
    <w:rsid w:val="00AD0207"/>
    <w:rsid w:val="00AD19CA"/>
    <w:rsid w:val="00AD3AE2"/>
    <w:rsid w:val="00AD5AE6"/>
    <w:rsid w:val="00AD5C5A"/>
    <w:rsid w:val="00AD6786"/>
    <w:rsid w:val="00AD68B7"/>
    <w:rsid w:val="00AD6EC0"/>
    <w:rsid w:val="00AE135A"/>
    <w:rsid w:val="00AE164F"/>
    <w:rsid w:val="00AE3EE7"/>
    <w:rsid w:val="00AE3F29"/>
    <w:rsid w:val="00AE4334"/>
    <w:rsid w:val="00AE484E"/>
    <w:rsid w:val="00AE6586"/>
    <w:rsid w:val="00AE6CBF"/>
    <w:rsid w:val="00AE7184"/>
    <w:rsid w:val="00AE7332"/>
    <w:rsid w:val="00AE7CE3"/>
    <w:rsid w:val="00AE7CE6"/>
    <w:rsid w:val="00AE7E3B"/>
    <w:rsid w:val="00AF197C"/>
    <w:rsid w:val="00AF2275"/>
    <w:rsid w:val="00AF458D"/>
    <w:rsid w:val="00AF5293"/>
    <w:rsid w:val="00AF5414"/>
    <w:rsid w:val="00AF5A7F"/>
    <w:rsid w:val="00AF5B8C"/>
    <w:rsid w:val="00AF63B1"/>
    <w:rsid w:val="00AF65F2"/>
    <w:rsid w:val="00B01E37"/>
    <w:rsid w:val="00B02B08"/>
    <w:rsid w:val="00B03093"/>
    <w:rsid w:val="00B03566"/>
    <w:rsid w:val="00B038BB"/>
    <w:rsid w:val="00B0568D"/>
    <w:rsid w:val="00B05AA4"/>
    <w:rsid w:val="00B05EE6"/>
    <w:rsid w:val="00B0684D"/>
    <w:rsid w:val="00B069D8"/>
    <w:rsid w:val="00B0723B"/>
    <w:rsid w:val="00B0775D"/>
    <w:rsid w:val="00B078DB"/>
    <w:rsid w:val="00B07A7F"/>
    <w:rsid w:val="00B105C3"/>
    <w:rsid w:val="00B119D0"/>
    <w:rsid w:val="00B13327"/>
    <w:rsid w:val="00B13902"/>
    <w:rsid w:val="00B14A37"/>
    <w:rsid w:val="00B14C3F"/>
    <w:rsid w:val="00B14EB5"/>
    <w:rsid w:val="00B16584"/>
    <w:rsid w:val="00B171C4"/>
    <w:rsid w:val="00B17CF0"/>
    <w:rsid w:val="00B208FB"/>
    <w:rsid w:val="00B231E8"/>
    <w:rsid w:val="00B2446F"/>
    <w:rsid w:val="00B25342"/>
    <w:rsid w:val="00B25E19"/>
    <w:rsid w:val="00B266C3"/>
    <w:rsid w:val="00B306B9"/>
    <w:rsid w:val="00B319DC"/>
    <w:rsid w:val="00B32063"/>
    <w:rsid w:val="00B321BB"/>
    <w:rsid w:val="00B3226F"/>
    <w:rsid w:val="00B33897"/>
    <w:rsid w:val="00B349A0"/>
    <w:rsid w:val="00B35C8D"/>
    <w:rsid w:val="00B40841"/>
    <w:rsid w:val="00B40FEF"/>
    <w:rsid w:val="00B43B3E"/>
    <w:rsid w:val="00B46755"/>
    <w:rsid w:val="00B47421"/>
    <w:rsid w:val="00B504B4"/>
    <w:rsid w:val="00B510AE"/>
    <w:rsid w:val="00B5196E"/>
    <w:rsid w:val="00B52F58"/>
    <w:rsid w:val="00B53C98"/>
    <w:rsid w:val="00B53CD5"/>
    <w:rsid w:val="00B54121"/>
    <w:rsid w:val="00B54194"/>
    <w:rsid w:val="00B5557D"/>
    <w:rsid w:val="00B56B84"/>
    <w:rsid w:val="00B60839"/>
    <w:rsid w:val="00B609C1"/>
    <w:rsid w:val="00B626A9"/>
    <w:rsid w:val="00B627E8"/>
    <w:rsid w:val="00B62DA3"/>
    <w:rsid w:val="00B65D4F"/>
    <w:rsid w:val="00B662D9"/>
    <w:rsid w:val="00B678FF"/>
    <w:rsid w:val="00B67B81"/>
    <w:rsid w:val="00B70F8D"/>
    <w:rsid w:val="00B721D5"/>
    <w:rsid w:val="00B72310"/>
    <w:rsid w:val="00B72E44"/>
    <w:rsid w:val="00B73180"/>
    <w:rsid w:val="00B754F7"/>
    <w:rsid w:val="00B758F2"/>
    <w:rsid w:val="00B76353"/>
    <w:rsid w:val="00B76427"/>
    <w:rsid w:val="00B76873"/>
    <w:rsid w:val="00B77426"/>
    <w:rsid w:val="00B77463"/>
    <w:rsid w:val="00B82B49"/>
    <w:rsid w:val="00B82FAC"/>
    <w:rsid w:val="00B836B6"/>
    <w:rsid w:val="00B85C87"/>
    <w:rsid w:val="00B90DAA"/>
    <w:rsid w:val="00B91DF0"/>
    <w:rsid w:val="00B920FF"/>
    <w:rsid w:val="00B95289"/>
    <w:rsid w:val="00B95D9D"/>
    <w:rsid w:val="00B96577"/>
    <w:rsid w:val="00B967D4"/>
    <w:rsid w:val="00BA19B9"/>
    <w:rsid w:val="00BA3733"/>
    <w:rsid w:val="00BA4486"/>
    <w:rsid w:val="00BA5110"/>
    <w:rsid w:val="00BA5D8E"/>
    <w:rsid w:val="00BA67F4"/>
    <w:rsid w:val="00BA6C7D"/>
    <w:rsid w:val="00BB2432"/>
    <w:rsid w:val="00BB4ED1"/>
    <w:rsid w:val="00BB58C0"/>
    <w:rsid w:val="00BB5B64"/>
    <w:rsid w:val="00BB6154"/>
    <w:rsid w:val="00BC1457"/>
    <w:rsid w:val="00BC28BC"/>
    <w:rsid w:val="00BC3890"/>
    <w:rsid w:val="00BC38F7"/>
    <w:rsid w:val="00BC5761"/>
    <w:rsid w:val="00BC6BA2"/>
    <w:rsid w:val="00BC7907"/>
    <w:rsid w:val="00BD0352"/>
    <w:rsid w:val="00BD08DA"/>
    <w:rsid w:val="00BD0B47"/>
    <w:rsid w:val="00BD317D"/>
    <w:rsid w:val="00BD35AE"/>
    <w:rsid w:val="00BD3C88"/>
    <w:rsid w:val="00BD3FED"/>
    <w:rsid w:val="00BD4DC1"/>
    <w:rsid w:val="00BD5513"/>
    <w:rsid w:val="00BD68B4"/>
    <w:rsid w:val="00BD7218"/>
    <w:rsid w:val="00BE1F31"/>
    <w:rsid w:val="00BE2756"/>
    <w:rsid w:val="00BE39DC"/>
    <w:rsid w:val="00BE6CA5"/>
    <w:rsid w:val="00BF1973"/>
    <w:rsid w:val="00BF375C"/>
    <w:rsid w:val="00BF4443"/>
    <w:rsid w:val="00BF5BE9"/>
    <w:rsid w:val="00BF6B57"/>
    <w:rsid w:val="00C00040"/>
    <w:rsid w:val="00C0065F"/>
    <w:rsid w:val="00C0069B"/>
    <w:rsid w:val="00C02992"/>
    <w:rsid w:val="00C050C0"/>
    <w:rsid w:val="00C0532C"/>
    <w:rsid w:val="00C05E54"/>
    <w:rsid w:val="00C0679A"/>
    <w:rsid w:val="00C06B5C"/>
    <w:rsid w:val="00C10773"/>
    <w:rsid w:val="00C11EB3"/>
    <w:rsid w:val="00C153CD"/>
    <w:rsid w:val="00C15681"/>
    <w:rsid w:val="00C16285"/>
    <w:rsid w:val="00C16528"/>
    <w:rsid w:val="00C173D4"/>
    <w:rsid w:val="00C17E2F"/>
    <w:rsid w:val="00C20DBB"/>
    <w:rsid w:val="00C2282E"/>
    <w:rsid w:val="00C23554"/>
    <w:rsid w:val="00C237FD"/>
    <w:rsid w:val="00C272D4"/>
    <w:rsid w:val="00C27832"/>
    <w:rsid w:val="00C27F61"/>
    <w:rsid w:val="00C27FE8"/>
    <w:rsid w:val="00C3012D"/>
    <w:rsid w:val="00C32CFD"/>
    <w:rsid w:val="00C333BE"/>
    <w:rsid w:val="00C33472"/>
    <w:rsid w:val="00C3356C"/>
    <w:rsid w:val="00C33778"/>
    <w:rsid w:val="00C33EEB"/>
    <w:rsid w:val="00C345CA"/>
    <w:rsid w:val="00C366AB"/>
    <w:rsid w:val="00C40251"/>
    <w:rsid w:val="00C426DE"/>
    <w:rsid w:val="00C426E5"/>
    <w:rsid w:val="00C43365"/>
    <w:rsid w:val="00C43D58"/>
    <w:rsid w:val="00C43F5F"/>
    <w:rsid w:val="00C44847"/>
    <w:rsid w:val="00C44D95"/>
    <w:rsid w:val="00C4513B"/>
    <w:rsid w:val="00C459FC"/>
    <w:rsid w:val="00C45BDD"/>
    <w:rsid w:val="00C464EB"/>
    <w:rsid w:val="00C52632"/>
    <w:rsid w:val="00C5352F"/>
    <w:rsid w:val="00C55852"/>
    <w:rsid w:val="00C55ECC"/>
    <w:rsid w:val="00C574C5"/>
    <w:rsid w:val="00C5792D"/>
    <w:rsid w:val="00C60E2F"/>
    <w:rsid w:val="00C613F0"/>
    <w:rsid w:val="00C6219E"/>
    <w:rsid w:val="00C638CF"/>
    <w:rsid w:val="00C63AC5"/>
    <w:rsid w:val="00C646ED"/>
    <w:rsid w:val="00C65483"/>
    <w:rsid w:val="00C65845"/>
    <w:rsid w:val="00C70024"/>
    <w:rsid w:val="00C70E25"/>
    <w:rsid w:val="00C70FF2"/>
    <w:rsid w:val="00C71519"/>
    <w:rsid w:val="00C72E11"/>
    <w:rsid w:val="00C72E3D"/>
    <w:rsid w:val="00C754C0"/>
    <w:rsid w:val="00C75778"/>
    <w:rsid w:val="00C75D86"/>
    <w:rsid w:val="00C76EE6"/>
    <w:rsid w:val="00C77A7D"/>
    <w:rsid w:val="00C80D15"/>
    <w:rsid w:val="00C80D55"/>
    <w:rsid w:val="00C82FE8"/>
    <w:rsid w:val="00C83B58"/>
    <w:rsid w:val="00C85054"/>
    <w:rsid w:val="00C86B57"/>
    <w:rsid w:val="00C913F8"/>
    <w:rsid w:val="00C91A06"/>
    <w:rsid w:val="00C93337"/>
    <w:rsid w:val="00C94554"/>
    <w:rsid w:val="00C946E1"/>
    <w:rsid w:val="00C94B92"/>
    <w:rsid w:val="00C94EDF"/>
    <w:rsid w:val="00C9585D"/>
    <w:rsid w:val="00C95A90"/>
    <w:rsid w:val="00C96F33"/>
    <w:rsid w:val="00C970C0"/>
    <w:rsid w:val="00C97339"/>
    <w:rsid w:val="00C97AFF"/>
    <w:rsid w:val="00C97CE0"/>
    <w:rsid w:val="00CA2E13"/>
    <w:rsid w:val="00CA416B"/>
    <w:rsid w:val="00CA4A8F"/>
    <w:rsid w:val="00CA4E54"/>
    <w:rsid w:val="00CA4EC0"/>
    <w:rsid w:val="00CA5921"/>
    <w:rsid w:val="00CA65F9"/>
    <w:rsid w:val="00CA667D"/>
    <w:rsid w:val="00CA6A8C"/>
    <w:rsid w:val="00CA7B76"/>
    <w:rsid w:val="00CB453B"/>
    <w:rsid w:val="00CB522E"/>
    <w:rsid w:val="00CB5C4D"/>
    <w:rsid w:val="00CB64EC"/>
    <w:rsid w:val="00CB67FE"/>
    <w:rsid w:val="00CC01B5"/>
    <w:rsid w:val="00CC03EA"/>
    <w:rsid w:val="00CC0487"/>
    <w:rsid w:val="00CC0963"/>
    <w:rsid w:val="00CC2A96"/>
    <w:rsid w:val="00CC2B07"/>
    <w:rsid w:val="00CC3DF6"/>
    <w:rsid w:val="00CC4436"/>
    <w:rsid w:val="00CC5326"/>
    <w:rsid w:val="00CC5E87"/>
    <w:rsid w:val="00CC67E2"/>
    <w:rsid w:val="00CC6BC5"/>
    <w:rsid w:val="00CC6FBE"/>
    <w:rsid w:val="00CD0104"/>
    <w:rsid w:val="00CD2479"/>
    <w:rsid w:val="00CD362E"/>
    <w:rsid w:val="00CD3CE0"/>
    <w:rsid w:val="00CD4184"/>
    <w:rsid w:val="00CD48B1"/>
    <w:rsid w:val="00CD5574"/>
    <w:rsid w:val="00CD55D3"/>
    <w:rsid w:val="00CD7D73"/>
    <w:rsid w:val="00CE164B"/>
    <w:rsid w:val="00CE22BA"/>
    <w:rsid w:val="00CE30CF"/>
    <w:rsid w:val="00CE40BB"/>
    <w:rsid w:val="00CE4540"/>
    <w:rsid w:val="00CE4895"/>
    <w:rsid w:val="00CE4A64"/>
    <w:rsid w:val="00CE582E"/>
    <w:rsid w:val="00CE5925"/>
    <w:rsid w:val="00CE64D7"/>
    <w:rsid w:val="00CE67BB"/>
    <w:rsid w:val="00CF089B"/>
    <w:rsid w:val="00CF099D"/>
    <w:rsid w:val="00CF14BD"/>
    <w:rsid w:val="00CF2665"/>
    <w:rsid w:val="00CF4B25"/>
    <w:rsid w:val="00CF6C9B"/>
    <w:rsid w:val="00CF73EE"/>
    <w:rsid w:val="00CF74D1"/>
    <w:rsid w:val="00CF7618"/>
    <w:rsid w:val="00D007C3"/>
    <w:rsid w:val="00D00FE0"/>
    <w:rsid w:val="00D0154C"/>
    <w:rsid w:val="00D01C8B"/>
    <w:rsid w:val="00D02BB6"/>
    <w:rsid w:val="00D02D04"/>
    <w:rsid w:val="00D02FBC"/>
    <w:rsid w:val="00D03540"/>
    <w:rsid w:val="00D03664"/>
    <w:rsid w:val="00D03C65"/>
    <w:rsid w:val="00D03C74"/>
    <w:rsid w:val="00D06BD2"/>
    <w:rsid w:val="00D06F23"/>
    <w:rsid w:val="00D10C29"/>
    <w:rsid w:val="00D11519"/>
    <w:rsid w:val="00D1179E"/>
    <w:rsid w:val="00D11A3C"/>
    <w:rsid w:val="00D12770"/>
    <w:rsid w:val="00D14A21"/>
    <w:rsid w:val="00D15B42"/>
    <w:rsid w:val="00D164F4"/>
    <w:rsid w:val="00D16DBA"/>
    <w:rsid w:val="00D17939"/>
    <w:rsid w:val="00D221B9"/>
    <w:rsid w:val="00D24719"/>
    <w:rsid w:val="00D24A39"/>
    <w:rsid w:val="00D25089"/>
    <w:rsid w:val="00D262EE"/>
    <w:rsid w:val="00D26912"/>
    <w:rsid w:val="00D26F25"/>
    <w:rsid w:val="00D30469"/>
    <w:rsid w:val="00D310EE"/>
    <w:rsid w:val="00D3115F"/>
    <w:rsid w:val="00D31417"/>
    <w:rsid w:val="00D31C1C"/>
    <w:rsid w:val="00D32192"/>
    <w:rsid w:val="00D32969"/>
    <w:rsid w:val="00D32DA0"/>
    <w:rsid w:val="00D32FC1"/>
    <w:rsid w:val="00D33630"/>
    <w:rsid w:val="00D34A62"/>
    <w:rsid w:val="00D3505C"/>
    <w:rsid w:val="00D3555E"/>
    <w:rsid w:val="00D35C31"/>
    <w:rsid w:val="00D35C4A"/>
    <w:rsid w:val="00D3687A"/>
    <w:rsid w:val="00D36DB1"/>
    <w:rsid w:val="00D40C87"/>
    <w:rsid w:val="00D41402"/>
    <w:rsid w:val="00D41E8A"/>
    <w:rsid w:val="00D43160"/>
    <w:rsid w:val="00D43563"/>
    <w:rsid w:val="00D4480F"/>
    <w:rsid w:val="00D44A0E"/>
    <w:rsid w:val="00D462D3"/>
    <w:rsid w:val="00D464AD"/>
    <w:rsid w:val="00D46D2C"/>
    <w:rsid w:val="00D46ED3"/>
    <w:rsid w:val="00D502BD"/>
    <w:rsid w:val="00D5051D"/>
    <w:rsid w:val="00D505A9"/>
    <w:rsid w:val="00D50CB5"/>
    <w:rsid w:val="00D514BA"/>
    <w:rsid w:val="00D51B05"/>
    <w:rsid w:val="00D52A5B"/>
    <w:rsid w:val="00D530F4"/>
    <w:rsid w:val="00D55FBB"/>
    <w:rsid w:val="00D56072"/>
    <w:rsid w:val="00D60C1B"/>
    <w:rsid w:val="00D62D8B"/>
    <w:rsid w:val="00D63175"/>
    <w:rsid w:val="00D63509"/>
    <w:rsid w:val="00D63613"/>
    <w:rsid w:val="00D639A4"/>
    <w:rsid w:val="00D64833"/>
    <w:rsid w:val="00D64DDB"/>
    <w:rsid w:val="00D64E02"/>
    <w:rsid w:val="00D65C03"/>
    <w:rsid w:val="00D6633A"/>
    <w:rsid w:val="00D6727A"/>
    <w:rsid w:val="00D67771"/>
    <w:rsid w:val="00D67DF9"/>
    <w:rsid w:val="00D70242"/>
    <w:rsid w:val="00D70D2D"/>
    <w:rsid w:val="00D71425"/>
    <w:rsid w:val="00D71478"/>
    <w:rsid w:val="00D71AD5"/>
    <w:rsid w:val="00D73F6A"/>
    <w:rsid w:val="00D7418C"/>
    <w:rsid w:val="00D768C0"/>
    <w:rsid w:val="00D76BEE"/>
    <w:rsid w:val="00D77052"/>
    <w:rsid w:val="00D80769"/>
    <w:rsid w:val="00D80A6A"/>
    <w:rsid w:val="00D80FC8"/>
    <w:rsid w:val="00D81B8C"/>
    <w:rsid w:val="00D833A8"/>
    <w:rsid w:val="00D83AC9"/>
    <w:rsid w:val="00D87301"/>
    <w:rsid w:val="00D87AB1"/>
    <w:rsid w:val="00D87DA3"/>
    <w:rsid w:val="00D87E6B"/>
    <w:rsid w:val="00D9090D"/>
    <w:rsid w:val="00D91304"/>
    <w:rsid w:val="00D91A27"/>
    <w:rsid w:val="00D91F24"/>
    <w:rsid w:val="00D92AF1"/>
    <w:rsid w:val="00D93680"/>
    <w:rsid w:val="00D93782"/>
    <w:rsid w:val="00D93C0F"/>
    <w:rsid w:val="00D9436E"/>
    <w:rsid w:val="00D9520F"/>
    <w:rsid w:val="00D95EC1"/>
    <w:rsid w:val="00D9760D"/>
    <w:rsid w:val="00D978B9"/>
    <w:rsid w:val="00DA2B6D"/>
    <w:rsid w:val="00DA3E93"/>
    <w:rsid w:val="00DA4966"/>
    <w:rsid w:val="00DA5201"/>
    <w:rsid w:val="00DA57DB"/>
    <w:rsid w:val="00DA5F04"/>
    <w:rsid w:val="00DA60B4"/>
    <w:rsid w:val="00DA7091"/>
    <w:rsid w:val="00DA7500"/>
    <w:rsid w:val="00DB0131"/>
    <w:rsid w:val="00DB0813"/>
    <w:rsid w:val="00DB28DA"/>
    <w:rsid w:val="00DB30BE"/>
    <w:rsid w:val="00DB35D2"/>
    <w:rsid w:val="00DB57A9"/>
    <w:rsid w:val="00DB59BD"/>
    <w:rsid w:val="00DB61AC"/>
    <w:rsid w:val="00DB6A05"/>
    <w:rsid w:val="00DB724E"/>
    <w:rsid w:val="00DB7B6C"/>
    <w:rsid w:val="00DB7F6D"/>
    <w:rsid w:val="00DB7F8E"/>
    <w:rsid w:val="00DC1199"/>
    <w:rsid w:val="00DC2942"/>
    <w:rsid w:val="00DC377A"/>
    <w:rsid w:val="00DC386E"/>
    <w:rsid w:val="00DC3877"/>
    <w:rsid w:val="00DC424E"/>
    <w:rsid w:val="00DC55FA"/>
    <w:rsid w:val="00DC573D"/>
    <w:rsid w:val="00DC65E8"/>
    <w:rsid w:val="00DC76B5"/>
    <w:rsid w:val="00DD1344"/>
    <w:rsid w:val="00DD2431"/>
    <w:rsid w:val="00DD3DA2"/>
    <w:rsid w:val="00DD6280"/>
    <w:rsid w:val="00DD6E7C"/>
    <w:rsid w:val="00DD7531"/>
    <w:rsid w:val="00DD7A06"/>
    <w:rsid w:val="00DE07EB"/>
    <w:rsid w:val="00DE1752"/>
    <w:rsid w:val="00DE3AAF"/>
    <w:rsid w:val="00DE4FC0"/>
    <w:rsid w:val="00DE6CA7"/>
    <w:rsid w:val="00DE6D78"/>
    <w:rsid w:val="00DE71C0"/>
    <w:rsid w:val="00DF24C9"/>
    <w:rsid w:val="00DF39D9"/>
    <w:rsid w:val="00DF4D6F"/>
    <w:rsid w:val="00DF549A"/>
    <w:rsid w:val="00DF5840"/>
    <w:rsid w:val="00DF5E30"/>
    <w:rsid w:val="00DF6C3C"/>
    <w:rsid w:val="00DF73B6"/>
    <w:rsid w:val="00DF76EC"/>
    <w:rsid w:val="00E012E9"/>
    <w:rsid w:val="00E03C8D"/>
    <w:rsid w:val="00E04795"/>
    <w:rsid w:val="00E05EE6"/>
    <w:rsid w:val="00E07AC0"/>
    <w:rsid w:val="00E10C61"/>
    <w:rsid w:val="00E111D2"/>
    <w:rsid w:val="00E111DC"/>
    <w:rsid w:val="00E116AD"/>
    <w:rsid w:val="00E12BB2"/>
    <w:rsid w:val="00E14872"/>
    <w:rsid w:val="00E14CBA"/>
    <w:rsid w:val="00E15844"/>
    <w:rsid w:val="00E160CC"/>
    <w:rsid w:val="00E161D6"/>
    <w:rsid w:val="00E163E1"/>
    <w:rsid w:val="00E16F46"/>
    <w:rsid w:val="00E215D8"/>
    <w:rsid w:val="00E223AA"/>
    <w:rsid w:val="00E22416"/>
    <w:rsid w:val="00E22735"/>
    <w:rsid w:val="00E24803"/>
    <w:rsid w:val="00E24DD2"/>
    <w:rsid w:val="00E2707D"/>
    <w:rsid w:val="00E2734E"/>
    <w:rsid w:val="00E305BF"/>
    <w:rsid w:val="00E31E6A"/>
    <w:rsid w:val="00E34BF6"/>
    <w:rsid w:val="00E34CBA"/>
    <w:rsid w:val="00E3765E"/>
    <w:rsid w:val="00E37CDE"/>
    <w:rsid w:val="00E41DB4"/>
    <w:rsid w:val="00E43795"/>
    <w:rsid w:val="00E43A6E"/>
    <w:rsid w:val="00E444B3"/>
    <w:rsid w:val="00E445CC"/>
    <w:rsid w:val="00E46870"/>
    <w:rsid w:val="00E4707A"/>
    <w:rsid w:val="00E4709D"/>
    <w:rsid w:val="00E47D8C"/>
    <w:rsid w:val="00E500EB"/>
    <w:rsid w:val="00E5239F"/>
    <w:rsid w:val="00E527FC"/>
    <w:rsid w:val="00E5324A"/>
    <w:rsid w:val="00E53FAD"/>
    <w:rsid w:val="00E5443B"/>
    <w:rsid w:val="00E553A8"/>
    <w:rsid w:val="00E560E5"/>
    <w:rsid w:val="00E56769"/>
    <w:rsid w:val="00E57D44"/>
    <w:rsid w:val="00E61D29"/>
    <w:rsid w:val="00E61EE7"/>
    <w:rsid w:val="00E625F8"/>
    <w:rsid w:val="00E63675"/>
    <w:rsid w:val="00E637B3"/>
    <w:rsid w:val="00E64B89"/>
    <w:rsid w:val="00E65B73"/>
    <w:rsid w:val="00E66B8E"/>
    <w:rsid w:val="00E67753"/>
    <w:rsid w:val="00E70F0E"/>
    <w:rsid w:val="00E725F8"/>
    <w:rsid w:val="00E7492B"/>
    <w:rsid w:val="00E75570"/>
    <w:rsid w:val="00E755D7"/>
    <w:rsid w:val="00E758F1"/>
    <w:rsid w:val="00E77773"/>
    <w:rsid w:val="00E77809"/>
    <w:rsid w:val="00E77BD9"/>
    <w:rsid w:val="00E8248F"/>
    <w:rsid w:val="00E831FA"/>
    <w:rsid w:val="00E8380E"/>
    <w:rsid w:val="00E83BC2"/>
    <w:rsid w:val="00E845E5"/>
    <w:rsid w:val="00E8512E"/>
    <w:rsid w:val="00E8522B"/>
    <w:rsid w:val="00E858BD"/>
    <w:rsid w:val="00E85945"/>
    <w:rsid w:val="00E86BD6"/>
    <w:rsid w:val="00E90DEA"/>
    <w:rsid w:val="00E91BDC"/>
    <w:rsid w:val="00E92530"/>
    <w:rsid w:val="00E94721"/>
    <w:rsid w:val="00E966B4"/>
    <w:rsid w:val="00E972F0"/>
    <w:rsid w:val="00EA0D68"/>
    <w:rsid w:val="00EA0E72"/>
    <w:rsid w:val="00EA0F23"/>
    <w:rsid w:val="00EA1EAE"/>
    <w:rsid w:val="00EA3565"/>
    <w:rsid w:val="00EA52A9"/>
    <w:rsid w:val="00EA78A2"/>
    <w:rsid w:val="00EB019D"/>
    <w:rsid w:val="00EB207B"/>
    <w:rsid w:val="00EB336A"/>
    <w:rsid w:val="00EB3944"/>
    <w:rsid w:val="00EB47A5"/>
    <w:rsid w:val="00EB4D1E"/>
    <w:rsid w:val="00EB5D09"/>
    <w:rsid w:val="00EB603D"/>
    <w:rsid w:val="00EB6EA4"/>
    <w:rsid w:val="00EB7C44"/>
    <w:rsid w:val="00EB7C9D"/>
    <w:rsid w:val="00EC0489"/>
    <w:rsid w:val="00EC0A1D"/>
    <w:rsid w:val="00EC10F3"/>
    <w:rsid w:val="00EC1798"/>
    <w:rsid w:val="00EC18DB"/>
    <w:rsid w:val="00EC19BC"/>
    <w:rsid w:val="00EC21BD"/>
    <w:rsid w:val="00EC2944"/>
    <w:rsid w:val="00EC2A0F"/>
    <w:rsid w:val="00EC2CAB"/>
    <w:rsid w:val="00EC5445"/>
    <w:rsid w:val="00EC6151"/>
    <w:rsid w:val="00EC7098"/>
    <w:rsid w:val="00EC7263"/>
    <w:rsid w:val="00EC75B1"/>
    <w:rsid w:val="00EC7FDE"/>
    <w:rsid w:val="00ED1CC6"/>
    <w:rsid w:val="00ED1F8B"/>
    <w:rsid w:val="00ED2FCB"/>
    <w:rsid w:val="00ED3044"/>
    <w:rsid w:val="00ED3140"/>
    <w:rsid w:val="00ED3B8C"/>
    <w:rsid w:val="00ED58C7"/>
    <w:rsid w:val="00ED63C9"/>
    <w:rsid w:val="00ED65AD"/>
    <w:rsid w:val="00ED7CF8"/>
    <w:rsid w:val="00EE01DE"/>
    <w:rsid w:val="00EE06E3"/>
    <w:rsid w:val="00EE127C"/>
    <w:rsid w:val="00EE1580"/>
    <w:rsid w:val="00EE2F94"/>
    <w:rsid w:val="00EE3036"/>
    <w:rsid w:val="00EE4A25"/>
    <w:rsid w:val="00EE6325"/>
    <w:rsid w:val="00EE7156"/>
    <w:rsid w:val="00EF155A"/>
    <w:rsid w:val="00EF1C75"/>
    <w:rsid w:val="00EF2CA1"/>
    <w:rsid w:val="00EF3858"/>
    <w:rsid w:val="00EF3D5E"/>
    <w:rsid w:val="00EF43DE"/>
    <w:rsid w:val="00EF45FD"/>
    <w:rsid w:val="00EF4A60"/>
    <w:rsid w:val="00EF55FF"/>
    <w:rsid w:val="00EF57D2"/>
    <w:rsid w:val="00EF5E84"/>
    <w:rsid w:val="00EF6196"/>
    <w:rsid w:val="00EF648E"/>
    <w:rsid w:val="00EF71D6"/>
    <w:rsid w:val="00EF7689"/>
    <w:rsid w:val="00EF7875"/>
    <w:rsid w:val="00F007A5"/>
    <w:rsid w:val="00F007C5"/>
    <w:rsid w:val="00F01634"/>
    <w:rsid w:val="00F01E5E"/>
    <w:rsid w:val="00F03E21"/>
    <w:rsid w:val="00F05651"/>
    <w:rsid w:val="00F06B63"/>
    <w:rsid w:val="00F06DDE"/>
    <w:rsid w:val="00F1070F"/>
    <w:rsid w:val="00F11218"/>
    <w:rsid w:val="00F1198E"/>
    <w:rsid w:val="00F11B75"/>
    <w:rsid w:val="00F121D6"/>
    <w:rsid w:val="00F122C8"/>
    <w:rsid w:val="00F14A79"/>
    <w:rsid w:val="00F1564E"/>
    <w:rsid w:val="00F16094"/>
    <w:rsid w:val="00F20E68"/>
    <w:rsid w:val="00F210D4"/>
    <w:rsid w:val="00F216CF"/>
    <w:rsid w:val="00F22865"/>
    <w:rsid w:val="00F2317F"/>
    <w:rsid w:val="00F23AEF"/>
    <w:rsid w:val="00F23BA9"/>
    <w:rsid w:val="00F23C20"/>
    <w:rsid w:val="00F2417C"/>
    <w:rsid w:val="00F24842"/>
    <w:rsid w:val="00F24D7A"/>
    <w:rsid w:val="00F25BC3"/>
    <w:rsid w:val="00F277BF"/>
    <w:rsid w:val="00F30181"/>
    <w:rsid w:val="00F31ACE"/>
    <w:rsid w:val="00F31AFA"/>
    <w:rsid w:val="00F32F6A"/>
    <w:rsid w:val="00F3336A"/>
    <w:rsid w:val="00F34281"/>
    <w:rsid w:val="00F35118"/>
    <w:rsid w:val="00F35245"/>
    <w:rsid w:val="00F370D9"/>
    <w:rsid w:val="00F40B8B"/>
    <w:rsid w:val="00F40E87"/>
    <w:rsid w:val="00F41260"/>
    <w:rsid w:val="00F42310"/>
    <w:rsid w:val="00F435F2"/>
    <w:rsid w:val="00F43CAD"/>
    <w:rsid w:val="00F4403C"/>
    <w:rsid w:val="00F444C0"/>
    <w:rsid w:val="00F460E0"/>
    <w:rsid w:val="00F50106"/>
    <w:rsid w:val="00F53600"/>
    <w:rsid w:val="00F53855"/>
    <w:rsid w:val="00F53AE0"/>
    <w:rsid w:val="00F55CAE"/>
    <w:rsid w:val="00F562A8"/>
    <w:rsid w:val="00F57FCE"/>
    <w:rsid w:val="00F60495"/>
    <w:rsid w:val="00F61035"/>
    <w:rsid w:val="00F6125E"/>
    <w:rsid w:val="00F616F0"/>
    <w:rsid w:val="00F62667"/>
    <w:rsid w:val="00F6452A"/>
    <w:rsid w:val="00F65546"/>
    <w:rsid w:val="00F65B65"/>
    <w:rsid w:val="00F67B76"/>
    <w:rsid w:val="00F70C05"/>
    <w:rsid w:val="00F71472"/>
    <w:rsid w:val="00F76178"/>
    <w:rsid w:val="00F76D91"/>
    <w:rsid w:val="00F77648"/>
    <w:rsid w:val="00F77702"/>
    <w:rsid w:val="00F80147"/>
    <w:rsid w:val="00F802F0"/>
    <w:rsid w:val="00F807AC"/>
    <w:rsid w:val="00F80ADF"/>
    <w:rsid w:val="00F813F2"/>
    <w:rsid w:val="00F81496"/>
    <w:rsid w:val="00F815EB"/>
    <w:rsid w:val="00F81625"/>
    <w:rsid w:val="00F856A7"/>
    <w:rsid w:val="00F856B5"/>
    <w:rsid w:val="00F87991"/>
    <w:rsid w:val="00F9026A"/>
    <w:rsid w:val="00F9048A"/>
    <w:rsid w:val="00F91220"/>
    <w:rsid w:val="00F91B6D"/>
    <w:rsid w:val="00F91FA5"/>
    <w:rsid w:val="00F926B8"/>
    <w:rsid w:val="00F94612"/>
    <w:rsid w:val="00F95585"/>
    <w:rsid w:val="00F969B1"/>
    <w:rsid w:val="00F9701B"/>
    <w:rsid w:val="00FA21B4"/>
    <w:rsid w:val="00FA2229"/>
    <w:rsid w:val="00FA3D65"/>
    <w:rsid w:val="00FA5EB7"/>
    <w:rsid w:val="00FA5F93"/>
    <w:rsid w:val="00FA7FDB"/>
    <w:rsid w:val="00FB01BF"/>
    <w:rsid w:val="00FB249C"/>
    <w:rsid w:val="00FB2E0E"/>
    <w:rsid w:val="00FB3C14"/>
    <w:rsid w:val="00FB3CE2"/>
    <w:rsid w:val="00FB4238"/>
    <w:rsid w:val="00FB4D8D"/>
    <w:rsid w:val="00FB5ED2"/>
    <w:rsid w:val="00FB602B"/>
    <w:rsid w:val="00FB7300"/>
    <w:rsid w:val="00FC13CD"/>
    <w:rsid w:val="00FC14F0"/>
    <w:rsid w:val="00FC30DD"/>
    <w:rsid w:val="00FC343F"/>
    <w:rsid w:val="00FC350D"/>
    <w:rsid w:val="00FC383C"/>
    <w:rsid w:val="00FC615A"/>
    <w:rsid w:val="00FC6801"/>
    <w:rsid w:val="00FC695C"/>
    <w:rsid w:val="00FC6C4E"/>
    <w:rsid w:val="00FC7254"/>
    <w:rsid w:val="00FD2E08"/>
    <w:rsid w:val="00FD3D99"/>
    <w:rsid w:val="00FD45DA"/>
    <w:rsid w:val="00FD4DEB"/>
    <w:rsid w:val="00FD4F33"/>
    <w:rsid w:val="00FD5C73"/>
    <w:rsid w:val="00FD5E96"/>
    <w:rsid w:val="00FD640F"/>
    <w:rsid w:val="00FD7FF3"/>
    <w:rsid w:val="00FE14C1"/>
    <w:rsid w:val="00FE15EE"/>
    <w:rsid w:val="00FE2294"/>
    <w:rsid w:val="00FE2EBB"/>
    <w:rsid w:val="00FE329F"/>
    <w:rsid w:val="00FE44A1"/>
    <w:rsid w:val="00FE7289"/>
    <w:rsid w:val="00FF0FCB"/>
    <w:rsid w:val="00FF229C"/>
    <w:rsid w:val="00FF3E91"/>
    <w:rsid w:val="00FF4228"/>
    <w:rsid w:val="00FF4557"/>
    <w:rsid w:val="00FF464A"/>
    <w:rsid w:val="00FF586A"/>
    <w:rsid w:val="00FF5AC6"/>
    <w:rsid w:val="00FF6090"/>
    <w:rsid w:val="00FF69EC"/>
    <w:rsid w:val="0140551C"/>
    <w:rsid w:val="01511039"/>
    <w:rsid w:val="015441BC"/>
    <w:rsid w:val="01BB4E65"/>
    <w:rsid w:val="01C24D1A"/>
    <w:rsid w:val="01D76D14"/>
    <w:rsid w:val="01E36F4E"/>
    <w:rsid w:val="01FF0DD2"/>
    <w:rsid w:val="02050CF5"/>
    <w:rsid w:val="021E1686"/>
    <w:rsid w:val="022C641E"/>
    <w:rsid w:val="02541B61"/>
    <w:rsid w:val="028213AB"/>
    <w:rsid w:val="02955E4D"/>
    <w:rsid w:val="029638CF"/>
    <w:rsid w:val="02990FD0"/>
    <w:rsid w:val="02BE598D"/>
    <w:rsid w:val="02FA5B72"/>
    <w:rsid w:val="033624C6"/>
    <w:rsid w:val="035356DA"/>
    <w:rsid w:val="036761A6"/>
    <w:rsid w:val="03B2751E"/>
    <w:rsid w:val="03B96EA9"/>
    <w:rsid w:val="03BF0DB3"/>
    <w:rsid w:val="03D21FD2"/>
    <w:rsid w:val="03D71CDD"/>
    <w:rsid w:val="03F35D89"/>
    <w:rsid w:val="04600793"/>
    <w:rsid w:val="04822175"/>
    <w:rsid w:val="048D2705"/>
    <w:rsid w:val="04980A96"/>
    <w:rsid w:val="04A26E27"/>
    <w:rsid w:val="04A76B32"/>
    <w:rsid w:val="04AE022E"/>
    <w:rsid w:val="051A780B"/>
    <w:rsid w:val="054C183E"/>
    <w:rsid w:val="059A605F"/>
    <w:rsid w:val="05B35D6A"/>
    <w:rsid w:val="0619570F"/>
    <w:rsid w:val="062C21B1"/>
    <w:rsid w:val="066625FE"/>
    <w:rsid w:val="06A665F7"/>
    <w:rsid w:val="07537A15"/>
    <w:rsid w:val="07935730"/>
    <w:rsid w:val="079832F8"/>
    <w:rsid w:val="07A5627C"/>
    <w:rsid w:val="07AC0283"/>
    <w:rsid w:val="07C40FCD"/>
    <w:rsid w:val="07D25D65"/>
    <w:rsid w:val="086069C7"/>
    <w:rsid w:val="086C682B"/>
    <w:rsid w:val="08747AEC"/>
    <w:rsid w:val="08B65FD7"/>
    <w:rsid w:val="08F935C9"/>
    <w:rsid w:val="090360D7"/>
    <w:rsid w:val="094E5251"/>
    <w:rsid w:val="0971450C"/>
    <w:rsid w:val="09862E2D"/>
    <w:rsid w:val="09DB0338"/>
    <w:rsid w:val="09FF5075"/>
    <w:rsid w:val="0A133D15"/>
    <w:rsid w:val="0A243FB0"/>
    <w:rsid w:val="0A305DD2"/>
    <w:rsid w:val="0A7D2B97"/>
    <w:rsid w:val="0AB01615"/>
    <w:rsid w:val="0AD22E4F"/>
    <w:rsid w:val="0AE30B6B"/>
    <w:rsid w:val="0B1E54CC"/>
    <w:rsid w:val="0B2628D9"/>
    <w:rsid w:val="0B5346A2"/>
    <w:rsid w:val="0B8E1003"/>
    <w:rsid w:val="0BAE4942"/>
    <w:rsid w:val="0BBA534B"/>
    <w:rsid w:val="0BFA6134"/>
    <w:rsid w:val="0C201A6E"/>
    <w:rsid w:val="0C265CFF"/>
    <w:rsid w:val="0C433FAA"/>
    <w:rsid w:val="0C87121B"/>
    <w:rsid w:val="0C946333"/>
    <w:rsid w:val="0C973A34"/>
    <w:rsid w:val="0CB50A66"/>
    <w:rsid w:val="0CC100FC"/>
    <w:rsid w:val="0CCB413F"/>
    <w:rsid w:val="0CE271A4"/>
    <w:rsid w:val="0D142104"/>
    <w:rsid w:val="0D313C33"/>
    <w:rsid w:val="0D5450EC"/>
    <w:rsid w:val="0D573E72"/>
    <w:rsid w:val="0D6B0E32"/>
    <w:rsid w:val="0D884641"/>
    <w:rsid w:val="0DFE53E4"/>
    <w:rsid w:val="0E4E5304"/>
    <w:rsid w:val="0E573A15"/>
    <w:rsid w:val="0E6E79A1"/>
    <w:rsid w:val="0E805DE2"/>
    <w:rsid w:val="0EB25028"/>
    <w:rsid w:val="0F075DB7"/>
    <w:rsid w:val="0F4A1D24"/>
    <w:rsid w:val="0F71038E"/>
    <w:rsid w:val="0F796FF0"/>
    <w:rsid w:val="0FB250A1"/>
    <w:rsid w:val="0FEA4A57"/>
    <w:rsid w:val="10211D87"/>
    <w:rsid w:val="104123F8"/>
    <w:rsid w:val="10B81EFA"/>
    <w:rsid w:val="10D46494"/>
    <w:rsid w:val="10DB692D"/>
    <w:rsid w:val="10E232A0"/>
    <w:rsid w:val="10EE01D6"/>
    <w:rsid w:val="110519DE"/>
    <w:rsid w:val="110B3F03"/>
    <w:rsid w:val="110E05EB"/>
    <w:rsid w:val="115049F7"/>
    <w:rsid w:val="11724BAC"/>
    <w:rsid w:val="120963A4"/>
    <w:rsid w:val="121D08C8"/>
    <w:rsid w:val="12262DC6"/>
    <w:rsid w:val="12442D06"/>
    <w:rsid w:val="127A31E0"/>
    <w:rsid w:val="127C08E1"/>
    <w:rsid w:val="12B617F0"/>
    <w:rsid w:val="12D8142F"/>
    <w:rsid w:val="130917CA"/>
    <w:rsid w:val="132632F9"/>
    <w:rsid w:val="13544721"/>
    <w:rsid w:val="136115B7"/>
    <w:rsid w:val="13BB781A"/>
    <w:rsid w:val="13C23177"/>
    <w:rsid w:val="13C815D4"/>
    <w:rsid w:val="13C879F6"/>
    <w:rsid w:val="13DD78A0"/>
    <w:rsid w:val="13DD7ADC"/>
    <w:rsid w:val="13E3112D"/>
    <w:rsid w:val="13EC783E"/>
    <w:rsid w:val="14640782"/>
    <w:rsid w:val="14725519"/>
    <w:rsid w:val="148C1946"/>
    <w:rsid w:val="14D01061"/>
    <w:rsid w:val="14FF6402"/>
    <w:rsid w:val="153D5EE7"/>
    <w:rsid w:val="155A5817"/>
    <w:rsid w:val="156B7B78"/>
    <w:rsid w:val="15AC781F"/>
    <w:rsid w:val="16013F82"/>
    <w:rsid w:val="1604242C"/>
    <w:rsid w:val="1623745E"/>
    <w:rsid w:val="162C7D6D"/>
    <w:rsid w:val="162F4575"/>
    <w:rsid w:val="1655412D"/>
    <w:rsid w:val="165669B3"/>
    <w:rsid w:val="1694429A"/>
    <w:rsid w:val="16F10DB0"/>
    <w:rsid w:val="170654D2"/>
    <w:rsid w:val="17096457"/>
    <w:rsid w:val="170F5DE2"/>
    <w:rsid w:val="17131EB5"/>
    <w:rsid w:val="17255D87"/>
    <w:rsid w:val="1731761B"/>
    <w:rsid w:val="175233D3"/>
    <w:rsid w:val="178570A5"/>
    <w:rsid w:val="18000F6D"/>
    <w:rsid w:val="18104A8B"/>
    <w:rsid w:val="1833664E"/>
    <w:rsid w:val="18664195"/>
    <w:rsid w:val="188005C2"/>
    <w:rsid w:val="18C140E3"/>
    <w:rsid w:val="18E6765E"/>
    <w:rsid w:val="18F062F7"/>
    <w:rsid w:val="19004393"/>
    <w:rsid w:val="19287E60"/>
    <w:rsid w:val="19334E77"/>
    <w:rsid w:val="19453803"/>
    <w:rsid w:val="195E21AF"/>
    <w:rsid w:val="196C63D1"/>
    <w:rsid w:val="19771A54"/>
    <w:rsid w:val="19BE5A4B"/>
    <w:rsid w:val="19F114E8"/>
    <w:rsid w:val="1A371E92"/>
    <w:rsid w:val="1A5E42D0"/>
    <w:rsid w:val="1A6121AB"/>
    <w:rsid w:val="1A9016DF"/>
    <w:rsid w:val="1A97792D"/>
    <w:rsid w:val="1ACA74AA"/>
    <w:rsid w:val="1B1501FB"/>
    <w:rsid w:val="1B772383"/>
    <w:rsid w:val="1BC16115"/>
    <w:rsid w:val="1C4B5069"/>
    <w:rsid w:val="1CA82B90"/>
    <w:rsid w:val="1D2A56E8"/>
    <w:rsid w:val="1D5E26BE"/>
    <w:rsid w:val="1D667ACB"/>
    <w:rsid w:val="1D7E5172"/>
    <w:rsid w:val="1D947315"/>
    <w:rsid w:val="1D9F120E"/>
    <w:rsid w:val="1DB4564C"/>
    <w:rsid w:val="1DC60DE9"/>
    <w:rsid w:val="1DE55E1B"/>
    <w:rsid w:val="1DF63B37"/>
    <w:rsid w:val="1E1C3D76"/>
    <w:rsid w:val="1E6E4A7A"/>
    <w:rsid w:val="1F076337"/>
    <w:rsid w:val="1F253388"/>
    <w:rsid w:val="1F364345"/>
    <w:rsid w:val="1F4D40E8"/>
    <w:rsid w:val="1F59377E"/>
    <w:rsid w:val="1F5A11FF"/>
    <w:rsid w:val="1FAB681D"/>
    <w:rsid w:val="203B04ED"/>
    <w:rsid w:val="204A0B08"/>
    <w:rsid w:val="208479E8"/>
    <w:rsid w:val="20D17AE7"/>
    <w:rsid w:val="20E17D82"/>
    <w:rsid w:val="21251770"/>
    <w:rsid w:val="21993CAD"/>
    <w:rsid w:val="219B71B0"/>
    <w:rsid w:val="21E45001"/>
    <w:rsid w:val="2239654B"/>
    <w:rsid w:val="22567DCB"/>
    <w:rsid w:val="22900B1C"/>
    <w:rsid w:val="22952C4B"/>
    <w:rsid w:val="22B41E7B"/>
    <w:rsid w:val="22E22D4A"/>
    <w:rsid w:val="2344756C"/>
    <w:rsid w:val="239E30FD"/>
    <w:rsid w:val="23B83CA7"/>
    <w:rsid w:val="23C81D43"/>
    <w:rsid w:val="244E1C1C"/>
    <w:rsid w:val="245628AC"/>
    <w:rsid w:val="2457032D"/>
    <w:rsid w:val="245B6D34"/>
    <w:rsid w:val="24634140"/>
    <w:rsid w:val="249C559F"/>
    <w:rsid w:val="24C3545E"/>
    <w:rsid w:val="24CC02EC"/>
    <w:rsid w:val="24CF1271"/>
    <w:rsid w:val="25510545"/>
    <w:rsid w:val="25560250"/>
    <w:rsid w:val="2569146F"/>
    <w:rsid w:val="259B2F43"/>
    <w:rsid w:val="25B96C70"/>
    <w:rsid w:val="25BA46F2"/>
    <w:rsid w:val="25BB59F6"/>
    <w:rsid w:val="25CF4697"/>
    <w:rsid w:val="25D6079F"/>
    <w:rsid w:val="25E71D3E"/>
    <w:rsid w:val="26151588"/>
    <w:rsid w:val="2615738A"/>
    <w:rsid w:val="26272B27"/>
    <w:rsid w:val="26736C9C"/>
    <w:rsid w:val="269D4A53"/>
    <w:rsid w:val="271655CA"/>
    <w:rsid w:val="274C7086"/>
    <w:rsid w:val="27796C51"/>
    <w:rsid w:val="27AC61A6"/>
    <w:rsid w:val="283427BA"/>
    <w:rsid w:val="285F5C4A"/>
    <w:rsid w:val="28A94DC4"/>
    <w:rsid w:val="28FF7D52"/>
    <w:rsid w:val="29806A9C"/>
    <w:rsid w:val="29AA01EA"/>
    <w:rsid w:val="2A0A5C85"/>
    <w:rsid w:val="2A4F329C"/>
    <w:rsid w:val="2A6A6FA4"/>
    <w:rsid w:val="2A7B2AC1"/>
    <w:rsid w:val="2A881DD7"/>
    <w:rsid w:val="2AA8488A"/>
    <w:rsid w:val="2AB61621"/>
    <w:rsid w:val="2AC37ABF"/>
    <w:rsid w:val="2ACA02C2"/>
    <w:rsid w:val="2B02041C"/>
    <w:rsid w:val="2B193839"/>
    <w:rsid w:val="2B7661DC"/>
    <w:rsid w:val="2B976711"/>
    <w:rsid w:val="2BD7795F"/>
    <w:rsid w:val="2C542347"/>
    <w:rsid w:val="2C5F2143"/>
    <w:rsid w:val="2C832E96"/>
    <w:rsid w:val="2C840918"/>
    <w:rsid w:val="2CE1542E"/>
    <w:rsid w:val="2D342CBA"/>
    <w:rsid w:val="2D3816C0"/>
    <w:rsid w:val="2D41674C"/>
    <w:rsid w:val="2D4B5198"/>
    <w:rsid w:val="2DBF701B"/>
    <w:rsid w:val="2DC1491C"/>
    <w:rsid w:val="2E285745"/>
    <w:rsid w:val="2E365D60"/>
    <w:rsid w:val="2E7A774E"/>
    <w:rsid w:val="2EE4145B"/>
    <w:rsid w:val="2F013944"/>
    <w:rsid w:val="2F6F6D61"/>
    <w:rsid w:val="2F7047E3"/>
    <w:rsid w:val="2F9D65AC"/>
    <w:rsid w:val="2FE4071C"/>
    <w:rsid w:val="2FFF534B"/>
    <w:rsid w:val="30036394"/>
    <w:rsid w:val="303B192D"/>
    <w:rsid w:val="30B20672"/>
    <w:rsid w:val="30E81DDA"/>
    <w:rsid w:val="31312A5E"/>
    <w:rsid w:val="317F4543"/>
    <w:rsid w:val="318B0355"/>
    <w:rsid w:val="31BA62F0"/>
    <w:rsid w:val="31C169BC"/>
    <w:rsid w:val="31F641E6"/>
    <w:rsid w:val="320C1BA8"/>
    <w:rsid w:val="32106030"/>
    <w:rsid w:val="323B7947"/>
    <w:rsid w:val="3258076A"/>
    <w:rsid w:val="32720653"/>
    <w:rsid w:val="32925305"/>
    <w:rsid w:val="32994C8F"/>
    <w:rsid w:val="331B77E7"/>
    <w:rsid w:val="33437154"/>
    <w:rsid w:val="335608C6"/>
    <w:rsid w:val="335D4246"/>
    <w:rsid w:val="33AC70D6"/>
    <w:rsid w:val="33CB4108"/>
    <w:rsid w:val="34276A20"/>
    <w:rsid w:val="34371239"/>
    <w:rsid w:val="34386CBA"/>
    <w:rsid w:val="3476679F"/>
    <w:rsid w:val="34C05684"/>
    <w:rsid w:val="34FB69F8"/>
    <w:rsid w:val="3508232F"/>
    <w:rsid w:val="355B7D16"/>
    <w:rsid w:val="359D7886"/>
    <w:rsid w:val="35BA13B5"/>
    <w:rsid w:val="361840AC"/>
    <w:rsid w:val="36622AC7"/>
    <w:rsid w:val="37152F66"/>
    <w:rsid w:val="371A59DC"/>
    <w:rsid w:val="37851925"/>
    <w:rsid w:val="38161214"/>
    <w:rsid w:val="386A0C9E"/>
    <w:rsid w:val="38A442FB"/>
    <w:rsid w:val="39003390"/>
    <w:rsid w:val="39284554"/>
    <w:rsid w:val="393A2270"/>
    <w:rsid w:val="39530C1B"/>
    <w:rsid w:val="3968533E"/>
    <w:rsid w:val="397B655D"/>
    <w:rsid w:val="398648EE"/>
    <w:rsid w:val="39945326"/>
    <w:rsid w:val="39AF5AB2"/>
    <w:rsid w:val="39E11784"/>
    <w:rsid w:val="3A0045B7"/>
    <w:rsid w:val="3A1C60E6"/>
    <w:rsid w:val="3A3F1B1E"/>
    <w:rsid w:val="3A74118D"/>
    <w:rsid w:val="3A7641F6"/>
    <w:rsid w:val="3A806F2C"/>
    <w:rsid w:val="3A840F8D"/>
    <w:rsid w:val="3A867BB1"/>
    <w:rsid w:val="3AD0140D"/>
    <w:rsid w:val="3AF43FEC"/>
    <w:rsid w:val="3B227B92"/>
    <w:rsid w:val="3B8443B3"/>
    <w:rsid w:val="3B965952"/>
    <w:rsid w:val="3BC933E1"/>
    <w:rsid w:val="3C611F09"/>
    <w:rsid w:val="3C774209"/>
    <w:rsid w:val="3C7A1448"/>
    <w:rsid w:val="3C957A74"/>
    <w:rsid w:val="3C9C34C0"/>
    <w:rsid w:val="3D232B5B"/>
    <w:rsid w:val="3D5532C8"/>
    <w:rsid w:val="3DEF0FAA"/>
    <w:rsid w:val="3E2A2088"/>
    <w:rsid w:val="3E661EED"/>
    <w:rsid w:val="3E761A37"/>
    <w:rsid w:val="3E802CBD"/>
    <w:rsid w:val="3EE427BB"/>
    <w:rsid w:val="3EF511A6"/>
    <w:rsid w:val="3F053C5B"/>
    <w:rsid w:val="3F1A5214"/>
    <w:rsid w:val="3F2A0D32"/>
    <w:rsid w:val="3F540E35"/>
    <w:rsid w:val="40243148"/>
    <w:rsid w:val="403E1AF3"/>
    <w:rsid w:val="40510038"/>
    <w:rsid w:val="40546CD1"/>
    <w:rsid w:val="406E40E3"/>
    <w:rsid w:val="40D07EFD"/>
    <w:rsid w:val="412929F5"/>
    <w:rsid w:val="412E4C7F"/>
    <w:rsid w:val="41356808"/>
    <w:rsid w:val="413A2C90"/>
    <w:rsid w:val="415F764C"/>
    <w:rsid w:val="4170316A"/>
    <w:rsid w:val="41735E73"/>
    <w:rsid w:val="41841E0A"/>
    <w:rsid w:val="41940D46"/>
    <w:rsid w:val="41C10754"/>
    <w:rsid w:val="4224068F"/>
    <w:rsid w:val="42644CFC"/>
    <w:rsid w:val="42760499"/>
    <w:rsid w:val="42972BCC"/>
    <w:rsid w:val="42D178AE"/>
    <w:rsid w:val="42D77239"/>
    <w:rsid w:val="42DA01BE"/>
    <w:rsid w:val="430D140F"/>
    <w:rsid w:val="4343436A"/>
    <w:rsid w:val="43585209"/>
    <w:rsid w:val="43677A21"/>
    <w:rsid w:val="43920CF9"/>
    <w:rsid w:val="43BD29AF"/>
    <w:rsid w:val="43D530B1"/>
    <w:rsid w:val="43EE0F7F"/>
    <w:rsid w:val="43EE4803"/>
    <w:rsid w:val="4429449C"/>
    <w:rsid w:val="44D6347B"/>
    <w:rsid w:val="44E74A1A"/>
    <w:rsid w:val="455D245B"/>
    <w:rsid w:val="45D27E9B"/>
    <w:rsid w:val="461B3B13"/>
    <w:rsid w:val="461C3792"/>
    <w:rsid w:val="462369A1"/>
    <w:rsid w:val="46503DE1"/>
    <w:rsid w:val="46C155A5"/>
    <w:rsid w:val="472033C0"/>
    <w:rsid w:val="472E48D4"/>
    <w:rsid w:val="473210A0"/>
    <w:rsid w:val="475D3DA8"/>
    <w:rsid w:val="4764152B"/>
    <w:rsid w:val="478D1E8A"/>
    <w:rsid w:val="478E495D"/>
    <w:rsid w:val="4793380A"/>
    <w:rsid w:val="485559BC"/>
    <w:rsid w:val="485F62CB"/>
    <w:rsid w:val="48711A69"/>
    <w:rsid w:val="487F6615"/>
    <w:rsid w:val="4892419C"/>
    <w:rsid w:val="48AD4B08"/>
    <w:rsid w:val="48E66B76"/>
    <w:rsid w:val="49046A59"/>
    <w:rsid w:val="493C2436"/>
    <w:rsid w:val="493E5939"/>
    <w:rsid w:val="49420ABC"/>
    <w:rsid w:val="495D296B"/>
    <w:rsid w:val="49994D4E"/>
    <w:rsid w:val="49CF641B"/>
    <w:rsid w:val="49EA3854"/>
    <w:rsid w:val="49FC11EF"/>
    <w:rsid w:val="4A454E67"/>
    <w:rsid w:val="4A7C3D6C"/>
    <w:rsid w:val="4A8647F1"/>
    <w:rsid w:val="4AC932CC"/>
    <w:rsid w:val="4B1367B9"/>
    <w:rsid w:val="4B270CDD"/>
    <w:rsid w:val="4B706B53"/>
    <w:rsid w:val="4B7764DD"/>
    <w:rsid w:val="4B7A193D"/>
    <w:rsid w:val="4B881FFB"/>
    <w:rsid w:val="4B970F90"/>
    <w:rsid w:val="4BA9472E"/>
    <w:rsid w:val="4BB73A44"/>
    <w:rsid w:val="4BD92CFF"/>
    <w:rsid w:val="4BE25B8D"/>
    <w:rsid w:val="4BF24768"/>
    <w:rsid w:val="4C4B2908"/>
    <w:rsid w:val="4CA22748"/>
    <w:rsid w:val="4CB41768"/>
    <w:rsid w:val="4CC61682"/>
    <w:rsid w:val="4CD05815"/>
    <w:rsid w:val="4CDC3826"/>
    <w:rsid w:val="4D0314E7"/>
    <w:rsid w:val="4D077EEE"/>
    <w:rsid w:val="4D241A1C"/>
    <w:rsid w:val="4D2E5BAF"/>
    <w:rsid w:val="4D603DFF"/>
    <w:rsid w:val="4D765FA3"/>
    <w:rsid w:val="4D8971C2"/>
    <w:rsid w:val="4D8A04C7"/>
    <w:rsid w:val="4DBE1C1A"/>
    <w:rsid w:val="4DDF2ECD"/>
    <w:rsid w:val="4DE41E5A"/>
    <w:rsid w:val="4E25023B"/>
    <w:rsid w:val="4E4E5C86"/>
    <w:rsid w:val="4E5E3D22"/>
    <w:rsid w:val="4E6423A8"/>
    <w:rsid w:val="4E8E6A70"/>
    <w:rsid w:val="4F1634D1"/>
    <w:rsid w:val="4F170F52"/>
    <w:rsid w:val="4F7441B3"/>
    <w:rsid w:val="4F873226"/>
    <w:rsid w:val="4FA15633"/>
    <w:rsid w:val="4FA7753C"/>
    <w:rsid w:val="50074FAA"/>
    <w:rsid w:val="500A39DE"/>
    <w:rsid w:val="506A2AFE"/>
    <w:rsid w:val="50D05D25"/>
    <w:rsid w:val="50E0273C"/>
    <w:rsid w:val="51000A73"/>
    <w:rsid w:val="5110328B"/>
    <w:rsid w:val="511C4B20"/>
    <w:rsid w:val="51405FD9"/>
    <w:rsid w:val="517E1341"/>
    <w:rsid w:val="5183104C"/>
    <w:rsid w:val="525A1FA9"/>
    <w:rsid w:val="525C54AC"/>
    <w:rsid w:val="52AA302D"/>
    <w:rsid w:val="52AB6558"/>
    <w:rsid w:val="52D74DF5"/>
    <w:rsid w:val="52F23421"/>
    <w:rsid w:val="53124FDB"/>
    <w:rsid w:val="539564AD"/>
    <w:rsid w:val="53E804B6"/>
    <w:rsid w:val="54203E93"/>
    <w:rsid w:val="54252519"/>
    <w:rsid w:val="544640D3"/>
    <w:rsid w:val="549B772C"/>
    <w:rsid w:val="54A72E72"/>
    <w:rsid w:val="54AD4D7C"/>
    <w:rsid w:val="559064F3"/>
    <w:rsid w:val="55BB5E32"/>
    <w:rsid w:val="55C36AC2"/>
    <w:rsid w:val="55F85C97"/>
    <w:rsid w:val="56251D99"/>
    <w:rsid w:val="565F6940"/>
    <w:rsid w:val="566F245E"/>
    <w:rsid w:val="56854D8F"/>
    <w:rsid w:val="56C93DF1"/>
    <w:rsid w:val="56CC4D76"/>
    <w:rsid w:val="56EF622F"/>
    <w:rsid w:val="5716066D"/>
    <w:rsid w:val="571760EF"/>
    <w:rsid w:val="572069FE"/>
    <w:rsid w:val="57AC16EE"/>
    <w:rsid w:val="57B439EF"/>
    <w:rsid w:val="57BD42FE"/>
    <w:rsid w:val="57F8565B"/>
    <w:rsid w:val="583355C2"/>
    <w:rsid w:val="585D6406"/>
    <w:rsid w:val="59AE4AAE"/>
    <w:rsid w:val="59C524D5"/>
    <w:rsid w:val="59DF1141"/>
    <w:rsid w:val="5A1866DC"/>
    <w:rsid w:val="5A1A79E1"/>
    <w:rsid w:val="5A463D28"/>
    <w:rsid w:val="5A4E6BB6"/>
    <w:rsid w:val="5A7C097F"/>
    <w:rsid w:val="5A870015"/>
    <w:rsid w:val="5A872212"/>
    <w:rsid w:val="5A97282E"/>
    <w:rsid w:val="5AAB14CE"/>
    <w:rsid w:val="5AB01D18"/>
    <w:rsid w:val="5AD1390C"/>
    <w:rsid w:val="5B917468"/>
    <w:rsid w:val="5B9F0927"/>
    <w:rsid w:val="5BB02113"/>
    <w:rsid w:val="5C381F5A"/>
    <w:rsid w:val="5C6F2675"/>
    <w:rsid w:val="5C8210D4"/>
    <w:rsid w:val="5C8B42E7"/>
    <w:rsid w:val="5CDF354A"/>
    <w:rsid w:val="5CF86E16"/>
    <w:rsid w:val="5D140643"/>
    <w:rsid w:val="5D210918"/>
    <w:rsid w:val="5D481D97"/>
    <w:rsid w:val="5DAF2A40"/>
    <w:rsid w:val="5DE93BE1"/>
    <w:rsid w:val="5E5403CF"/>
    <w:rsid w:val="5E5C63DC"/>
    <w:rsid w:val="5E5D76E0"/>
    <w:rsid w:val="5E655EC6"/>
    <w:rsid w:val="5F0955FB"/>
    <w:rsid w:val="5F274BAB"/>
    <w:rsid w:val="5F2C29DB"/>
    <w:rsid w:val="5F627120"/>
    <w:rsid w:val="5F6C3F37"/>
    <w:rsid w:val="5FA244F5"/>
    <w:rsid w:val="5FC73151"/>
    <w:rsid w:val="5FDA20D0"/>
    <w:rsid w:val="5FF05552"/>
    <w:rsid w:val="603C0E70"/>
    <w:rsid w:val="605B5EA1"/>
    <w:rsid w:val="60BD6710"/>
    <w:rsid w:val="60D96770"/>
    <w:rsid w:val="61526439"/>
    <w:rsid w:val="617147B5"/>
    <w:rsid w:val="61FD304F"/>
    <w:rsid w:val="620C5868"/>
    <w:rsid w:val="620E0D6B"/>
    <w:rsid w:val="62636276"/>
    <w:rsid w:val="627A4C75"/>
    <w:rsid w:val="62870A35"/>
    <w:rsid w:val="62980CCF"/>
    <w:rsid w:val="62996751"/>
    <w:rsid w:val="62B22DAC"/>
    <w:rsid w:val="62C00EA2"/>
    <w:rsid w:val="62D1432C"/>
    <w:rsid w:val="63014E7B"/>
    <w:rsid w:val="63057105"/>
    <w:rsid w:val="63180324"/>
    <w:rsid w:val="63192522"/>
    <w:rsid w:val="631C06B9"/>
    <w:rsid w:val="632F7F49"/>
    <w:rsid w:val="63364050"/>
    <w:rsid w:val="63490AF3"/>
    <w:rsid w:val="64290161"/>
    <w:rsid w:val="6437077B"/>
    <w:rsid w:val="646969CC"/>
    <w:rsid w:val="64960795"/>
    <w:rsid w:val="649F6EA6"/>
    <w:rsid w:val="64E73A17"/>
    <w:rsid w:val="650D3C56"/>
    <w:rsid w:val="652A5785"/>
    <w:rsid w:val="65390B7E"/>
    <w:rsid w:val="656D22C5"/>
    <w:rsid w:val="65827499"/>
    <w:rsid w:val="6585261B"/>
    <w:rsid w:val="65AA2DB8"/>
    <w:rsid w:val="65AE7F5D"/>
    <w:rsid w:val="65DA7B27"/>
    <w:rsid w:val="65F20A51"/>
    <w:rsid w:val="65FD3357"/>
    <w:rsid w:val="664B6CF2"/>
    <w:rsid w:val="667941AD"/>
    <w:rsid w:val="66E747E1"/>
    <w:rsid w:val="66E92FD6"/>
    <w:rsid w:val="67244646"/>
    <w:rsid w:val="673B3590"/>
    <w:rsid w:val="673C3EEB"/>
    <w:rsid w:val="67543BA4"/>
    <w:rsid w:val="676663B4"/>
    <w:rsid w:val="678B52EF"/>
    <w:rsid w:val="67A50097"/>
    <w:rsid w:val="67D82D2B"/>
    <w:rsid w:val="681C6DDC"/>
    <w:rsid w:val="682F7FFB"/>
    <w:rsid w:val="687377EB"/>
    <w:rsid w:val="6893229E"/>
    <w:rsid w:val="689D062F"/>
    <w:rsid w:val="68C53D72"/>
    <w:rsid w:val="68D5400D"/>
    <w:rsid w:val="68DC3997"/>
    <w:rsid w:val="69031659"/>
    <w:rsid w:val="69341E28"/>
    <w:rsid w:val="69811F27"/>
    <w:rsid w:val="69894DB5"/>
    <w:rsid w:val="69BD6509"/>
    <w:rsid w:val="69F269B7"/>
    <w:rsid w:val="6A166B97"/>
    <w:rsid w:val="6A200A26"/>
    <w:rsid w:val="6A3761D2"/>
    <w:rsid w:val="6A39656C"/>
    <w:rsid w:val="6AB010DF"/>
    <w:rsid w:val="6ACB0C44"/>
    <w:rsid w:val="6B161FBD"/>
    <w:rsid w:val="6B266158"/>
    <w:rsid w:val="6B7113D2"/>
    <w:rsid w:val="6BB17C3D"/>
    <w:rsid w:val="6BB256BF"/>
    <w:rsid w:val="6BD91256"/>
    <w:rsid w:val="6BEC459F"/>
    <w:rsid w:val="6BFE229C"/>
    <w:rsid w:val="6C165D0F"/>
    <w:rsid w:val="6C205CF3"/>
    <w:rsid w:val="6C784183"/>
    <w:rsid w:val="6C90346C"/>
    <w:rsid w:val="6CC2734D"/>
    <w:rsid w:val="6CD72E43"/>
    <w:rsid w:val="6CE412B4"/>
    <w:rsid w:val="6CFE78DF"/>
    <w:rsid w:val="6D3A586B"/>
    <w:rsid w:val="6D6B0293"/>
    <w:rsid w:val="6D857B13"/>
    <w:rsid w:val="6D8668BF"/>
    <w:rsid w:val="6DAB327B"/>
    <w:rsid w:val="6DAB705C"/>
    <w:rsid w:val="6DB20466"/>
    <w:rsid w:val="6DF1016C"/>
    <w:rsid w:val="6DF21471"/>
    <w:rsid w:val="6E0E551E"/>
    <w:rsid w:val="6E3A7818"/>
    <w:rsid w:val="6EDD106E"/>
    <w:rsid w:val="6EFA6397"/>
    <w:rsid w:val="6FC957F4"/>
    <w:rsid w:val="700D71E2"/>
    <w:rsid w:val="705B2B64"/>
    <w:rsid w:val="705E3AE9"/>
    <w:rsid w:val="705F156B"/>
    <w:rsid w:val="709D3B28"/>
    <w:rsid w:val="70A87CEF"/>
    <w:rsid w:val="70AB0365"/>
    <w:rsid w:val="70DB30B2"/>
    <w:rsid w:val="70F64F61"/>
    <w:rsid w:val="70FD48EC"/>
    <w:rsid w:val="710A7485"/>
    <w:rsid w:val="71306040"/>
    <w:rsid w:val="7150732D"/>
    <w:rsid w:val="71733631"/>
    <w:rsid w:val="71772037"/>
    <w:rsid w:val="71AC120D"/>
    <w:rsid w:val="71CE6B9D"/>
    <w:rsid w:val="722C4FDE"/>
    <w:rsid w:val="72A4214C"/>
    <w:rsid w:val="72C74EA1"/>
    <w:rsid w:val="72E36D0B"/>
    <w:rsid w:val="731474DA"/>
    <w:rsid w:val="733A3E96"/>
    <w:rsid w:val="73655FDF"/>
    <w:rsid w:val="73994547"/>
    <w:rsid w:val="74214194"/>
    <w:rsid w:val="74221C16"/>
    <w:rsid w:val="743047AF"/>
    <w:rsid w:val="743431B5"/>
    <w:rsid w:val="744C67DD"/>
    <w:rsid w:val="746F1D15"/>
    <w:rsid w:val="74806BAC"/>
    <w:rsid w:val="748154B2"/>
    <w:rsid w:val="74EC4B62"/>
    <w:rsid w:val="75096690"/>
    <w:rsid w:val="75C46DC3"/>
    <w:rsid w:val="75F1698E"/>
    <w:rsid w:val="7668404E"/>
    <w:rsid w:val="76695353"/>
    <w:rsid w:val="768F7791"/>
    <w:rsid w:val="76931A1A"/>
    <w:rsid w:val="76B10FCA"/>
    <w:rsid w:val="76BA3E58"/>
    <w:rsid w:val="76BA6056"/>
    <w:rsid w:val="76D52484"/>
    <w:rsid w:val="76E5271E"/>
    <w:rsid w:val="775D6EE5"/>
    <w:rsid w:val="77687474"/>
    <w:rsid w:val="77715B85"/>
    <w:rsid w:val="779B549C"/>
    <w:rsid w:val="77CA1BDB"/>
    <w:rsid w:val="77D8682E"/>
    <w:rsid w:val="78297D56"/>
    <w:rsid w:val="78A029F4"/>
    <w:rsid w:val="78B00A90"/>
    <w:rsid w:val="78B9139F"/>
    <w:rsid w:val="78ED2AF3"/>
    <w:rsid w:val="78F227FE"/>
    <w:rsid w:val="79096BA0"/>
    <w:rsid w:val="793741EC"/>
    <w:rsid w:val="7955121E"/>
    <w:rsid w:val="79A9289D"/>
    <w:rsid w:val="79E11F5C"/>
    <w:rsid w:val="7A017138"/>
    <w:rsid w:val="7A3D151B"/>
    <w:rsid w:val="7A5D61CD"/>
    <w:rsid w:val="7A695863"/>
    <w:rsid w:val="7A7F7A06"/>
    <w:rsid w:val="7A83640D"/>
    <w:rsid w:val="7ABD52ED"/>
    <w:rsid w:val="7AD241E8"/>
    <w:rsid w:val="7AE27356"/>
    <w:rsid w:val="7AE91634"/>
    <w:rsid w:val="7B002F5C"/>
    <w:rsid w:val="7B045B68"/>
    <w:rsid w:val="7B1C0B89"/>
    <w:rsid w:val="7B1D2D88"/>
    <w:rsid w:val="7C121B15"/>
    <w:rsid w:val="7C1873ED"/>
    <w:rsid w:val="7C467372"/>
    <w:rsid w:val="7C56760C"/>
    <w:rsid w:val="7C6A2A2A"/>
    <w:rsid w:val="7CB10C20"/>
    <w:rsid w:val="7CE458D1"/>
    <w:rsid w:val="7CF53C93"/>
    <w:rsid w:val="7D47227C"/>
    <w:rsid w:val="7D495EEB"/>
    <w:rsid w:val="7D672CCD"/>
    <w:rsid w:val="7D813877"/>
    <w:rsid w:val="7DEB2737"/>
    <w:rsid w:val="7E410222"/>
    <w:rsid w:val="7E9F624D"/>
    <w:rsid w:val="7EA271D1"/>
    <w:rsid w:val="7EC31904"/>
    <w:rsid w:val="7ECD582C"/>
    <w:rsid w:val="7ED03198"/>
    <w:rsid w:val="7EE76641"/>
    <w:rsid w:val="7EED3DCE"/>
    <w:rsid w:val="7F366596"/>
    <w:rsid w:val="7F482E24"/>
    <w:rsid w:val="7F60187B"/>
    <w:rsid w:val="7F7F7AB9"/>
    <w:rsid w:val="7F9C4E6B"/>
    <w:rsid w:val="7FA731FC"/>
    <w:rsid w:val="7FAA4181"/>
    <w:rsid w:val="7FDC5C54"/>
    <w:rsid w:val="7FEC0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before="200"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table of figures" w:semiHidden="0" w:qFormat="1"/>
    <w:lsdException w:name="annotation reference"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paragraph" w:styleId="Heading1">
    <w:name w:val="heading 1"/>
    <w:basedOn w:val="Default"/>
    <w:next w:val="Normal"/>
    <w:link w:val="Heading1Char"/>
    <w:uiPriority w:val="9"/>
    <w:qFormat/>
    <w:rsid w:val="004F6D65"/>
    <w:pPr>
      <w:keepNext/>
      <w:keepLines/>
      <w:numPr>
        <w:numId w:val="3"/>
      </w:numPr>
      <w:spacing w:before="480" w:after="240" w:line="360" w:lineRule="auto"/>
      <w:outlineLvl w:val="0"/>
    </w:pPr>
    <w:rPr>
      <w:rFonts w:eastAsiaTheme="majorEastAsia"/>
      <w:b/>
      <w:bCs/>
      <w:sz w:val="28"/>
      <w:szCs w:val="28"/>
    </w:rPr>
  </w:style>
  <w:style w:type="paragraph" w:styleId="Heading2">
    <w:name w:val="heading 2"/>
    <w:basedOn w:val="Default"/>
    <w:next w:val="Normal"/>
    <w:link w:val="Heading2Char"/>
    <w:uiPriority w:val="9"/>
    <w:unhideWhenUsed/>
    <w:qFormat/>
    <w:rsid w:val="00A2671C"/>
    <w:pPr>
      <w:numPr>
        <w:ilvl w:val="1"/>
      </w:numPr>
      <w:jc w:val="both"/>
      <w:outlineLvl w:val="1"/>
    </w:pPr>
    <w:rPr>
      <w:rFonts w:eastAsiaTheme="majorEastAsia"/>
      <w:b/>
      <w:bCs/>
    </w:rPr>
  </w:style>
  <w:style w:type="paragraph" w:styleId="Heading3">
    <w:name w:val="heading 3"/>
    <w:basedOn w:val="Normal"/>
    <w:next w:val="Normal"/>
    <w:link w:val="Heading3Char"/>
    <w:uiPriority w:val="9"/>
    <w:unhideWhenUsed/>
    <w:qFormat/>
    <w:rsid w:val="00446E14"/>
    <w:pPr>
      <w:numPr>
        <w:ilvl w:val="2"/>
        <w:numId w:val="3"/>
      </w:numPr>
      <w:spacing w:before="240" w:line="360" w:lineRule="auto"/>
      <w:jc w:val="both"/>
      <w:outlineLvl w:val="2"/>
    </w:pPr>
    <w:rPr>
      <w:rFonts w:ascii="Times New Roman" w:hAnsi="Times New Roman" w:cs="Times New Roman"/>
    </w:rPr>
  </w:style>
  <w:style w:type="paragraph" w:styleId="Heading4">
    <w:name w:val="heading 4"/>
    <w:basedOn w:val="Normal"/>
    <w:next w:val="Normal"/>
    <w:link w:val="Heading4Char"/>
    <w:uiPriority w:val="9"/>
    <w:unhideWhenUsed/>
    <w:qFormat/>
    <w:rsid w:val="00446E14"/>
    <w:pPr>
      <w:keepNext/>
      <w:keepLines/>
      <w:numPr>
        <w:ilvl w:val="3"/>
        <w:numId w:val="3"/>
      </w:numPr>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3"/>
      </w:numPr>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3"/>
      </w:numPr>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numPr>
        <w:ilvl w:val="7"/>
        <w:numId w:val="3"/>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3"/>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Caption">
    <w:name w:val="caption"/>
    <w:basedOn w:val="Normal"/>
    <w:next w:val="Normal"/>
    <w:uiPriority w:val="35"/>
    <w:unhideWhenUsed/>
    <w:qFormat/>
    <w:rPr>
      <w:b/>
      <w:bCs/>
      <w:color w:val="4F81BD" w:themeColor="accent1"/>
      <w:sz w:val="18"/>
      <w:szCs w:val="18"/>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style>
  <w:style w:type="paragraph" w:styleId="TOC1">
    <w:name w:val="toc 1"/>
    <w:basedOn w:val="Normal"/>
    <w:next w:val="Normal"/>
    <w:autoRedefine/>
    <w:uiPriority w:val="39"/>
    <w:unhideWhenUsed/>
    <w:qFormat/>
    <w:rsid w:val="00EF2CA1"/>
    <w:pPr>
      <w:tabs>
        <w:tab w:val="left" w:pos="440"/>
        <w:tab w:val="right" w:pos="9062"/>
      </w:tabs>
      <w:spacing w:line="360" w:lineRule="auto"/>
      <w:jc w:val="both"/>
    </w:pPr>
    <w:rPr>
      <w:rFonts w:ascii="Times New Roman" w:hAnsi="Times New Roman" w:cs="Times New Roman"/>
      <w:b/>
      <w:sz w:val="24"/>
      <w:szCs w:val="24"/>
    </w:rPr>
  </w:style>
  <w:style w:type="paragraph" w:styleId="TOC2">
    <w:name w:val="toc 2"/>
    <w:basedOn w:val="Normal"/>
    <w:next w:val="Normal"/>
    <w:autoRedefine/>
    <w:uiPriority w:val="39"/>
    <w:unhideWhenUsed/>
    <w:qFormat/>
    <w:rsid w:val="003D25DD"/>
    <w:pPr>
      <w:tabs>
        <w:tab w:val="left" w:pos="1100"/>
        <w:tab w:val="right" w:pos="9072"/>
      </w:tabs>
      <w:spacing w:after="100" w:line="360" w:lineRule="auto"/>
      <w:ind w:left="220"/>
      <w:jc w:val="both"/>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unhideWhenUsed/>
    <w:qFormat/>
    <w:pPr>
      <w:spacing w:after="100"/>
      <w:ind w:left="660"/>
    </w:pPr>
  </w:style>
  <w:style w:type="table" w:styleId="LightShading">
    <w:name w:val="Light Shading"/>
    <w:basedOn w:val="TableNormal"/>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qFormat/>
    <w:rsid w:val="00ED1F8B"/>
    <w:rPr>
      <w:rFonts w:eastAsiaTheme="majorEastAsia"/>
      <w:b/>
      <w:bCs/>
      <w:color w:val="000000"/>
      <w:sz w:val="28"/>
      <w:szCs w:val="28"/>
    </w:rPr>
  </w:style>
  <w:style w:type="character" w:customStyle="1" w:styleId="Heading2Char">
    <w:name w:val="Heading 2 Char"/>
    <w:basedOn w:val="DefaultParagraphFont"/>
    <w:link w:val="Heading2"/>
    <w:uiPriority w:val="9"/>
    <w:qFormat/>
    <w:rsid w:val="00A2671C"/>
    <w:rPr>
      <w:rFonts w:eastAsiaTheme="majorEastAsia"/>
      <w:b/>
      <w:bCs/>
      <w:color w:val="000000"/>
      <w:sz w:val="24"/>
      <w:szCs w:val="24"/>
    </w:rPr>
  </w:style>
  <w:style w:type="character" w:customStyle="1" w:styleId="Heading3Char">
    <w:name w:val="Heading 3 Char"/>
    <w:basedOn w:val="DefaultParagraphFont"/>
    <w:link w:val="Heading3"/>
    <w:uiPriority w:val="9"/>
    <w:qFormat/>
    <w:rsid w:val="00446E14"/>
    <w:rPr>
      <w:rFonts w:eastAsiaTheme="minorHAnsi"/>
      <w:sz w:val="22"/>
      <w:szCs w:val="22"/>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qFormat/>
    <w:rsid w:val="00446E14"/>
    <w:rPr>
      <w:rFonts w:asciiTheme="majorHAnsi" w:eastAsiaTheme="majorEastAsia" w:hAnsiTheme="majorHAnsi" w:cstheme="majorBidi"/>
      <w:b/>
      <w:bCs/>
      <w:i/>
      <w:iCs/>
      <w:color w:val="4F81BD" w:themeColor="accent1"/>
      <w:sz w:val="22"/>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fontstyle01">
    <w:name w:val="fontstyle01"/>
    <w:basedOn w:val="DefaultParagraphFont"/>
    <w:qFormat/>
    <w:rPr>
      <w:rFonts w:ascii="CharisSIL-Bold" w:hAnsi="CharisSIL-Bold" w:hint="default"/>
      <w:b/>
      <w:bCs/>
      <w:color w:val="000000"/>
      <w:sz w:val="14"/>
      <w:szCs w:val="14"/>
    </w:rPr>
  </w:style>
  <w:style w:type="paragraph" w:customStyle="1" w:styleId="TOCHeading1">
    <w:name w:val="TOC Heading1"/>
    <w:basedOn w:val="Heading1"/>
    <w:next w:val="Normal"/>
    <w:uiPriority w:val="39"/>
    <w:unhideWhenUsed/>
    <w:qFormat/>
    <w:pPr>
      <w:autoSpaceDE/>
      <w:autoSpaceDN/>
      <w:adjustRightInd/>
      <w:outlineLvl w:val="9"/>
    </w:pPr>
    <w:rPr>
      <w:color w:val="auto"/>
      <w:lang w:eastAsia="ja-JP"/>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paragraph" w:customStyle="1" w:styleId="Default">
    <w:name w:val="Default"/>
    <w:qFormat/>
    <w:pPr>
      <w:autoSpaceDE w:val="0"/>
      <w:autoSpaceDN w:val="0"/>
      <w:adjustRightInd w:val="0"/>
    </w:pPr>
    <w:rPr>
      <w:rFonts w:eastAsiaTheme="minorHAnsi"/>
      <w:color w:val="000000"/>
      <w:sz w:val="24"/>
      <w:szCs w:val="24"/>
    </w:rPr>
  </w:style>
  <w:style w:type="character" w:styleId="PlaceholderText">
    <w:name w:val="Placeholder Text"/>
    <w:basedOn w:val="DefaultParagraphFont"/>
    <w:uiPriority w:val="99"/>
    <w:semiHidden/>
    <w:qFormat/>
    <w:rPr>
      <w:color w:val="808080"/>
    </w:rPr>
  </w:style>
  <w:style w:type="character" w:customStyle="1" w:styleId="whitespace-nowrap">
    <w:name w:val="whitespace-nowrap"/>
    <w:basedOn w:val="DefaultParagraphFont"/>
    <w:qFormat/>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sz w:val="22"/>
      <w:szCs w:val="22"/>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sz w:val="22"/>
      <w:szCs w:val="22"/>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uthors-list-item">
    <w:name w:val="authors-list-item"/>
    <w:basedOn w:val="DefaultParagraphFont"/>
    <w:rsid w:val="001A161A"/>
  </w:style>
  <w:style w:type="character" w:customStyle="1" w:styleId="author-sup-separator">
    <w:name w:val="author-sup-separator"/>
    <w:basedOn w:val="DefaultParagraphFont"/>
    <w:rsid w:val="001A161A"/>
  </w:style>
  <w:style w:type="character" w:customStyle="1" w:styleId="comma">
    <w:name w:val="comma"/>
    <w:basedOn w:val="DefaultParagraphFont"/>
    <w:rsid w:val="001A161A"/>
  </w:style>
  <w:style w:type="character" w:styleId="FollowedHyperlink">
    <w:name w:val="FollowedHyperlink"/>
    <w:basedOn w:val="DefaultParagraphFont"/>
    <w:uiPriority w:val="99"/>
    <w:semiHidden/>
    <w:unhideWhenUsed/>
    <w:rsid w:val="004E157A"/>
    <w:rPr>
      <w:color w:val="800080" w:themeColor="followedHyperlink"/>
      <w:u w:val="single"/>
    </w:rPr>
  </w:style>
  <w:style w:type="paragraph" w:styleId="Bibliography">
    <w:name w:val="Bibliography"/>
    <w:basedOn w:val="Normal"/>
    <w:next w:val="Normal"/>
    <w:uiPriority w:val="37"/>
    <w:unhideWhenUsed/>
    <w:rsid w:val="00E77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before="200"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table of figures" w:semiHidden="0" w:qFormat="1"/>
    <w:lsdException w:name="annotation reference"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paragraph" w:styleId="Heading1">
    <w:name w:val="heading 1"/>
    <w:basedOn w:val="Default"/>
    <w:next w:val="Normal"/>
    <w:link w:val="Heading1Char"/>
    <w:uiPriority w:val="9"/>
    <w:qFormat/>
    <w:rsid w:val="004F6D65"/>
    <w:pPr>
      <w:keepNext/>
      <w:keepLines/>
      <w:numPr>
        <w:numId w:val="3"/>
      </w:numPr>
      <w:spacing w:before="480" w:after="240" w:line="360" w:lineRule="auto"/>
      <w:outlineLvl w:val="0"/>
    </w:pPr>
    <w:rPr>
      <w:rFonts w:eastAsiaTheme="majorEastAsia"/>
      <w:b/>
      <w:bCs/>
      <w:sz w:val="28"/>
      <w:szCs w:val="28"/>
    </w:rPr>
  </w:style>
  <w:style w:type="paragraph" w:styleId="Heading2">
    <w:name w:val="heading 2"/>
    <w:basedOn w:val="Default"/>
    <w:next w:val="Normal"/>
    <w:link w:val="Heading2Char"/>
    <w:uiPriority w:val="9"/>
    <w:unhideWhenUsed/>
    <w:qFormat/>
    <w:rsid w:val="00A2671C"/>
    <w:pPr>
      <w:numPr>
        <w:ilvl w:val="1"/>
      </w:numPr>
      <w:jc w:val="both"/>
      <w:outlineLvl w:val="1"/>
    </w:pPr>
    <w:rPr>
      <w:rFonts w:eastAsiaTheme="majorEastAsia"/>
      <w:b/>
      <w:bCs/>
    </w:rPr>
  </w:style>
  <w:style w:type="paragraph" w:styleId="Heading3">
    <w:name w:val="heading 3"/>
    <w:basedOn w:val="Normal"/>
    <w:next w:val="Normal"/>
    <w:link w:val="Heading3Char"/>
    <w:uiPriority w:val="9"/>
    <w:unhideWhenUsed/>
    <w:qFormat/>
    <w:rsid w:val="00446E14"/>
    <w:pPr>
      <w:numPr>
        <w:ilvl w:val="2"/>
        <w:numId w:val="3"/>
      </w:numPr>
      <w:spacing w:before="240" w:line="360" w:lineRule="auto"/>
      <w:jc w:val="both"/>
      <w:outlineLvl w:val="2"/>
    </w:pPr>
    <w:rPr>
      <w:rFonts w:ascii="Times New Roman" w:hAnsi="Times New Roman" w:cs="Times New Roman"/>
    </w:rPr>
  </w:style>
  <w:style w:type="paragraph" w:styleId="Heading4">
    <w:name w:val="heading 4"/>
    <w:basedOn w:val="Normal"/>
    <w:next w:val="Normal"/>
    <w:link w:val="Heading4Char"/>
    <w:uiPriority w:val="9"/>
    <w:unhideWhenUsed/>
    <w:qFormat/>
    <w:rsid w:val="00446E14"/>
    <w:pPr>
      <w:keepNext/>
      <w:keepLines/>
      <w:numPr>
        <w:ilvl w:val="3"/>
        <w:numId w:val="3"/>
      </w:numPr>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3"/>
      </w:numPr>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3"/>
      </w:numPr>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numPr>
        <w:ilvl w:val="7"/>
        <w:numId w:val="3"/>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3"/>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Caption">
    <w:name w:val="caption"/>
    <w:basedOn w:val="Normal"/>
    <w:next w:val="Normal"/>
    <w:uiPriority w:val="35"/>
    <w:unhideWhenUsed/>
    <w:qFormat/>
    <w:rPr>
      <w:b/>
      <w:bCs/>
      <w:color w:val="4F81BD" w:themeColor="accent1"/>
      <w:sz w:val="18"/>
      <w:szCs w:val="18"/>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style>
  <w:style w:type="paragraph" w:styleId="TOC1">
    <w:name w:val="toc 1"/>
    <w:basedOn w:val="Normal"/>
    <w:next w:val="Normal"/>
    <w:autoRedefine/>
    <w:uiPriority w:val="39"/>
    <w:unhideWhenUsed/>
    <w:qFormat/>
    <w:rsid w:val="00EF2CA1"/>
    <w:pPr>
      <w:tabs>
        <w:tab w:val="left" w:pos="440"/>
        <w:tab w:val="right" w:pos="9062"/>
      </w:tabs>
      <w:spacing w:line="360" w:lineRule="auto"/>
      <w:jc w:val="both"/>
    </w:pPr>
    <w:rPr>
      <w:rFonts w:ascii="Times New Roman" w:hAnsi="Times New Roman" w:cs="Times New Roman"/>
      <w:b/>
      <w:sz w:val="24"/>
      <w:szCs w:val="24"/>
    </w:rPr>
  </w:style>
  <w:style w:type="paragraph" w:styleId="TOC2">
    <w:name w:val="toc 2"/>
    <w:basedOn w:val="Normal"/>
    <w:next w:val="Normal"/>
    <w:autoRedefine/>
    <w:uiPriority w:val="39"/>
    <w:unhideWhenUsed/>
    <w:qFormat/>
    <w:rsid w:val="003D25DD"/>
    <w:pPr>
      <w:tabs>
        <w:tab w:val="left" w:pos="1100"/>
        <w:tab w:val="right" w:pos="9072"/>
      </w:tabs>
      <w:spacing w:after="100" w:line="360" w:lineRule="auto"/>
      <w:ind w:left="220"/>
      <w:jc w:val="both"/>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unhideWhenUsed/>
    <w:qFormat/>
    <w:pPr>
      <w:spacing w:after="100"/>
      <w:ind w:left="660"/>
    </w:pPr>
  </w:style>
  <w:style w:type="table" w:styleId="LightShading">
    <w:name w:val="Light Shading"/>
    <w:basedOn w:val="TableNormal"/>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qFormat/>
    <w:rsid w:val="00ED1F8B"/>
    <w:rPr>
      <w:rFonts w:eastAsiaTheme="majorEastAsia"/>
      <w:b/>
      <w:bCs/>
      <w:color w:val="000000"/>
      <w:sz w:val="28"/>
      <w:szCs w:val="28"/>
    </w:rPr>
  </w:style>
  <w:style w:type="character" w:customStyle="1" w:styleId="Heading2Char">
    <w:name w:val="Heading 2 Char"/>
    <w:basedOn w:val="DefaultParagraphFont"/>
    <w:link w:val="Heading2"/>
    <w:uiPriority w:val="9"/>
    <w:qFormat/>
    <w:rsid w:val="00A2671C"/>
    <w:rPr>
      <w:rFonts w:eastAsiaTheme="majorEastAsia"/>
      <w:b/>
      <w:bCs/>
      <w:color w:val="000000"/>
      <w:sz w:val="24"/>
      <w:szCs w:val="24"/>
    </w:rPr>
  </w:style>
  <w:style w:type="character" w:customStyle="1" w:styleId="Heading3Char">
    <w:name w:val="Heading 3 Char"/>
    <w:basedOn w:val="DefaultParagraphFont"/>
    <w:link w:val="Heading3"/>
    <w:uiPriority w:val="9"/>
    <w:qFormat/>
    <w:rsid w:val="00446E14"/>
    <w:rPr>
      <w:rFonts w:eastAsiaTheme="minorHAnsi"/>
      <w:sz w:val="22"/>
      <w:szCs w:val="22"/>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qFormat/>
    <w:rsid w:val="00446E14"/>
    <w:rPr>
      <w:rFonts w:asciiTheme="majorHAnsi" w:eastAsiaTheme="majorEastAsia" w:hAnsiTheme="majorHAnsi" w:cstheme="majorBidi"/>
      <w:b/>
      <w:bCs/>
      <w:i/>
      <w:iCs/>
      <w:color w:val="4F81BD" w:themeColor="accent1"/>
      <w:sz w:val="22"/>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fontstyle01">
    <w:name w:val="fontstyle01"/>
    <w:basedOn w:val="DefaultParagraphFont"/>
    <w:qFormat/>
    <w:rPr>
      <w:rFonts w:ascii="CharisSIL-Bold" w:hAnsi="CharisSIL-Bold" w:hint="default"/>
      <w:b/>
      <w:bCs/>
      <w:color w:val="000000"/>
      <w:sz w:val="14"/>
      <w:szCs w:val="14"/>
    </w:rPr>
  </w:style>
  <w:style w:type="paragraph" w:customStyle="1" w:styleId="TOCHeading1">
    <w:name w:val="TOC Heading1"/>
    <w:basedOn w:val="Heading1"/>
    <w:next w:val="Normal"/>
    <w:uiPriority w:val="39"/>
    <w:unhideWhenUsed/>
    <w:qFormat/>
    <w:pPr>
      <w:autoSpaceDE/>
      <w:autoSpaceDN/>
      <w:adjustRightInd/>
      <w:outlineLvl w:val="9"/>
    </w:pPr>
    <w:rPr>
      <w:color w:val="auto"/>
      <w:lang w:eastAsia="ja-JP"/>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paragraph" w:customStyle="1" w:styleId="Default">
    <w:name w:val="Default"/>
    <w:qFormat/>
    <w:pPr>
      <w:autoSpaceDE w:val="0"/>
      <w:autoSpaceDN w:val="0"/>
      <w:adjustRightInd w:val="0"/>
    </w:pPr>
    <w:rPr>
      <w:rFonts w:eastAsiaTheme="minorHAnsi"/>
      <w:color w:val="000000"/>
      <w:sz w:val="24"/>
      <w:szCs w:val="24"/>
    </w:rPr>
  </w:style>
  <w:style w:type="character" w:styleId="PlaceholderText">
    <w:name w:val="Placeholder Text"/>
    <w:basedOn w:val="DefaultParagraphFont"/>
    <w:uiPriority w:val="99"/>
    <w:semiHidden/>
    <w:qFormat/>
    <w:rPr>
      <w:color w:val="808080"/>
    </w:rPr>
  </w:style>
  <w:style w:type="character" w:customStyle="1" w:styleId="whitespace-nowrap">
    <w:name w:val="whitespace-nowrap"/>
    <w:basedOn w:val="DefaultParagraphFont"/>
    <w:qFormat/>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sz w:val="22"/>
      <w:szCs w:val="22"/>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sz w:val="22"/>
      <w:szCs w:val="22"/>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uthors-list-item">
    <w:name w:val="authors-list-item"/>
    <w:basedOn w:val="DefaultParagraphFont"/>
    <w:rsid w:val="001A161A"/>
  </w:style>
  <w:style w:type="character" w:customStyle="1" w:styleId="author-sup-separator">
    <w:name w:val="author-sup-separator"/>
    <w:basedOn w:val="DefaultParagraphFont"/>
    <w:rsid w:val="001A161A"/>
  </w:style>
  <w:style w:type="character" w:customStyle="1" w:styleId="comma">
    <w:name w:val="comma"/>
    <w:basedOn w:val="DefaultParagraphFont"/>
    <w:rsid w:val="001A161A"/>
  </w:style>
  <w:style w:type="character" w:styleId="FollowedHyperlink">
    <w:name w:val="FollowedHyperlink"/>
    <w:basedOn w:val="DefaultParagraphFont"/>
    <w:uiPriority w:val="99"/>
    <w:semiHidden/>
    <w:unhideWhenUsed/>
    <w:rsid w:val="004E157A"/>
    <w:rPr>
      <w:color w:val="800080" w:themeColor="followedHyperlink"/>
      <w:u w:val="single"/>
    </w:rPr>
  </w:style>
  <w:style w:type="paragraph" w:styleId="Bibliography">
    <w:name w:val="Bibliography"/>
    <w:basedOn w:val="Normal"/>
    <w:next w:val="Normal"/>
    <w:uiPriority w:val="37"/>
    <w:unhideWhenUsed/>
    <w:rsid w:val="00E7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4927">
      <w:bodyDiv w:val="1"/>
      <w:marLeft w:val="0"/>
      <w:marRight w:val="0"/>
      <w:marTop w:val="0"/>
      <w:marBottom w:val="0"/>
      <w:divBdr>
        <w:top w:val="none" w:sz="0" w:space="0" w:color="auto"/>
        <w:left w:val="none" w:sz="0" w:space="0" w:color="auto"/>
        <w:bottom w:val="none" w:sz="0" w:space="0" w:color="auto"/>
        <w:right w:val="none" w:sz="0" w:space="0" w:color="auto"/>
      </w:divBdr>
    </w:div>
    <w:div w:id="206449761">
      <w:bodyDiv w:val="1"/>
      <w:marLeft w:val="0"/>
      <w:marRight w:val="0"/>
      <w:marTop w:val="0"/>
      <w:marBottom w:val="0"/>
      <w:divBdr>
        <w:top w:val="none" w:sz="0" w:space="0" w:color="auto"/>
        <w:left w:val="none" w:sz="0" w:space="0" w:color="auto"/>
        <w:bottom w:val="none" w:sz="0" w:space="0" w:color="auto"/>
        <w:right w:val="none" w:sz="0" w:space="0" w:color="auto"/>
      </w:divBdr>
    </w:div>
    <w:div w:id="220755253">
      <w:bodyDiv w:val="1"/>
      <w:marLeft w:val="0"/>
      <w:marRight w:val="0"/>
      <w:marTop w:val="0"/>
      <w:marBottom w:val="0"/>
      <w:divBdr>
        <w:top w:val="none" w:sz="0" w:space="0" w:color="auto"/>
        <w:left w:val="none" w:sz="0" w:space="0" w:color="auto"/>
        <w:bottom w:val="none" w:sz="0" w:space="0" w:color="auto"/>
        <w:right w:val="none" w:sz="0" w:space="0" w:color="auto"/>
      </w:divBdr>
    </w:div>
    <w:div w:id="240214242">
      <w:bodyDiv w:val="1"/>
      <w:marLeft w:val="0"/>
      <w:marRight w:val="0"/>
      <w:marTop w:val="0"/>
      <w:marBottom w:val="0"/>
      <w:divBdr>
        <w:top w:val="none" w:sz="0" w:space="0" w:color="auto"/>
        <w:left w:val="none" w:sz="0" w:space="0" w:color="auto"/>
        <w:bottom w:val="none" w:sz="0" w:space="0" w:color="auto"/>
        <w:right w:val="none" w:sz="0" w:space="0" w:color="auto"/>
      </w:divBdr>
    </w:div>
    <w:div w:id="240679481">
      <w:bodyDiv w:val="1"/>
      <w:marLeft w:val="0"/>
      <w:marRight w:val="0"/>
      <w:marTop w:val="0"/>
      <w:marBottom w:val="0"/>
      <w:divBdr>
        <w:top w:val="none" w:sz="0" w:space="0" w:color="auto"/>
        <w:left w:val="none" w:sz="0" w:space="0" w:color="auto"/>
        <w:bottom w:val="none" w:sz="0" w:space="0" w:color="auto"/>
        <w:right w:val="none" w:sz="0" w:space="0" w:color="auto"/>
      </w:divBdr>
    </w:div>
    <w:div w:id="247465017">
      <w:bodyDiv w:val="1"/>
      <w:marLeft w:val="0"/>
      <w:marRight w:val="0"/>
      <w:marTop w:val="0"/>
      <w:marBottom w:val="0"/>
      <w:divBdr>
        <w:top w:val="none" w:sz="0" w:space="0" w:color="auto"/>
        <w:left w:val="none" w:sz="0" w:space="0" w:color="auto"/>
        <w:bottom w:val="none" w:sz="0" w:space="0" w:color="auto"/>
        <w:right w:val="none" w:sz="0" w:space="0" w:color="auto"/>
      </w:divBdr>
    </w:div>
    <w:div w:id="247466537">
      <w:bodyDiv w:val="1"/>
      <w:marLeft w:val="0"/>
      <w:marRight w:val="0"/>
      <w:marTop w:val="0"/>
      <w:marBottom w:val="0"/>
      <w:divBdr>
        <w:top w:val="none" w:sz="0" w:space="0" w:color="auto"/>
        <w:left w:val="none" w:sz="0" w:space="0" w:color="auto"/>
        <w:bottom w:val="none" w:sz="0" w:space="0" w:color="auto"/>
        <w:right w:val="none" w:sz="0" w:space="0" w:color="auto"/>
      </w:divBdr>
    </w:div>
    <w:div w:id="251280025">
      <w:bodyDiv w:val="1"/>
      <w:marLeft w:val="0"/>
      <w:marRight w:val="0"/>
      <w:marTop w:val="0"/>
      <w:marBottom w:val="0"/>
      <w:divBdr>
        <w:top w:val="none" w:sz="0" w:space="0" w:color="auto"/>
        <w:left w:val="none" w:sz="0" w:space="0" w:color="auto"/>
        <w:bottom w:val="none" w:sz="0" w:space="0" w:color="auto"/>
        <w:right w:val="none" w:sz="0" w:space="0" w:color="auto"/>
      </w:divBdr>
    </w:div>
    <w:div w:id="252472913">
      <w:bodyDiv w:val="1"/>
      <w:marLeft w:val="0"/>
      <w:marRight w:val="0"/>
      <w:marTop w:val="0"/>
      <w:marBottom w:val="0"/>
      <w:divBdr>
        <w:top w:val="none" w:sz="0" w:space="0" w:color="auto"/>
        <w:left w:val="none" w:sz="0" w:space="0" w:color="auto"/>
        <w:bottom w:val="none" w:sz="0" w:space="0" w:color="auto"/>
        <w:right w:val="none" w:sz="0" w:space="0" w:color="auto"/>
      </w:divBdr>
    </w:div>
    <w:div w:id="264964844">
      <w:bodyDiv w:val="1"/>
      <w:marLeft w:val="0"/>
      <w:marRight w:val="0"/>
      <w:marTop w:val="0"/>
      <w:marBottom w:val="0"/>
      <w:divBdr>
        <w:top w:val="none" w:sz="0" w:space="0" w:color="auto"/>
        <w:left w:val="none" w:sz="0" w:space="0" w:color="auto"/>
        <w:bottom w:val="none" w:sz="0" w:space="0" w:color="auto"/>
        <w:right w:val="none" w:sz="0" w:space="0" w:color="auto"/>
      </w:divBdr>
    </w:div>
    <w:div w:id="322855464">
      <w:bodyDiv w:val="1"/>
      <w:marLeft w:val="0"/>
      <w:marRight w:val="0"/>
      <w:marTop w:val="0"/>
      <w:marBottom w:val="0"/>
      <w:divBdr>
        <w:top w:val="none" w:sz="0" w:space="0" w:color="auto"/>
        <w:left w:val="none" w:sz="0" w:space="0" w:color="auto"/>
        <w:bottom w:val="none" w:sz="0" w:space="0" w:color="auto"/>
        <w:right w:val="none" w:sz="0" w:space="0" w:color="auto"/>
      </w:divBdr>
    </w:div>
    <w:div w:id="540091860">
      <w:bodyDiv w:val="1"/>
      <w:marLeft w:val="0"/>
      <w:marRight w:val="0"/>
      <w:marTop w:val="0"/>
      <w:marBottom w:val="0"/>
      <w:divBdr>
        <w:top w:val="none" w:sz="0" w:space="0" w:color="auto"/>
        <w:left w:val="none" w:sz="0" w:space="0" w:color="auto"/>
        <w:bottom w:val="none" w:sz="0" w:space="0" w:color="auto"/>
        <w:right w:val="none" w:sz="0" w:space="0" w:color="auto"/>
      </w:divBdr>
    </w:div>
    <w:div w:id="701249187">
      <w:bodyDiv w:val="1"/>
      <w:marLeft w:val="0"/>
      <w:marRight w:val="0"/>
      <w:marTop w:val="0"/>
      <w:marBottom w:val="0"/>
      <w:divBdr>
        <w:top w:val="none" w:sz="0" w:space="0" w:color="auto"/>
        <w:left w:val="none" w:sz="0" w:space="0" w:color="auto"/>
        <w:bottom w:val="none" w:sz="0" w:space="0" w:color="auto"/>
        <w:right w:val="none" w:sz="0" w:space="0" w:color="auto"/>
      </w:divBdr>
    </w:div>
    <w:div w:id="743528407">
      <w:bodyDiv w:val="1"/>
      <w:marLeft w:val="0"/>
      <w:marRight w:val="0"/>
      <w:marTop w:val="0"/>
      <w:marBottom w:val="0"/>
      <w:divBdr>
        <w:top w:val="none" w:sz="0" w:space="0" w:color="auto"/>
        <w:left w:val="none" w:sz="0" w:space="0" w:color="auto"/>
        <w:bottom w:val="none" w:sz="0" w:space="0" w:color="auto"/>
        <w:right w:val="none" w:sz="0" w:space="0" w:color="auto"/>
      </w:divBdr>
    </w:div>
    <w:div w:id="912542258">
      <w:bodyDiv w:val="1"/>
      <w:marLeft w:val="0"/>
      <w:marRight w:val="0"/>
      <w:marTop w:val="0"/>
      <w:marBottom w:val="0"/>
      <w:divBdr>
        <w:top w:val="none" w:sz="0" w:space="0" w:color="auto"/>
        <w:left w:val="none" w:sz="0" w:space="0" w:color="auto"/>
        <w:bottom w:val="none" w:sz="0" w:space="0" w:color="auto"/>
        <w:right w:val="none" w:sz="0" w:space="0" w:color="auto"/>
      </w:divBdr>
    </w:div>
    <w:div w:id="978999782">
      <w:bodyDiv w:val="1"/>
      <w:marLeft w:val="0"/>
      <w:marRight w:val="0"/>
      <w:marTop w:val="0"/>
      <w:marBottom w:val="0"/>
      <w:divBdr>
        <w:top w:val="none" w:sz="0" w:space="0" w:color="auto"/>
        <w:left w:val="none" w:sz="0" w:space="0" w:color="auto"/>
        <w:bottom w:val="none" w:sz="0" w:space="0" w:color="auto"/>
        <w:right w:val="none" w:sz="0" w:space="0" w:color="auto"/>
      </w:divBdr>
    </w:div>
    <w:div w:id="1096822887">
      <w:bodyDiv w:val="1"/>
      <w:marLeft w:val="0"/>
      <w:marRight w:val="0"/>
      <w:marTop w:val="0"/>
      <w:marBottom w:val="0"/>
      <w:divBdr>
        <w:top w:val="none" w:sz="0" w:space="0" w:color="auto"/>
        <w:left w:val="none" w:sz="0" w:space="0" w:color="auto"/>
        <w:bottom w:val="none" w:sz="0" w:space="0" w:color="auto"/>
        <w:right w:val="none" w:sz="0" w:space="0" w:color="auto"/>
      </w:divBdr>
    </w:div>
    <w:div w:id="1116480601">
      <w:bodyDiv w:val="1"/>
      <w:marLeft w:val="0"/>
      <w:marRight w:val="0"/>
      <w:marTop w:val="0"/>
      <w:marBottom w:val="0"/>
      <w:divBdr>
        <w:top w:val="none" w:sz="0" w:space="0" w:color="auto"/>
        <w:left w:val="none" w:sz="0" w:space="0" w:color="auto"/>
        <w:bottom w:val="none" w:sz="0" w:space="0" w:color="auto"/>
        <w:right w:val="none" w:sz="0" w:space="0" w:color="auto"/>
      </w:divBdr>
    </w:div>
    <w:div w:id="1155224896">
      <w:bodyDiv w:val="1"/>
      <w:marLeft w:val="0"/>
      <w:marRight w:val="0"/>
      <w:marTop w:val="0"/>
      <w:marBottom w:val="0"/>
      <w:divBdr>
        <w:top w:val="none" w:sz="0" w:space="0" w:color="auto"/>
        <w:left w:val="none" w:sz="0" w:space="0" w:color="auto"/>
        <w:bottom w:val="none" w:sz="0" w:space="0" w:color="auto"/>
        <w:right w:val="none" w:sz="0" w:space="0" w:color="auto"/>
      </w:divBdr>
    </w:div>
    <w:div w:id="1238904944">
      <w:bodyDiv w:val="1"/>
      <w:marLeft w:val="0"/>
      <w:marRight w:val="0"/>
      <w:marTop w:val="0"/>
      <w:marBottom w:val="0"/>
      <w:divBdr>
        <w:top w:val="none" w:sz="0" w:space="0" w:color="auto"/>
        <w:left w:val="none" w:sz="0" w:space="0" w:color="auto"/>
        <w:bottom w:val="none" w:sz="0" w:space="0" w:color="auto"/>
        <w:right w:val="none" w:sz="0" w:space="0" w:color="auto"/>
      </w:divBdr>
    </w:div>
    <w:div w:id="1261791299">
      <w:bodyDiv w:val="1"/>
      <w:marLeft w:val="0"/>
      <w:marRight w:val="0"/>
      <w:marTop w:val="0"/>
      <w:marBottom w:val="0"/>
      <w:divBdr>
        <w:top w:val="none" w:sz="0" w:space="0" w:color="auto"/>
        <w:left w:val="none" w:sz="0" w:space="0" w:color="auto"/>
        <w:bottom w:val="none" w:sz="0" w:space="0" w:color="auto"/>
        <w:right w:val="none" w:sz="0" w:space="0" w:color="auto"/>
      </w:divBdr>
    </w:div>
    <w:div w:id="1420639915">
      <w:bodyDiv w:val="1"/>
      <w:marLeft w:val="0"/>
      <w:marRight w:val="0"/>
      <w:marTop w:val="0"/>
      <w:marBottom w:val="0"/>
      <w:divBdr>
        <w:top w:val="none" w:sz="0" w:space="0" w:color="auto"/>
        <w:left w:val="none" w:sz="0" w:space="0" w:color="auto"/>
        <w:bottom w:val="none" w:sz="0" w:space="0" w:color="auto"/>
        <w:right w:val="none" w:sz="0" w:space="0" w:color="auto"/>
      </w:divBdr>
    </w:div>
    <w:div w:id="1464692744">
      <w:bodyDiv w:val="1"/>
      <w:marLeft w:val="0"/>
      <w:marRight w:val="0"/>
      <w:marTop w:val="0"/>
      <w:marBottom w:val="0"/>
      <w:divBdr>
        <w:top w:val="none" w:sz="0" w:space="0" w:color="auto"/>
        <w:left w:val="none" w:sz="0" w:space="0" w:color="auto"/>
        <w:bottom w:val="none" w:sz="0" w:space="0" w:color="auto"/>
        <w:right w:val="none" w:sz="0" w:space="0" w:color="auto"/>
      </w:divBdr>
    </w:div>
    <w:div w:id="1508399534">
      <w:bodyDiv w:val="1"/>
      <w:marLeft w:val="0"/>
      <w:marRight w:val="0"/>
      <w:marTop w:val="0"/>
      <w:marBottom w:val="0"/>
      <w:divBdr>
        <w:top w:val="none" w:sz="0" w:space="0" w:color="auto"/>
        <w:left w:val="none" w:sz="0" w:space="0" w:color="auto"/>
        <w:bottom w:val="none" w:sz="0" w:space="0" w:color="auto"/>
        <w:right w:val="none" w:sz="0" w:space="0" w:color="auto"/>
      </w:divBdr>
    </w:div>
    <w:div w:id="1516310933">
      <w:bodyDiv w:val="1"/>
      <w:marLeft w:val="0"/>
      <w:marRight w:val="0"/>
      <w:marTop w:val="0"/>
      <w:marBottom w:val="0"/>
      <w:divBdr>
        <w:top w:val="none" w:sz="0" w:space="0" w:color="auto"/>
        <w:left w:val="none" w:sz="0" w:space="0" w:color="auto"/>
        <w:bottom w:val="none" w:sz="0" w:space="0" w:color="auto"/>
        <w:right w:val="none" w:sz="0" w:space="0" w:color="auto"/>
      </w:divBdr>
    </w:div>
    <w:div w:id="1543597414">
      <w:bodyDiv w:val="1"/>
      <w:marLeft w:val="0"/>
      <w:marRight w:val="0"/>
      <w:marTop w:val="0"/>
      <w:marBottom w:val="0"/>
      <w:divBdr>
        <w:top w:val="none" w:sz="0" w:space="0" w:color="auto"/>
        <w:left w:val="none" w:sz="0" w:space="0" w:color="auto"/>
        <w:bottom w:val="none" w:sz="0" w:space="0" w:color="auto"/>
        <w:right w:val="none" w:sz="0" w:space="0" w:color="auto"/>
      </w:divBdr>
    </w:div>
    <w:div w:id="1556969477">
      <w:bodyDiv w:val="1"/>
      <w:marLeft w:val="0"/>
      <w:marRight w:val="0"/>
      <w:marTop w:val="0"/>
      <w:marBottom w:val="0"/>
      <w:divBdr>
        <w:top w:val="none" w:sz="0" w:space="0" w:color="auto"/>
        <w:left w:val="none" w:sz="0" w:space="0" w:color="auto"/>
        <w:bottom w:val="none" w:sz="0" w:space="0" w:color="auto"/>
        <w:right w:val="none" w:sz="0" w:space="0" w:color="auto"/>
      </w:divBdr>
    </w:div>
    <w:div w:id="1734766962">
      <w:bodyDiv w:val="1"/>
      <w:marLeft w:val="0"/>
      <w:marRight w:val="0"/>
      <w:marTop w:val="0"/>
      <w:marBottom w:val="0"/>
      <w:divBdr>
        <w:top w:val="none" w:sz="0" w:space="0" w:color="auto"/>
        <w:left w:val="none" w:sz="0" w:space="0" w:color="auto"/>
        <w:bottom w:val="none" w:sz="0" w:space="0" w:color="auto"/>
        <w:right w:val="none" w:sz="0" w:space="0" w:color="auto"/>
      </w:divBdr>
    </w:div>
    <w:div w:id="1861699381">
      <w:bodyDiv w:val="1"/>
      <w:marLeft w:val="0"/>
      <w:marRight w:val="0"/>
      <w:marTop w:val="0"/>
      <w:marBottom w:val="0"/>
      <w:divBdr>
        <w:top w:val="none" w:sz="0" w:space="0" w:color="auto"/>
        <w:left w:val="none" w:sz="0" w:space="0" w:color="auto"/>
        <w:bottom w:val="none" w:sz="0" w:space="0" w:color="auto"/>
        <w:right w:val="none" w:sz="0" w:space="0" w:color="auto"/>
      </w:divBdr>
    </w:div>
    <w:div w:id="1863124061">
      <w:bodyDiv w:val="1"/>
      <w:marLeft w:val="0"/>
      <w:marRight w:val="0"/>
      <w:marTop w:val="0"/>
      <w:marBottom w:val="0"/>
      <w:divBdr>
        <w:top w:val="none" w:sz="0" w:space="0" w:color="auto"/>
        <w:left w:val="none" w:sz="0" w:space="0" w:color="auto"/>
        <w:bottom w:val="none" w:sz="0" w:space="0" w:color="auto"/>
        <w:right w:val="none" w:sz="0" w:space="0" w:color="auto"/>
      </w:divBdr>
    </w:div>
    <w:div w:id="1919439596">
      <w:bodyDiv w:val="1"/>
      <w:marLeft w:val="0"/>
      <w:marRight w:val="0"/>
      <w:marTop w:val="0"/>
      <w:marBottom w:val="0"/>
      <w:divBdr>
        <w:top w:val="none" w:sz="0" w:space="0" w:color="auto"/>
        <w:left w:val="none" w:sz="0" w:space="0" w:color="auto"/>
        <w:bottom w:val="none" w:sz="0" w:space="0" w:color="auto"/>
        <w:right w:val="none" w:sz="0" w:space="0" w:color="auto"/>
      </w:divBdr>
    </w:div>
    <w:div w:id="1963993325">
      <w:bodyDiv w:val="1"/>
      <w:marLeft w:val="0"/>
      <w:marRight w:val="0"/>
      <w:marTop w:val="0"/>
      <w:marBottom w:val="0"/>
      <w:divBdr>
        <w:top w:val="none" w:sz="0" w:space="0" w:color="auto"/>
        <w:left w:val="none" w:sz="0" w:space="0" w:color="auto"/>
        <w:bottom w:val="none" w:sz="0" w:space="0" w:color="auto"/>
        <w:right w:val="none" w:sz="0" w:space="0" w:color="auto"/>
      </w:divBdr>
    </w:div>
    <w:div w:id="2064595775">
      <w:bodyDiv w:val="1"/>
      <w:marLeft w:val="0"/>
      <w:marRight w:val="0"/>
      <w:marTop w:val="0"/>
      <w:marBottom w:val="0"/>
      <w:divBdr>
        <w:top w:val="none" w:sz="0" w:space="0" w:color="auto"/>
        <w:left w:val="none" w:sz="0" w:space="0" w:color="auto"/>
        <w:bottom w:val="none" w:sz="0" w:space="0" w:color="auto"/>
        <w:right w:val="none" w:sz="0" w:space="0" w:color="auto"/>
      </w:divBdr>
    </w:div>
    <w:div w:id="2123373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Des21</b:Tag>
    <b:SourceType>JournalArticle</b:SourceType>
    <b:Guid>{F3EC3610-0012-43AF-8A75-72B386EFB301}</b:Guid>
    <b:Author>
      <b:Author>
        <b:Corporate>Desta, M., Ayalew, B., &amp; Mekonnen, A.</b:Corporate>
      </b:Author>
    </b:Author>
    <b:Title>Seed systems and quality management in Amhara Region, Ethiopia: A review of challenges and opportunities. Ethiopian Journal of Agricultural Research,</b:Title>
    <b:Year>2021</b:Year>
    <b:Volume>12</b:Volume>
    <b:Pages>89-101</b:Pages>
    <b:Issue>4</b:Issue>
    <b:RefOrder>3</b:RefOrder>
  </b:Source>
  <b:Source>
    <b:Tag>Wos21</b:Tag>
    <b:SourceType>JournalArticle</b:SourceType>
    <b:Guid>{CE508287-8D46-4962-A74D-ED0CDE10F3F3}</b:Guid>
    <b:Author>
      <b:Author>
        <b:Corporate>Wossen Tarekegne, Firew Mekbib  and Yigzaw Dessalegn</b:Corporate>
      </b:Author>
    </b:Author>
    <b:Title> Farmers ’ Finger Millet [ Eleusine coracana ( L .) Gaertn ] Seed Management Practices </b:Title>
    <b:JournalName>Journal of Agriculture and Environmental science</b:JournalName>
    <b:Year>2021</b:Year>
    <b:Pages>1-8</b:Pages>
    <b:RefOrder>4</b:RefOrder>
  </b:Source>
  <b:Source>
    <b:Tag>Tes22</b:Tag>
    <b:SourceType>JournalArticle</b:SourceType>
    <b:Guid>{9D702759-02B0-4208-A137-7927B1C619F2}</b:Guid>
    <b:Author>
      <b:Author>
        <b:Corporate>Tesfaye, G., Teshome, D., &amp; Habte, H.</b:Corporate>
      </b:Author>
    </b:Author>
    <b:Title>Seed quality and management practices of finger millet farmers in the Amhara Region of Ethiopia</b:Title>
    <b:JournalName>Agricultural Systems</b:JournalName>
    <b:Year>2022</b:Year>
    <b:Pages>9-47</b:Pages>
    <b:Volume>183</b:Volume>
    <b:RefOrder>5</b:RefOrder>
  </b:Source>
  <b:Source>
    <b:Tag>Mek20</b:Tag>
    <b:SourceType>JournalArticle</b:SourceType>
    <b:Guid>{CA1439B3-9C5A-43BB-B820-9D4BC0255DB5}</b:Guid>
    <b:Author>
      <b:Author>
        <b:Corporate>Mekonen, S., &amp; Tsegaye, M</b:Corporate>
      </b:Author>
    </b:Author>
    <b:Title>Seed quality and storage practices in Ethiopia: A case study from the Amhara Region</b:Title>
    <b:JournalName>Journal of Seed Science and Technology</b:JournalName>
    <b:Year>2020</b:Year>
    <b:Pages>75-84</b:Pages>
    <b:Volume>29</b:Volume>
    <b:Issue>3</b:Issue>
    <b:RefOrder>6</b:RefOrder>
  </b:Source>
  <b:Source>
    <b:Tag>Men15</b:Tag>
    <b:SourceType>JournalArticle</b:SourceType>
    <b:Guid>{ED613441-C200-425D-8056-7CFC2892BE8A}</b:Guid>
    <b:Author>
      <b:Author>
        <b:NameList>
          <b:Person>
            <b:Last>Menale Kassie</b:Last>
            <b:First>Hailemariam</b:First>
            <b:Middle>Teklewold, Paswel Marenya, Moti Jaleta and Olaf Erenstein</b:Middle>
          </b:Person>
        </b:NameList>
      </b:Author>
    </b:Author>
    <b:Title>Production risks and food security under alternative technology choices in Malawi: Application of a multinomial endogenous switching regression</b:Title>
    <b:JournalName>J. Agric. Econ.</b:JournalName>
    <b:Year>2015</b:Year>
    <b:Pages>640-659</b:Pages>
    <b:Volume>66</b:Volume>
    <b:RefOrder>7</b:RefOrder>
  </b:Source>
  <b:Source>
    <b:Tag>Ben21</b:Tag>
    <b:SourceType>JournalArticle</b:SourceType>
    <b:Guid>{15558E7D-2E3D-4F51-A54D-359610559908}</b:Guid>
    <b:Author>
      <b:Author>
        <b:NameList>
          <b:Person>
            <b:Last>Benyam Tadesse</b:Last>
            <b:First>Yaregal</b:First>
            <b:Middle>Tilahun, Tilahun Bekele, and Getachew Mekonen</b:Middle>
          </b:Person>
        </b:NameList>
      </b:Author>
    </b:Author>
    <b:Title>Assessment of challenges of crop production and marketing in Bench-Sheko, Kaffa, Sheka, and West-Omo zones of southwest Ethiopia</b:Title>
    <b:JournalName>Heli</b:JournalName>
    <b:Year>2021</b:Year>
    <b:Pages>1-14</b:Pages>
    <b:Volume>7</b:Volume>
    <b:RefOrder>8</b:RefOrder>
  </b:Source>
  <b:Source>
    <b:Tag>Tek23</b:Tag>
    <b:SourceType>DocumentFromInternetSite</b:SourceType>
    <b:Guid>{D7C3FA40-D54C-42F6-8B89-0CE2ECDA4BA3}</b:Guid>
    <b:Title> Seed Systems, Adoption, and Impact of Improved Crop Varieties on Household Food Security in Central Ethiopia</b:Title>
    <b:Year>2023</b:Year>
    <b:InternetSiteTitle>Addis Ababa University Institutional repository</b:InternetSiteTitle>
    <b:Month>Fabruary</b:Month>
    <b:Day>01</b:Day>
    <b:YearAccessed>2024</b:YearAccessed>
    <b:MonthAccessed>March</b:MonthAccessed>
    <b:DayAccessed>19</b:DayAccessed>
    <b:URL> ttps://etd.aau.edu.et/items/50199ef7-608-498b-b890-27de68c89968</b:URL>
    <b:ProductionCompany>Addis Abeba University</b:ProductionCompany>
    <b:Author>
      <b:Author>
        <b:NameList>
          <b:Person>
            <b:Last>Kifle</b:Last>
            <b:First>Tekeste</b:First>
          </b:Person>
        </b:NameList>
      </b:Author>
    </b:Author>
    <b:RefOrder>2</b:RefOrder>
  </b:Source>
  <b:Source>
    <b:Tag>Mek22</b:Tag>
    <b:SourceType>JournalArticle</b:SourceType>
    <b:Guid>{123CB75C-E94E-418A-AA4B-7D519EB35CE3}</b:Guid>
    <b:Title>Popularization of Finger Millet Production, Value Addition, and Marketing in Wayu Tuka Wereda, East Wollega Zone 16</b:Title>
    <b:Year>2022</b:Year>
    <b:Author>
      <b:Author>
        <b:NameList>
          <b:Person>
            <b:Last>Mekonnen Duressa</b:Last>
            <b:First>and</b:First>
            <b:Middle>Abdi Bonso, A. B.</b:Middle>
          </b:Person>
        </b:NameList>
      </b:Author>
    </b:Author>
    <b:JournalName>Mod. Phyto</b:JournalName>
    <b:Pages>83–92</b:Pages>
    <b:Volume>16</b:Volume>
    <b:RefOrder>1</b:RefOrder>
  </b:Source>
  <b:Source>
    <b:Tag>Anu10</b:Tag>
    <b:SourceType>JournalArticle</b:SourceType>
    <b:Guid>{B3463098-6C40-4303-BB74-85E9971E2EBF}</b:Guid>
    <b:Author>
      <b:Author>
        <b:Corporate>Anuradha, D. Desai, Sharduli, S. Kulkarni, Sahoo, A.K., Ranveer, R.C. and Dandge, P.B.</b:Corporate>
      </b:Author>
    </b:Author>
    <b:Title>Effect of supplementation of malted ragi flour on the nutritional and sensorial quality characteristics of cake</b:Title>
    <b:Year>2010</b:Year>
    <b:JournalName>Adv. J. Food. Sci. Technol</b:JournalName>
    <b:Pages>67-71</b:Pages>
    <b:Volume>2</b:Volume>
    <b:RefOrder>9</b:RefOrder>
  </b:Source>
  <b:Source>
    <b:Tag>Did07</b:Tag>
    <b:SourceType>JournalArticle</b:SourceType>
    <b:Guid>{3D1D1476-684A-49F9-9A07-2EB54BD3F343}</b:Guid>
    <b:Author>
      <b:Author>
        <b:Corporate>Dida, M.M., Bennetzen, M.D., Gale, and Devos, K.M</b:Corporate>
      </b:Author>
    </b:Author>
    <b:Title>The genetic map of finger millet, Eleusine coracana</b:Title>
    <b:JournalName> Theor. Appl. Genet</b:JournalName>
    <b:Year>2007</b:Year>
    <b:Pages>321-332</b:Pages>
    <b:Volume>114</b:Volume>
    <b:RefOrder>10</b:RefOrder>
  </b:Source>
</b:Sources>
</file>

<file path=customXml/itemProps1.xml><?xml version="1.0" encoding="utf-8"?>
<ds:datastoreItem xmlns:ds="http://schemas.openxmlformats.org/officeDocument/2006/customXml" ds:itemID="{D9BEEAF9-3FFC-4308-B72B-67581B15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8966</Words>
  <Characters>51110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Payroll sene</dc:creator>
  <cp:lastModifiedBy>hp</cp:lastModifiedBy>
  <cp:revision>2</cp:revision>
  <dcterms:created xsi:type="dcterms:W3CDTF">2002-04-23T12:05:00Z</dcterms:created>
  <dcterms:modified xsi:type="dcterms:W3CDTF">2002-04-23T12:05:00Z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daa8d5ed-1e0e-3e42-a232-90a207c3718b</vt:lpwstr>
  </property>
  <property fmtid="{D5CDD505-2E9C-101B-9397-08002B2CF9AE}" pid="24" name="Mendeley Citation Style_1">
    <vt:lpwstr>http://www.zotero.org/styles/apa</vt:lpwstr>
  </property>
  <property fmtid="{D5CDD505-2E9C-101B-9397-08002B2CF9AE}" pid="25" name="KSOProductBuildVer">
    <vt:lpwstr>1033-12.2.0.17562</vt:lpwstr>
  </property>
  <property fmtid="{D5CDD505-2E9C-101B-9397-08002B2CF9AE}" pid="26" name="ICV">
    <vt:lpwstr>714DFB57D6A1402AA3D96E8E2DF3AB99_13</vt:lpwstr>
  </property>
</Properties>
</file>